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F4811" w14:textId="77777777" w:rsidR="00D37ABF" w:rsidRDefault="00D37ABF" w:rsidP="00D37ABF">
      <w:pPr>
        <w:spacing w:line="360" w:lineRule="auto"/>
        <w:ind w:firstLine="720"/>
        <w:jc w:val="both"/>
        <w:rPr>
          <w:rFonts w:ascii="Arial" w:hAnsi="Arial" w:cs="Arial"/>
          <w:sz w:val="24"/>
          <w:szCs w:val="24"/>
          <w:lang w:val="en-GB"/>
        </w:rPr>
      </w:pPr>
    </w:p>
    <w:p w14:paraId="7BDF459A" w14:textId="77777777" w:rsidR="00975167" w:rsidRDefault="00975167" w:rsidP="00D37ABF">
      <w:pPr>
        <w:spacing w:line="360" w:lineRule="auto"/>
        <w:ind w:firstLine="720"/>
        <w:jc w:val="both"/>
        <w:rPr>
          <w:rFonts w:ascii="Arial" w:hAnsi="Arial" w:cs="Arial"/>
          <w:sz w:val="24"/>
          <w:szCs w:val="24"/>
          <w:lang w:val="en-GB"/>
        </w:rPr>
      </w:pPr>
    </w:p>
    <w:p w14:paraId="64A91D08" w14:textId="77777777" w:rsidR="00975167" w:rsidRDefault="00975167" w:rsidP="00D37ABF">
      <w:pPr>
        <w:spacing w:line="360" w:lineRule="auto"/>
        <w:ind w:firstLine="720"/>
        <w:jc w:val="both"/>
        <w:rPr>
          <w:rFonts w:ascii="Arial" w:hAnsi="Arial" w:cs="Arial"/>
          <w:sz w:val="24"/>
          <w:szCs w:val="24"/>
          <w:lang w:val="en-GB"/>
        </w:rPr>
      </w:pPr>
    </w:p>
    <w:p w14:paraId="0D281BF2" w14:textId="77777777" w:rsidR="00975167" w:rsidRDefault="00975167" w:rsidP="00D37ABF">
      <w:pPr>
        <w:spacing w:line="360" w:lineRule="auto"/>
        <w:ind w:firstLine="720"/>
        <w:jc w:val="both"/>
        <w:rPr>
          <w:rFonts w:ascii="Arial" w:hAnsi="Arial" w:cs="Arial"/>
          <w:sz w:val="24"/>
          <w:szCs w:val="24"/>
          <w:lang w:val="en-GB"/>
        </w:rPr>
      </w:pPr>
    </w:p>
    <w:p w14:paraId="355FB988" w14:textId="77777777" w:rsidR="00975167" w:rsidRDefault="00D37ABF" w:rsidP="00975167">
      <w:pPr>
        <w:jc w:val="center"/>
        <w:rPr>
          <w:rFonts w:ascii="Arial" w:hAnsi="Arial" w:cs="Arial"/>
          <w:bCs/>
          <w:sz w:val="32"/>
          <w:szCs w:val="32"/>
          <w:lang w:val="en-GB"/>
        </w:rPr>
      </w:pPr>
      <w:r w:rsidRPr="00975167">
        <w:rPr>
          <w:rFonts w:ascii="Arial" w:hAnsi="Arial" w:cs="Arial"/>
          <w:bCs/>
          <w:sz w:val="32"/>
          <w:szCs w:val="32"/>
          <w:lang w:val="en-GB"/>
        </w:rPr>
        <w:t xml:space="preserve">Responsibility and Innovation: </w:t>
      </w:r>
    </w:p>
    <w:p w14:paraId="024FE303" w14:textId="06B9C961" w:rsidR="00D37ABF" w:rsidRPr="00975167" w:rsidRDefault="00D37ABF" w:rsidP="00975167">
      <w:pPr>
        <w:jc w:val="center"/>
        <w:rPr>
          <w:rFonts w:ascii="Arial" w:hAnsi="Arial" w:cs="Arial"/>
          <w:bCs/>
          <w:sz w:val="32"/>
          <w:szCs w:val="32"/>
          <w:lang w:val="en-GB"/>
        </w:rPr>
      </w:pPr>
      <w:r w:rsidRPr="00975167">
        <w:rPr>
          <w:rFonts w:ascii="Arial" w:hAnsi="Arial" w:cs="Arial"/>
          <w:bCs/>
          <w:sz w:val="32"/>
          <w:szCs w:val="32"/>
          <w:lang w:val="en-GB"/>
        </w:rPr>
        <w:t>The Role of C</w:t>
      </w:r>
      <w:r w:rsidR="00975167">
        <w:rPr>
          <w:rFonts w:ascii="Arial" w:hAnsi="Arial" w:cs="Arial"/>
          <w:bCs/>
          <w:sz w:val="32"/>
          <w:szCs w:val="32"/>
          <w:lang w:val="en-GB"/>
        </w:rPr>
        <w:t>orporate Social Responsibility</w:t>
      </w:r>
      <w:r w:rsidRPr="00975167">
        <w:rPr>
          <w:rFonts w:ascii="Arial" w:hAnsi="Arial" w:cs="Arial"/>
          <w:bCs/>
          <w:sz w:val="32"/>
          <w:szCs w:val="32"/>
          <w:lang w:val="en-GB"/>
        </w:rPr>
        <w:t xml:space="preserve"> in Hilton </w:t>
      </w:r>
      <w:r w:rsidR="00975167">
        <w:rPr>
          <w:rFonts w:ascii="Arial" w:hAnsi="Arial" w:cs="Arial"/>
          <w:bCs/>
          <w:sz w:val="32"/>
          <w:szCs w:val="32"/>
          <w:lang w:val="en-GB"/>
        </w:rPr>
        <w:t>Hotels</w:t>
      </w:r>
    </w:p>
    <w:p w14:paraId="31F907CC" w14:textId="77777777" w:rsidR="00975167" w:rsidRPr="00975167" w:rsidRDefault="00975167" w:rsidP="00975167">
      <w:pPr>
        <w:jc w:val="center"/>
        <w:rPr>
          <w:rFonts w:ascii="Arial" w:hAnsi="Arial" w:cs="Arial"/>
          <w:bCs/>
          <w:sz w:val="24"/>
          <w:szCs w:val="24"/>
          <w:lang w:val="en-GB"/>
        </w:rPr>
      </w:pPr>
    </w:p>
    <w:p w14:paraId="2BE42165" w14:textId="77777777" w:rsidR="00975167" w:rsidRDefault="00975167" w:rsidP="00975167">
      <w:pPr>
        <w:jc w:val="center"/>
        <w:rPr>
          <w:rFonts w:ascii="Arial" w:hAnsi="Arial" w:cs="Arial"/>
          <w:bCs/>
          <w:sz w:val="24"/>
          <w:szCs w:val="24"/>
          <w:lang w:val="en-GB"/>
        </w:rPr>
      </w:pPr>
    </w:p>
    <w:p w14:paraId="3BE1562D" w14:textId="77777777" w:rsidR="00975167" w:rsidRDefault="00975167" w:rsidP="00975167">
      <w:pPr>
        <w:jc w:val="center"/>
        <w:rPr>
          <w:rFonts w:ascii="Arial" w:hAnsi="Arial" w:cs="Arial"/>
          <w:bCs/>
          <w:sz w:val="24"/>
          <w:szCs w:val="24"/>
          <w:lang w:val="en-GB"/>
        </w:rPr>
      </w:pPr>
    </w:p>
    <w:p w14:paraId="61E53B5C" w14:textId="77777777" w:rsidR="00975167" w:rsidRDefault="00975167" w:rsidP="00975167">
      <w:pPr>
        <w:jc w:val="center"/>
        <w:rPr>
          <w:rFonts w:ascii="Arial" w:hAnsi="Arial" w:cs="Arial"/>
          <w:bCs/>
          <w:sz w:val="24"/>
          <w:szCs w:val="24"/>
          <w:lang w:val="en-GB"/>
        </w:rPr>
      </w:pPr>
    </w:p>
    <w:p w14:paraId="0B125161" w14:textId="77777777" w:rsidR="00975167" w:rsidRDefault="00975167" w:rsidP="00975167">
      <w:pPr>
        <w:jc w:val="center"/>
        <w:rPr>
          <w:rFonts w:ascii="Arial" w:hAnsi="Arial" w:cs="Arial"/>
          <w:bCs/>
          <w:sz w:val="24"/>
          <w:szCs w:val="24"/>
          <w:lang w:val="en-GB"/>
        </w:rPr>
      </w:pPr>
    </w:p>
    <w:p w14:paraId="26AD7170" w14:textId="77777777" w:rsidR="00975167" w:rsidRDefault="00975167" w:rsidP="00975167">
      <w:pPr>
        <w:jc w:val="center"/>
        <w:rPr>
          <w:rFonts w:ascii="Arial" w:hAnsi="Arial" w:cs="Arial"/>
          <w:bCs/>
          <w:sz w:val="24"/>
          <w:szCs w:val="24"/>
          <w:lang w:val="en-GB"/>
        </w:rPr>
      </w:pPr>
    </w:p>
    <w:p w14:paraId="105B6FF5" w14:textId="77777777" w:rsidR="00975167" w:rsidRPr="00975167" w:rsidRDefault="00975167" w:rsidP="00975167">
      <w:pPr>
        <w:jc w:val="center"/>
        <w:rPr>
          <w:rFonts w:ascii="Arial" w:hAnsi="Arial" w:cs="Arial"/>
          <w:bCs/>
          <w:sz w:val="24"/>
          <w:szCs w:val="24"/>
          <w:lang w:val="en-GB"/>
        </w:rPr>
      </w:pPr>
    </w:p>
    <w:p w14:paraId="69E1F867" w14:textId="77777777"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Student Name: Andreea Balanescu</w:t>
      </w:r>
    </w:p>
    <w:p w14:paraId="1D038A05" w14:textId="77777777"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Student ID: 2211130</w:t>
      </w:r>
    </w:p>
    <w:p w14:paraId="2BD2AC4C" w14:textId="56C4DE24"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 xml:space="preserve">Module: </w:t>
      </w:r>
      <w:r w:rsidRPr="00975167">
        <w:rPr>
          <w:rFonts w:ascii="Arial" w:hAnsi="Arial" w:cs="Arial"/>
          <w:bCs/>
          <w:sz w:val="24"/>
          <w:szCs w:val="24"/>
        </w:rPr>
        <w:t>Sustainable Hospitality and Tourism Management</w:t>
      </w:r>
      <w:r w:rsidRPr="00975167">
        <w:rPr>
          <w:bCs/>
          <w:sz w:val="24"/>
          <w:szCs w:val="24"/>
        </w:rPr>
        <w:t xml:space="preserve"> </w:t>
      </w:r>
      <w:r>
        <w:rPr>
          <w:bCs/>
          <w:sz w:val="24"/>
          <w:szCs w:val="24"/>
        </w:rPr>
        <w:t>(</w:t>
      </w:r>
      <w:r w:rsidRPr="00975167">
        <w:rPr>
          <w:rFonts w:ascii="Arial" w:hAnsi="Arial" w:cs="Arial"/>
          <w:bCs/>
          <w:sz w:val="24"/>
          <w:szCs w:val="24"/>
        </w:rPr>
        <w:t>BMIH5006)</w:t>
      </w:r>
    </w:p>
    <w:p w14:paraId="4C28A837" w14:textId="075C0695"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 xml:space="preserve">Lecturer name: </w:t>
      </w:r>
      <w:r w:rsidRPr="00975167">
        <w:rPr>
          <w:rFonts w:ascii="Arial" w:hAnsi="Arial" w:cs="Arial"/>
          <w:bCs/>
          <w:sz w:val="24"/>
          <w:szCs w:val="24"/>
        </w:rPr>
        <w:t>Ruth Taylor Davies</w:t>
      </w:r>
    </w:p>
    <w:p w14:paraId="4ECA2032" w14:textId="46015E17"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Word count:</w:t>
      </w:r>
      <w:r w:rsidR="00226371">
        <w:rPr>
          <w:rFonts w:ascii="Arial" w:hAnsi="Arial" w:cs="Arial"/>
          <w:bCs/>
          <w:sz w:val="24"/>
          <w:szCs w:val="24"/>
          <w:lang w:val="en-GB"/>
        </w:rPr>
        <w:t xml:space="preserve"> 2186</w:t>
      </w:r>
    </w:p>
    <w:p w14:paraId="3B41EC51" w14:textId="44774AD2" w:rsidR="00975167" w:rsidRPr="00975167" w:rsidRDefault="00975167" w:rsidP="00975167">
      <w:pPr>
        <w:spacing w:line="360" w:lineRule="auto"/>
        <w:jc w:val="center"/>
        <w:rPr>
          <w:rFonts w:ascii="Arial" w:hAnsi="Arial" w:cs="Arial"/>
          <w:bCs/>
          <w:sz w:val="24"/>
          <w:szCs w:val="24"/>
          <w:lang w:val="en-GB"/>
        </w:rPr>
      </w:pPr>
      <w:r w:rsidRPr="00975167">
        <w:rPr>
          <w:rFonts w:ascii="Arial" w:hAnsi="Arial" w:cs="Arial"/>
          <w:bCs/>
          <w:sz w:val="24"/>
          <w:szCs w:val="24"/>
          <w:lang w:val="en-GB"/>
        </w:rPr>
        <w:t xml:space="preserve">Date: </w:t>
      </w:r>
      <w:r w:rsidR="00655B71">
        <w:rPr>
          <w:rFonts w:ascii="Arial" w:hAnsi="Arial" w:cs="Arial"/>
          <w:bCs/>
          <w:sz w:val="24"/>
          <w:szCs w:val="24"/>
          <w:lang w:val="en-GB"/>
        </w:rPr>
        <w:t>13 May 2024</w:t>
      </w:r>
    </w:p>
    <w:p w14:paraId="3793E79A" w14:textId="77777777" w:rsidR="00975167" w:rsidRPr="00975167" w:rsidRDefault="00975167" w:rsidP="00975167">
      <w:pPr>
        <w:rPr>
          <w:rFonts w:ascii="Arial" w:hAnsi="Arial" w:cs="Arial"/>
          <w:bCs/>
          <w:sz w:val="24"/>
          <w:szCs w:val="24"/>
          <w:lang w:val="en-GB"/>
        </w:rPr>
      </w:pPr>
    </w:p>
    <w:p w14:paraId="4DC4A2AA" w14:textId="77777777" w:rsidR="00D37ABF" w:rsidRDefault="00D37ABF" w:rsidP="00D37ABF">
      <w:pPr>
        <w:spacing w:line="360" w:lineRule="auto"/>
        <w:ind w:firstLine="720"/>
        <w:jc w:val="center"/>
        <w:rPr>
          <w:rFonts w:ascii="Arial" w:hAnsi="Arial" w:cs="Arial"/>
          <w:b/>
          <w:sz w:val="28"/>
          <w:szCs w:val="24"/>
          <w:lang w:val="en-GB"/>
        </w:rPr>
      </w:pPr>
    </w:p>
    <w:p w14:paraId="081B4D31" w14:textId="77777777" w:rsidR="00975167" w:rsidRDefault="00975167" w:rsidP="00D37ABF">
      <w:pPr>
        <w:spacing w:line="360" w:lineRule="auto"/>
        <w:ind w:firstLine="720"/>
        <w:jc w:val="center"/>
        <w:rPr>
          <w:rFonts w:ascii="Arial" w:hAnsi="Arial" w:cs="Arial"/>
          <w:b/>
          <w:sz w:val="28"/>
          <w:szCs w:val="24"/>
          <w:lang w:val="en-GB"/>
        </w:rPr>
      </w:pPr>
    </w:p>
    <w:p w14:paraId="64D6AE9C" w14:textId="77777777" w:rsidR="00975167" w:rsidRDefault="00975167" w:rsidP="00D37ABF">
      <w:pPr>
        <w:spacing w:line="360" w:lineRule="auto"/>
        <w:ind w:firstLine="720"/>
        <w:jc w:val="center"/>
        <w:rPr>
          <w:rFonts w:ascii="Arial" w:hAnsi="Arial" w:cs="Arial"/>
          <w:b/>
          <w:sz w:val="28"/>
          <w:szCs w:val="24"/>
          <w:lang w:val="en-GB"/>
        </w:rPr>
      </w:pPr>
    </w:p>
    <w:p w14:paraId="6BE44F35" w14:textId="77777777" w:rsidR="00975167" w:rsidRDefault="00975167" w:rsidP="00975167">
      <w:pPr>
        <w:spacing w:line="360" w:lineRule="auto"/>
        <w:rPr>
          <w:rFonts w:ascii="Arial" w:hAnsi="Arial" w:cs="Arial"/>
          <w:b/>
          <w:sz w:val="28"/>
          <w:szCs w:val="24"/>
          <w:lang w:val="en-GB"/>
        </w:rPr>
      </w:pPr>
    </w:p>
    <w:p w14:paraId="41884019" w14:textId="77777777" w:rsidR="00975167" w:rsidRPr="00D37ABF" w:rsidRDefault="00975167" w:rsidP="00D37ABF">
      <w:pPr>
        <w:spacing w:line="360" w:lineRule="auto"/>
        <w:ind w:firstLine="720"/>
        <w:jc w:val="center"/>
        <w:rPr>
          <w:rFonts w:ascii="Arial" w:hAnsi="Arial" w:cs="Arial"/>
          <w:b/>
          <w:sz w:val="28"/>
          <w:szCs w:val="24"/>
          <w:lang w:val="en-GB"/>
        </w:rPr>
      </w:pPr>
    </w:p>
    <w:p w14:paraId="0BA1238E" w14:textId="0016C5C6" w:rsidR="00242941" w:rsidRPr="00975167" w:rsidRDefault="00D37ABF"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According to</w:t>
      </w:r>
      <w:r w:rsidRPr="00975167">
        <w:rPr>
          <w:rFonts w:ascii="Arial" w:hAnsi="Arial" w:cs="Arial"/>
          <w:sz w:val="24"/>
          <w:szCs w:val="24"/>
        </w:rPr>
        <w:t xml:space="preserve"> </w:t>
      </w:r>
      <w:r w:rsidRPr="00975167">
        <w:rPr>
          <w:rFonts w:ascii="Arial" w:hAnsi="Arial" w:cs="Arial"/>
          <w:sz w:val="24"/>
          <w:szCs w:val="24"/>
          <w:lang w:val="en-GB"/>
        </w:rPr>
        <w:t xml:space="preserve">Alok Bihari Singh </w:t>
      </w:r>
      <w:r w:rsidRPr="000047A2">
        <w:rPr>
          <w:rFonts w:ascii="Arial" w:hAnsi="Arial" w:cs="Arial"/>
          <w:i/>
          <w:iCs/>
          <w:sz w:val="24"/>
          <w:szCs w:val="24"/>
          <w:lang w:val="en-GB"/>
        </w:rPr>
        <w:t>et al</w:t>
      </w:r>
      <w:r w:rsidRPr="00975167">
        <w:rPr>
          <w:rFonts w:ascii="Arial" w:hAnsi="Arial" w:cs="Arial"/>
          <w:sz w:val="24"/>
          <w:szCs w:val="24"/>
          <w:lang w:val="en-GB"/>
        </w:rPr>
        <w:t xml:space="preserve">., </w:t>
      </w:r>
      <w:r w:rsidR="000047A2">
        <w:rPr>
          <w:rFonts w:ascii="Arial" w:hAnsi="Arial" w:cs="Arial"/>
          <w:sz w:val="24"/>
          <w:szCs w:val="24"/>
          <w:lang w:val="en-GB"/>
        </w:rPr>
        <w:t>(</w:t>
      </w:r>
      <w:r w:rsidRPr="00975167">
        <w:rPr>
          <w:rFonts w:ascii="Arial" w:hAnsi="Arial" w:cs="Arial"/>
          <w:sz w:val="24"/>
          <w:szCs w:val="24"/>
          <w:lang w:val="en-GB"/>
        </w:rPr>
        <w:t>2023</w:t>
      </w:r>
      <w:r w:rsidR="000047A2">
        <w:rPr>
          <w:rFonts w:ascii="Arial" w:hAnsi="Arial" w:cs="Arial"/>
          <w:sz w:val="24"/>
          <w:szCs w:val="24"/>
          <w:lang w:val="en-GB"/>
        </w:rPr>
        <w:t>),</w:t>
      </w:r>
      <w:r w:rsidRPr="00975167">
        <w:rPr>
          <w:rFonts w:ascii="Arial" w:hAnsi="Arial" w:cs="Arial"/>
          <w:sz w:val="24"/>
          <w:szCs w:val="24"/>
          <w:lang w:val="en-GB"/>
        </w:rPr>
        <w:t xml:space="preserve"> t</w:t>
      </w:r>
      <w:r w:rsidR="009B28F6" w:rsidRPr="00975167">
        <w:rPr>
          <w:rFonts w:ascii="Arial" w:hAnsi="Arial" w:cs="Arial"/>
          <w:sz w:val="24"/>
          <w:szCs w:val="24"/>
          <w:lang w:val="en-GB"/>
        </w:rPr>
        <w:t xml:space="preserve">he hospitality industry plays an important role in the global </w:t>
      </w:r>
      <w:r w:rsidR="000047A2" w:rsidRPr="00975167">
        <w:rPr>
          <w:rFonts w:ascii="Arial" w:hAnsi="Arial" w:cs="Arial"/>
          <w:sz w:val="24"/>
          <w:szCs w:val="24"/>
          <w:lang w:val="en-GB"/>
        </w:rPr>
        <w:t>economy,</w:t>
      </w:r>
      <w:r w:rsidR="009B28F6" w:rsidRPr="00975167">
        <w:rPr>
          <w:rFonts w:ascii="Arial" w:hAnsi="Arial" w:cs="Arial"/>
          <w:sz w:val="24"/>
          <w:szCs w:val="24"/>
          <w:lang w:val="en-GB"/>
        </w:rPr>
        <w:t xml:space="preserve"> and at the same time, sustainability has become an essential aspect in the management of this sector. Hilton Hotel</w:t>
      </w:r>
      <w:r w:rsidR="00BF66D3">
        <w:rPr>
          <w:rFonts w:ascii="Arial" w:hAnsi="Arial" w:cs="Arial"/>
          <w:sz w:val="24"/>
          <w:szCs w:val="24"/>
          <w:lang w:val="en-GB"/>
        </w:rPr>
        <w:t>s</w:t>
      </w:r>
      <w:r w:rsidR="009B28F6" w:rsidRPr="00975167">
        <w:rPr>
          <w:rFonts w:ascii="Arial" w:hAnsi="Arial" w:cs="Arial"/>
          <w:sz w:val="24"/>
          <w:szCs w:val="24"/>
          <w:lang w:val="en-GB"/>
        </w:rPr>
        <w:t xml:space="preserve">, a recognised hospitality industry leader, is committed to corporate social responsibility (CSR), incorporating sustainability principles into all aspects of its operations. Hilton’s CSR programme not only complies with laws, but also goes above and beyond, focusing on environmental protection, community support, and providing a fair working environment for its employees. This </w:t>
      </w:r>
      <w:r w:rsidR="000047A2">
        <w:rPr>
          <w:rFonts w:ascii="Arial" w:hAnsi="Arial" w:cs="Arial"/>
          <w:sz w:val="24"/>
          <w:szCs w:val="24"/>
          <w:lang w:val="en-GB"/>
        </w:rPr>
        <w:t>essay</w:t>
      </w:r>
      <w:r w:rsidR="009B28F6" w:rsidRPr="00975167">
        <w:rPr>
          <w:rFonts w:ascii="Arial" w:hAnsi="Arial" w:cs="Arial"/>
          <w:sz w:val="24"/>
          <w:szCs w:val="24"/>
          <w:lang w:val="en-GB"/>
        </w:rPr>
        <w:t xml:space="preserve"> will look at how Hilton’s CSR initiatives contribute to sustainable business practices and how they affect the environment, economy, and society. </w:t>
      </w:r>
    </w:p>
    <w:p w14:paraId="3FDDBB94" w14:textId="0B543780" w:rsidR="009B28F6" w:rsidRPr="00975167" w:rsidRDefault="009B28F6"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This essay will </w:t>
      </w:r>
      <w:r w:rsidR="00BF66D3">
        <w:rPr>
          <w:rFonts w:ascii="Arial" w:hAnsi="Arial" w:cs="Arial"/>
          <w:sz w:val="24"/>
          <w:szCs w:val="24"/>
          <w:lang w:val="en-GB"/>
        </w:rPr>
        <w:t>define</w:t>
      </w:r>
      <w:r w:rsidRPr="00975167">
        <w:rPr>
          <w:rFonts w:ascii="Arial" w:hAnsi="Arial" w:cs="Arial"/>
          <w:sz w:val="24"/>
          <w:szCs w:val="24"/>
          <w:lang w:val="en-GB"/>
        </w:rPr>
        <w:t xml:space="preserve"> key terms like “sustainability” and “corporate social responsibility”, detail</w:t>
      </w:r>
      <w:r w:rsidR="00073830">
        <w:rPr>
          <w:rFonts w:ascii="Arial" w:hAnsi="Arial" w:cs="Arial"/>
          <w:sz w:val="24"/>
          <w:szCs w:val="24"/>
          <w:lang w:val="en-GB"/>
        </w:rPr>
        <w:t>ing</w:t>
      </w:r>
      <w:r w:rsidRPr="00975167">
        <w:rPr>
          <w:rFonts w:ascii="Arial" w:hAnsi="Arial" w:cs="Arial"/>
          <w:sz w:val="24"/>
          <w:szCs w:val="24"/>
          <w:lang w:val="en-GB"/>
        </w:rPr>
        <w:t xml:space="preserve"> how Hilton applies these principles to its daily operations. The aim is to understand how sustainable practices </w:t>
      </w:r>
      <w:r w:rsidR="00BF66D3">
        <w:rPr>
          <w:rFonts w:ascii="Arial" w:hAnsi="Arial" w:cs="Arial"/>
          <w:sz w:val="24"/>
          <w:szCs w:val="24"/>
          <w:lang w:val="en-GB"/>
        </w:rPr>
        <w:t>boost the hotel’s profile and revenue and</w:t>
      </w:r>
      <w:r w:rsidRPr="00975167">
        <w:rPr>
          <w:rFonts w:ascii="Arial" w:hAnsi="Arial" w:cs="Arial"/>
          <w:sz w:val="24"/>
          <w:szCs w:val="24"/>
          <w:lang w:val="en-GB"/>
        </w:rPr>
        <w:t xml:space="preserve"> have a broader positive influence on the environment and people. This introduction to Hilton’s CSR policy will open the way for a broad discussion of the challenges and opportunities it faces in implementing these strategies, as well as insights into how 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and sustainability can be combined to create a better future for the hospitality industry. </w:t>
      </w:r>
    </w:p>
    <w:p w14:paraId="3871F110" w14:textId="30E5CB4A" w:rsidR="009B28F6" w:rsidRPr="00975167" w:rsidRDefault="00EC567D"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In the hospitality world, the terms “sustainability” and “corporate social responsibility” are more and more relevant. Sustainability refers to practices that ensure</w:t>
      </w:r>
      <w:r w:rsidR="00BF66D3">
        <w:rPr>
          <w:rFonts w:ascii="Arial" w:hAnsi="Arial" w:cs="Arial"/>
          <w:sz w:val="24"/>
          <w:szCs w:val="24"/>
          <w:lang w:val="en-GB"/>
        </w:rPr>
        <w:t xml:space="preserve"> </w:t>
      </w:r>
      <w:r w:rsidRPr="00975167">
        <w:rPr>
          <w:rFonts w:ascii="Arial" w:hAnsi="Arial" w:cs="Arial"/>
          <w:sz w:val="24"/>
          <w:szCs w:val="24"/>
          <w:lang w:val="en-GB"/>
        </w:rPr>
        <w:t>resources are used in a way that protects the environment for future generations. This includes effectively managing resources, decreasing waste, and minimisi</w:t>
      </w:r>
      <w:r w:rsidR="00D37ABF" w:rsidRPr="00975167">
        <w:rPr>
          <w:rFonts w:ascii="Arial" w:hAnsi="Arial" w:cs="Arial"/>
          <w:sz w:val="24"/>
          <w:szCs w:val="24"/>
          <w:lang w:val="en-GB"/>
        </w:rPr>
        <w:t xml:space="preserve">ng environmental impact (Legrand, Chen </w:t>
      </w:r>
      <w:r w:rsidR="000047A2">
        <w:rPr>
          <w:rFonts w:ascii="Arial" w:hAnsi="Arial" w:cs="Arial"/>
          <w:sz w:val="24"/>
          <w:szCs w:val="24"/>
          <w:lang w:val="en-GB"/>
        </w:rPr>
        <w:t>and</w:t>
      </w:r>
      <w:r w:rsidR="00D37ABF" w:rsidRPr="00975167">
        <w:rPr>
          <w:rFonts w:ascii="Arial" w:hAnsi="Arial" w:cs="Arial"/>
          <w:sz w:val="24"/>
          <w:szCs w:val="24"/>
          <w:lang w:val="en-GB"/>
        </w:rPr>
        <w:t xml:space="preserve"> </w:t>
      </w:r>
      <w:proofErr w:type="spellStart"/>
      <w:r w:rsidR="00D37ABF" w:rsidRPr="00975167">
        <w:rPr>
          <w:rFonts w:ascii="Arial" w:hAnsi="Arial" w:cs="Arial"/>
          <w:sz w:val="24"/>
          <w:szCs w:val="24"/>
          <w:lang w:val="en-GB"/>
        </w:rPr>
        <w:t>Laeis</w:t>
      </w:r>
      <w:proofErr w:type="spellEnd"/>
      <w:r w:rsidR="00D37ABF" w:rsidRPr="00975167">
        <w:rPr>
          <w:rFonts w:ascii="Arial" w:hAnsi="Arial" w:cs="Arial"/>
          <w:sz w:val="24"/>
          <w:szCs w:val="24"/>
          <w:lang w:val="en-GB"/>
        </w:rPr>
        <w:t>, 202</w:t>
      </w:r>
      <w:r w:rsidR="00702215">
        <w:rPr>
          <w:rFonts w:ascii="Arial" w:hAnsi="Arial" w:cs="Arial"/>
          <w:sz w:val="24"/>
          <w:szCs w:val="24"/>
          <w:lang w:val="en-GB"/>
        </w:rPr>
        <w:t>3</w:t>
      </w:r>
      <w:r w:rsidR="00D37ABF" w:rsidRPr="00975167">
        <w:rPr>
          <w:rFonts w:ascii="Arial" w:hAnsi="Arial" w:cs="Arial"/>
          <w:sz w:val="24"/>
          <w:szCs w:val="24"/>
          <w:lang w:val="en-GB"/>
        </w:rPr>
        <w:t>).</w:t>
      </w:r>
      <w:r w:rsidRPr="00975167">
        <w:rPr>
          <w:rFonts w:ascii="Arial" w:hAnsi="Arial" w:cs="Arial"/>
          <w:sz w:val="24"/>
          <w:szCs w:val="24"/>
          <w:lang w:val="en-GB"/>
        </w:rPr>
        <w:t xml:space="preserve"> On the other hand, corporate social responsibility, also known as CSR, refers to a company’s commitment to operating ethically while also caring for the economic, social, and environmental well-being of the communities </w:t>
      </w:r>
      <w:r w:rsidR="00D37ABF" w:rsidRPr="00975167">
        <w:rPr>
          <w:rFonts w:ascii="Arial" w:hAnsi="Arial" w:cs="Arial"/>
          <w:sz w:val="24"/>
          <w:szCs w:val="24"/>
          <w:lang w:val="en-GB"/>
        </w:rPr>
        <w:t>it interacts with (</w:t>
      </w:r>
      <w:proofErr w:type="spellStart"/>
      <w:r w:rsidR="00D37ABF" w:rsidRPr="00975167">
        <w:rPr>
          <w:rFonts w:ascii="Arial" w:hAnsi="Arial" w:cs="Arial"/>
          <w:sz w:val="24"/>
          <w:szCs w:val="24"/>
          <w:lang w:val="en-GB"/>
        </w:rPr>
        <w:t>Haski</w:t>
      </w:r>
      <w:proofErr w:type="spellEnd"/>
      <w:r w:rsidR="00D37ABF" w:rsidRPr="00975167">
        <w:rPr>
          <w:rFonts w:ascii="Arial" w:hAnsi="Arial" w:cs="Arial"/>
          <w:sz w:val="24"/>
          <w:szCs w:val="24"/>
          <w:lang w:val="en-GB"/>
        </w:rPr>
        <w:t>-Leventhal, 2018).</w:t>
      </w:r>
      <w:r w:rsidRPr="00975167">
        <w:rPr>
          <w:rFonts w:ascii="Arial" w:hAnsi="Arial" w:cs="Arial"/>
          <w:sz w:val="24"/>
          <w:szCs w:val="24"/>
          <w:lang w:val="en-GB"/>
        </w:rPr>
        <w:t xml:space="preserve"> </w:t>
      </w:r>
    </w:p>
    <w:p w14:paraId="0639B38E" w14:textId="025A8466" w:rsidR="00EC567D" w:rsidRPr="00975167" w:rsidRDefault="00EC567D"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Hilton Hote</w:t>
      </w:r>
      <w:r w:rsidR="00073830">
        <w:rPr>
          <w:rFonts w:ascii="Arial" w:hAnsi="Arial" w:cs="Arial"/>
          <w:sz w:val="24"/>
          <w:szCs w:val="24"/>
          <w:lang w:val="en-GB"/>
        </w:rPr>
        <w:t>l</w:t>
      </w:r>
      <w:r w:rsidR="00BF66D3">
        <w:rPr>
          <w:rFonts w:ascii="Arial" w:hAnsi="Arial" w:cs="Arial"/>
          <w:sz w:val="24"/>
          <w:szCs w:val="24"/>
          <w:lang w:val="en-GB"/>
        </w:rPr>
        <w:t>s</w:t>
      </w:r>
      <w:r w:rsidRPr="00975167">
        <w:rPr>
          <w:rFonts w:ascii="Arial" w:hAnsi="Arial" w:cs="Arial"/>
          <w:sz w:val="24"/>
          <w:szCs w:val="24"/>
          <w:lang w:val="en-GB"/>
        </w:rPr>
        <w:t xml:space="preserve"> is globally recognised for its commitment to hospitality. It has adopted CSR as a central pillar of its business strategy. Hilton’s varied CSR initiatives not only enhance </w:t>
      </w:r>
      <w:r w:rsidR="000047A2">
        <w:rPr>
          <w:rFonts w:ascii="Arial" w:hAnsi="Arial" w:cs="Arial"/>
          <w:sz w:val="24"/>
          <w:szCs w:val="24"/>
          <w:lang w:val="en-GB"/>
        </w:rPr>
        <w:t xml:space="preserve">the </w:t>
      </w:r>
      <w:r w:rsidRPr="00975167">
        <w:rPr>
          <w:rFonts w:ascii="Arial" w:hAnsi="Arial" w:cs="Arial"/>
          <w:sz w:val="24"/>
          <w:szCs w:val="24"/>
          <w:lang w:val="en-GB"/>
        </w:rPr>
        <w:t xml:space="preserve">company reputation but also make a substantial contribution to a more </w:t>
      </w:r>
      <w:r w:rsidRPr="00975167">
        <w:rPr>
          <w:rFonts w:ascii="Arial" w:hAnsi="Arial" w:cs="Arial"/>
          <w:sz w:val="24"/>
          <w:szCs w:val="24"/>
          <w:lang w:val="en-GB"/>
        </w:rPr>
        <w:lastRenderedPageBreak/>
        <w:t>sust</w:t>
      </w:r>
      <w:r w:rsidR="00D37ABF" w:rsidRPr="00975167">
        <w:rPr>
          <w:rFonts w:ascii="Arial" w:hAnsi="Arial" w:cs="Arial"/>
          <w:sz w:val="24"/>
          <w:szCs w:val="24"/>
          <w:lang w:val="en-GB"/>
        </w:rPr>
        <w:t>ainable future</w:t>
      </w:r>
      <w:r w:rsidR="00D37ABF" w:rsidRPr="00975167">
        <w:rPr>
          <w:rFonts w:ascii="Arial" w:hAnsi="Arial" w:cs="Arial"/>
          <w:sz w:val="24"/>
          <w:szCs w:val="24"/>
        </w:rPr>
        <w:t xml:space="preserve"> </w:t>
      </w:r>
      <w:r w:rsidR="00D37ABF" w:rsidRPr="00975167">
        <w:rPr>
          <w:rFonts w:ascii="Arial" w:hAnsi="Arial" w:cs="Arial"/>
          <w:sz w:val="24"/>
          <w:szCs w:val="24"/>
          <w:lang w:val="en-GB"/>
        </w:rPr>
        <w:t>(Hilton, 20</w:t>
      </w:r>
      <w:r w:rsidR="00C03002">
        <w:rPr>
          <w:rFonts w:ascii="Arial" w:hAnsi="Arial" w:cs="Arial"/>
          <w:sz w:val="24"/>
          <w:szCs w:val="24"/>
          <w:lang w:val="en-GB"/>
        </w:rPr>
        <w:t>19</w:t>
      </w:r>
      <w:r w:rsidR="00D37ABF" w:rsidRPr="00975167">
        <w:rPr>
          <w:rFonts w:ascii="Arial" w:hAnsi="Arial" w:cs="Arial"/>
          <w:sz w:val="24"/>
          <w:szCs w:val="24"/>
          <w:lang w:val="en-GB"/>
        </w:rPr>
        <w:t xml:space="preserve">). </w:t>
      </w:r>
      <w:r w:rsidRPr="00975167">
        <w:rPr>
          <w:rFonts w:ascii="Arial" w:hAnsi="Arial" w:cs="Arial"/>
          <w:sz w:val="24"/>
          <w:szCs w:val="24"/>
          <w:lang w:val="en-GB"/>
        </w:rPr>
        <w:t xml:space="preserve"> </w:t>
      </w:r>
      <w:r w:rsidR="00BF66D3">
        <w:rPr>
          <w:rFonts w:ascii="Arial" w:hAnsi="Arial" w:cs="Arial"/>
          <w:sz w:val="24"/>
          <w:szCs w:val="24"/>
          <w:lang w:val="en-GB"/>
        </w:rPr>
        <w:t>E</w:t>
      </w:r>
      <w:r w:rsidRPr="00975167">
        <w:rPr>
          <w:rFonts w:ascii="Arial" w:hAnsi="Arial" w:cs="Arial"/>
          <w:sz w:val="24"/>
          <w:szCs w:val="24"/>
          <w:lang w:val="en-GB"/>
        </w:rPr>
        <w:t>xamin</w:t>
      </w:r>
      <w:r w:rsidR="00BF66D3">
        <w:rPr>
          <w:rFonts w:ascii="Arial" w:hAnsi="Arial" w:cs="Arial"/>
          <w:sz w:val="24"/>
          <w:szCs w:val="24"/>
          <w:lang w:val="en-GB"/>
        </w:rPr>
        <w:t>ing</w:t>
      </w:r>
      <w:r w:rsidRPr="00975167">
        <w:rPr>
          <w:rFonts w:ascii="Arial" w:hAnsi="Arial" w:cs="Arial"/>
          <w:sz w:val="24"/>
          <w:szCs w:val="24"/>
          <w:lang w:val="en-GB"/>
        </w:rPr>
        <w:t xml:space="preserve"> the impact of these CSR initiatives on Hilton’s sustainability, focusing on how responsible behaviours can benefit both the environment and society. </w:t>
      </w:r>
    </w:p>
    <w:p w14:paraId="6EA9FFA9" w14:textId="534B11F6" w:rsidR="00EC567D" w:rsidRPr="00975167" w:rsidRDefault="000047A2" w:rsidP="00975167">
      <w:pPr>
        <w:spacing w:line="360" w:lineRule="auto"/>
        <w:ind w:firstLine="720"/>
        <w:jc w:val="both"/>
        <w:rPr>
          <w:rFonts w:ascii="Arial" w:hAnsi="Arial" w:cs="Arial"/>
          <w:sz w:val="24"/>
          <w:szCs w:val="24"/>
          <w:lang w:val="en-GB"/>
        </w:rPr>
      </w:pPr>
      <w:r>
        <w:rPr>
          <w:rFonts w:ascii="Arial" w:hAnsi="Arial" w:cs="Arial"/>
          <w:sz w:val="24"/>
          <w:szCs w:val="24"/>
          <w:lang w:val="en-GB"/>
        </w:rPr>
        <w:t>Further will</w:t>
      </w:r>
      <w:r w:rsidR="00BF66D3">
        <w:rPr>
          <w:rFonts w:ascii="Arial" w:hAnsi="Arial" w:cs="Arial"/>
          <w:sz w:val="24"/>
          <w:szCs w:val="24"/>
          <w:lang w:val="en-GB"/>
        </w:rPr>
        <w:t xml:space="preserve"> </w:t>
      </w:r>
      <w:r>
        <w:rPr>
          <w:rFonts w:ascii="Arial" w:hAnsi="Arial" w:cs="Arial"/>
          <w:sz w:val="24"/>
          <w:szCs w:val="24"/>
          <w:lang w:val="en-GB"/>
        </w:rPr>
        <w:t>discuss</w:t>
      </w:r>
      <w:r w:rsidR="00EC567D" w:rsidRPr="00975167">
        <w:rPr>
          <w:rFonts w:ascii="Arial" w:hAnsi="Arial" w:cs="Arial"/>
          <w:sz w:val="24"/>
          <w:szCs w:val="24"/>
          <w:lang w:val="en-GB"/>
        </w:rPr>
        <w:t xml:space="preserve"> the </w:t>
      </w:r>
      <w:r>
        <w:rPr>
          <w:rFonts w:ascii="Arial" w:hAnsi="Arial" w:cs="Arial"/>
          <w:sz w:val="24"/>
          <w:szCs w:val="24"/>
          <w:lang w:val="en-GB"/>
        </w:rPr>
        <w:t>specifics</w:t>
      </w:r>
      <w:r w:rsidR="00EC567D" w:rsidRPr="00975167">
        <w:rPr>
          <w:rFonts w:ascii="Arial" w:hAnsi="Arial" w:cs="Arial"/>
          <w:sz w:val="24"/>
          <w:szCs w:val="24"/>
          <w:lang w:val="en-GB"/>
        </w:rPr>
        <w:t xml:space="preserve"> of Hilton’s CSR initiatives and how they contribute to achieving sustainability goals, identifying the areas where these efforts have the greatest impact. This analysis will provide a detailed insight into the link between CSR and sustainability within a large corporation in the hospitality industry.</w:t>
      </w:r>
    </w:p>
    <w:p w14:paraId="0AC1F5A0" w14:textId="7F2C16CA" w:rsidR="00EC567D" w:rsidRPr="00975167" w:rsidRDefault="00EC567D"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With a solid understanding of the terms and purposes of CSR, </w:t>
      </w:r>
      <w:r w:rsidR="00D807C3">
        <w:rPr>
          <w:rFonts w:ascii="Arial" w:hAnsi="Arial" w:cs="Arial"/>
          <w:sz w:val="24"/>
          <w:szCs w:val="24"/>
          <w:lang w:val="en-GB"/>
        </w:rPr>
        <w:t>explore</w:t>
      </w:r>
      <w:r w:rsidRPr="00975167">
        <w:rPr>
          <w:rFonts w:ascii="Arial" w:hAnsi="Arial" w:cs="Arial"/>
          <w:sz w:val="24"/>
          <w:szCs w:val="24"/>
          <w:lang w:val="en-GB"/>
        </w:rPr>
        <w:t xml:space="preserve"> more deeply the specific importance of these initiatives within the hospitality industry</w:t>
      </w:r>
      <w:proofErr w:type="gramStart"/>
      <w:r w:rsidRPr="00975167">
        <w:rPr>
          <w:rFonts w:ascii="Arial" w:hAnsi="Arial" w:cs="Arial"/>
          <w:sz w:val="24"/>
          <w:szCs w:val="24"/>
          <w:lang w:val="en-GB"/>
        </w:rPr>
        <w:t xml:space="preserve"> and, in particular,</w:t>
      </w:r>
      <w:proofErr w:type="gramEnd"/>
      <w:r w:rsidRPr="00975167">
        <w:rPr>
          <w:rFonts w:ascii="Arial" w:hAnsi="Arial" w:cs="Arial"/>
          <w:sz w:val="24"/>
          <w:szCs w:val="24"/>
          <w:lang w:val="en-GB"/>
        </w:rPr>
        <w:t xml:space="preserve"> their impact on the Hilton brand. </w:t>
      </w:r>
    </w:p>
    <w:p w14:paraId="4DF8BF16" w14:textId="15C85015" w:rsidR="00EC567D" w:rsidRPr="00975167" w:rsidRDefault="005C3E3F"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CSR in </w:t>
      </w:r>
      <w:r w:rsidR="00D807C3">
        <w:rPr>
          <w:rFonts w:ascii="Arial" w:hAnsi="Arial" w:cs="Arial"/>
          <w:sz w:val="24"/>
          <w:szCs w:val="24"/>
          <w:lang w:val="en-GB"/>
        </w:rPr>
        <w:t xml:space="preserve">the </w:t>
      </w:r>
      <w:r w:rsidRPr="00975167">
        <w:rPr>
          <w:rFonts w:ascii="Arial" w:hAnsi="Arial" w:cs="Arial"/>
          <w:sz w:val="24"/>
          <w:szCs w:val="24"/>
          <w:lang w:val="en-GB"/>
        </w:rPr>
        <w:t>hospitality industry is more than simply a trend. It is a strategic requirement for any company that wants to remain relevant and recognised in a market that is becoming increasingly aware of social</w:t>
      </w:r>
      <w:r w:rsidR="00D37ABF" w:rsidRPr="00975167">
        <w:rPr>
          <w:rFonts w:ascii="Arial" w:hAnsi="Arial" w:cs="Arial"/>
          <w:sz w:val="24"/>
          <w:szCs w:val="24"/>
          <w:lang w:val="en-GB"/>
        </w:rPr>
        <w:t xml:space="preserve"> and environmental concerns</w:t>
      </w:r>
      <w:r w:rsidR="00D37ABF" w:rsidRPr="00975167">
        <w:rPr>
          <w:rFonts w:ascii="Arial" w:hAnsi="Arial" w:cs="Arial"/>
          <w:sz w:val="24"/>
          <w:szCs w:val="24"/>
        </w:rPr>
        <w:t xml:space="preserve"> (</w:t>
      </w:r>
      <w:proofErr w:type="spellStart"/>
      <w:r w:rsidR="00D37ABF" w:rsidRPr="00975167">
        <w:rPr>
          <w:rFonts w:ascii="Arial" w:hAnsi="Arial" w:cs="Arial"/>
          <w:sz w:val="24"/>
          <w:szCs w:val="24"/>
          <w:lang w:val="en-GB"/>
        </w:rPr>
        <w:t>Goklaney</w:t>
      </w:r>
      <w:proofErr w:type="spellEnd"/>
      <w:r w:rsidR="00D37ABF" w:rsidRPr="00975167">
        <w:rPr>
          <w:rFonts w:ascii="Arial" w:hAnsi="Arial" w:cs="Arial"/>
          <w:sz w:val="24"/>
          <w:szCs w:val="24"/>
          <w:lang w:val="en-GB"/>
        </w:rPr>
        <w:t>, 2016).</w:t>
      </w:r>
      <w:r w:rsidRPr="00975167">
        <w:rPr>
          <w:rFonts w:ascii="Arial" w:hAnsi="Arial" w:cs="Arial"/>
          <w:sz w:val="24"/>
          <w:szCs w:val="24"/>
          <w:lang w:val="en-GB"/>
        </w:rPr>
        <w:t xml:space="preserve"> </w:t>
      </w:r>
      <w:r w:rsidR="00D37ABF" w:rsidRPr="00975167">
        <w:rPr>
          <w:rFonts w:ascii="Arial" w:hAnsi="Arial" w:cs="Arial"/>
          <w:sz w:val="24"/>
          <w:szCs w:val="24"/>
          <w:lang w:val="en-GB"/>
        </w:rPr>
        <w:t>According to Fernando</w:t>
      </w:r>
      <w:r w:rsidR="00D807C3">
        <w:rPr>
          <w:rFonts w:ascii="Arial" w:hAnsi="Arial" w:cs="Arial"/>
          <w:sz w:val="24"/>
          <w:szCs w:val="24"/>
          <w:lang w:val="en-GB"/>
        </w:rPr>
        <w:t xml:space="preserve"> (</w:t>
      </w:r>
      <w:r w:rsidR="00D37ABF" w:rsidRPr="00975167">
        <w:rPr>
          <w:rFonts w:ascii="Arial" w:hAnsi="Arial" w:cs="Arial"/>
          <w:sz w:val="24"/>
          <w:szCs w:val="24"/>
          <w:lang w:val="en-GB"/>
        </w:rPr>
        <w:t xml:space="preserve">2024), </w:t>
      </w:r>
      <w:r w:rsidRPr="00975167">
        <w:rPr>
          <w:rFonts w:ascii="Arial" w:hAnsi="Arial" w:cs="Arial"/>
          <w:sz w:val="24"/>
          <w:szCs w:val="24"/>
          <w:lang w:val="en-GB"/>
        </w:rPr>
        <w:t xml:space="preserve">CSR refers to a company’s commitment to operating </w:t>
      </w:r>
      <w:r w:rsidR="00D807C3">
        <w:rPr>
          <w:rFonts w:ascii="Arial" w:hAnsi="Arial" w:cs="Arial"/>
          <w:sz w:val="24"/>
          <w:szCs w:val="24"/>
          <w:lang w:val="en-GB"/>
        </w:rPr>
        <w:t>under</w:t>
      </w:r>
      <w:r w:rsidRPr="00975167">
        <w:rPr>
          <w:rFonts w:ascii="Arial" w:hAnsi="Arial" w:cs="Arial"/>
          <w:sz w:val="24"/>
          <w:szCs w:val="24"/>
          <w:lang w:val="en-GB"/>
        </w:rPr>
        <w:t xml:space="preserve"> the principles of sustainable development, which includes </w:t>
      </w:r>
      <w:r w:rsidR="00BF66D3" w:rsidRPr="00975167">
        <w:rPr>
          <w:rFonts w:ascii="Arial" w:hAnsi="Arial" w:cs="Arial"/>
          <w:sz w:val="24"/>
          <w:szCs w:val="24"/>
          <w:lang w:val="en-GB"/>
        </w:rPr>
        <w:t>considering</w:t>
      </w:r>
      <w:r w:rsidRPr="00975167">
        <w:rPr>
          <w:rFonts w:ascii="Arial" w:hAnsi="Arial" w:cs="Arial"/>
          <w:sz w:val="24"/>
          <w:szCs w:val="24"/>
          <w:lang w:val="en-GB"/>
        </w:rPr>
        <w:t xml:space="preserve"> the social and environmental consequences of its operations in ad</w:t>
      </w:r>
      <w:r w:rsidR="00D37ABF" w:rsidRPr="00975167">
        <w:rPr>
          <w:rFonts w:ascii="Arial" w:hAnsi="Arial" w:cs="Arial"/>
          <w:sz w:val="24"/>
          <w:szCs w:val="24"/>
          <w:lang w:val="en-GB"/>
        </w:rPr>
        <w:t>dition to financial objectives.</w:t>
      </w:r>
    </w:p>
    <w:p w14:paraId="5AC77F2A" w14:textId="40B5044E" w:rsidR="00EC567D" w:rsidRPr="00975167" w:rsidRDefault="005C3E3F"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In the general context of hospitality, CSR initiatives can range from reducing energy and water consumption to ensuring fair working </w:t>
      </w:r>
      <w:r w:rsidR="00D807C3">
        <w:rPr>
          <w:rFonts w:ascii="Arial" w:hAnsi="Arial" w:cs="Arial"/>
          <w:sz w:val="24"/>
          <w:szCs w:val="24"/>
          <w:lang w:val="en-GB"/>
        </w:rPr>
        <w:t>conditions</w:t>
      </w:r>
      <w:r w:rsidRPr="00975167">
        <w:rPr>
          <w:rFonts w:ascii="Arial" w:hAnsi="Arial" w:cs="Arial"/>
          <w:sz w:val="24"/>
          <w:szCs w:val="24"/>
          <w:lang w:val="en-GB"/>
        </w:rPr>
        <w:t xml:space="preserve"> and supporting local communities through job creation or charitable contributions. A hotel that implements CSR practices exhibits a commitment not only to its customers but also to the larger community in which it operates, which can boost customer l</w:t>
      </w:r>
      <w:r w:rsidR="00A23004" w:rsidRPr="00975167">
        <w:rPr>
          <w:rFonts w:ascii="Arial" w:hAnsi="Arial" w:cs="Arial"/>
          <w:sz w:val="24"/>
          <w:szCs w:val="24"/>
          <w:lang w:val="en-GB"/>
        </w:rPr>
        <w:t xml:space="preserve">oyalty and improve </w:t>
      </w:r>
      <w:r w:rsidR="00BF66D3">
        <w:rPr>
          <w:rFonts w:ascii="Arial" w:hAnsi="Arial" w:cs="Arial"/>
          <w:sz w:val="24"/>
          <w:szCs w:val="24"/>
          <w:lang w:val="en-GB"/>
        </w:rPr>
        <w:t xml:space="preserve">the </w:t>
      </w:r>
      <w:r w:rsidR="00A23004" w:rsidRPr="00975167">
        <w:rPr>
          <w:rFonts w:ascii="Arial" w:hAnsi="Arial" w:cs="Arial"/>
          <w:sz w:val="24"/>
          <w:szCs w:val="24"/>
          <w:lang w:val="en-GB"/>
        </w:rPr>
        <w:t>brand image (Radwan, 2015).</w:t>
      </w:r>
    </w:p>
    <w:p w14:paraId="326655BC" w14:textId="2C08FFC6" w:rsidR="005C3E3F" w:rsidRPr="00975167" w:rsidRDefault="005C3E3F"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For Hilton </w:t>
      </w:r>
      <w:r w:rsidR="00D807C3">
        <w:rPr>
          <w:rFonts w:ascii="Arial" w:hAnsi="Arial" w:cs="Arial"/>
          <w:sz w:val="24"/>
          <w:szCs w:val="24"/>
          <w:lang w:val="en-GB"/>
        </w:rPr>
        <w:t>Hotels</w:t>
      </w:r>
      <w:r w:rsidRPr="00975167">
        <w:rPr>
          <w:rFonts w:ascii="Arial" w:hAnsi="Arial" w:cs="Arial"/>
          <w:sz w:val="24"/>
          <w:szCs w:val="24"/>
          <w:lang w:val="en-GB"/>
        </w:rPr>
        <w:t xml:space="preserve">, CSR is more than an obligation practice. It is an integral part of corporate identity and culture. Hilton is actively involved in sustainable measures such as resource efficiency, waste reduction, and recycling, as well as social programmes that promote community development. One specific example is their initiative to cut carbon emissions and use renewable energy, which not only benefits the environment but also lowers </w:t>
      </w:r>
      <w:r w:rsidR="00A23004" w:rsidRPr="00975167">
        <w:rPr>
          <w:rFonts w:ascii="Arial" w:hAnsi="Arial" w:cs="Arial"/>
          <w:sz w:val="24"/>
          <w:szCs w:val="24"/>
          <w:lang w:val="en-GB"/>
        </w:rPr>
        <w:t>long-term operational expenses (Hilton, 2022).</w:t>
      </w:r>
    </w:p>
    <w:p w14:paraId="1AF3E138" w14:textId="034EC877" w:rsidR="005C3E3F" w:rsidRPr="00975167" w:rsidRDefault="005C3E3F"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lastRenderedPageBreak/>
        <w:t xml:space="preserve">The importance of CSR for </w:t>
      </w:r>
      <w:r w:rsidR="00D807C3">
        <w:rPr>
          <w:rFonts w:ascii="Arial" w:hAnsi="Arial" w:cs="Arial"/>
          <w:sz w:val="24"/>
          <w:szCs w:val="24"/>
          <w:lang w:val="en-GB"/>
        </w:rPr>
        <w:t xml:space="preserve">the </w:t>
      </w:r>
      <w:r w:rsidRPr="00975167">
        <w:rPr>
          <w:rFonts w:ascii="Arial" w:hAnsi="Arial" w:cs="Arial"/>
          <w:sz w:val="24"/>
          <w:szCs w:val="24"/>
          <w:lang w:val="en-GB"/>
        </w:rPr>
        <w:t xml:space="preserve">Hilton brand is deep. Through these practices, Hilton not only consolidates its reputation </w:t>
      </w:r>
      <w:r w:rsidR="00D807C3">
        <w:rPr>
          <w:rFonts w:ascii="Arial" w:hAnsi="Arial" w:cs="Arial"/>
          <w:sz w:val="24"/>
          <w:szCs w:val="24"/>
          <w:lang w:val="en-GB"/>
        </w:rPr>
        <w:t>as</w:t>
      </w:r>
      <w:r w:rsidRPr="00975167">
        <w:rPr>
          <w:rFonts w:ascii="Arial" w:hAnsi="Arial" w:cs="Arial"/>
          <w:sz w:val="24"/>
          <w:szCs w:val="24"/>
          <w:lang w:val="en-GB"/>
        </w:rPr>
        <w:t xml:space="preserve"> a responsible leader but also creates an emotional connection with its customers, </w:t>
      </w:r>
      <w:r w:rsidR="00D807C3">
        <w:rPr>
          <w:rFonts w:ascii="Arial" w:hAnsi="Arial" w:cs="Arial"/>
          <w:sz w:val="24"/>
          <w:szCs w:val="24"/>
          <w:lang w:val="en-GB"/>
        </w:rPr>
        <w:t>who</w:t>
      </w:r>
      <w:r w:rsidRPr="00975167">
        <w:rPr>
          <w:rFonts w:ascii="Arial" w:hAnsi="Arial" w:cs="Arial"/>
          <w:sz w:val="24"/>
          <w:szCs w:val="24"/>
          <w:lang w:val="en-GB"/>
        </w:rPr>
        <w:t xml:space="preserve"> are more and more likely to choose services from companies that are socially responsible</w:t>
      </w:r>
      <w:r w:rsidR="00A23004" w:rsidRPr="00975167">
        <w:rPr>
          <w:rFonts w:ascii="Arial" w:hAnsi="Arial" w:cs="Arial"/>
          <w:sz w:val="24"/>
          <w:szCs w:val="24"/>
          <w:lang w:val="en-GB"/>
        </w:rPr>
        <w:t xml:space="preserve"> (Hilton, 2022).</w:t>
      </w:r>
      <w:r w:rsidRPr="00975167">
        <w:rPr>
          <w:rFonts w:ascii="Arial" w:hAnsi="Arial" w:cs="Arial"/>
          <w:sz w:val="24"/>
          <w:szCs w:val="24"/>
          <w:lang w:val="en-GB"/>
        </w:rPr>
        <w:t xml:space="preserve"> Also, CSR initiatives help attract and retain talent within the company, as employees prefer to work for organisations that</w:t>
      </w:r>
      <w:r w:rsidR="00A23004" w:rsidRPr="00975167">
        <w:rPr>
          <w:rFonts w:ascii="Arial" w:hAnsi="Arial" w:cs="Arial"/>
          <w:sz w:val="24"/>
          <w:szCs w:val="24"/>
          <w:lang w:val="en-GB"/>
        </w:rPr>
        <w:t xml:space="preserve"> reflect their values</w:t>
      </w:r>
      <w:r w:rsidR="00A23004" w:rsidRPr="00975167">
        <w:rPr>
          <w:rFonts w:ascii="Arial" w:hAnsi="Arial" w:cs="Arial"/>
          <w:sz w:val="24"/>
          <w:szCs w:val="24"/>
        </w:rPr>
        <w:t xml:space="preserve"> </w:t>
      </w:r>
      <w:r w:rsidR="00A23004" w:rsidRPr="00975167">
        <w:rPr>
          <w:rFonts w:ascii="Arial" w:hAnsi="Arial" w:cs="Arial"/>
          <w:sz w:val="24"/>
          <w:szCs w:val="24"/>
          <w:lang w:val="en-GB"/>
        </w:rPr>
        <w:t>(Vuong &amp; Bui, 2023).</w:t>
      </w:r>
    </w:p>
    <w:p w14:paraId="1913E59B" w14:textId="1C8B4A5C" w:rsidR="002F14CA" w:rsidRDefault="002F14CA" w:rsidP="00975167">
      <w:pPr>
        <w:spacing w:line="360" w:lineRule="auto"/>
        <w:jc w:val="both"/>
        <w:rPr>
          <w:rFonts w:ascii="Arial" w:hAnsi="Arial" w:cs="Arial"/>
          <w:sz w:val="24"/>
          <w:szCs w:val="24"/>
          <w:lang w:val="en-GB"/>
        </w:rPr>
      </w:pPr>
      <w:r w:rsidRPr="00975167">
        <w:rPr>
          <w:rFonts w:ascii="Arial" w:hAnsi="Arial" w:cs="Arial"/>
          <w:sz w:val="24"/>
          <w:szCs w:val="24"/>
          <w:lang w:val="en-GB"/>
        </w:rPr>
        <w:tab/>
        <w:t xml:space="preserve">By understanding the importance of CSR in </w:t>
      </w:r>
      <w:r w:rsidR="00D807C3">
        <w:rPr>
          <w:rFonts w:ascii="Arial" w:hAnsi="Arial" w:cs="Arial"/>
          <w:sz w:val="24"/>
          <w:szCs w:val="24"/>
          <w:lang w:val="en-GB"/>
        </w:rPr>
        <w:t xml:space="preserve">the </w:t>
      </w:r>
      <w:r w:rsidRPr="00975167">
        <w:rPr>
          <w:rFonts w:ascii="Arial" w:hAnsi="Arial" w:cs="Arial"/>
          <w:sz w:val="24"/>
          <w:szCs w:val="24"/>
          <w:lang w:val="en-GB"/>
        </w:rPr>
        <w:t>hospitality industry and its role in strengthening the reputation of a prestigious brand like Hilton Hotel</w:t>
      </w:r>
      <w:r w:rsidR="00E56ECE">
        <w:rPr>
          <w:rFonts w:ascii="Arial" w:hAnsi="Arial" w:cs="Arial"/>
          <w:sz w:val="24"/>
          <w:szCs w:val="24"/>
          <w:lang w:val="en-GB"/>
        </w:rPr>
        <w:t>s</w:t>
      </w:r>
      <w:r w:rsidRPr="00975167">
        <w:rPr>
          <w:rFonts w:ascii="Arial" w:hAnsi="Arial" w:cs="Arial"/>
          <w:sz w:val="24"/>
          <w:szCs w:val="24"/>
          <w:lang w:val="en-GB"/>
        </w:rPr>
        <w:t>, look</w:t>
      </w:r>
      <w:r w:rsidR="00D807C3">
        <w:rPr>
          <w:rFonts w:ascii="Arial" w:hAnsi="Arial" w:cs="Arial"/>
          <w:sz w:val="24"/>
          <w:szCs w:val="24"/>
          <w:lang w:val="en-GB"/>
        </w:rPr>
        <w:t>ing</w:t>
      </w:r>
      <w:r w:rsidRPr="00975167">
        <w:rPr>
          <w:rFonts w:ascii="Arial" w:hAnsi="Arial" w:cs="Arial"/>
          <w:sz w:val="24"/>
          <w:szCs w:val="24"/>
          <w:lang w:val="en-GB"/>
        </w:rPr>
        <w:t xml:space="preserve"> in more detail at the specific CSR initiatives that Hilton has implemented and their impact on the </w:t>
      </w:r>
      <w:r w:rsidR="00E56ECE">
        <w:rPr>
          <w:rFonts w:ascii="Arial" w:hAnsi="Arial" w:cs="Arial"/>
          <w:sz w:val="24"/>
          <w:szCs w:val="24"/>
          <w:lang w:val="en-GB"/>
        </w:rPr>
        <w:t xml:space="preserve">three pillars </w:t>
      </w:r>
      <w:r w:rsidRPr="00975167">
        <w:rPr>
          <w:rFonts w:ascii="Arial" w:hAnsi="Arial" w:cs="Arial"/>
          <w:sz w:val="24"/>
          <w:szCs w:val="24"/>
          <w:lang w:val="en-GB"/>
        </w:rPr>
        <w:t>environment</w:t>
      </w:r>
      <w:r w:rsidR="00E56ECE">
        <w:rPr>
          <w:rFonts w:ascii="Arial" w:hAnsi="Arial" w:cs="Arial"/>
          <w:sz w:val="24"/>
          <w:szCs w:val="24"/>
          <w:lang w:val="en-GB"/>
        </w:rPr>
        <w:t>al</w:t>
      </w:r>
      <w:r w:rsidRPr="00975167">
        <w:rPr>
          <w:rFonts w:ascii="Arial" w:hAnsi="Arial" w:cs="Arial"/>
          <w:sz w:val="24"/>
          <w:szCs w:val="24"/>
          <w:lang w:val="en-GB"/>
        </w:rPr>
        <w:t xml:space="preserve">, </w:t>
      </w:r>
      <w:r w:rsidR="00D807C3" w:rsidRPr="00975167">
        <w:rPr>
          <w:rFonts w:ascii="Arial" w:hAnsi="Arial" w:cs="Arial"/>
          <w:sz w:val="24"/>
          <w:szCs w:val="24"/>
          <w:lang w:val="en-GB"/>
        </w:rPr>
        <w:t>econom</w:t>
      </w:r>
      <w:r w:rsidR="00E56ECE">
        <w:rPr>
          <w:rFonts w:ascii="Arial" w:hAnsi="Arial" w:cs="Arial"/>
          <w:sz w:val="24"/>
          <w:szCs w:val="24"/>
          <w:lang w:val="en-GB"/>
        </w:rPr>
        <w:t>ic</w:t>
      </w:r>
      <w:r w:rsidR="00D807C3" w:rsidRPr="00975167">
        <w:rPr>
          <w:rFonts w:ascii="Arial" w:hAnsi="Arial" w:cs="Arial"/>
          <w:sz w:val="24"/>
          <w:szCs w:val="24"/>
          <w:lang w:val="en-GB"/>
        </w:rPr>
        <w:t>,</w:t>
      </w:r>
      <w:r w:rsidRPr="00975167">
        <w:rPr>
          <w:rFonts w:ascii="Arial" w:hAnsi="Arial" w:cs="Arial"/>
          <w:sz w:val="24"/>
          <w:szCs w:val="24"/>
          <w:lang w:val="en-GB"/>
        </w:rPr>
        <w:t xml:space="preserve"> and </w:t>
      </w:r>
      <w:r w:rsidR="00E56ECE">
        <w:rPr>
          <w:rFonts w:ascii="Arial" w:hAnsi="Arial" w:cs="Arial"/>
          <w:sz w:val="24"/>
          <w:szCs w:val="24"/>
          <w:lang w:val="en-GB"/>
        </w:rPr>
        <w:t>socio-cultural</w:t>
      </w:r>
      <w:r w:rsidRPr="00975167">
        <w:rPr>
          <w:rFonts w:ascii="Arial" w:hAnsi="Arial" w:cs="Arial"/>
          <w:sz w:val="24"/>
          <w:szCs w:val="24"/>
          <w:lang w:val="en-GB"/>
        </w:rPr>
        <w:t xml:space="preserve">. </w:t>
      </w:r>
    </w:p>
    <w:p w14:paraId="14E76393" w14:textId="28B7D8FB" w:rsidR="00086339" w:rsidRPr="00086339" w:rsidRDefault="00086339" w:rsidP="00086339">
      <w:pPr>
        <w:spacing w:line="360" w:lineRule="auto"/>
        <w:jc w:val="both"/>
        <w:rPr>
          <w:rFonts w:ascii="Arial" w:hAnsi="Arial" w:cs="Arial"/>
          <w:sz w:val="24"/>
          <w:szCs w:val="24"/>
          <w:lang w:val="en-GB"/>
        </w:rPr>
      </w:pPr>
      <w:r>
        <w:rPr>
          <w:rFonts w:ascii="Arial" w:hAnsi="Arial" w:cs="Arial"/>
          <w:sz w:val="24"/>
          <w:szCs w:val="24"/>
          <w:lang w:val="en-GB"/>
        </w:rPr>
        <w:t xml:space="preserve">   </w:t>
      </w:r>
      <w:r w:rsidRPr="00086339">
        <w:rPr>
          <w:rFonts w:ascii="Arial" w:hAnsi="Arial" w:cs="Arial"/>
          <w:sz w:val="24"/>
          <w:szCs w:val="24"/>
          <w:lang w:val="en-GB"/>
        </w:rPr>
        <w:t xml:space="preserve">The hotel industry has demonstrated </w:t>
      </w:r>
      <w:r>
        <w:rPr>
          <w:rFonts w:ascii="Arial" w:hAnsi="Arial" w:cs="Arial"/>
          <w:sz w:val="24"/>
          <w:szCs w:val="24"/>
          <w:lang w:val="en-GB"/>
        </w:rPr>
        <w:t>several</w:t>
      </w:r>
      <w:r w:rsidRPr="00086339">
        <w:rPr>
          <w:rFonts w:ascii="Arial" w:hAnsi="Arial" w:cs="Arial"/>
          <w:sz w:val="24"/>
          <w:szCs w:val="24"/>
          <w:lang w:val="en-GB"/>
        </w:rPr>
        <w:t xml:space="preserve"> detrimental effects on the environmental pillar. Of all commercial buildings, hotels, for instance, use the most energy per square meter</w:t>
      </w:r>
      <w:r>
        <w:rPr>
          <w:rFonts w:ascii="Arial" w:hAnsi="Arial" w:cs="Arial"/>
          <w:sz w:val="24"/>
          <w:szCs w:val="24"/>
          <w:lang w:val="en-GB"/>
        </w:rPr>
        <w:t xml:space="preserve"> </w:t>
      </w:r>
      <w:r w:rsidRPr="00086339">
        <w:rPr>
          <w:rFonts w:ascii="Arial" w:hAnsi="Arial" w:cs="Arial"/>
          <w:sz w:val="24"/>
          <w:szCs w:val="24"/>
          <w:lang w:val="en-GB"/>
        </w:rPr>
        <w:t>(</w:t>
      </w:r>
      <w:r w:rsidRPr="00086339">
        <w:rPr>
          <w:rFonts w:ascii="Arial" w:hAnsi="Arial" w:cs="Arial"/>
          <w:sz w:val="24"/>
          <w:szCs w:val="24"/>
          <w:lang w:val="en-GB"/>
        </w:rPr>
        <w:t>Dibene-</w:t>
      </w:r>
      <w:r w:rsidRPr="00086339">
        <w:rPr>
          <w:rFonts w:ascii="Arial" w:hAnsi="Arial" w:cs="Arial"/>
          <w:sz w:val="24"/>
          <w:szCs w:val="24"/>
          <w:lang w:val="en-GB"/>
        </w:rPr>
        <w:t xml:space="preserve">Arriola </w:t>
      </w:r>
      <w:r w:rsidRPr="00086339">
        <w:rPr>
          <w:rFonts w:ascii="Arial" w:hAnsi="Arial" w:cs="Arial"/>
          <w:i/>
          <w:iCs/>
          <w:sz w:val="24"/>
          <w:szCs w:val="24"/>
          <w:lang w:val="en-GB"/>
        </w:rPr>
        <w:t>et al.</w:t>
      </w:r>
      <w:r w:rsidRPr="00086339">
        <w:rPr>
          <w:rFonts w:ascii="Arial" w:hAnsi="Arial" w:cs="Arial"/>
          <w:sz w:val="24"/>
          <w:szCs w:val="24"/>
          <w:lang w:val="en-GB"/>
        </w:rPr>
        <w:t>, 2021</w:t>
      </w:r>
      <w:r>
        <w:rPr>
          <w:rFonts w:ascii="Arial" w:hAnsi="Arial" w:cs="Arial"/>
          <w:sz w:val="24"/>
          <w:szCs w:val="24"/>
          <w:lang w:val="en-GB"/>
        </w:rPr>
        <w:t>).</w:t>
      </w:r>
    </w:p>
    <w:p w14:paraId="2B5C30FE" w14:textId="029E7F01" w:rsidR="00BD591C" w:rsidRPr="00975167" w:rsidRDefault="00086339" w:rsidP="00975167">
      <w:pPr>
        <w:spacing w:line="360" w:lineRule="auto"/>
        <w:jc w:val="both"/>
        <w:rPr>
          <w:rFonts w:ascii="Arial" w:hAnsi="Arial" w:cs="Arial"/>
          <w:sz w:val="24"/>
          <w:szCs w:val="24"/>
          <w:lang w:val="en-GB"/>
        </w:rPr>
      </w:pPr>
      <w:r>
        <w:rPr>
          <w:rFonts w:ascii="Arial" w:hAnsi="Arial" w:cs="Arial"/>
          <w:sz w:val="24"/>
          <w:szCs w:val="24"/>
          <w:lang w:val="en-GB"/>
        </w:rPr>
        <w:t xml:space="preserve">   </w:t>
      </w:r>
      <w:r w:rsidR="002F14CA" w:rsidRPr="00975167">
        <w:rPr>
          <w:rFonts w:ascii="Arial" w:hAnsi="Arial" w:cs="Arial"/>
          <w:sz w:val="24"/>
          <w:szCs w:val="24"/>
          <w:lang w:val="en-GB"/>
        </w:rPr>
        <w:t xml:space="preserve">Hilton has developed CSR initiatives as part of its global “Travel with Purpose” programme. This programme is designed to guarantee that every part of the hotel’s operations contributes positively to its sustainability objectives. One of the program’s key components is to reduce </w:t>
      </w:r>
      <w:r w:rsidR="00D807C3">
        <w:rPr>
          <w:rFonts w:ascii="Arial" w:hAnsi="Arial" w:cs="Arial"/>
          <w:sz w:val="24"/>
          <w:szCs w:val="24"/>
          <w:lang w:val="en-GB"/>
        </w:rPr>
        <w:t>the</w:t>
      </w:r>
      <w:r w:rsidR="002F14CA" w:rsidRPr="00975167">
        <w:rPr>
          <w:rFonts w:ascii="Arial" w:hAnsi="Arial" w:cs="Arial"/>
          <w:sz w:val="24"/>
          <w:szCs w:val="24"/>
          <w:lang w:val="en-GB"/>
        </w:rPr>
        <w:t xml:space="preserve"> hotel’</w:t>
      </w:r>
      <w:r w:rsidR="00BD591C" w:rsidRPr="00975167">
        <w:rPr>
          <w:rFonts w:ascii="Arial" w:hAnsi="Arial" w:cs="Arial"/>
          <w:sz w:val="24"/>
          <w:szCs w:val="24"/>
          <w:lang w:val="en-GB"/>
        </w:rPr>
        <w:t xml:space="preserve">s </w:t>
      </w:r>
      <w:r w:rsidR="00E56ECE" w:rsidRPr="00975167">
        <w:rPr>
          <w:rFonts w:ascii="Arial" w:hAnsi="Arial" w:cs="Arial"/>
          <w:sz w:val="24"/>
          <w:szCs w:val="24"/>
          <w:lang w:val="en-GB"/>
        </w:rPr>
        <w:t>e</w:t>
      </w:r>
      <w:r w:rsidR="00E56ECE">
        <w:rPr>
          <w:rFonts w:ascii="Arial" w:hAnsi="Arial" w:cs="Arial"/>
          <w:sz w:val="24"/>
          <w:szCs w:val="24"/>
          <w:lang w:val="en-GB"/>
        </w:rPr>
        <w:t>nvironmental</w:t>
      </w:r>
      <w:r w:rsidR="00BD591C" w:rsidRPr="00975167">
        <w:rPr>
          <w:rFonts w:ascii="Arial" w:hAnsi="Arial" w:cs="Arial"/>
          <w:sz w:val="24"/>
          <w:szCs w:val="24"/>
          <w:lang w:val="en-GB"/>
        </w:rPr>
        <w:t xml:space="preserve"> impact. Hilton has committed to reducing carbon emissions and water consumption by 50% by 2030. This ambitious goal is supported by </w:t>
      </w:r>
      <w:r w:rsidR="00D807C3">
        <w:rPr>
          <w:rFonts w:ascii="Arial" w:hAnsi="Arial" w:cs="Arial"/>
          <w:sz w:val="24"/>
          <w:szCs w:val="24"/>
          <w:lang w:val="en-GB"/>
        </w:rPr>
        <w:t>innovative</w:t>
      </w:r>
      <w:r w:rsidR="00BD591C" w:rsidRPr="00975167">
        <w:rPr>
          <w:rFonts w:ascii="Arial" w:hAnsi="Arial" w:cs="Arial"/>
          <w:sz w:val="24"/>
          <w:szCs w:val="24"/>
          <w:lang w:val="en-GB"/>
        </w:rPr>
        <w:t xml:space="preserve"> technologies, such as the installation of LED lighting systems and motion sensors that reduce energy consumption w</w:t>
      </w:r>
      <w:r w:rsidR="00A23004" w:rsidRPr="00975167">
        <w:rPr>
          <w:rFonts w:ascii="Arial" w:hAnsi="Arial" w:cs="Arial"/>
          <w:sz w:val="24"/>
          <w:szCs w:val="24"/>
          <w:lang w:val="en-GB"/>
        </w:rPr>
        <w:t>hen the rooms are not occupied</w:t>
      </w:r>
      <w:r>
        <w:rPr>
          <w:rFonts w:ascii="Arial" w:hAnsi="Arial" w:cs="Arial"/>
          <w:sz w:val="24"/>
          <w:szCs w:val="24"/>
          <w:lang w:val="en-GB"/>
        </w:rPr>
        <w:t xml:space="preserve">, the </w:t>
      </w:r>
      <w:proofErr w:type="spellStart"/>
      <w:r>
        <w:rPr>
          <w:rFonts w:ascii="Arial" w:hAnsi="Arial" w:cs="Arial"/>
          <w:sz w:val="24"/>
          <w:szCs w:val="24"/>
          <w:lang w:val="en-GB"/>
        </w:rPr>
        <w:t>LightStay</w:t>
      </w:r>
      <w:proofErr w:type="spellEnd"/>
      <w:r>
        <w:rPr>
          <w:rFonts w:ascii="Arial" w:hAnsi="Arial" w:cs="Arial"/>
          <w:sz w:val="24"/>
          <w:szCs w:val="24"/>
          <w:lang w:val="en-GB"/>
        </w:rPr>
        <w:t xml:space="preserve"> Program </w:t>
      </w:r>
      <w:r w:rsidRPr="00086339">
        <w:rPr>
          <w:rFonts w:ascii="Arial" w:hAnsi="Arial" w:cs="Arial"/>
          <w:sz w:val="24"/>
          <w:szCs w:val="24"/>
          <w:lang w:val="en-GB"/>
        </w:rPr>
        <w:t xml:space="preserve">measures and </w:t>
      </w:r>
      <w:r>
        <w:rPr>
          <w:rFonts w:ascii="Arial" w:hAnsi="Arial" w:cs="Arial"/>
          <w:sz w:val="24"/>
          <w:szCs w:val="24"/>
          <w:lang w:val="en-GB"/>
        </w:rPr>
        <w:t>analyses</w:t>
      </w:r>
      <w:r w:rsidRPr="00086339">
        <w:rPr>
          <w:rFonts w:ascii="Arial" w:hAnsi="Arial" w:cs="Arial"/>
          <w:sz w:val="24"/>
          <w:szCs w:val="24"/>
          <w:lang w:val="en-GB"/>
        </w:rPr>
        <w:t xml:space="preserve"> the environmental impact of its properties worldwide. This program helps Hilton to track energy, water, and waste consumption, as well as carbon emissions, and identify areas for improvement</w:t>
      </w:r>
      <w:r w:rsidR="00A23004" w:rsidRPr="00975167">
        <w:rPr>
          <w:rFonts w:ascii="Arial" w:hAnsi="Arial" w:cs="Arial"/>
          <w:sz w:val="24"/>
          <w:szCs w:val="24"/>
          <w:lang w:val="en-GB"/>
        </w:rPr>
        <w:t xml:space="preserve"> (Hilton, 2022).</w:t>
      </w:r>
    </w:p>
    <w:p w14:paraId="0AD05745" w14:textId="0CF4160C" w:rsidR="002F14CA" w:rsidRPr="00975167" w:rsidRDefault="00BD591C"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In addition to environmental protection, Hilton </w:t>
      </w:r>
      <w:r w:rsidR="00D807C3">
        <w:rPr>
          <w:rFonts w:ascii="Arial" w:hAnsi="Arial" w:cs="Arial"/>
          <w:sz w:val="24"/>
          <w:szCs w:val="24"/>
          <w:lang w:val="en-GB"/>
        </w:rPr>
        <w:t>Hotels</w:t>
      </w:r>
      <w:r w:rsidRPr="00975167">
        <w:rPr>
          <w:rFonts w:ascii="Arial" w:hAnsi="Arial" w:cs="Arial"/>
          <w:sz w:val="24"/>
          <w:szCs w:val="24"/>
          <w:lang w:val="en-GB"/>
        </w:rPr>
        <w:t xml:space="preserve"> prioritises the social component of CSR. The company focuses on investing in local </w:t>
      </w:r>
      <w:r w:rsidR="006146CF" w:rsidRPr="00975167">
        <w:rPr>
          <w:rFonts w:ascii="Arial" w:hAnsi="Arial" w:cs="Arial"/>
          <w:sz w:val="24"/>
          <w:szCs w:val="24"/>
          <w:lang w:val="en-GB"/>
        </w:rPr>
        <w:t>communities and</w:t>
      </w:r>
      <w:r w:rsidR="00D807C3">
        <w:rPr>
          <w:rFonts w:ascii="Arial" w:hAnsi="Arial" w:cs="Arial"/>
          <w:sz w:val="24"/>
          <w:szCs w:val="24"/>
          <w:lang w:val="en-GB"/>
        </w:rPr>
        <w:t xml:space="preserve"> </w:t>
      </w:r>
      <w:r w:rsidRPr="00975167">
        <w:rPr>
          <w:rFonts w:ascii="Arial" w:hAnsi="Arial" w:cs="Arial"/>
          <w:sz w:val="24"/>
          <w:szCs w:val="24"/>
          <w:lang w:val="en-GB"/>
        </w:rPr>
        <w:t xml:space="preserve">promoting economic development through job creation and training programmes </w:t>
      </w:r>
      <w:r w:rsidR="00A23004" w:rsidRPr="00975167">
        <w:rPr>
          <w:rFonts w:ascii="Arial" w:hAnsi="Arial" w:cs="Arial"/>
          <w:sz w:val="24"/>
          <w:szCs w:val="24"/>
          <w:lang w:val="en-GB"/>
        </w:rPr>
        <w:t>for vulnerable kids and adults</w:t>
      </w:r>
      <w:r w:rsidR="00086339">
        <w:rPr>
          <w:rFonts w:ascii="Arial" w:hAnsi="Arial" w:cs="Arial"/>
          <w:sz w:val="24"/>
          <w:szCs w:val="24"/>
          <w:lang w:val="en-GB"/>
        </w:rPr>
        <w:t xml:space="preserve">, </w:t>
      </w:r>
      <w:r w:rsidR="00086339" w:rsidRPr="00086339">
        <w:rPr>
          <w:rFonts w:ascii="Arial" w:hAnsi="Arial" w:cs="Arial"/>
          <w:sz w:val="24"/>
          <w:szCs w:val="24"/>
          <w:lang w:val="en-GB"/>
        </w:rPr>
        <w:t>Global Month of Service: Hilton organi</w:t>
      </w:r>
      <w:r w:rsidR="00086339">
        <w:rPr>
          <w:rFonts w:ascii="Arial" w:hAnsi="Arial" w:cs="Arial"/>
          <w:sz w:val="24"/>
          <w:szCs w:val="24"/>
          <w:lang w:val="en-GB"/>
        </w:rPr>
        <w:t>s</w:t>
      </w:r>
      <w:r w:rsidR="00086339" w:rsidRPr="00086339">
        <w:rPr>
          <w:rFonts w:ascii="Arial" w:hAnsi="Arial" w:cs="Arial"/>
          <w:sz w:val="24"/>
          <w:szCs w:val="24"/>
          <w:lang w:val="en-GB"/>
        </w:rPr>
        <w:t>es an annual Global Month of Service, during which team members volunteer in their local communities to address various social and environmental challenges</w:t>
      </w:r>
      <w:r w:rsidR="00A23004" w:rsidRPr="00975167">
        <w:rPr>
          <w:rFonts w:ascii="Arial" w:hAnsi="Arial" w:cs="Arial"/>
          <w:sz w:val="24"/>
          <w:szCs w:val="24"/>
          <w:lang w:val="en-GB"/>
        </w:rPr>
        <w:t xml:space="preserve"> (Hilton, 2022). </w:t>
      </w:r>
      <w:r w:rsidRPr="00975167">
        <w:rPr>
          <w:rFonts w:ascii="Arial" w:hAnsi="Arial" w:cs="Arial"/>
          <w:sz w:val="24"/>
          <w:szCs w:val="24"/>
          <w:lang w:val="en-GB"/>
        </w:rPr>
        <w:t xml:space="preserve">For example, Hilton’s </w:t>
      </w:r>
      <w:r w:rsidR="00A23004" w:rsidRPr="00975167">
        <w:rPr>
          <w:rFonts w:ascii="Arial" w:hAnsi="Arial" w:cs="Arial"/>
          <w:sz w:val="24"/>
          <w:szCs w:val="24"/>
          <w:lang w:val="en-GB"/>
        </w:rPr>
        <w:t>Unlocking</w:t>
      </w:r>
      <w:r w:rsidRPr="00975167">
        <w:rPr>
          <w:rFonts w:ascii="Arial" w:hAnsi="Arial" w:cs="Arial"/>
          <w:sz w:val="24"/>
          <w:szCs w:val="24"/>
          <w:lang w:val="en-GB"/>
        </w:rPr>
        <w:t xml:space="preserve"> Doors </w:t>
      </w:r>
      <w:r w:rsidR="00D807C3">
        <w:rPr>
          <w:rFonts w:ascii="Arial" w:hAnsi="Arial" w:cs="Arial"/>
          <w:sz w:val="24"/>
          <w:szCs w:val="24"/>
          <w:lang w:val="en-GB"/>
        </w:rPr>
        <w:t>program</w:t>
      </w:r>
      <w:r w:rsidRPr="00975167">
        <w:rPr>
          <w:rFonts w:ascii="Arial" w:hAnsi="Arial" w:cs="Arial"/>
          <w:sz w:val="24"/>
          <w:szCs w:val="24"/>
          <w:lang w:val="en-GB"/>
        </w:rPr>
        <w:t xml:space="preserve"> works to help people achieve economic stability by giving </w:t>
      </w:r>
      <w:r w:rsidR="00D807C3">
        <w:rPr>
          <w:rFonts w:ascii="Arial" w:hAnsi="Arial" w:cs="Arial"/>
          <w:sz w:val="24"/>
          <w:szCs w:val="24"/>
          <w:lang w:val="en-GB"/>
        </w:rPr>
        <w:t xml:space="preserve">them </w:t>
      </w:r>
      <w:r w:rsidRPr="00975167">
        <w:rPr>
          <w:rFonts w:ascii="Arial" w:hAnsi="Arial" w:cs="Arial"/>
          <w:sz w:val="24"/>
          <w:szCs w:val="24"/>
          <w:lang w:val="en-GB"/>
        </w:rPr>
        <w:lastRenderedPageBreak/>
        <w:t>access to education and career possibilities in the hospitality industry</w:t>
      </w:r>
      <w:r w:rsidR="00A23004" w:rsidRPr="00975167">
        <w:rPr>
          <w:rFonts w:ascii="Arial" w:hAnsi="Arial" w:cs="Arial"/>
          <w:sz w:val="24"/>
          <w:szCs w:val="24"/>
          <w:lang w:val="en-GB"/>
        </w:rPr>
        <w:t xml:space="preserve"> (Stories from Hilton, 2024).</w:t>
      </w:r>
    </w:p>
    <w:p w14:paraId="75B0A11E" w14:textId="76AEDA09" w:rsidR="00BD591C" w:rsidRPr="00975167" w:rsidRDefault="00BD591C"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Moreover, Hilton engages in community responsibility projects such as donating uneaten food to local food banks and participating in </w:t>
      </w:r>
      <w:r w:rsidR="00D807C3">
        <w:rPr>
          <w:rFonts w:ascii="Arial" w:hAnsi="Arial" w:cs="Arial"/>
          <w:sz w:val="24"/>
          <w:szCs w:val="24"/>
          <w:lang w:val="en-GB"/>
        </w:rPr>
        <w:t>tree-planting</w:t>
      </w:r>
      <w:r w:rsidRPr="00975167">
        <w:rPr>
          <w:rFonts w:ascii="Arial" w:hAnsi="Arial" w:cs="Arial"/>
          <w:sz w:val="24"/>
          <w:szCs w:val="24"/>
          <w:lang w:val="en-GB"/>
        </w:rPr>
        <w:t xml:space="preserve"> initiatives to combat deforestation.</w:t>
      </w:r>
      <w:r w:rsidR="00775216" w:rsidRPr="00775216">
        <w:t xml:space="preserve"> </w:t>
      </w:r>
      <w:r w:rsidR="00775216" w:rsidRPr="00775216">
        <w:rPr>
          <w:rFonts w:ascii="Arial" w:hAnsi="Arial" w:cs="Arial"/>
          <w:sz w:val="24"/>
          <w:szCs w:val="24"/>
          <w:lang w:val="en-GB"/>
        </w:rPr>
        <w:t>The Hilton Effect Foundation supports community development projects around the world, focusing on areas such as education, workforce development, and disaster relief</w:t>
      </w:r>
      <w:r w:rsidR="00775216">
        <w:rPr>
          <w:rFonts w:ascii="Arial" w:hAnsi="Arial" w:cs="Arial"/>
          <w:sz w:val="24"/>
          <w:szCs w:val="24"/>
          <w:lang w:val="en-GB"/>
        </w:rPr>
        <w:t>,</w:t>
      </w:r>
      <w:r w:rsidRPr="00975167">
        <w:rPr>
          <w:rFonts w:ascii="Arial" w:hAnsi="Arial" w:cs="Arial"/>
          <w:sz w:val="24"/>
          <w:szCs w:val="24"/>
          <w:lang w:val="en-GB"/>
        </w:rPr>
        <w:t xml:space="preserve"> </w:t>
      </w:r>
      <w:r w:rsidR="00775216">
        <w:rPr>
          <w:rFonts w:ascii="Arial" w:hAnsi="Arial" w:cs="Arial"/>
          <w:sz w:val="24"/>
          <w:szCs w:val="24"/>
          <w:lang w:val="en-GB"/>
        </w:rPr>
        <w:t>t</w:t>
      </w:r>
      <w:r w:rsidRPr="00975167">
        <w:rPr>
          <w:rFonts w:ascii="Arial" w:hAnsi="Arial" w:cs="Arial"/>
          <w:sz w:val="24"/>
          <w:szCs w:val="24"/>
          <w:lang w:val="en-GB"/>
        </w:rPr>
        <w:t xml:space="preserve">hese initiatives and efforts not only assist </w:t>
      </w:r>
      <w:r w:rsidR="00775216">
        <w:rPr>
          <w:rFonts w:ascii="Arial" w:hAnsi="Arial" w:cs="Arial"/>
          <w:sz w:val="24"/>
          <w:szCs w:val="24"/>
          <w:lang w:val="en-GB"/>
        </w:rPr>
        <w:t>in addressing</w:t>
      </w:r>
      <w:r w:rsidRPr="00975167">
        <w:rPr>
          <w:rFonts w:ascii="Arial" w:hAnsi="Arial" w:cs="Arial"/>
          <w:sz w:val="24"/>
          <w:szCs w:val="24"/>
          <w:lang w:val="en-GB"/>
        </w:rPr>
        <w:t xml:space="preserve"> global challenges such as climate change and poverty, but they are </w:t>
      </w:r>
      <w:r w:rsidR="00C748F0" w:rsidRPr="00975167">
        <w:rPr>
          <w:rFonts w:ascii="Arial" w:hAnsi="Arial" w:cs="Arial"/>
          <w:sz w:val="24"/>
          <w:szCs w:val="24"/>
          <w:lang w:val="en-GB"/>
        </w:rPr>
        <w:t>strengthening</w:t>
      </w:r>
      <w:r w:rsidRPr="00975167">
        <w:rPr>
          <w:rFonts w:ascii="Arial" w:hAnsi="Arial" w:cs="Arial"/>
          <w:sz w:val="24"/>
          <w:szCs w:val="24"/>
          <w:lang w:val="en-GB"/>
        </w:rPr>
        <w:t xml:space="preserve"> neighbourhood relationships </w:t>
      </w:r>
      <w:r w:rsidR="00D807C3">
        <w:rPr>
          <w:rFonts w:ascii="Arial" w:hAnsi="Arial" w:cs="Arial"/>
          <w:sz w:val="24"/>
          <w:szCs w:val="24"/>
          <w:lang w:val="en-GB"/>
        </w:rPr>
        <w:t xml:space="preserve">and </w:t>
      </w:r>
      <w:r w:rsidR="006146CF">
        <w:rPr>
          <w:rFonts w:ascii="Arial" w:hAnsi="Arial" w:cs="Arial"/>
          <w:sz w:val="24"/>
          <w:szCs w:val="24"/>
          <w:lang w:val="en-GB"/>
        </w:rPr>
        <w:t>enhancing</w:t>
      </w:r>
      <w:r w:rsidRPr="00975167">
        <w:rPr>
          <w:rFonts w:ascii="Arial" w:hAnsi="Arial" w:cs="Arial"/>
          <w:sz w:val="24"/>
          <w:szCs w:val="24"/>
          <w:lang w:val="en-GB"/>
        </w:rPr>
        <w:t xml:space="preserve"> </w:t>
      </w:r>
      <w:r w:rsidR="00A23004" w:rsidRPr="00975167">
        <w:rPr>
          <w:rFonts w:ascii="Arial" w:hAnsi="Arial" w:cs="Arial"/>
          <w:sz w:val="24"/>
          <w:szCs w:val="24"/>
          <w:lang w:val="en-GB"/>
        </w:rPr>
        <w:t>customer and employee loyalty (Stories from Hilton, 2020).</w:t>
      </w:r>
    </w:p>
    <w:p w14:paraId="1421FECD" w14:textId="4A28D607" w:rsidR="00BD591C" w:rsidRPr="00975167" w:rsidRDefault="00BD591C"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These activities have a substantial impact on environmental sustainability, as they help to conserve natural resources and reduce pollution. Economically, Hilt</w:t>
      </w:r>
      <w:r w:rsidR="00A23004" w:rsidRPr="00975167">
        <w:rPr>
          <w:rFonts w:ascii="Arial" w:hAnsi="Arial" w:cs="Arial"/>
          <w:sz w:val="24"/>
          <w:szCs w:val="24"/>
          <w:lang w:val="en-GB"/>
        </w:rPr>
        <w:t xml:space="preserve">on benefits </w:t>
      </w:r>
      <w:r w:rsidR="00D807C3">
        <w:rPr>
          <w:rFonts w:ascii="Arial" w:hAnsi="Arial" w:cs="Arial"/>
          <w:sz w:val="24"/>
          <w:szCs w:val="24"/>
          <w:lang w:val="en-GB"/>
        </w:rPr>
        <w:t>from</w:t>
      </w:r>
      <w:r w:rsidRPr="00975167">
        <w:rPr>
          <w:rFonts w:ascii="Arial" w:hAnsi="Arial" w:cs="Arial"/>
          <w:sz w:val="24"/>
          <w:szCs w:val="24"/>
          <w:lang w:val="en-GB"/>
        </w:rPr>
        <w:t xml:space="preserve"> a better brand image and a closer relationship with customers, who are more concerned about the ethics of the companies from which </w:t>
      </w:r>
      <w:r w:rsidR="00A23004" w:rsidRPr="00975167">
        <w:rPr>
          <w:rFonts w:ascii="Arial" w:hAnsi="Arial" w:cs="Arial"/>
          <w:sz w:val="24"/>
          <w:szCs w:val="24"/>
          <w:lang w:val="en-GB"/>
        </w:rPr>
        <w:t xml:space="preserve">they buy goods and services (Balmer </w:t>
      </w:r>
      <w:r w:rsidR="00D807C3">
        <w:rPr>
          <w:rFonts w:ascii="Arial" w:hAnsi="Arial" w:cs="Arial"/>
          <w:sz w:val="24"/>
          <w:szCs w:val="24"/>
          <w:lang w:val="en-GB"/>
        </w:rPr>
        <w:t>and</w:t>
      </w:r>
      <w:r w:rsidR="00A23004" w:rsidRPr="00975167">
        <w:rPr>
          <w:rFonts w:ascii="Arial" w:hAnsi="Arial" w:cs="Arial"/>
          <w:sz w:val="24"/>
          <w:szCs w:val="24"/>
          <w:lang w:val="en-GB"/>
        </w:rPr>
        <w:t xml:space="preserve"> Thomson, 2009). </w:t>
      </w:r>
      <w:r w:rsidRPr="00975167">
        <w:rPr>
          <w:rFonts w:ascii="Arial" w:hAnsi="Arial" w:cs="Arial"/>
          <w:sz w:val="24"/>
          <w:szCs w:val="24"/>
          <w:lang w:val="en-GB"/>
        </w:rPr>
        <w:t>Socially, Hilton’s CSR programmes help to build communities and improve the quality of life fo</w:t>
      </w:r>
      <w:r w:rsidR="00A23004" w:rsidRPr="00975167">
        <w:rPr>
          <w:rFonts w:ascii="Arial" w:hAnsi="Arial" w:cs="Arial"/>
          <w:sz w:val="24"/>
          <w:szCs w:val="24"/>
          <w:lang w:val="en-GB"/>
        </w:rPr>
        <w:t>r employees and their families</w:t>
      </w:r>
      <w:r w:rsidR="00A23004" w:rsidRPr="00975167">
        <w:rPr>
          <w:rFonts w:ascii="Arial" w:hAnsi="Arial" w:cs="Arial"/>
          <w:sz w:val="24"/>
          <w:szCs w:val="24"/>
        </w:rPr>
        <w:t xml:space="preserve"> </w:t>
      </w:r>
      <w:r w:rsidR="00A23004" w:rsidRPr="00975167">
        <w:rPr>
          <w:rFonts w:ascii="Arial" w:hAnsi="Arial" w:cs="Arial"/>
          <w:sz w:val="24"/>
          <w:szCs w:val="24"/>
          <w:lang w:val="en-GB"/>
        </w:rPr>
        <w:t xml:space="preserve">(Lee </w:t>
      </w:r>
      <w:r w:rsidR="00D807C3">
        <w:rPr>
          <w:rFonts w:ascii="Arial" w:hAnsi="Arial" w:cs="Arial"/>
          <w:sz w:val="24"/>
          <w:szCs w:val="24"/>
          <w:lang w:val="en-GB"/>
        </w:rPr>
        <w:t xml:space="preserve">and </w:t>
      </w:r>
      <w:r w:rsidR="00A23004" w:rsidRPr="00975167">
        <w:rPr>
          <w:rFonts w:ascii="Arial" w:hAnsi="Arial" w:cs="Arial"/>
          <w:sz w:val="24"/>
          <w:szCs w:val="24"/>
          <w:lang w:val="en-GB"/>
        </w:rPr>
        <w:t xml:space="preserve">Legendre, 2023). </w:t>
      </w:r>
    </w:p>
    <w:p w14:paraId="7738BE89" w14:textId="77777777" w:rsidR="00BD591C" w:rsidRPr="00975167" w:rsidRDefault="00BD591C"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This holistic approach to CSR demonstrates that social responsibility can go hand in hand with business success, shaping a susta</w:t>
      </w:r>
      <w:r w:rsidR="00A23004" w:rsidRPr="00975167">
        <w:rPr>
          <w:rFonts w:ascii="Arial" w:hAnsi="Arial" w:cs="Arial"/>
          <w:sz w:val="24"/>
          <w:szCs w:val="24"/>
          <w:lang w:val="en-GB"/>
        </w:rPr>
        <w:t>inable future for all involved (</w:t>
      </w:r>
      <w:proofErr w:type="spellStart"/>
      <w:r w:rsidR="00A23004" w:rsidRPr="00975167">
        <w:rPr>
          <w:rFonts w:ascii="Arial" w:hAnsi="Arial" w:cs="Arial"/>
          <w:sz w:val="24"/>
          <w:szCs w:val="24"/>
          <w:lang w:val="en-GB"/>
        </w:rPr>
        <w:t>Haski</w:t>
      </w:r>
      <w:proofErr w:type="spellEnd"/>
      <w:r w:rsidR="00A23004" w:rsidRPr="00975167">
        <w:rPr>
          <w:rFonts w:ascii="Arial" w:hAnsi="Arial" w:cs="Arial"/>
          <w:sz w:val="24"/>
          <w:szCs w:val="24"/>
          <w:lang w:val="en-GB"/>
        </w:rPr>
        <w:t>-Leventhal, 2018).</w:t>
      </w:r>
    </w:p>
    <w:p w14:paraId="56F27339" w14:textId="77777777" w:rsidR="00AF5597"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Continuing with Hilton’s specific CSR initiatives, it is important to investigate how they are influenced by the concept of circular </w:t>
      </w:r>
      <w:r w:rsidR="00CB0023" w:rsidRPr="00975167">
        <w:rPr>
          <w:rFonts w:ascii="Arial" w:hAnsi="Arial" w:cs="Arial"/>
          <w:sz w:val="24"/>
          <w:szCs w:val="24"/>
          <w:lang w:val="en-GB"/>
        </w:rPr>
        <w:t>economy</w:t>
      </w:r>
      <w:r w:rsidRPr="00975167">
        <w:rPr>
          <w:rFonts w:ascii="Arial" w:hAnsi="Arial" w:cs="Arial"/>
          <w:sz w:val="24"/>
          <w:szCs w:val="24"/>
          <w:lang w:val="en-GB"/>
        </w:rPr>
        <w:t>, a fundamental component that supports long-term sustainability.</w:t>
      </w:r>
    </w:p>
    <w:p w14:paraId="2E3B2973" w14:textId="61E4093C" w:rsidR="002A44BE" w:rsidRPr="00975167" w:rsidRDefault="000418E7" w:rsidP="00975167">
      <w:pPr>
        <w:spacing w:line="360" w:lineRule="auto"/>
        <w:ind w:firstLine="720"/>
        <w:jc w:val="both"/>
        <w:rPr>
          <w:rFonts w:ascii="Arial" w:hAnsi="Arial" w:cs="Arial"/>
          <w:sz w:val="24"/>
          <w:szCs w:val="24"/>
          <w:lang w:val="en-GB"/>
        </w:rPr>
      </w:pPr>
      <w:r>
        <w:rPr>
          <w:rFonts w:ascii="Arial" w:hAnsi="Arial" w:cs="Arial"/>
          <w:sz w:val="24"/>
          <w:szCs w:val="24"/>
          <w:lang w:val="en-GB"/>
        </w:rPr>
        <w:t>The circular</w:t>
      </w:r>
      <w:r w:rsidR="00CB0023" w:rsidRPr="00975167">
        <w:rPr>
          <w:rFonts w:ascii="Arial" w:hAnsi="Arial" w:cs="Arial"/>
          <w:sz w:val="24"/>
          <w:szCs w:val="24"/>
          <w:lang w:val="en-GB"/>
        </w:rPr>
        <w:t xml:space="preserve"> economy</w:t>
      </w:r>
      <w:r w:rsidR="002A44BE" w:rsidRPr="00975167">
        <w:rPr>
          <w:rFonts w:ascii="Arial" w:hAnsi="Arial" w:cs="Arial"/>
          <w:sz w:val="24"/>
          <w:szCs w:val="24"/>
          <w:lang w:val="en-GB"/>
        </w:rPr>
        <w:t xml:space="preserve"> is a strategy for reducing waste and increasing resource efficiency. This concept is founded on the idea that materials and products should be used as much as possible before being reintroduced into the economic cycle, resulting in a sustainable system that lowers the demand for new resources and waste. Circular </w:t>
      </w:r>
      <w:r w:rsidR="00CB0023" w:rsidRPr="00975167">
        <w:rPr>
          <w:rFonts w:ascii="Arial" w:hAnsi="Arial" w:cs="Arial"/>
          <w:sz w:val="24"/>
          <w:szCs w:val="24"/>
          <w:lang w:val="en-GB"/>
        </w:rPr>
        <w:t>economy</w:t>
      </w:r>
      <w:r w:rsidR="002A44BE" w:rsidRPr="00975167">
        <w:rPr>
          <w:rFonts w:ascii="Arial" w:hAnsi="Arial" w:cs="Arial"/>
          <w:sz w:val="24"/>
          <w:szCs w:val="24"/>
          <w:lang w:val="en-GB"/>
        </w:rPr>
        <w:t xml:space="preserve"> contrasts </w:t>
      </w:r>
      <w:r>
        <w:rPr>
          <w:rFonts w:ascii="Arial" w:hAnsi="Arial" w:cs="Arial"/>
          <w:sz w:val="24"/>
          <w:szCs w:val="24"/>
          <w:lang w:val="en-GB"/>
        </w:rPr>
        <w:t>with</w:t>
      </w:r>
      <w:r w:rsidR="002A44BE" w:rsidRPr="00975167">
        <w:rPr>
          <w:rFonts w:ascii="Arial" w:hAnsi="Arial" w:cs="Arial"/>
          <w:sz w:val="24"/>
          <w:szCs w:val="24"/>
          <w:lang w:val="en-GB"/>
        </w:rPr>
        <w:t xml:space="preserve"> the typical “factory-use-discard” model by emphasising recycling, reuse, and repair throughout the manufac</w:t>
      </w:r>
      <w:r w:rsidR="00A23004" w:rsidRPr="00975167">
        <w:rPr>
          <w:rFonts w:ascii="Arial" w:hAnsi="Arial" w:cs="Arial"/>
          <w:sz w:val="24"/>
          <w:szCs w:val="24"/>
          <w:lang w:val="en-GB"/>
        </w:rPr>
        <w:t xml:space="preserve">turing and consuming processes (Kirchherr </w:t>
      </w:r>
      <w:r w:rsidR="00A23004" w:rsidRPr="000418E7">
        <w:rPr>
          <w:rFonts w:ascii="Arial" w:hAnsi="Arial" w:cs="Arial"/>
          <w:i/>
          <w:iCs/>
          <w:sz w:val="24"/>
          <w:szCs w:val="24"/>
          <w:lang w:val="en-GB"/>
        </w:rPr>
        <w:t>et al</w:t>
      </w:r>
      <w:r w:rsidR="00A23004" w:rsidRPr="00975167">
        <w:rPr>
          <w:rFonts w:ascii="Arial" w:hAnsi="Arial" w:cs="Arial"/>
          <w:sz w:val="24"/>
          <w:szCs w:val="24"/>
          <w:lang w:val="en-GB"/>
        </w:rPr>
        <w:t>., 2023)</w:t>
      </w:r>
      <w:r w:rsidR="00CB0023" w:rsidRPr="00975167">
        <w:rPr>
          <w:rFonts w:ascii="Arial" w:hAnsi="Arial" w:cs="Arial"/>
          <w:sz w:val="24"/>
          <w:szCs w:val="24"/>
          <w:lang w:val="en-GB"/>
        </w:rPr>
        <w:t xml:space="preserve">; (Sinha </w:t>
      </w:r>
      <w:r>
        <w:rPr>
          <w:rFonts w:ascii="Arial" w:hAnsi="Arial" w:cs="Arial"/>
          <w:sz w:val="24"/>
          <w:szCs w:val="24"/>
          <w:lang w:val="en-GB"/>
        </w:rPr>
        <w:t>and</w:t>
      </w:r>
      <w:r w:rsidR="00CB0023" w:rsidRPr="00975167">
        <w:rPr>
          <w:rFonts w:ascii="Arial" w:hAnsi="Arial" w:cs="Arial"/>
          <w:sz w:val="24"/>
          <w:szCs w:val="24"/>
          <w:lang w:val="en-GB"/>
        </w:rPr>
        <w:t xml:space="preserve"> </w:t>
      </w:r>
      <w:proofErr w:type="spellStart"/>
      <w:r w:rsidR="00CB0023" w:rsidRPr="00975167">
        <w:rPr>
          <w:rFonts w:ascii="Arial" w:hAnsi="Arial" w:cs="Arial"/>
          <w:sz w:val="24"/>
          <w:szCs w:val="24"/>
          <w:lang w:val="en-GB"/>
        </w:rPr>
        <w:t>Fukey</w:t>
      </w:r>
      <w:proofErr w:type="spellEnd"/>
      <w:r w:rsidR="00CB0023" w:rsidRPr="00975167">
        <w:rPr>
          <w:rFonts w:ascii="Arial" w:hAnsi="Arial" w:cs="Arial"/>
          <w:sz w:val="24"/>
          <w:szCs w:val="24"/>
          <w:lang w:val="en-GB"/>
        </w:rPr>
        <w:t>, 2020).</w:t>
      </w:r>
    </w:p>
    <w:p w14:paraId="2EB1EF27" w14:textId="044339F0" w:rsidR="002A44BE"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lastRenderedPageBreak/>
        <w:t xml:space="preserve">At Hilton, </w:t>
      </w:r>
      <w:r w:rsidR="000418E7">
        <w:rPr>
          <w:rFonts w:ascii="Arial" w:hAnsi="Arial" w:cs="Arial"/>
          <w:sz w:val="24"/>
          <w:szCs w:val="24"/>
          <w:lang w:val="en-GB"/>
        </w:rPr>
        <w:t xml:space="preserve">the </w:t>
      </w:r>
      <w:r w:rsidRPr="00975167">
        <w:rPr>
          <w:rFonts w:ascii="Arial" w:hAnsi="Arial" w:cs="Arial"/>
          <w:sz w:val="24"/>
          <w:szCs w:val="24"/>
          <w:lang w:val="en-GB"/>
        </w:rPr>
        <w:t xml:space="preserve">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is implemented through several strategies within their CSR initiatives. A clear example is waste management in their hotels, where Hilton encourages reducing waste at source, composting organic waste and i</w:t>
      </w:r>
      <w:r w:rsidR="00CB0023" w:rsidRPr="00975167">
        <w:rPr>
          <w:rFonts w:ascii="Arial" w:hAnsi="Arial" w:cs="Arial"/>
          <w:sz w:val="24"/>
          <w:szCs w:val="24"/>
          <w:lang w:val="en-GB"/>
        </w:rPr>
        <w:t xml:space="preserve">ntensive recycling of materials. </w:t>
      </w:r>
      <w:r w:rsidRPr="00975167">
        <w:rPr>
          <w:rFonts w:ascii="Arial" w:hAnsi="Arial" w:cs="Arial"/>
          <w:sz w:val="24"/>
          <w:szCs w:val="24"/>
          <w:lang w:val="en-GB"/>
        </w:rPr>
        <w:t xml:space="preserve">Hilton has also introduced water reuse programs and filtration systems that allow water to be reused for multiple purposes, reducing in this way the overall water consumption and environmental </w:t>
      </w:r>
      <w:r w:rsidR="00CB0023" w:rsidRPr="00975167">
        <w:rPr>
          <w:rFonts w:ascii="Arial" w:hAnsi="Arial" w:cs="Arial"/>
          <w:sz w:val="24"/>
          <w:szCs w:val="24"/>
          <w:lang w:val="en-GB"/>
        </w:rPr>
        <w:t>impact (Hilton, 2023).</w:t>
      </w:r>
    </w:p>
    <w:p w14:paraId="7B3084DB" w14:textId="529DC234" w:rsidR="002A44BE"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Another important aspect of </w:t>
      </w:r>
      <w:r w:rsidR="000418E7">
        <w:rPr>
          <w:rFonts w:ascii="Arial" w:hAnsi="Arial" w:cs="Arial"/>
          <w:sz w:val="24"/>
          <w:szCs w:val="24"/>
          <w:lang w:val="en-GB"/>
        </w:rPr>
        <w:t xml:space="preserve">the </w:t>
      </w:r>
      <w:r w:rsidRPr="00975167">
        <w:rPr>
          <w:rFonts w:ascii="Arial" w:hAnsi="Arial" w:cs="Arial"/>
          <w:sz w:val="24"/>
          <w:szCs w:val="24"/>
          <w:lang w:val="en-GB"/>
        </w:rPr>
        <w:t xml:space="preserve">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at Hilton is its suppliers. The company collaborates closely with suppliers </w:t>
      </w:r>
      <w:r w:rsidR="006146CF">
        <w:rPr>
          <w:rFonts w:ascii="Arial" w:hAnsi="Arial" w:cs="Arial"/>
          <w:sz w:val="24"/>
          <w:szCs w:val="24"/>
          <w:lang w:val="en-GB"/>
        </w:rPr>
        <w:t>to</w:t>
      </w:r>
      <w:r w:rsidRPr="00975167">
        <w:rPr>
          <w:rFonts w:ascii="Arial" w:hAnsi="Arial" w:cs="Arial"/>
          <w:sz w:val="24"/>
          <w:szCs w:val="24"/>
          <w:lang w:val="en-GB"/>
        </w:rPr>
        <w:t xml:space="preserve"> guarantee that materials used in hotels are sustainable, recyclable, or derived from renewable resources. This not only helps to decrease the environmental impact of its supply chain, but it also promotes the circular economy by boosting d</w:t>
      </w:r>
      <w:r w:rsidR="00CB0023" w:rsidRPr="00975167">
        <w:rPr>
          <w:rFonts w:ascii="Arial" w:hAnsi="Arial" w:cs="Arial"/>
          <w:sz w:val="24"/>
          <w:szCs w:val="24"/>
          <w:lang w:val="en-GB"/>
        </w:rPr>
        <w:t>emand for sustainable products (Hilton, 202</w:t>
      </w:r>
      <w:r w:rsidR="00866CD4">
        <w:rPr>
          <w:rFonts w:ascii="Arial" w:hAnsi="Arial" w:cs="Arial"/>
          <w:sz w:val="24"/>
          <w:szCs w:val="24"/>
          <w:lang w:val="en-GB"/>
        </w:rPr>
        <w:t>4</w:t>
      </w:r>
      <w:r w:rsidR="00CB0023" w:rsidRPr="00975167">
        <w:rPr>
          <w:rFonts w:ascii="Arial" w:hAnsi="Arial" w:cs="Arial"/>
          <w:sz w:val="24"/>
          <w:szCs w:val="24"/>
          <w:lang w:val="en-GB"/>
        </w:rPr>
        <w:t>).</w:t>
      </w:r>
    </w:p>
    <w:p w14:paraId="0F65AFA9" w14:textId="067F5C54" w:rsidR="002A44BE"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In addition, Hilton’</w:t>
      </w:r>
      <w:r w:rsidR="00CB0023" w:rsidRPr="00975167">
        <w:rPr>
          <w:rFonts w:ascii="Arial" w:hAnsi="Arial" w:cs="Arial"/>
          <w:sz w:val="24"/>
          <w:szCs w:val="24"/>
          <w:lang w:val="en-GB"/>
        </w:rPr>
        <w:t>s implementation of circular economy</w:t>
      </w:r>
      <w:r w:rsidRPr="00975167">
        <w:rPr>
          <w:rFonts w:ascii="Arial" w:hAnsi="Arial" w:cs="Arial"/>
          <w:sz w:val="24"/>
          <w:szCs w:val="24"/>
          <w:lang w:val="en-GB"/>
        </w:rPr>
        <w:t xml:space="preserve"> brings significant benefits not only in terms of sustainability, but also in raising awareness and educating employees and guests about the importance of environmental protection. Hilton promotes sustainable methods throughout its operations, from maintenance to custo</w:t>
      </w:r>
      <w:r w:rsidR="00CB0023" w:rsidRPr="00975167">
        <w:rPr>
          <w:rFonts w:ascii="Arial" w:hAnsi="Arial" w:cs="Arial"/>
          <w:sz w:val="24"/>
          <w:szCs w:val="24"/>
          <w:lang w:val="en-GB"/>
        </w:rPr>
        <w:t xml:space="preserve">mer service. </w:t>
      </w:r>
      <w:r w:rsidRPr="00975167">
        <w:rPr>
          <w:rFonts w:ascii="Arial" w:hAnsi="Arial" w:cs="Arial"/>
          <w:sz w:val="24"/>
          <w:szCs w:val="24"/>
          <w:lang w:val="en-GB"/>
        </w:rPr>
        <w:t xml:space="preserve">More than that, alerting visitors about the hotel’s efforts to operate in an environmentally responsible manner not only enhances their experience, but also inspires them to embrace sustainable habits in their daily </w:t>
      </w:r>
      <w:r w:rsidR="000418E7">
        <w:rPr>
          <w:rFonts w:ascii="Arial" w:hAnsi="Arial" w:cs="Arial"/>
          <w:sz w:val="24"/>
          <w:szCs w:val="24"/>
          <w:lang w:val="en-GB"/>
        </w:rPr>
        <w:t>lives</w:t>
      </w:r>
      <w:r w:rsidRPr="00975167">
        <w:rPr>
          <w:rFonts w:ascii="Arial" w:hAnsi="Arial" w:cs="Arial"/>
          <w:sz w:val="24"/>
          <w:szCs w:val="24"/>
          <w:lang w:val="en-GB"/>
        </w:rPr>
        <w:t xml:space="preserve">. Thus, at Hilton, </w:t>
      </w:r>
      <w:r w:rsidR="000418E7">
        <w:rPr>
          <w:rFonts w:ascii="Arial" w:hAnsi="Arial" w:cs="Arial"/>
          <w:sz w:val="24"/>
          <w:szCs w:val="24"/>
          <w:lang w:val="en-GB"/>
        </w:rPr>
        <w:t xml:space="preserve">the </w:t>
      </w:r>
      <w:r w:rsidRPr="00975167">
        <w:rPr>
          <w:rFonts w:ascii="Arial" w:hAnsi="Arial" w:cs="Arial"/>
          <w:sz w:val="24"/>
          <w:szCs w:val="24"/>
          <w:lang w:val="en-GB"/>
        </w:rPr>
        <w:t xml:space="preserve">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extends beyond internal operations and encourages positive change in consumer behaviour, so contributing to a larger-scale re</w:t>
      </w:r>
      <w:r w:rsidR="00CB0023" w:rsidRPr="00975167">
        <w:rPr>
          <w:rFonts w:ascii="Arial" w:hAnsi="Arial" w:cs="Arial"/>
          <w:sz w:val="24"/>
          <w:szCs w:val="24"/>
          <w:lang w:val="en-GB"/>
        </w:rPr>
        <w:t>duction in environmental impact (Hilton, 2022).</w:t>
      </w:r>
    </w:p>
    <w:p w14:paraId="4B10A1AA" w14:textId="5D3CA43C" w:rsidR="002A44BE"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By using and adopting these practices, Hilton not only increases operational efficiency but also helps to create a stronger and more flexible business model </w:t>
      </w:r>
      <w:r w:rsidR="000418E7">
        <w:rPr>
          <w:rFonts w:ascii="Arial" w:hAnsi="Arial" w:cs="Arial"/>
          <w:sz w:val="24"/>
          <w:szCs w:val="24"/>
          <w:lang w:val="en-GB"/>
        </w:rPr>
        <w:t>for</w:t>
      </w:r>
      <w:r w:rsidRPr="00975167">
        <w:rPr>
          <w:rFonts w:ascii="Arial" w:hAnsi="Arial" w:cs="Arial"/>
          <w:sz w:val="24"/>
          <w:szCs w:val="24"/>
          <w:lang w:val="en-GB"/>
        </w:rPr>
        <w:t xml:space="preserve"> environmental issues. This approach has had an impact in terms of cost savings, increased long-term sustainability and strengthened connections with consumers and partners that place a higher priority o</w:t>
      </w:r>
      <w:r w:rsidR="00CB0023" w:rsidRPr="00975167">
        <w:rPr>
          <w:rFonts w:ascii="Arial" w:hAnsi="Arial" w:cs="Arial"/>
          <w:sz w:val="24"/>
          <w:szCs w:val="24"/>
          <w:lang w:val="en-GB"/>
        </w:rPr>
        <w:t xml:space="preserve">n environmental responsibility (Schroeder, </w:t>
      </w:r>
      <w:proofErr w:type="spellStart"/>
      <w:r w:rsidR="00CB0023" w:rsidRPr="00975167">
        <w:rPr>
          <w:rFonts w:ascii="Arial" w:hAnsi="Arial" w:cs="Arial"/>
          <w:sz w:val="24"/>
          <w:szCs w:val="24"/>
          <w:lang w:val="en-GB"/>
        </w:rPr>
        <w:t>Anggraeni</w:t>
      </w:r>
      <w:proofErr w:type="spellEnd"/>
      <w:r w:rsidR="00CB0023" w:rsidRPr="00975167">
        <w:rPr>
          <w:rFonts w:ascii="Arial" w:hAnsi="Arial" w:cs="Arial"/>
          <w:sz w:val="24"/>
          <w:szCs w:val="24"/>
          <w:lang w:val="en-GB"/>
        </w:rPr>
        <w:t xml:space="preserve"> </w:t>
      </w:r>
      <w:r w:rsidR="000418E7">
        <w:rPr>
          <w:rFonts w:ascii="Arial" w:hAnsi="Arial" w:cs="Arial"/>
          <w:sz w:val="24"/>
          <w:szCs w:val="24"/>
          <w:lang w:val="en-GB"/>
        </w:rPr>
        <w:t>and</w:t>
      </w:r>
      <w:r w:rsidR="00CB0023" w:rsidRPr="00975167">
        <w:rPr>
          <w:rFonts w:ascii="Arial" w:hAnsi="Arial" w:cs="Arial"/>
          <w:sz w:val="24"/>
          <w:szCs w:val="24"/>
          <w:lang w:val="en-GB"/>
        </w:rPr>
        <w:t xml:space="preserve"> Weber, 2018).</w:t>
      </w:r>
    </w:p>
    <w:p w14:paraId="5816C43C" w14:textId="3E5BC42D" w:rsidR="002A44BE" w:rsidRPr="00975167" w:rsidRDefault="002A44B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As a result, 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is not simply a supplement to CSR at Hilton, but an essential component that amplifies their efforts to create a more sustainable future. It highlights how CSR activities may transition from simply compliance to proactive methods </w:t>
      </w:r>
      <w:r w:rsidRPr="00975167">
        <w:rPr>
          <w:rFonts w:ascii="Arial" w:hAnsi="Arial" w:cs="Arial"/>
          <w:sz w:val="24"/>
          <w:szCs w:val="24"/>
          <w:lang w:val="en-GB"/>
        </w:rPr>
        <w:lastRenderedPageBreak/>
        <w:t>that benefit businesses, communi</w:t>
      </w:r>
      <w:r w:rsidR="00CB0023" w:rsidRPr="00975167">
        <w:rPr>
          <w:rFonts w:ascii="Arial" w:hAnsi="Arial" w:cs="Arial"/>
          <w:sz w:val="24"/>
          <w:szCs w:val="24"/>
          <w:lang w:val="en-GB"/>
        </w:rPr>
        <w:t xml:space="preserve">ties, and the environment (Schroeder, </w:t>
      </w:r>
      <w:proofErr w:type="spellStart"/>
      <w:r w:rsidR="00CB0023" w:rsidRPr="00975167">
        <w:rPr>
          <w:rFonts w:ascii="Arial" w:hAnsi="Arial" w:cs="Arial"/>
          <w:sz w:val="24"/>
          <w:szCs w:val="24"/>
          <w:lang w:val="en-GB"/>
        </w:rPr>
        <w:t>Anggraeni</w:t>
      </w:r>
      <w:proofErr w:type="spellEnd"/>
      <w:r w:rsidR="00CB0023" w:rsidRPr="00975167">
        <w:rPr>
          <w:rFonts w:ascii="Arial" w:hAnsi="Arial" w:cs="Arial"/>
          <w:sz w:val="24"/>
          <w:szCs w:val="24"/>
          <w:lang w:val="en-GB"/>
        </w:rPr>
        <w:t xml:space="preserve"> </w:t>
      </w:r>
      <w:r w:rsidR="000418E7">
        <w:rPr>
          <w:rFonts w:ascii="Arial" w:hAnsi="Arial" w:cs="Arial"/>
          <w:sz w:val="24"/>
          <w:szCs w:val="24"/>
          <w:lang w:val="en-GB"/>
        </w:rPr>
        <w:t>and</w:t>
      </w:r>
      <w:r w:rsidR="00CB0023" w:rsidRPr="00975167">
        <w:rPr>
          <w:rFonts w:ascii="Arial" w:hAnsi="Arial" w:cs="Arial"/>
          <w:sz w:val="24"/>
          <w:szCs w:val="24"/>
          <w:lang w:val="en-GB"/>
        </w:rPr>
        <w:t xml:space="preserve"> Weber, 2018).</w:t>
      </w:r>
    </w:p>
    <w:p w14:paraId="7C730497" w14:textId="6181B52F" w:rsidR="002A44BE" w:rsidRPr="00975167" w:rsidRDefault="005C41E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Circular </w:t>
      </w:r>
      <w:r w:rsidR="00CB0023" w:rsidRPr="00975167">
        <w:rPr>
          <w:rFonts w:ascii="Arial" w:hAnsi="Arial" w:cs="Arial"/>
          <w:sz w:val="24"/>
          <w:szCs w:val="24"/>
          <w:lang w:val="en-GB"/>
        </w:rPr>
        <w:t>economy</w:t>
      </w:r>
      <w:r w:rsidRPr="00975167">
        <w:rPr>
          <w:rFonts w:ascii="Arial" w:hAnsi="Arial" w:cs="Arial"/>
          <w:sz w:val="24"/>
          <w:szCs w:val="24"/>
          <w:lang w:val="en-GB"/>
        </w:rPr>
        <w:t xml:space="preserve"> in Hilton’s CSR practices emphasises the importance of adaptation and innovation in corporate strategies. However, the implementation of these initiatives comes with its specific challenges, but also with significant opportunities for the company and the h</w:t>
      </w:r>
      <w:r w:rsidR="00CB0023" w:rsidRPr="00975167">
        <w:rPr>
          <w:rFonts w:ascii="Arial" w:hAnsi="Arial" w:cs="Arial"/>
          <w:sz w:val="24"/>
          <w:szCs w:val="24"/>
          <w:lang w:val="en-GB"/>
        </w:rPr>
        <w:t>ospitality industry in general (Hilton, 2022).</w:t>
      </w:r>
    </w:p>
    <w:p w14:paraId="63840A0B" w14:textId="62748983" w:rsidR="005C41EE" w:rsidRPr="00975167" w:rsidRDefault="005C41E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One of the main challenges in the CSR implementation is the initial high costs. Investments in green technologies, advanced recycling systems and employee training programs can be significant. Maintaining a balance between profitability and responsible investment can also be difficult, particularly in areas where environmental restrictions are not properly enforced or where the need </w:t>
      </w:r>
      <w:r w:rsidR="000418E7">
        <w:rPr>
          <w:rFonts w:ascii="Arial" w:hAnsi="Arial" w:cs="Arial"/>
          <w:sz w:val="24"/>
          <w:szCs w:val="24"/>
          <w:lang w:val="en-GB"/>
        </w:rPr>
        <w:t>for</w:t>
      </w:r>
      <w:r w:rsidRPr="00975167">
        <w:rPr>
          <w:rFonts w:ascii="Arial" w:hAnsi="Arial" w:cs="Arial"/>
          <w:sz w:val="24"/>
          <w:szCs w:val="24"/>
          <w:lang w:val="en-GB"/>
        </w:rPr>
        <w:t xml:space="preserve"> sustainability is less widely recognised</w:t>
      </w:r>
      <w:r w:rsidR="00133931" w:rsidRPr="00975167">
        <w:rPr>
          <w:rFonts w:ascii="Arial" w:hAnsi="Arial" w:cs="Arial"/>
          <w:sz w:val="24"/>
          <w:szCs w:val="24"/>
        </w:rPr>
        <w:t xml:space="preserve"> </w:t>
      </w:r>
      <w:r w:rsidR="00133931" w:rsidRPr="00975167">
        <w:rPr>
          <w:rFonts w:ascii="Arial" w:hAnsi="Arial" w:cs="Arial"/>
          <w:sz w:val="24"/>
          <w:szCs w:val="24"/>
          <w:lang w:val="en-GB"/>
        </w:rPr>
        <w:t xml:space="preserve">(Deshmukh </w:t>
      </w:r>
      <w:r w:rsidR="000418E7">
        <w:rPr>
          <w:rFonts w:ascii="Arial" w:hAnsi="Arial" w:cs="Arial"/>
          <w:sz w:val="24"/>
          <w:szCs w:val="24"/>
          <w:lang w:val="en-GB"/>
        </w:rPr>
        <w:t>and</w:t>
      </w:r>
      <w:r w:rsidR="00133931" w:rsidRPr="00975167">
        <w:rPr>
          <w:rFonts w:ascii="Arial" w:hAnsi="Arial" w:cs="Arial"/>
          <w:sz w:val="24"/>
          <w:szCs w:val="24"/>
          <w:lang w:val="en-GB"/>
        </w:rPr>
        <w:t xml:space="preserve"> Tare, 2024).</w:t>
      </w:r>
    </w:p>
    <w:p w14:paraId="5B822521" w14:textId="77777777" w:rsidR="005C41EE" w:rsidRPr="00975167" w:rsidRDefault="005C41E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Another challenge is resistance to change among internal and external stakeholders. Employees may require time and embrace new procedures and technologies, whereas partners and suppliers may have established processes and practices that are not in line with Hilton’s CSR objectives. This requires attractive and collaborative efforts to align all stakeholders with the company’s sustai</w:t>
      </w:r>
      <w:r w:rsidR="00133931" w:rsidRPr="00975167">
        <w:rPr>
          <w:rFonts w:ascii="Arial" w:hAnsi="Arial" w:cs="Arial"/>
          <w:sz w:val="24"/>
          <w:szCs w:val="24"/>
          <w:lang w:val="en-GB"/>
        </w:rPr>
        <w:t>nability vision</w:t>
      </w:r>
      <w:r w:rsidR="00133931" w:rsidRPr="00975167">
        <w:rPr>
          <w:rFonts w:ascii="Arial" w:hAnsi="Arial" w:cs="Arial"/>
          <w:sz w:val="24"/>
          <w:szCs w:val="24"/>
        </w:rPr>
        <w:t xml:space="preserve"> </w:t>
      </w:r>
      <w:r w:rsidR="00133931" w:rsidRPr="00975167">
        <w:rPr>
          <w:rFonts w:ascii="Arial" w:hAnsi="Arial" w:cs="Arial"/>
          <w:sz w:val="24"/>
          <w:szCs w:val="24"/>
          <w:lang w:val="en-GB"/>
        </w:rPr>
        <w:t>(Koskela-Huotari, 2018).</w:t>
      </w:r>
    </w:p>
    <w:p w14:paraId="2AD75ABA" w14:textId="097FC36F" w:rsidR="005C41EE" w:rsidRPr="00975167" w:rsidRDefault="005C41EE"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Measuring the effectiveness of CSR initiatives can also be complicated. Determining the true impact of these practices on the environment and society necessitates strong monitoring and assessment systems, which can be logistical</w:t>
      </w:r>
      <w:r w:rsidR="00133931" w:rsidRPr="00975167">
        <w:rPr>
          <w:rFonts w:ascii="Arial" w:hAnsi="Arial" w:cs="Arial"/>
          <w:sz w:val="24"/>
          <w:szCs w:val="24"/>
          <w:lang w:val="en-GB"/>
        </w:rPr>
        <w:t xml:space="preserve">ly and financially challenging (Ooi, </w:t>
      </w:r>
      <w:proofErr w:type="gramStart"/>
      <w:r w:rsidR="00133931" w:rsidRPr="00975167">
        <w:rPr>
          <w:rFonts w:ascii="Arial" w:hAnsi="Arial" w:cs="Arial"/>
          <w:sz w:val="24"/>
          <w:szCs w:val="24"/>
          <w:lang w:val="en-GB"/>
        </w:rPr>
        <w:t>Amran</w:t>
      </w:r>
      <w:proofErr w:type="gramEnd"/>
      <w:r w:rsidR="00133931" w:rsidRPr="00975167">
        <w:rPr>
          <w:rFonts w:ascii="Arial" w:hAnsi="Arial" w:cs="Arial"/>
          <w:sz w:val="24"/>
          <w:szCs w:val="24"/>
          <w:lang w:val="en-GB"/>
        </w:rPr>
        <w:t xml:space="preserve"> </w:t>
      </w:r>
      <w:r w:rsidR="000418E7">
        <w:rPr>
          <w:rFonts w:ascii="Arial" w:hAnsi="Arial" w:cs="Arial"/>
          <w:sz w:val="24"/>
          <w:szCs w:val="24"/>
          <w:lang w:val="en-GB"/>
        </w:rPr>
        <w:t>and</w:t>
      </w:r>
      <w:r w:rsidR="00133931" w:rsidRPr="00975167">
        <w:rPr>
          <w:rFonts w:ascii="Arial" w:hAnsi="Arial" w:cs="Arial"/>
          <w:sz w:val="24"/>
          <w:szCs w:val="24"/>
          <w:lang w:val="en-GB"/>
        </w:rPr>
        <w:t xml:space="preserve"> Yeap, 2017).</w:t>
      </w:r>
    </w:p>
    <w:p w14:paraId="22C04F17" w14:textId="5B4C2C89" w:rsidR="005C41EE" w:rsidRPr="00975167" w:rsidRDefault="008A2A83"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On the other hand, the implementation of CSR offers numerous opportunities. Customers’ growing social consciousness and sustainability expectations might help CSR activities gain a substantial competitive edge. Guests are more interested in supporting companies that show genuine concern for social and environmental issues, which can lead to increased consumer l</w:t>
      </w:r>
      <w:r w:rsidR="00133931" w:rsidRPr="00975167">
        <w:rPr>
          <w:rFonts w:ascii="Arial" w:hAnsi="Arial" w:cs="Arial"/>
          <w:sz w:val="24"/>
          <w:szCs w:val="24"/>
          <w:lang w:val="en-GB"/>
        </w:rPr>
        <w:t xml:space="preserve">oyalty and a better reputation (Araújo, Pereira </w:t>
      </w:r>
      <w:r w:rsidR="000418E7">
        <w:rPr>
          <w:rFonts w:ascii="Arial" w:hAnsi="Arial" w:cs="Arial"/>
          <w:sz w:val="24"/>
          <w:szCs w:val="24"/>
          <w:lang w:val="en-GB"/>
        </w:rPr>
        <w:t>and</w:t>
      </w:r>
      <w:r w:rsidR="00133931" w:rsidRPr="00975167">
        <w:rPr>
          <w:rFonts w:ascii="Arial" w:hAnsi="Arial" w:cs="Arial"/>
          <w:sz w:val="24"/>
          <w:szCs w:val="24"/>
          <w:lang w:val="en-GB"/>
        </w:rPr>
        <w:t xml:space="preserve"> Santos, 2023).</w:t>
      </w:r>
    </w:p>
    <w:p w14:paraId="46A6DDB4" w14:textId="705A088D" w:rsidR="008A2A83" w:rsidRPr="00975167" w:rsidRDefault="008A2A83"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lastRenderedPageBreak/>
        <w:t>Also, CSR can facilitate innovation within the company. Sustainability challenges require creative solutions and can stimulate the development of new products and services that can open new markets and generate additional revenue</w:t>
      </w:r>
      <w:r w:rsidR="005B32BF">
        <w:rPr>
          <w:rFonts w:ascii="Arial" w:hAnsi="Arial" w:cs="Arial"/>
          <w:sz w:val="24"/>
          <w:szCs w:val="24"/>
          <w:lang w:val="en-GB"/>
        </w:rPr>
        <w:t xml:space="preserve"> (</w:t>
      </w:r>
      <w:r w:rsidR="005B32BF" w:rsidRPr="005B32BF">
        <w:rPr>
          <w:rFonts w:ascii="Arial" w:hAnsi="Arial" w:cs="Arial"/>
          <w:sz w:val="24"/>
          <w:szCs w:val="24"/>
          <w:lang w:val="en-GB"/>
        </w:rPr>
        <w:t xml:space="preserve">Rexhepi, </w:t>
      </w:r>
      <w:proofErr w:type="spellStart"/>
      <w:r w:rsidR="005B32BF" w:rsidRPr="005B32BF">
        <w:rPr>
          <w:rFonts w:ascii="Arial" w:hAnsi="Arial" w:cs="Arial"/>
          <w:sz w:val="24"/>
          <w:szCs w:val="24"/>
          <w:lang w:val="en-GB"/>
        </w:rPr>
        <w:t>Kurtishi</w:t>
      </w:r>
      <w:proofErr w:type="spellEnd"/>
      <w:r w:rsidR="005B32BF" w:rsidRPr="005B32BF">
        <w:rPr>
          <w:rFonts w:ascii="Arial" w:hAnsi="Arial" w:cs="Arial"/>
          <w:sz w:val="24"/>
          <w:szCs w:val="24"/>
          <w:lang w:val="en-GB"/>
        </w:rPr>
        <w:t xml:space="preserve"> and </w:t>
      </w:r>
      <w:proofErr w:type="spellStart"/>
      <w:r w:rsidR="005B32BF" w:rsidRPr="005B32BF">
        <w:rPr>
          <w:rFonts w:ascii="Arial" w:hAnsi="Arial" w:cs="Arial"/>
          <w:sz w:val="24"/>
          <w:szCs w:val="24"/>
          <w:lang w:val="en-GB"/>
        </w:rPr>
        <w:t>Bexheti</w:t>
      </w:r>
      <w:proofErr w:type="spellEnd"/>
      <w:r w:rsidR="005B32BF" w:rsidRPr="005B32BF">
        <w:rPr>
          <w:rFonts w:ascii="Arial" w:hAnsi="Arial" w:cs="Arial"/>
          <w:sz w:val="24"/>
          <w:szCs w:val="24"/>
          <w:lang w:val="en-GB"/>
        </w:rPr>
        <w:t>, 2013).</w:t>
      </w:r>
      <w:r w:rsidRPr="00975167">
        <w:rPr>
          <w:rFonts w:ascii="Arial" w:hAnsi="Arial" w:cs="Arial"/>
          <w:sz w:val="24"/>
          <w:szCs w:val="24"/>
          <w:lang w:val="en-GB"/>
        </w:rPr>
        <w:t xml:space="preserve"> For example, Hilton can provide “eco-friendly” lodging packages to appeal to market segments int</w:t>
      </w:r>
      <w:r w:rsidR="00133931" w:rsidRPr="00975167">
        <w:rPr>
          <w:rFonts w:ascii="Arial" w:hAnsi="Arial" w:cs="Arial"/>
          <w:sz w:val="24"/>
          <w:szCs w:val="24"/>
          <w:lang w:val="en-GB"/>
        </w:rPr>
        <w:t>erested in sustainable tourism</w:t>
      </w:r>
      <w:r w:rsidR="005B32BF">
        <w:rPr>
          <w:rFonts w:ascii="Arial" w:hAnsi="Arial" w:cs="Arial"/>
          <w:sz w:val="24"/>
          <w:szCs w:val="24"/>
          <w:lang w:val="en-GB"/>
        </w:rPr>
        <w:t>.</w:t>
      </w:r>
      <w:r w:rsidR="00133931" w:rsidRPr="00975167">
        <w:rPr>
          <w:rFonts w:ascii="Arial" w:hAnsi="Arial" w:cs="Arial"/>
          <w:sz w:val="24"/>
          <w:szCs w:val="24"/>
          <w:lang w:val="en-GB"/>
        </w:rPr>
        <w:t xml:space="preserve"> </w:t>
      </w:r>
    </w:p>
    <w:p w14:paraId="0A940CA6" w14:textId="0AA1B23E" w:rsidR="008A2A83" w:rsidRPr="00975167" w:rsidRDefault="008A2A83"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In addition, a commitment to CSR can also help attract and retain talent. Many employees, particularly younger generations, desire to work for companies that align with their personal beliefs of social res</w:t>
      </w:r>
      <w:r w:rsidR="00133931" w:rsidRPr="00975167">
        <w:rPr>
          <w:rFonts w:ascii="Arial" w:hAnsi="Arial" w:cs="Arial"/>
          <w:sz w:val="24"/>
          <w:szCs w:val="24"/>
          <w:lang w:val="en-GB"/>
        </w:rPr>
        <w:t xml:space="preserve">ponsibility and sustainability (Story, Castanheira </w:t>
      </w:r>
      <w:r w:rsidR="00F1783C">
        <w:rPr>
          <w:rFonts w:ascii="Arial" w:hAnsi="Arial" w:cs="Arial"/>
          <w:sz w:val="24"/>
          <w:szCs w:val="24"/>
          <w:lang w:val="en-GB"/>
        </w:rPr>
        <w:t>and</w:t>
      </w:r>
      <w:r w:rsidR="00133931" w:rsidRPr="00975167">
        <w:rPr>
          <w:rFonts w:ascii="Arial" w:hAnsi="Arial" w:cs="Arial"/>
          <w:sz w:val="24"/>
          <w:szCs w:val="24"/>
          <w:lang w:val="en-GB"/>
        </w:rPr>
        <w:t xml:space="preserve"> Hartig, 2016).</w:t>
      </w:r>
    </w:p>
    <w:p w14:paraId="6CB5F001" w14:textId="59E7D5CF" w:rsidR="008A2A83" w:rsidRPr="00975167" w:rsidRDefault="000D2C61" w:rsidP="00975167">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Given the previously described constraints and potential for implementing CSR, it is evident that Hilton is in a unique position to positively influence the hospitality industry through its sustainable practices. The findings illustrate how CSR is integrated into Hilton’s global strategy, as well as the enormous influence it has on the environment economy and society. </w:t>
      </w:r>
    </w:p>
    <w:p w14:paraId="07310A9D" w14:textId="52C537A1" w:rsidR="00D37ABF" w:rsidRPr="00975167" w:rsidRDefault="000D2C61" w:rsidP="005B32BF">
      <w:pPr>
        <w:spacing w:line="360" w:lineRule="auto"/>
        <w:ind w:firstLine="720"/>
        <w:jc w:val="both"/>
        <w:rPr>
          <w:rFonts w:ascii="Arial" w:hAnsi="Arial" w:cs="Arial"/>
          <w:sz w:val="24"/>
          <w:szCs w:val="24"/>
          <w:lang w:val="en-GB"/>
        </w:rPr>
      </w:pPr>
      <w:r w:rsidRPr="00975167">
        <w:rPr>
          <w:rFonts w:ascii="Arial" w:hAnsi="Arial" w:cs="Arial"/>
          <w:sz w:val="24"/>
          <w:szCs w:val="24"/>
          <w:lang w:val="en-GB"/>
        </w:rPr>
        <w:t xml:space="preserve">The key findings of the analysis highlight that CSR initiatives at Hilton not only help protect the environment by reducing waste and conserving resources but also help build a strong and responsible brand. These practices also influence </w:t>
      </w:r>
      <w:r w:rsidR="00F1783C">
        <w:rPr>
          <w:rFonts w:ascii="Arial" w:hAnsi="Arial" w:cs="Arial"/>
          <w:sz w:val="24"/>
          <w:szCs w:val="24"/>
          <w:lang w:val="en-GB"/>
        </w:rPr>
        <w:t>positively</w:t>
      </w:r>
      <w:r w:rsidRPr="00975167">
        <w:rPr>
          <w:rFonts w:ascii="Arial" w:hAnsi="Arial" w:cs="Arial"/>
          <w:sz w:val="24"/>
          <w:szCs w:val="24"/>
          <w:lang w:val="en-GB"/>
        </w:rPr>
        <w:t xml:space="preserve"> customer perception and employee satisfaction, creating a motivating work environment and an attractive brand image. </w:t>
      </w:r>
      <w:r w:rsidR="009B14CF" w:rsidRPr="00975167">
        <w:rPr>
          <w:rFonts w:ascii="Arial" w:hAnsi="Arial" w:cs="Arial"/>
          <w:sz w:val="24"/>
          <w:szCs w:val="24"/>
          <w:lang w:val="en-GB"/>
        </w:rPr>
        <w:t>These strategies</w:t>
      </w:r>
      <w:r w:rsidR="00270E5A">
        <w:rPr>
          <w:rFonts w:ascii="Arial" w:hAnsi="Arial" w:cs="Arial"/>
          <w:sz w:val="24"/>
          <w:szCs w:val="24"/>
          <w:lang w:val="en-GB"/>
        </w:rPr>
        <w:t xml:space="preserve"> and integrating circular economy principles</w:t>
      </w:r>
      <w:r w:rsidR="009B14CF" w:rsidRPr="00975167">
        <w:rPr>
          <w:rFonts w:ascii="Arial" w:hAnsi="Arial" w:cs="Arial"/>
          <w:sz w:val="24"/>
          <w:szCs w:val="24"/>
          <w:lang w:val="en-GB"/>
        </w:rPr>
        <w:t xml:space="preserve"> will not only increase the effectiveness of Hilton’s CSR </w:t>
      </w:r>
      <w:r w:rsidR="00F1783C" w:rsidRPr="00975167">
        <w:rPr>
          <w:rFonts w:ascii="Arial" w:hAnsi="Arial" w:cs="Arial"/>
          <w:sz w:val="24"/>
          <w:szCs w:val="24"/>
          <w:lang w:val="en-GB"/>
        </w:rPr>
        <w:t>programmes but</w:t>
      </w:r>
      <w:r w:rsidR="009B14CF" w:rsidRPr="00975167">
        <w:rPr>
          <w:rFonts w:ascii="Arial" w:hAnsi="Arial" w:cs="Arial"/>
          <w:sz w:val="24"/>
          <w:szCs w:val="24"/>
          <w:lang w:val="en-GB"/>
        </w:rPr>
        <w:t xml:space="preserve"> will also keep the company at the forefront of sustainability innovation in the hospitality sector. As a result, Hilton can continue to set a good example, demonstrating that sustainability and commercial success are compatible. </w:t>
      </w:r>
    </w:p>
    <w:p w14:paraId="659DCDA5" w14:textId="77777777" w:rsidR="00975167" w:rsidRDefault="00975167" w:rsidP="00C42DFA">
      <w:pPr>
        <w:spacing w:line="360" w:lineRule="auto"/>
        <w:ind w:firstLine="720"/>
        <w:jc w:val="both"/>
        <w:rPr>
          <w:rFonts w:ascii="Arial" w:hAnsi="Arial" w:cs="Arial"/>
          <w:b/>
          <w:sz w:val="28"/>
          <w:szCs w:val="24"/>
          <w:u w:val="single"/>
          <w:lang w:val="en-GB"/>
        </w:rPr>
      </w:pPr>
    </w:p>
    <w:p w14:paraId="49E4AF2E" w14:textId="77777777" w:rsidR="00975167" w:rsidRDefault="00975167" w:rsidP="00C42DFA">
      <w:pPr>
        <w:spacing w:line="360" w:lineRule="auto"/>
        <w:ind w:firstLine="720"/>
        <w:jc w:val="both"/>
        <w:rPr>
          <w:rFonts w:ascii="Arial" w:hAnsi="Arial" w:cs="Arial"/>
          <w:b/>
          <w:sz w:val="28"/>
          <w:szCs w:val="24"/>
          <w:u w:val="single"/>
          <w:lang w:val="en-GB"/>
        </w:rPr>
      </w:pPr>
    </w:p>
    <w:p w14:paraId="01691B6C" w14:textId="77777777" w:rsidR="005B32BF" w:rsidRDefault="00975167" w:rsidP="00C42DFA">
      <w:pPr>
        <w:spacing w:line="360" w:lineRule="auto"/>
        <w:ind w:firstLine="720"/>
        <w:jc w:val="both"/>
        <w:rPr>
          <w:rFonts w:ascii="Arial" w:hAnsi="Arial" w:cs="Arial"/>
          <w:bCs/>
          <w:sz w:val="28"/>
          <w:szCs w:val="24"/>
          <w:lang w:val="en-GB"/>
        </w:rPr>
      </w:pPr>
      <w:r w:rsidRPr="00975167">
        <w:rPr>
          <w:rFonts w:ascii="Arial" w:hAnsi="Arial" w:cs="Arial"/>
          <w:bCs/>
          <w:sz w:val="28"/>
          <w:szCs w:val="24"/>
          <w:lang w:val="en-GB"/>
        </w:rPr>
        <w:t xml:space="preserve">                                       </w:t>
      </w:r>
    </w:p>
    <w:p w14:paraId="3CA65F59" w14:textId="77777777" w:rsidR="00A820B6" w:rsidRDefault="00A820B6" w:rsidP="00A820B6">
      <w:pPr>
        <w:spacing w:line="360" w:lineRule="auto"/>
        <w:jc w:val="both"/>
        <w:rPr>
          <w:rFonts w:ascii="Arial" w:hAnsi="Arial" w:cs="Arial"/>
          <w:bCs/>
          <w:sz w:val="28"/>
          <w:szCs w:val="24"/>
          <w:lang w:val="en-GB"/>
        </w:rPr>
      </w:pPr>
    </w:p>
    <w:p w14:paraId="7F70DA7C" w14:textId="4C2BE998" w:rsidR="00D37ABF" w:rsidRDefault="00D37ABF" w:rsidP="00226371">
      <w:pPr>
        <w:spacing w:line="360" w:lineRule="auto"/>
        <w:jc w:val="center"/>
        <w:rPr>
          <w:rFonts w:ascii="Arial" w:hAnsi="Arial" w:cs="Arial"/>
          <w:bCs/>
          <w:sz w:val="28"/>
          <w:szCs w:val="24"/>
          <w:lang w:val="en-GB"/>
        </w:rPr>
      </w:pPr>
      <w:r w:rsidRPr="00975167">
        <w:rPr>
          <w:rFonts w:ascii="Arial" w:hAnsi="Arial" w:cs="Arial"/>
          <w:bCs/>
          <w:sz w:val="28"/>
          <w:szCs w:val="24"/>
          <w:lang w:val="en-GB"/>
        </w:rPr>
        <w:lastRenderedPageBreak/>
        <w:t>Reference</w:t>
      </w:r>
      <w:r w:rsidR="00975167" w:rsidRPr="00975167">
        <w:rPr>
          <w:rFonts w:ascii="Arial" w:hAnsi="Arial" w:cs="Arial"/>
          <w:bCs/>
          <w:sz w:val="28"/>
          <w:szCs w:val="24"/>
          <w:lang w:val="en-GB"/>
        </w:rPr>
        <w:t xml:space="preserve"> list:</w:t>
      </w:r>
    </w:p>
    <w:p w14:paraId="3B218E10" w14:textId="77777777" w:rsidR="00975167" w:rsidRPr="00975167" w:rsidRDefault="00975167" w:rsidP="00C42DFA">
      <w:pPr>
        <w:spacing w:line="360" w:lineRule="auto"/>
        <w:ind w:firstLine="720"/>
        <w:jc w:val="both"/>
        <w:rPr>
          <w:rFonts w:ascii="Arial" w:hAnsi="Arial" w:cs="Arial"/>
          <w:bCs/>
          <w:sz w:val="28"/>
          <w:szCs w:val="24"/>
          <w:lang w:val="en-GB"/>
        </w:rPr>
      </w:pPr>
    </w:p>
    <w:p w14:paraId="277AC2C1" w14:textId="2721F272" w:rsidR="00133931" w:rsidRPr="00C42DFA" w:rsidRDefault="00133931" w:rsidP="00F1783C">
      <w:pPr>
        <w:pStyle w:val="NormalWeb"/>
        <w:spacing w:before="0" w:beforeAutospacing="0" w:after="240" w:afterAutospacing="0" w:line="360" w:lineRule="auto"/>
        <w:jc w:val="both"/>
        <w:rPr>
          <w:rFonts w:ascii="Arial" w:hAnsi="Arial" w:cs="Arial"/>
        </w:rPr>
      </w:pPr>
      <w:r w:rsidRPr="00C42DFA">
        <w:rPr>
          <w:rFonts w:ascii="Arial" w:hAnsi="Arial" w:cs="Arial"/>
        </w:rPr>
        <w:t xml:space="preserve">Alok Bihari Singh, Khandelwal, C., Sarkar, P., G.S. </w:t>
      </w:r>
      <w:proofErr w:type="spellStart"/>
      <w:r w:rsidRPr="00C42DFA">
        <w:rPr>
          <w:rFonts w:ascii="Arial" w:hAnsi="Arial" w:cs="Arial"/>
        </w:rPr>
        <w:t>Dangayach</w:t>
      </w:r>
      <w:proofErr w:type="spellEnd"/>
      <w:r w:rsidRPr="00C42DFA">
        <w:rPr>
          <w:rFonts w:ascii="Arial" w:hAnsi="Arial" w:cs="Arial"/>
        </w:rPr>
        <w:t xml:space="preserve"> and Meena, M.L. (2023) </w:t>
      </w:r>
      <w:r w:rsidR="00F1783C">
        <w:rPr>
          <w:rFonts w:ascii="Arial" w:hAnsi="Arial" w:cs="Arial"/>
        </w:rPr>
        <w:t>‘</w:t>
      </w:r>
      <w:r w:rsidRPr="00C42DFA">
        <w:rPr>
          <w:rFonts w:ascii="Arial" w:hAnsi="Arial" w:cs="Arial"/>
        </w:rPr>
        <w:t>Achieving Sustainable Development in the Hospitality Industry: An Evidence-Based Empirical Study</w:t>
      </w:r>
      <w:r w:rsidR="00F1783C">
        <w:rPr>
          <w:rFonts w:ascii="Arial" w:hAnsi="Arial" w:cs="Arial"/>
        </w:rPr>
        <w:t>’,</w:t>
      </w:r>
      <w:r w:rsidRPr="00C42DFA">
        <w:rPr>
          <w:rFonts w:ascii="Arial" w:hAnsi="Arial" w:cs="Arial"/>
        </w:rPr>
        <w:t xml:space="preserve"> </w:t>
      </w:r>
      <w:r w:rsidRPr="00C42DFA">
        <w:rPr>
          <w:rFonts w:ascii="Arial" w:hAnsi="Arial" w:cs="Arial"/>
          <w:i/>
          <w:iCs/>
        </w:rPr>
        <w:t>Evergreen</w:t>
      </w:r>
      <w:r w:rsidRPr="00C42DFA">
        <w:rPr>
          <w:rFonts w:ascii="Arial" w:hAnsi="Arial" w:cs="Arial"/>
        </w:rPr>
        <w:t xml:space="preserve">, 10(3), pp.1186–1198. </w:t>
      </w:r>
      <w:r w:rsidR="00F1783C">
        <w:rPr>
          <w:rFonts w:ascii="Arial" w:hAnsi="Arial" w:cs="Arial"/>
        </w:rPr>
        <w:t>Available at</w:t>
      </w:r>
      <w:r w:rsidRPr="00C42DFA">
        <w:rPr>
          <w:rFonts w:ascii="Arial" w:hAnsi="Arial" w:cs="Arial"/>
        </w:rPr>
        <w:t>:</w:t>
      </w:r>
      <w:r w:rsidR="00F1783C">
        <w:rPr>
          <w:rFonts w:ascii="Arial" w:hAnsi="Arial" w:cs="Arial"/>
        </w:rPr>
        <w:t xml:space="preserve"> </w:t>
      </w:r>
      <w:r w:rsidRPr="00C42DFA">
        <w:rPr>
          <w:rFonts w:ascii="Arial" w:hAnsi="Arial" w:cs="Arial"/>
        </w:rPr>
        <w:t>https://doi.org/10.5109/7148439.</w:t>
      </w:r>
    </w:p>
    <w:p w14:paraId="2B8E3BC2" w14:textId="0D54A9A5" w:rsidR="00133931" w:rsidRPr="00C42DFA" w:rsidRDefault="00133931" w:rsidP="00F1783C">
      <w:pPr>
        <w:pStyle w:val="NormalWeb"/>
        <w:spacing w:before="0" w:beforeAutospacing="0" w:after="240" w:afterAutospacing="0" w:line="360" w:lineRule="auto"/>
        <w:jc w:val="both"/>
        <w:rPr>
          <w:rFonts w:ascii="Arial" w:hAnsi="Arial" w:cs="Arial"/>
        </w:rPr>
      </w:pPr>
      <w:r w:rsidRPr="00C42DFA">
        <w:rPr>
          <w:rFonts w:ascii="Arial" w:hAnsi="Arial" w:cs="Arial"/>
        </w:rPr>
        <w:t xml:space="preserve">Araújo, J., Pereira, I.V. and Santos, J.D. (2023) </w:t>
      </w:r>
      <w:r w:rsidR="00F1783C">
        <w:rPr>
          <w:rFonts w:ascii="Arial" w:hAnsi="Arial" w:cs="Arial"/>
        </w:rPr>
        <w:t>‘</w:t>
      </w:r>
      <w:r w:rsidRPr="00C42DFA">
        <w:rPr>
          <w:rFonts w:ascii="Arial" w:hAnsi="Arial" w:cs="Arial"/>
        </w:rPr>
        <w:t>The Effect of Corporate Social Responsibility on Brand Image and Brand Equity and Its Impact on Consumer Satisfaction</w:t>
      </w:r>
      <w:r w:rsidR="00F1783C">
        <w:rPr>
          <w:rFonts w:ascii="Arial" w:hAnsi="Arial" w:cs="Arial"/>
        </w:rPr>
        <w:t>’,</w:t>
      </w:r>
      <w:r w:rsidRPr="00C42DFA">
        <w:rPr>
          <w:rFonts w:ascii="Arial" w:hAnsi="Arial" w:cs="Arial"/>
        </w:rPr>
        <w:t xml:space="preserve"> </w:t>
      </w:r>
      <w:r w:rsidRPr="00C42DFA">
        <w:rPr>
          <w:rFonts w:ascii="Arial" w:hAnsi="Arial" w:cs="Arial"/>
          <w:i/>
          <w:iCs/>
        </w:rPr>
        <w:t>Administrative Sciences</w:t>
      </w:r>
      <w:r w:rsidRPr="00C42DFA">
        <w:rPr>
          <w:rFonts w:ascii="Arial" w:hAnsi="Arial" w:cs="Arial"/>
        </w:rPr>
        <w:t xml:space="preserve">, 13(5), pp.118–118. </w:t>
      </w:r>
      <w:r w:rsidR="00F1783C">
        <w:rPr>
          <w:rFonts w:ascii="Arial" w:hAnsi="Arial" w:cs="Arial"/>
        </w:rPr>
        <w:t xml:space="preserve">Available at: </w:t>
      </w:r>
      <w:r w:rsidRPr="00C42DFA">
        <w:rPr>
          <w:rFonts w:ascii="Arial" w:hAnsi="Arial" w:cs="Arial"/>
        </w:rPr>
        <w:t>https://doi.org/10.3390/admsci13050118.</w:t>
      </w:r>
    </w:p>
    <w:p w14:paraId="0A974C8F" w14:textId="38816550" w:rsidR="00133931" w:rsidRPr="00C42DFA" w:rsidRDefault="00133931" w:rsidP="00F1783C">
      <w:pPr>
        <w:pStyle w:val="NormalWeb"/>
        <w:spacing w:before="0" w:beforeAutospacing="0" w:after="240" w:afterAutospacing="0" w:line="360" w:lineRule="auto"/>
        <w:jc w:val="both"/>
        <w:rPr>
          <w:rFonts w:ascii="Arial" w:hAnsi="Arial" w:cs="Arial"/>
        </w:rPr>
      </w:pPr>
      <w:r w:rsidRPr="00C42DFA">
        <w:rPr>
          <w:rFonts w:ascii="Arial" w:hAnsi="Arial" w:cs="Arial"/>
        </w:rPr>
        <w:t>Balmer, J.M.T. and Thomson, I. (2009)</w:t>
      </w:r>
      <w:r w:rsidR="00F1783C">
        <w:rPr>
          <w:rFonts w:ascii="Arial" w:hAnsi="Arial" w:cs="Arial"/>
        </w:rPr>
        <w:t xml:space="preserve"> ‘</w:t>
      </w:r>
      <w:r w:rsidRPr="00C42DFA">
        <w:rPr>
          <w:rFonts w:ascii="Arial" w:hAnsi="Arial" w:cs="Arial"/>
        </w:rPr>
        <w:t>The Shared Management and Ownership of Corporate Brands: The Case of Hilton</w:t>
      </w:r>
      <w:r w:rsidR="00F1783C">
        <w:rPr>
          <w:rFonts w:ascii="Arial" w:hAnsi="Arial" w:cs="Arial"/>
        </w:rPr>
        <w:t>’,</w:t>
      </w:r>
      <w:r w:rsidRPr="00C42DFA">
        <w:rPr>
          <w:rFonts w:ascii="Arial" w:hAnsi="Arial" w:cs="Arial"/>
        </w:rPr>
        <w:t xml:space="preserve"> </w:t>
      </w:r>
      <w:r w:rsidRPr="00C42DFA">
        <w:rPr>
          <w:rFonts w:ascii="Arial" w:hAnsi="Arial" w:cs="Arial"/>
          <w:i/>
          <w:iCs/>
        </w:rPr>
        <w:t>Journal of General Management</w:t>
      </w:r>
      <w:r w:rsidRPr="00C42DFA">
        <w:rPr>
          <w:rFonts w:ascii="Arial" w:hAnsi="Arial" w:cs="Arial"/>
        </w:rPr>
        <w:t xml:space="preserve">, 34(4), pp.15–37. </w:t>
      </w:r>
      <w:r w:rsidR="00F1783C">
        <w:rPr>
          <w:rFonts w:ascii="Arial" w:hAnsi="Arial" w:cs="Arial"/>
        </w:rPr>
        <w:t xml:space="preserve">Available at: </w:t>
      </w:r>
      <w:r w:rsidRPr="00C42DFA">
        <w:rPr>
          <w:rFonts w:ascii="Arial" w:hAnsi="Arial" w:cs="Arial"/>
        </w:rPr>
        <w:t>https://doi.org/10.1177/030630700903400402.</w:t>
      </w:r>
    </w:p>
    <w:p w14:paraId="6960BD93" w14:textId="1F9234AE" w:rsidR="00133931" w:rsidRDefault="00133931" w:rsidP="00F1783C">
      <w:pPr>
        <w:pStyle w:val="NormalWeb"/>
        <w:spacing w:before="0" w:beforeAutospacing="0" w:after="240" w:afterAutospacing="0" w:line="360" w:lineRule="auto"/>
        <w:jc w:val="both"/>
        <w:rPr>
          <w:rFonts w:ascii="Arial" w:hAnsi="Arial" w:cs="Arial"/>
        </w:rPr>
      </w:pPr>
      <w:r w:rsidRPr="00C42DFA">
        <w:rPr>
          <w:rFonts w:ascii="Arial" w:hAnsi="Arial" w:cs="Arial"/>
        </w:rPr>
        <w:t xml:space="preserve">Deshmukh, P. and Tare, H. (2024) </w:t>
      </w:r>
      <w:r w:rsidR="00F1783C">
        <w:rPr>
          <w:rFonts w:ascii="Arial" w:hAnsi="Arial" w:cs="Arial"/>
        </w:rPr>
        <w:t>‘</w:t>
      </w:r>
      <w:r w:rsidRPr="00C42DFA">
        <w:rPr>
          <w:rFonts w:ascii="Arial" w:hAnsi="Arial" w:cs="Arial"/>
        </w:rPr>
        <w:t>Green marketing and corporate social responsibility: A review of business practices</w:t>
      </w:r>
      <w:r w:rsidR="00F1783C">
        <w:rPr>
          <w:rFonts w:ascii="Arial" w:hAnsi="Arial" w:cs="Arial"/>
        </w:rPr>
        <w:t>’,</w:t>
      </w:r>
      <w:r w:rsidRPr="00C42DFA">
        <w:rPr>
          <w:rFonts w:ascii="Arial" w:hAnsi="Arial" w:cs="Arial"/>
        </w:rPr>
        <w:t xml:space="preserve"> </w:t>
      </w:r>
      <w:r w:rsidRPr="00C42DFA">
        <w:rPr>
          <w:rFonts w:ascii="Arial" w:hAnsi="Arial" w:cs="Arial"/>
          <w:i/>
          <w:iCs/>
        </w:rPr>
        <w:t>Multidisciplinary Reviews</w:t>
      </w:r>
      <w:r w:rsidRPr="00C42DFA">
        <w:rPr>
          <w:rFonts w:ascii="Arial" w:hAnsi="Arial" w:cs="Arial"/>
        </w:rPr>
        <w:t xml:space="preserve">, 7(3), pp.2024059–2024059. </w:t>
      </w:r>
      <w:r w:rsidR="00F1783C">
        <w:rPr>
          <w:rFonts w:ascii="Arial" w:hAnsi="Arial" w:cs="Arial"/>
        </w:rPr>
        <w:t>Available at</w:t>
      </w:r>
      <w:r w:rsidRPr="00C42DFA">
        <w:rPr>
          <w:rFonts w:ascii="Arial" w:hAnsi="Arial" w:cs="Arial"/>
        </w:rPr>
        <w:t>:</w:t>
      </w:r>
      <w:r w:rsidR="00F1783C">
        <w:rPr>
          <w:rFonts w:ascii="Arial" w:hAnsi="Arial" w:cs="Arial"/>
        </w:rPr>
        <w:t xml:space="preserve"> </w:t>
      </w:r>
      <w:r w:rsidRPr="00C42DFA">
        <w:rPr>
          <w:rFonts w:ascii="Arial" w:hAnsi="Arial" w:cs="Arial"/>
        </w:rPr>
        <w:t>https://doi.org/10.31893/multirev.2024059.</w:t>
      </w:r>
    </w:p>
    <w:p w14:paraId="34A2F7E1" w14:textId="1DFEE814" w:rsidR="00086339" w:rsidRPr="00086339" w:rsidRDefault="00086339" w:rsidP="00086339">
      <w:pPr>
        <w:pStyle w:val="NormalWeb"/>
        <w:spacing w:after="240" w:line="360" w:lineRule="auto"/>
        <w:jc w:val="both"/>
        <w:rPr>
          <w:rFonts w:ascii="Arial" w:hAnsi="Arial" w:cs="Arial"/>
          <w:lang w:val="en-GB"/>
        </w:rPr>
      </w:pPr>
      <w:r w:rsidRPr="00086339">
        <w:rPr>
          <w:rFonts w:ascii="Arial" w:hAnsi="Arial" w:cs="Arial"/>
          <w:lang w:val="en-GB"/>
        </w:rPr>
        <w:t xml:space="preserve">Dibene-Arriola, L.M. </w:t>
      </w:r>
      <w:r w:rsidRPr="00086339">
        <w:rPr>
          <w:rFonts w:ascii="Arial" w:hAnsi="Arial" w:cs="Arial"/>
          <w:i/>
          <w:iCs/>
          <w:lang w:val="en-GB"/>
        </w:rPr>
        <w:t>et al.</w:t>
      </w:r>
      <w:r w:rsidRPr="00086339">
        <w:rPr>
          <w:rFonts w:ascii="Arial" w:hAnsi="Arial" w:cs="Arial"/>
          <w:lang w:val="en-GB"/>
        </w:rPr>
        <w:t xml:space="preserve"> (2021) ‘Energy Efficiency Indicators for Hotel Buildings’, </w:t>
      </w:r>
      <w:r w:rsidRPr="00086339">
        <w:rPr>
          <w:rFonts w:ascii="Arial" w:hAnsi="Arial" w:cs="Arial"/>
          <w:i/>
          <w:iCs/>
          <w:lang w:val="en-GB"/>
        </w:rPr>
        <w:t>Sustainability (Basel, Switzerland)</w:t>
      </w:r>
      <w:r w:rsidRPr="00086339">
        <w:rPr>
          <w:rFonts w:ascii="Arial" w:hAnsi="Arial" w:cs="Arial"/>
          <w:lang w:val="en-GB"/>
        </w:rPr>
        <w:t>, 13(4), pp. 1754-. Available at: https://doi.org/10.3390/su13041754.</w:t>
      </w:r>
    </w:p>
    <w:p w14:paraId="3F559003" w14:textId="23EE9DFD" w:rsidR="00133931" w:rsidRPr="00C42DFA" w:rsidRDefault="00133931" w:rsidP="007531C3">
      <w:pPr>
        <w:pStyle w:val="NormalWeb"/>
        <w:spacing w:before="0" w:beforeAutospacing="0" w:after="240" w:afterAutospacing="0" w:line="360" w:lineRule="auto"/>
        <w:jc w:val="both"/>
        <w:rPr>
          <w:rFonts w:ascii="Arial" w:hAnsi="Arial" w:cs="Arial"/>
        </w:rPr>
      </w:pPr>
      <w:r w:rsidRPr="00C42DFA">
        <w:rPr>
          <w:rFonts w:ascii="Arial" w:hAnsi="Arial" w:cs="Arial"/>
        </w:rPr>
        <w:t xml:space="preserve">Fernando, J. (2024) </w:t>
      </w:r>
      <w:r w:rsidRPr="00C42DFA">
        <w:rPr>
          <w:rFonts w:ascii="Arial" w:hAnsi="Arial" w:cs="Arial"/>
          <w:i/>
          <w:iCs/>
        </w:rPr>
        <w:t>Corporate Social Responsibility (CSR) Explained</w:t>
      </w:r>
      <w:r w:rsidRPr="00C42DFA">
        <w:rPr>
          <w:rFonts w:ascii="Arial" w:hAnsi="Arial" w:cs="Arial"/>
        </w:rPr>
        <w:t>.</w:t>
      </w:r>
      <w:r w:rsidR="007531C3">
        <w:rPr>
          <w:rFonts w:ascii="Arial" w:hAnsi="Arial" w:cs="Arial"/>
        </w:rPr>
        <w:t xml:space="preserve"> </w:t>
      </w:r>
      <w:r w:rsidRPr="00C42DFA">
        <w:rPr>
          <w:rFonts w:ascii="Arial" w:hAnsi="Arial" w:cs="Arial"/>
        </w:rPr>
        <w:t xml:space="preserve">Investopedia. Available at: </w:t>
      </w:r>
      <w:hyperlink r:id="rId7" w:history="1">
        <w:r w:rsidRPr="00C42DFA">
          <w:rPr>
            <w:rStyle w:val="Hyperlink"/>
            <w:rFonts w:ascii="Arial" w:hAnsi="Arial" w:cs="Arial"/>
          </w:rPr>
          <w:t>https://www.investopedia.com/terms/c/corp-social-responsibility.asp</w:t>
        </w:r>
      </w:hyperlink>
      <w:r w:rsidR="007531C3">
        <w:rPr>
          <w:rFonts w:ascii="Arial" w:hAnsi="Arial" w:cs="Arial"/>
        </w:rPr>
        <w:t xml:space="preserve"> (Accessed: 1 May 2024).</w:t>
      </w:r>
    </w:p>
    <w:p w14:paraId="5082943D" w14:textId="24A4F8E2" w:rsidR="00133931" w:rsidRPr="00C42DFA" w:rsidRDefault="00133931" w:rsidP="007531C3">
      <w:pPr>
        <w:pStyle w:val="NormalWeb"/>
        <w:spacing w:before="0" w:beforeAutospacing="0" w:after="240" w:afterAutospacing="0" w:line="360" w:lineRule="auto"/>
        <w:jc w:val="both"/>
        <w:rPr>
          <w:rFonts w:ascii="Arial" w:hAnsi="Arial" w:cs="Arial"/>
        </w:rPr>
      </w:pPr>
      <w:proofErr w:type="spellStart"/>
      <w:r w:rsidRPr="00C42DFA">
        <w:rPr>
          <w:rFonts w:ascii="Arial" w:hAnsi="Arial" w:cs="Arial"/>
        </w:rPr>
        <w:t>Goklaney</w:t>
      </w:r>
      <w:proofErr w:type="spellEnd"/>
      <w:r w:rsidRPr="00C42DFA">
        <w:rPr>
          <w:rFonts w:ascii="Arial" w:hAnsi="Arial" w:cs="Arial"/>
        </w:rPr>
        <w:t xml:space="preserve">, S., </w:t>
      </w:r>
      <w:r w:rsidR="007531C3">
        <w:rPr>
          <w:rFonts w:ascii="Arial" w:hAnsi="Arial" w:cs="Arial"/>
        </w:rPr>
        <w:t>(</w:t>
      </w:r>
      <w:r w:rsidRPr="00C42DFA">
        <w:rPr>
          <w:rFonts w:ascii="Arial" w:hAnsi="Arial" w:cs="Arial"/>
        </w:rPr>
        <w:t>2016</w:t>
      </w:r>
      <w:r w:rsidR="007531C3">
        <w:rPr>
          <w:rFonts w:ascii="Arial" w:hAnsi="Arial" w:cs="Arial"/>
        </w:rPr>
        <w:t>)</w:t>
      </w:r>
      <w:r w:rsidRPr="00C42DFA">
        <w:rPr>
          <w:rFonts w:ascii="Arial" w:hAnsi="Arial" w:cs="Arial"/>
        </w:rPr>
        <w:t xml:space="preserve"> </w:t>
      </w:r>
      <w:r w:rsidRPr="007531C3">
        <w:rPr>
          <w:rFonts w:ascii="Arial" w:hAnsi="Arial" w:cs="Arial"/>
          <w:i/>
          <w:iCs/>
        </w:rPr>
        <w:t xml:space="preserve">CSR in </w:t>
      </w:r>
      <w:r w:rsidR="007531C3" w:rsidRPr="007531C3">
        <w:rPr>
          <w:rFonts w:ascii="Arial" w:hAnsi="Arial" w:cs="Arial"/>
          <w:i/>
          <w:iCs/>
        </w:rPr>
        <w:t xml:space="preserve">the </w:t>
      </w:r>
      <w:r w:rsidRPr="007531C3">
        <w:rPr>
          <w:rFonts w:ascii="Arial" w:hAnsi="Arial" w:cs="Arial"/>
          <w:i/>
          <w:iCs/>
        </w:rPr>
        <w:t>hospitality industry: A comparative study of various hotels. In Corporate Social Responsibility in the Hospitality and Tourism Industry</w:t>
      </w:r>
      <w:r w:rsidRPr="00C42DFA">
        <w:rPr>
          <w:rFonts w:ascii="Arial" w:hAnsi="Arial" w:cs="Arial"/>
        </w:rPr>
        <w:t xml:space="preserve"> (pp. 69-78). IGI Global. </w:t>
      </w:r>
    </w:p>
    <w:p w14:paraId="3C7DB723" w14:textId="1ED26CBD" w:rsidR="00133931" w:rsidRPr="00C42DFA" w:rsidRDefault="00133931" w:rsidP="007531C3">
      <w:pPr>
        <w:pStyle w:val="NormalWeb"/>
        <w:spacing w:before="0" w:beforeAutospacing="0" w:after="240" w:afterAutospacing="0" w:line="360" w:lineRule="auto"/>
        <w:jc w:val="both"/>
        <w:rPr>
          <w:rFonts w:ascii="Arial" w:hAnsi="Arial" w:cs="Arial"/>
        </w:rPr>
      </w:pPr>
      <w:proofErr w:type="spellStart"/>
      <w:r w:rsidRPr="00C42DFA">
        <w:rPr>
          <w:rFonts w:ascii="Arial" w:hAnsi="Arial" w:cs="Arial"/>
        </w:rPr>
        <w:lastRenderedPageBreak/>
        <w:t>Haski</w:t>
      </w:r>
      <w:proofErr w:type="spellEnd"/>
      <w:r w:rsidRPr="00C42DFA">
        <w:rPr>
          <w:rFonts w:ascii="Arial" w:hAnsi="Arial" w:cs="Arial"/>
        </w:rPr>
        <w:t xml:space="preserve">-Leventhal, D., </w:t>
      </w:r>
      <w:r w:rsidR="007531C3">
        <w:rPr>
          <w:rFonts w:ascii="Arial" w:hAnsi="Arial" w:cs="Arial"/>
        </w:rPr>
        <w:t>(</w:t>
      </w:r>
      <w:r w:rsidRPr="00C42DFA">
        <w:rPr>
          <w:rFonts w:ascii="Arial" w:hAnsi="Arial" w:cs="Arial"/>
        </w:rPr>
        <w:t>2018</w:t>
      </w:r>
      <w:r w:rsidR="007531C3">
        <w:rPr>
          <w:rFonts w:ascii="Arial" w:hAnsi="Arial" w:cs="Arial"/>
        </w:rPr>
        <w:t>)</w:t>
      </w:r>
      <w:r w:rsidRPr="00C42DFA">
        <w:rPr>
          <w:rFonts w:ascii="Arial" w:hAnsi="Arial" w:cs="Arial"/>
        </w:rPr>
        <w:t xml:space="preserve"> </w:t>
      </w:r>
      <w:r w:rsidRPr="007531C3">
        <w:rPr>
          <w:rFonts w:ascii="Arial" w:hAnsi="Arial" w:cs="Arial"/>
          <w:i/>
          <w:iCs/>
        </w:rPr>
        <w:t xml:space="preserve">Strategic corporate social responsibility: Tools and theories for responsible management. </w:t>
      </w:r>
      <w:r w:rsidRPr="00C42DFA">
        <w:rPr>
          <w:rFonts w:ascii="Arial" w:hAnsi="Arial" w:cs="Arial"/>
        </w:rPr>
        <w:t>Sage.</w:t>
      </w:r>
    </w:p>
    <w:p w14:paraId="3DE77E6D" w14:textId="733D79F6" w:rsidR="00133931" w:rsidRPr="00C42DFA" w:rsidRDefault="00133931" w:rsidP="00C03002">
      <w:pPr>
        <w:pStyle w:val="NormalWeb"/>
        <w:spacing w:before="0" w:beforeAutospacing="0" w:after="240" w:afterAutospacing="0" w:line="360" w:lineRule="auto"/>
        <w:jc w:val="both"/>
        <w:rPr>
          <w:rFonts w:ascii="Arial" w:hAnsi="Arial" w:cs="Arial"/>
        </w:rPr>
      </w:pPr>
      <w:r w:rsidRPr="00C42DFA">
        <w:rPr>
          <w:rFonts w:ascii="Arial" w:hAnsi="Arial" w:cs="Arial"/>
        </w:rPr>
        <w:t xml:space="preserve">Hilton (2019) </w:t>
      </w:r>
      <w:r w:rsidRPr="00C42DFA">
        <w:rPr>
          <w:rFonts w:ascii="Arial" w:hAnsi="Arial" w:cs="Arial"/>
          <w:i/>
          <w:iCs/>
        </w:rPr>
        <w:t>Hilton 2019 Corporate Responsibility Report</w:t>
      </w:r>
      <w:r w:rsidRPr="00C42DFA">
        <w:rPr>
          <w:rFonts w:ascii="Arial" w:hAnsi="Arial" w:cs="Arial"/>
        </w:rPr>
        <w:t>.</w:t>
      </w:r>
      <w:r w:rsidR="00C03002">
        <w:rPr>
          <w:rFonts w:ascii="Arial" w:hAnsi="Arial" w:cs="Arial"/>
        </w:rPr>
        <w:t xml:space="preserve"> </w:t>
      </w:r>
      <w:r w:rsidRPr="00C42DFA">
        <w:rPr>
          <w:rFonts w:ascii="Arial" w:hAnsi="Arial" w:cs="Arial"/>
        </w:rPr>
        <w:t xml:space="preserve">Available at: </w:t>
      </w:r>
      <w:hyperlink r:id="rId8" w:history="1">
        <w:r w:rsidR="00C42DFA" w:rsidRPr="00C42DFA">
          <w:rPr>
            <w:rStyle w:val="Hyperlink"/>
            <w:rFonts w:ascii="Arial" w:hAnsi="Arial" w:cs="Arial"/>
          </w:rPr>
          <w:t>https://cr.hilton.com/wp-content/uploads/2020/04/Hilton-2019-CR-Report.pdf</w:t>
        </w:r>
      </w:hyperlink>
      <w:r w:rsidR="00C03002">
        <w:rPr>
          <w:rFonts w:ascii="Arial" w:hAnsi="Arial" w:cs="Arial"/>
        </w:rPr>
        <w:t xml:space="preserve"> (</w:t>
      </w:r>
      <w:proofErr w:type="spellStart"/>
      <w:r w:rsidR="00C03002">
        <w:rPr>
          <w:rFonts w:ascii="Arial" w:hAnsi="Arial" w:cs="Arial"/>
        </w:rPr>
        <w:t>Acccssed</w:t>
      </w:r>
      <w:proofErr w:type="spellEnd"/>
      <w:r w:rsidR="00C03002">
        <w:rPr>
          <w:rFonts w:ascii="Arial" w:hAnsi="Arial" w:cs="Arial"/>
        </w:rPr>
        <w:t>: 30 April 2024).</w:t>
      </w:r>
      <w:r w:rsidR="00C42DFA" w:rsidRPr="00C42DFA">
        <w:rPr>
          <w:rFonts w:ascii="Arial" w:hAnsi="Arial" w:cs="Arial"/>
        </w:rPr>
        <w:t xml:space="preserve"> </w:t>
      </w:r>
    </w:p>
    <w:p w14:paraId="74E9E4BA" w14:textId="585EA5B4" w:rsidR="00133931" w:rsidRDefault="00133931" w:rsidP="00C03002">
      <w:pPr>
        <w:pStyle w:val="NormalWeb"/>
        <w:spacing w:before="0" w:beforeAutospacing="0" w:after="240" w:afterAutospacing="0" w:line="360" w:lineRule="auto"/>
        <w:jc w:val="both"/>
        <w:rPr>
          <w:rFonts w:ascii="Arial" w:hAnsi="Arial" w:cs="Arial"/>
        </w:rPr>
      </w:pPr>
      <w:r w:rsidRPr="00C42DFA">
        <w:rPr>
          <w:rFonts w:ascii="Arial" w:hAnsi="Arial" w:cs="Arial"/>
        </w:rPr>
        <w:t xml:space="preserve">Hilton (2022) </w:t>
      </w:r>
      <w:r w:rsidRPr="00C42DFA">
        <w:rPr>
          <w:rFonts w:ascii="Arial" w:hAnsi="Arial" w:cs="Arial"/>
          <w:i/>
          <w:iCs/>
        </w:rPr>
        <w:t>Hilton 2022 Environmental, Social and Governance Report</w:t>
      </w:r>
      <w:r w:rsidRPr="00C42DFA">
        <w:rPr>
          <w:rFonts w:ascii="Arial" w:hAnsi="Arial" w:cs="Arial"/>
        </w:rPr>
        <w:t>.</w:t>
      </w:r>
      <w:r w:rsidR="00C03002">
        <w:rPr>
          <w:rFonts w:ascii="Arial" w:hAnsi="Arial" w:cs="Arial"/>
        </w:rPr>
        <w:t xml:space="preserve"> </w:t>
      </w:r>
      <w:r w:rsidRPr="00C42DFA">
        <w:rPr>
          <w:rFonts w:ascii="Arial" w:hAnsi="Arial" w:cs="Arial"/>
        </w:rPr>
        <w:t xml:space="preserve">Available at: </w:t>
      </w:r>
      <w:hyperlink r:id="rId9" w:history="1">
        <w:r w:rsidR="00C42DFA" w:rsidRPr="00C42DFA">
          <w:rPr>
            <w:rStyle w:val="Hyperlink"/>
            <w:rFonts w:ascii="Arial" w:hAnsi="Arial" w:cs="Arial"/>
          </w:rPr>
          <w:t>https://esg.hilton.com/wp-content/uploads/sites/4/2023/04/Hilton-2022-Environmental-Social-and-Governance-Report.pdf</w:t>
        </w:r>
      </w:hyperlink>
      <w:r w:rsidR="00C03002">
        <w:rPr>
          <w:rFonts w:ascii="Arial" w:hAnsi="Arial" w:cs="Arial"/>
        </w:rPr>
        <w:t xml:space="preserve"> (Accessed: 30 April 2024).</w:t>
      </w:r>
    </w:p>
    <w:p w14:paraId="4BF89833" w14:textId="374A8053" w:rsidR="00133931" w:rsidRPr="00C42DFA" w:rsidRDefault="00133931" w:rsidP="00866CD4">
      <w:pPr>
        <w:pStyle w:val="NormalWeb"/>
        <w:spacing w:before="0" w:beforeAutospacing="0" w:after="240" w:afterAutospacing="0" w:line="360" w:lineRule="auto"/>
        <w:jc w:val="both"/>
        <w:rPr>
          <w:rFonts w:ascii="Arial" w:hAnsi="Arial" w:cs="Arial"/>
        </w:rPr>
      </w:pPr>
      <w:r w:rsidRPr="00C42DFA">
        <w:rPr>
          <w:rFonts w:ascii="Arial" w:hAnsi="Arial" w:cs="Arial"/>
        </w:rPr>
        <w:t>Hilton (202</w:t>
      </w:r>
      <w:r w:rsidR="00866CD4">
        <w:rPr>
          <w:rFonts w:ascii="Arial" w:hAnsi="Arial" w:cs="Arial"/>
        </w:rPr>
        <w:t>4</w:t>
      </w:r>
      <w:r w:rsidRPr="00C42DFA">
        <w:rPr>
          <w:rFonts w:ascii="Arial" w:hAnsi="Arial" w:cs="Arial"/>
        </w:rPr>
        <w:t xml:space="preserve">) </w:t>
      </w:r>
      <w:r w:rsidRPr="00C42DFA">
        <w:rPr>
          <w:rFonts w:ascii="Arial" w:hAnsi="Arial" w:cs="Arial"/>
          <w:i/>
          <w:iCs/>
        </w:rPr>
        <w:t>Environmental Impact</w:t>
      </w:r>
      <w:r w:rsidRPr="00C42DFA">
        <w:rPr>
          <w:rFonts w:ascii="Arial" w:hAnsi="Arial" w:cs="Arial"/>
        </w:rPr>
        <w:t xml:space="preserve">. Available at: </w:t>
      </w:r>
      <w:hyperlink r:id="rId10" w:history="1">
        <w:r w:rsidR="00C42DFA" w:rsidRPr="00C42DFA">
          <w:rPr>
            <w:rStyle w:val="Hyperlink"/>
            <w:rFonts w:ascii="Arial" w:hAnsi="Arial" w:cs="Arial"/>
          </w:rPr>
          <w:t>https://esg.hilton.com/environment/</w:t>
        </w:r>
      </w:hyperlink>
      <w:r w:rsidR="00866CD4">
        <w:rPr>
          <w:rFonts w:ascii="Arial" w:hAnsi="Arial" w:cs="Arial"/>
        </w:rPr>
        <w:t xml:space="preserve"> Accessed: 1 May 2024).</w:t>
      </w:r>
    </w:p>
    <w:p w14:paraId="1AF3B445" w14:textId="1B0A9AB8" w:rsidR="00133931" w:rsidRPr="00C42DFA" w:rsidRDefault="00133931" w:rsidP="00F70104">
      <w:pPr>
        <w:pStyle w:val="NormalWeb"/>
        <w:spacing w:before="0" w:beforeAutospacing="0" w:after="240" w:afterAutospacing="0" w:line="360" w:lineRule="auto"/>
        <w:jc w:val="both"/>
        <w:rPr>
          <w:rFonts w:ascii="Arial" w:hAnsi="Arial" w:cs="Arial"/>
        </w:rPr>
      </w:pPr>
      <w:r w:rsidRPr="00C42DFA">
        <w:rPr>
          <w:rFonts w:ascii="Arial" w:hAnsi="Arial" w:cs="Arial"/>
        </w:rPr>
        <w:t>Kirchherr, J., Yang, N.-H.N., Schulze-</w:t>
      </w:r>
      <w:proofErr w:type="spellStart"/>
      <w:r w:rsidRPr="00C42DFA">
        <w:rPr>
          <w:rFonts w:ascii="Arial" w:hAnsi="Arial" w:cs="Arial"/>
        </w:rPr>
        <w:t>Spüntrup</w:t>
      </w:r>
      <w:proofErr w:type="spellEnd"/>
      <w:r w:rsidRPr="00C42DFA">
        <w:rPr>
          <w:rFonts w:ascii="Arial" w:hAnsi="Arial" w:cs="Arial"/>
        </w:rPr>
        <w:t xml:space="preserve">, F., </w:t>
      </w:r>
      <w:proofErr w:type="spellStart"/>
      <w:r w:rsidRPr="00C42DFA">
        <w:rPr>
          <w:rFonts w:ascii="Arial" w:hAnsi="Arial" w:cs="Arial"/>
        </w:rPr>
        <w:t>Heerink</w:t>
      </w:r>
      <w:proofErr w:type="spellEnd"/>
      <w:r w:rsidRPr="00C42DFA">
        <w:rPr>
          <w:rFonts w:ascii="Arial" w:hAnsi="Arial" w:cs="Arial"/>
        </w:rPr>
        <w:t>, M.J. and Hartley, K. (2023)</w:t>
      </w:r>
      <w:r w:rsidR="00F70104">
        <w:rPr>
          <w:rFonts w:ascii="Arial" w:hAnsi="Arial" w:cs="Arial"/>
        </w:rPr>
        <w:t xml:space="preserve"> ‘</w:t>
      </w:r>
      <w:r w:rsidRPr="00C42DFA">
        <w:rPr>
          <w:rFonts w:ascii="Arial" w:hAnsi="Arial" w:cs="Arial"/>
        </w:rPr>
        <w:t>Conceptualizing the Circular Economy (Revisited): An Analysis of 221 Definitions</w:t>
      </w:r>
      <w:r w:rsidR="00F70104">
        <w:rPr>
          <w:rFonts w:ascii="Arial" w:hAnsi="Arial" w:cs="Arial"/>
        </w:rPr>
        <w:t>’,</w:t>
      </w:r>
      <w:r w:rsidRPr="00C42DFA">
        <w:rPr>
          <w:rFonts w:ascii="Arial" w:hAnsi="Arial" w:cs="Arial"/>
        </w:rPr>
        <w:t xml:space="preserve"> </w:t>
      </w:r>
      <w:r w:rsidRPr="00C42DFA">
        <w:rPr>
          <w:rFonts w:ascii="Arial" w:hAnsi="Arial" w:cs="Arial"/>
          <w:i/>
          <w:iCs/>
        </w:rPr>
        <w:t>Resources, Conservation and Recycling</w:t>
      </w:r>
      <w:r w:rsidRPr="00C42DFA">
        <w:rPr>
          <w:rFonts w:ascii="Arial" w:hAnsi="Arial" w:cs="Arial"/>
        </w:rPr>
        <w:t>,</w:t>
      </w:r>
      <w:r w:rsidR="00F70104">
        <w:rPr>
          <w:rFonts w:ascii="Arial" w:hAnsi="Arial" w:cs="Arial"/>
        </w:rPr>
        <w:t xml:space="preserve"> </w:t>
      </w:r>
      <w:r w:rsidRPr="00C42DFA">
        <w:rPr>
          <w:rFonts w:ascii="Arial" w:hAnsi="Arial" w:cs="Arial"/>
        </w:rPr>
        <w:t xml:space="preserve">194, p.107001. </w:t>
      </w:r>
      <w:r w:rsidR="00F70104">
        <w:rPr>
          <w:rFonts w:ascii="Arial" w:hAnsi="Arial" w:cs="Arial"/>
        </w:rPr>
        <w:t xml:space="preserve">Available at: </w:t>
      </w:r>
      <w:r w:rsidRPr="00C42DFA">
        <w:rPr>
          <w:rFonts w:ascii="Arial" w:hAnsi="Arial" w:cs="Arial"/>
        </w:rPr>
        <w:t>https://doi.org/10.1016/j.resconrec.2023.107001.</w:t>
      </w:r>
      <w:r w:rsidR="00C42DFA" w:rsidRPr="00C42DFA">
        <w:rPr>
          <w:rFonts w:ascii="Arial" w:hAnsi="Arial" w:cs="Arial"/>
        </w:rPr>
        <w:t xml:space="preserve"> </w:t>
      </w:r>
    </w:p>
    <w:p w14:paraId="12578972" w14:textId="5D508014" w:rsidR="00133931" w:rsidRPr="00C42DFA" w:rsidRDefault="00133931" w:rsidP="00F70104">
      <w:pPr>
        <w:pStyle w:val="NormalWeb"/>
        <w:spacing w:before="0" w:beforeAutospacing="0" w:after="240" w:afterAutospacing="0" w:line="360" w:lineRule="auto"/>
        <w:jc w:val="both"/>
        <w:rPr>
          <w:rFonts w:ascii="Arial" w:hAnsi="Arial" w:cs="Arial"/>
        </w:rPr>
      </w:pPr>
      <w:r w:rsidRPr="00C42DFA">
        <w:rPr>
          <w:rFonts w:ascii="Arial" w:hAnsi="Arial" w:cs="Arial"/>
        </w:rPr>
        <w:t xml:space="preserve">Koskela-Huotari, K. (2018) </w:t>
      </w:r>
      <w:r w:rsidRPr="00C42DFA">
        <w:rPr>
          <w:rFonts w:ascii="Arial" w:hAnsi="Arial" w:cs="Arial"/>
          <w:i/>
          <w:iCs/>
        </w:rPr>
        <w:t>Challenges in Implementation of CSR</w:t>
      </w:r>
      <w:r w:rsidRPr="00C42DFA">
        <w:rPr>
          <w:rFonts w:ascii="Arial" w:hAnsi="Arial" w:cs="Arial"/>
        </w:rPr>
        <w:t>.</w:t>
      </w:r>
      <w:r w:rsidR="00F70104">
        <w:rPr>
          <w:rFonts w:ascii="Arial" w:hAnsi="Arial" w:cs="Arial"/>
        </w:rPr>
        <w:t xml:space="preserve"> </w:t>
      </w:r>
      <w:r w:rsidRPr="00C42DFA">
        <w:rPr>
          <w:rFonts w:ascii="Arial" w:hAnsi="Arial" w:cs="Arial"/>
        </w:rPr>
        <w:t xml:space="preserve">Available at: </w:t>
      </w:r>
      <w:hyperlink r:id="rId11" w:history="1">
        <w:r w:rsidR="00C42DFA" w:rsidRPr="00C42DFA">
          <w:rPr>
            <w:rStyle w:val="Hyperlink"/>
            <w:rFonts w:ascii="Arial" w:hAnsi="Arial" w:cs="Arial"/>
          </w:rPr>
          <w:t>https://www.diva-portal.org/smash/get/diva2:1223476/FULLTEXT01.pdf</w:t>
        </w:r>
      </w:hyperlink>
      <w:r w:rsidR="00F70104">
        <w:rPr>
          <w:rFonts w:ascii="Arial" w:hAnsi="Arial" w:cs="Arial"/>
        </w:rPr>
        <w:t xml:space="preserve"> (Accessed: 2 May 2024).</w:t>
      </w:r>
    </w:p>
    <w:p w14:paraId="43408DBD" w14:textId="53366AA3" w:rsidR="00133931" w:rsidRPr="00C42DFA" w:rsidRDefault="00133931" w:rsidP="00F70104">
      <w:pPr>
        <w:pStyle w:val="NormalWeb"/>
        <w:spacing w:before="0" w:beforeAutospacing="0" w:after="240" w:afterAutospacing="0" w:line="360" w:lineRule="auto"/>
        <w:jc w:val="both"/>
        <w:rPr>
          <w:rFonts w:ascii="Arial" w:hAnsi="Arial" w:cs="Arial"/>
        </w:rPr>
      </w:pPr>
      <w:r w:rsidRPr="00C42DFA">
        <w:rPr>
          <w:rFonts w:ascii="Arial" w:hAnsi="Arial" w:cs="Arial"/>
        </w:rPr>
        <w:t xml:space="preserve">Lee, R.H. and Legendre, T.S. (2023) </w:t>
      </w:r>
      <w:r w:rsidR="00F70104">
        <w:rPr>
          <w:rFonts w:ascii="Arial" w:hAnsi="Arial" w:cs="Arial"/>
        </w:rPr>
        <w:t>‘</w:t>
      </w:r>
      <w:r w:rsidRPr="00C42DFA">
        <w:rPr>
          <w:rFonts w:ascii="Arial" w:hAnsi="Arial" w:cs="Arial"/>
        </w:rPr>
        <w:t>Learning from Hilton Worldwide – Successful Corporate Social Responsibility Strategies</w:t>
      </w:r>
      <w:r w:rsidR="00F70104">
        <w:rPr>
          <w:rFonts w:ascii="Arial" w:hAnsi="Arial" w:cs="Arial"/>
        </w:rPr>
        <w:t>’,</w:t>
      </w:r>
      <w:r w:rsidRPr="00C42DFA">
        <w:rPr>
          <w:rFonts w:ascii="Arial" w:hAnsi="Arial" w:cs="Arial"/>
        </w:rPr>
        <w:t xml:space="preserve"> </w:t>
      </w:r>
      <w:r w:rsidRPr="00C42DFA">
        <w:rPr>
          <w:rFonts w:ascii="Arial" w:hAnsi="Arial" w:cs="Arial"/>
          <w:i/>
          <w:iCs/>
        </w:rPr>
        <w:t>Teaching Cases in Tourism, Hospitality and Events</w:t>
      </w:r>
      <w:r w:rsidRPr="00C42DFA">
        <w:rPr>
          <w:rFonts w:ascii="Arial" w:hAnsi="Arial" w:cs="Arial"/>
        </w:rPr>
        <w:t xml:space="preserve">, pp.191–200. </w:t>
      </w:r>
      <w:r w:rsidR="00F70104">
        <w:rPr>
          <w:rFonts w:ascii="Arial" w:hAnsi="Arial" w:cs="Arial"/>
        </w:rPr>
        <w:t>Available at</w:t>
      </w:r>
      <w:r w:rsidRPr="00C42DFA">
        <w:rPr>
          <w:rFonts w:ascii="Arial" w:hAnsi="Arial" w:cs="Arial"/>
        </w:rPr>
        <w:t>:</w:t>
      </w:r>
      <w:r w:rsidR="00F70104">
        <w:rPr>
          <w:rFonts w:ascii="Arial" w:hAnsi="Arial" w:cs="Arial"/>
        </w:rPr>
        <w:t xml:space="preserve"> </w:t>
      </w:r>
      <w:r w:rsidRPr="00C42DFA">
        <w:rPr>
          <w:rFonts w:ascii="Arial" w:hAnsi="Arial" w:cs="Arial"/>
        </w:rPr>
        <w:t>https://doi.org/10.1079/9781800621022.0017.</w:t>
      </w:r>
    </w:p>
    <w:p w14:paraId="7A3B7D62" w14:textId="6E61B65F" w:rsidR="00702215" w:rsidRPr="00702215" w:rsidRDefault="00702215" w:rsidP="00702215">
      <w:pPr>
        <w:pStyle w:val="NormalWeb"/>
        <w:spacing w:after="240" w:line="360" w:lineRule="auto"/>
        <w:jc w:val="both"/>
        <w:rPr>
          <w:rFonts w:ascii="Arial" w:hAnsi="Arial" w:cs="Arial"/>
          <w:lang w:val="en-GB"/>
        </w:rPr>
      </w:pPr>
      <w:r w:rsidRPr="00702215">
        <w:rPr>
          <w:rFonts w:ascii="Arial" w:hAnsi="Arial" w:cs="Arial"/>
          <w:lang w:val="en-GB"/>
        </w:rPr>
        <w:t xml:space="preserve">Legrand, W., Chen, J.S. and </w:t>
      </w:r>
      <w:proofErr w:type="spellStart"/>
      <w:r w:rsidRPr="00702215">
        <w:rPr>
          <w:rFonts w:ascii="Arial" w:hAnsi="Arial" w:cs="Arial"/>
          <w:lang w:val="en-GB"/>
        </w:rPr>
        <w:t>Laeis</w:t>
      </w:r>
      <w:proofErr w:type="spellEnd"/>
      <w:r w:rsidRPr="00702215">
        <w:rPr>
          <w:rFonts w:ascii="Arial" w:hAnsi="Arial" w:cs="Arial"/>
          <w:lang w:val="en-GB"/>
        </w:rPr>
        <w:t xml:space="preserve">, G.C.M. (2023) </w:t>
      </w:r>
      <w:r w:rsidRPr="00702215">
        <w:rPr>
          <w:rFonts w:ascii="Arial" w:hAnsi="Arial" w:cs="Arial"/>
          <w:i/>
          <w:iCs/>
          <w:lang w:val="en-GB"/>
        </w:rPr>
        <w:t>Sustainability in the hospitality industry: principles of sustainable operations</w:t>
      </w:r>
      <w:r w:rsidRPr="00702215">
        <w:rPr>
          <w:rFonts w:ascii="Arial" w:hAnsi="Arial" w:cs="Arial"/>
          <w:lang w:val="en-GB"/>
        </w:rPr>
        <w:t>. Fourth edition. London; Routledge.</w:t>
      </w:r>
    </w:p>
    <w:p w14:paraId="40D4751C" w14:textId="0FCA13F9" w:rsidR="00133931" w:rsidRPr="00C42DFA" w:rsidRDefault="00133931" w:rsidP="00F70104">
      <w:pPr>
        <w:pStyle w:val="NormalWeb"/>
        <w:spacing w:before="0" w:beforeAutospacing="0" w:after="240" w:afterAutospacing="0" w:line="360" w:lineRule="auto"/>
        <w:jc w:val="both"/>
        <w:rPr>
          <w:rFonts w:ascii="Arial" w:hAnsi="Arial" w:cs="Arial"/>
        </w:rPr>
      </w:pPr>
      <w:r w:rsidRPr="00C42DFA">
        <w:rPr>
          <w:rFonts w:ascii="Arial" w:hAnsi="Arial" w:cs="Arial"/>
        </w:rPr>
        <w:t xml:space="preserve">Radwan, H.R.I. (2015) </w:t>
      </w:r>
      <w:r w:rsidR="00F70104">
        <w:rPr>
          <w:rFonts w:ascii="Arial" w:hAnsi="Arial" w:cs="Arial"/>
        </w:rPr>
        <w:t>‘</w:t>
      </w:r>
      <w:r w:rsidRPr="00C42DFA">
        <w:rPr>
          <w:rFonts w:ascii="Arial" w:hAnsi="Arial" w:cs="Arial"/>
        </w:rPr>
        <w:t>The Impact of Corporate Social Responsibility on Employees in the Hotel Sector</w:t>
      </w:r>
      <w:r w:rsidR="00F70104">
        <w:rPr>
          <w:rFonts w:ascii="Arial" w:hAnsi="Arial" w:cs="Arial"/>
        </w:rPr>
        <w:t>’,</w:t>
      </w:r>
      <w:r w:rsidRPr="00C42DFA">
        <w:rPr>
          <w:rFonts w:ascii="Arial" w:hAnsi="Arial" w:cs="Arial"/>
        </w:rPr>
        <w:t xml:space="preserve"> </w:t>
      </w:r>
      <w:r w:rsidRPr="00C42DFA">
        <w:rPr>
          <w:rFonts w:ascii="Arial" w:hAnsi="Arial" w:cs="Arial"/>
          <w:i/>
          <w:iCs/>
        </w:rPr>
        <w:t>International Journal of Tourism &amp; Hospitality Reviews</w:t>
      </w:r>
      <w:r w:rsidRPr="00C42DFA">
        <w:rPr>
          <w:rFonts w:ascii="Arial" w:hAnsi="Arial" w:cs="Arial"/>
        </w:rPr>
        <w:t xml:space="preserve">, 2(1), pp.85–96. </w:t>
      </w:r>
      <w:r w:rsidR="00F70104">
        <w:rPr>
          <w:rFonts w:ascii="Arial" w:hAnsi="Arial" w:cs="Arial"/>
        </w:rPr>
        <w:t>Available at</w:t>
      </w:r>
      <w:r w:rsidRPr="00C42DFA">
        <w:rPr>
          <w:rFonts w:ascii="Arial" w:hAnsi="Arial" w:cs="Arial"/>
        </w:rPr>
        <w:t>:</w:t>
      </w:r>
      <w:r w:rsidR="00F70104">
        <w:rPr>
          <w:rFonts w:ascii="Arial" w:hAnsi="Arial" w:cs="Arial"/>
        </w:rPr>
        <w:t xml:space="preserve"> </w:t>
      </w:r>
      <w:r w:rsidRPr="00C42DFA">
        <w:rPr>
          <w:rFonts w:ascii="Arial" w:hAnsi="Arial" w:cs="Arial"/>
        </w:rPr>
        <w:t>https://doi.org/10.18510/ijthr.2015.216.</w:t>
      </w:r>
    </w:p>
    <w:p w14:paraId="319D80A6" w14:textId="5CBD7B53" w:rsidR="00133931" w:rsidRPr="00C42DFA" w:rsidRDefault="00133931" w:rsidP="00F70104">
      <w:pPr>
        <w:pStyle w:val="NormalWeb"/>
        <w:spacing w:before="0" w:beforeAutospacing="0" w:after="240" w:afterAutospacing="0" w:line="360" w:lineRule="auto"/>
        <w:jc w:val="both"/>
        <w:rPr>
          <w:rFonts w:ascii="Arial" w:hAnsi="Arial" w:cs="Arial"/>
        </w:rPr>
      </w:pPr>
      <w:r w:rsidRPr="00C42DFA">
        <w:rPr>
          <w:rFonts w:ascii="Arial" w:hAnsi="Arial" w:cs="Arial"/>
        </w:rPr>
        <w:lastRenderedPageBreak/>
        <w:t xml:space="preserve">Ooi, S.K., Amran, A. and Yeap, J.A., </w:t>
      </w:r>
      <w:r w:rsidR="00F70104">
        <w:rPr>
          <w:rFonts w:ascii="Arial" w:hAnsi="Arial" w:cs="Arial"/>
        </w:rPr>
        <w:t>(</w:t>
      </w:r>
      <w:r w:rsidRPr="00C42DFA">
        <w:rPr>
          <w:rFonts w:ascii="Arial" w:hAnsi="Arial" w:cs="Arial"/>
        </w:rPr>
        <w:t>2017</w:t>
      </w:r>
      <w:r w:rsidR="00F70104">
        <w:rPr>
          <w:rFonts w:ascii="Arial" w:hAnsi="Arial" w:cs="Arial"/>
        </w:rPr>
        <w:t>)</w:t>
      </w:r>
      <w:r w:rsidRPr="00C42DFA">
        <w:rPr>
          <w:rFonts w:ascii="Arial" w:hAnsi="Arial" w:cs="Arial"/>
        </w:rPr>
        <w:t xml:space="preserve"> </w:t>
      </w:r>
      <w:r w:rsidRPr="00F70104">
        <w:rPr>
          <w:rFonts w:ascii="Arial" w:hAnsi="Arial" w:cs="Arial"/>
          <w:i/>
          <w:iCs/>
        </w:rPr>
        <w:t>Defining and Measuring Strategic CSR: A Formative Construct</w:t>
      </w:r>
      <w:r w:rsidRPr="00C42DFA">
        <w:rPr>
          <w:rFonts w:ascii="Arial" w:hAnsi="Arial" w:cs="Arial"/>
        </w:rPr>
        <w:t xml:space="preserve">. Global Business &amp; Management Research, 9. </w:t>
      </w:r>
    </w:p>
    <w:p w14:paraId="025D331B" w14:textId="2603B12D" w:rsidR="00133931" w:rsidRPr="00F47153" w:rsidRDefault="00133931" w:rsidP="00F70104">
      <w:pPr>
        <w:pStyle w:val="NormalWeb"/>
        <w:spacing w:before="0" w:beforeAutospacing="0" w:after="240" w:afterAutospacing="0" w:line="360" w:lineRule="auto"/>
        <w:jc w:val="both"/>
        <w:rPr>
          <w:rFonts w:ascii="Arial" w:hAnsi="Arial" w:cs="Arial"/>
          <w:lang w:val="en-GB"/>
        </w:rPr>
      </w:pPr>
      <w:r w:rsidRPr="00C42DFA">
        <w:rPr>
          <w:rFonts w:ascii="Arial" w:hAnsi="Arial" w:cs="Arial"/>
        </w:rPr>
        <w:t xml:space="preserve">Rexhepi, G., </w:t>
      </w:r>
      <w:proofErr w:type="spellStart"/>
      <w:r w:rsidRPr="00C42DFA">
        <w:rPr>
          <w:rFonts w:ascii="Arial" w:hAnsi="Arial" w:cs="Arial"/>
        </w:rPr>
        <w:t>Kurtishi</w:t>
      </w:r>
      <w:proofErr w:type="spellEnd"/>
      <w:r w:rsidRPr="00C42DFA">
        <w:rPr>
          <w:rFonts w:ascii="Arial" w:hAnsi="Arial" w:cs="Arial"/>
        </w:rPr>
        <w:t xml:space="preserve">, S. and </w:t>
      </w:r>
      <w:proofErr w:type="spellStart"/>
      <w:r w:rsidRPr="00C42DFA">
        <w:rPr>
          <w:rFonts w:ascii="Arial" w:hAnsi="Arial" w:cs="Arial"/>
        </w:rPr>
        <w:t>Bexheti</w:t>
      </w:r>
      <w:proofErr w:type="spellEnd"/>
      <w:r w:rsidRPr="00C42DFA">
        <w:rPr>
          <w:rFonts w:ascii="Arial" w:hAnsi="Arial" w:cs="Arial"/>
        </w:rPr>
        <w:t xml:space="preserve">, G., </w:t>
      </w:r>
      <w:r w:rsidR="00F70104">
        <w:rPr>
          <w:rFonts w:ascii="Arial" w:hAnsi="Arial" w:cs="Arial"/>
        </w:rPr>
        <w:t>(</w:t>
      </w:r>
      <w:r w:rsidRPr="00C42DFA">
        <w:rPr>
          <w:rFonts w:ascii="Arial" w:hAnsi="Arial" w:cs="Arial"/>
        </w:rPr>
        <w:t>2013</w:t>
      </w:r>
      <w:r w:rsidR="00F70104">
        <w:rPr>
          <w:rFonts w:ascii="Arial" w:hAnsi="Arial" w:cs="Arial"/>
        </w:rPr>
        <w:t>)</w:t>
      </w:r>
      <w:r w:rsidRPr="00C42DFA">
        <w:rPr>
          <w:rFonts w:ascii="Arial" w:hAnsi="Arial" w:cs="Arial"/>
        </w:rPr>
        <w:t xml:space="preserve"> </w:t>
      </w:r>
      <w:r w:rsidRPr="00F70104">
        <w:rPr>
          <w:rFonts w:ascii="Arial" w:hAnsi="Arial" w:cs="Arial"/>
          <w:i/>
          <w:iCs/>
        </w:rPr>
        <w:t>Corporate social responsibility (CSR) and innovation–the drivers of business growth</w:t>
      </w:r>
      <w:r w:rsidR="00F70104">
        <w:rPr>
          <w:rFonts w:ascii="Arial" w:hAnsi="Arial" w:cs="Arial"/>
          <w:i/>
          <w:iCs/>
        </w:rPr>
        <w:t>?</w:t>
      </w:r>
      <w:r w:rsidRPr="00C42DFA">
        <w:rPr>
          <w:rFonts w:ascii="Arial" w:hAnsi="Arial" w:cs="Arial"/>
        </w:rPr>
        <w:t xml:space="preserve"> Procedia-Social and Behavioral Sciences, 75, pp.532-541. </w:t>
      </w:r>
    </w:p>
    <w:p w14:paraId="4C7E3B45" w14:textId="5BA3093A"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Schroeder, P., </w:t>
      </w:r>
      <w:proofErr w:type="spellStart"/>
      <w:r w:rsidRPr="00C42DFA">
        <w:rPr>
          <w:rFonts w:ascii="Arial" w:hAnsi="Arial" w:cs="Arial"/>
        </w:rPr>
        <w:t>Anggraeni</w:t>
      </w:r>
      <w:proofErr w:type="spellEnd"/>
      <w:r w:rsidRPr="00C42DFA">
        <w:rPr>
          <w:rFonts w:ascii="Arial" w:hAnsi="Arial" w:cs="Arial"/>
        </w:rPr>
        <w:t xml:space="preserve">, K. and Weber, U. (2018) </w:t>
      </w:r>
      <w:r w:rsidR="00F47153">
        <w:rPr>
          <w:rFonts w:ascii="Arial" w:hAnsi="Arial" w:cs="Arial"/>
        </w:rPr>
        <w:t>‘</w:t>
      </w:r>
      <w:r w:rsidRPr="00C42DFA">
        <w:rPr>
          <w:rFonts w:ascii="Arial" w:hAnsi="Arial" w:cs="Arial"/>
        </w:rPr>
        <w:t>The Relevance of Circular Economy Practices to the Sustainable Development Goals</w:t>
      </w:r>
      <w:r w:rsidR="00F47153">
        <w:rPr>
          <w:rFonts w:ascii="Arial" w:hAnsi="Arial" w:cs="Arial"/>
        </w:rPr>
        <w:t>’,</w:t>
      </w:r>
      <w:r w:rsidRPr="00C42DFA">
        <w:rPr>
          <w:rFonts w:ascii="Arial" w:hAnsi="Arial" w:cs="Arial"/>
        </w:rPr>
        <w:t xml:space="preserve"> </w:t>
      </w:r>
      <w:r w:rsidRPr="00C42DFA">
        <w:rPr>
          <w:rFonts w:ascii="Arial" w:hAnsi="Arial" w:cs="Arial"/>
          <w:i/>
          <w:iCs/>
        </w:rPr>
        <w:t>Journal of Industrial Ecology</w:t>
      </w:r>
      <w:r w:rsidRPr="00C42DFA">
        <w:rPr>
          <w:rFonts w:ascii="Arial" w:hAnsi="Arial" w:cs="Arial"/>
        </w:rPr>
        <w:t>, 23(1), pp.77–95.</w:t>
      </w:r>
    </w:p>
    <w:p w14:paraId="21B4A335" w14:textId="1B002785"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Sinha, M. and </w:t>
      </w:r>
      <w:proofErr w:type="spellStart"/>
      <w:r w:rsidRPr="00C42DFA">
        <w:rPr>
          <w:rFonts w:ascii="Arial" w:hAnsi="Arial" w:cs="Arial"/>
        </w:rPr>
        <w:t>Fukey</w:t>
      </w:r>
      <w:proofErr w:type="spellEnd"/>
      <w:r w:rsidRPr="00C42DFA">
        <w:rPr>
          <w:rFonts w:ascii="Arial" w:hAnsi="Arial" w:cs="Arial"/>
        </w:rPr>
        <w:t xml:space="preserve">, L.N., </w:t>
      </w:r>
      <w:r w:rsidR="00F47153">
        <w:rPr>
          <w:rFonts w:ascii="Arial" w:hAnsi="Arial" w:cs="Arial"/>
        </w:rPr>
        <w:t>(</w:t>
      </w:r>
      <w:r w:rsidRPr="00C42DFA">
        <w:rPr>
          <w:rFonts w:ascii="Arial" w:hAnsi="Arial" w:cs="Arial"/>
        </w:rPr>
        <w:t>2020</w:t>
      </w:r>
      <w:r w:rsidR="00F47153">
        <w:rPr>
          <w:rFonts w:ascii="Arial" w:hAnsi="Arial" w:cs="Arial"/>
        </w:rPr>
        <w:t>)</w:t>
      </w:r>
      <w:r w:rsidRPr="00C42DFA">
        <w:rPr>
          <w:rFonts w:ascii="Arial" w:hAnsi="Arial" w:cs="Arial"/>
        </w:rPr>
        <w:t xml:space="preserve"> </w:t>
      </w:r>
      <w:r w:rsidRPr="00F47153">
        <w:rPr>
          <w:rFonts w:ascii="Arial" w:hAnsi="Arial" w:cs="Arial"/>
          <w:i/>
          <w:iCs/>
        </w:rPr>
        <w:t xml:space="preserve">Circular Economy: Assessing </w:t>
      </w:r>
      <w:r w:rsidR="00F47153" w:rsidRPr="00F47153">
        <w:rPr>
          <w:rFonts w:ascii="Arial" w:hAnsi="Arial" w:cs="Arial"/>
          <w:i/>
          <w:iCs/>
        </w:rPr>
        <w:t>Progress</w:t>
      </w:r>
      <w:r w:rsidRPr="00F47153">
        <w:rPr>
          <w:rFonts w:ascii="Arial" w:hAnsi="Arial" w:cs="Arial"/>
          <w:i/>
          <w:iCs/>
        </w:rPr>
        <w:t xml:space="preserve"> of Resources Efficient Practices in Hotel Industry. In Circular Economy for the Management of Operations </w:t>
      </w:r>
      <w:r w:rsidRPr="00C42DFA">
        <w:rPr>
          <w:rFonts w:ascii="Arial" w:hAnsi="Arial" w:cs="Arial"/>
        </w:rPr>
        <w:t xml:space="preserve">(pp. 89-117). CRC Press.  </w:t>
      </w:r>
    </w:p>
    <w:p w14:paraId="29E5EA44" w14:textId="563FA7BA"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Stories from Hilton (2020) </w:t>
      </w:r>
      <w:r w:rsidRPr="00C42DFA">
        <w:rPr>
          <w:rFonts w:ascii="Arial" w:hAnsi="Arial" w:cs="Arial"/>
          <w:i/>
          <w:iCs/>
        </w:rPr>
        <w:t xml:space="preserve">Hilton Helps Feed Those in Need </w:t>
      </w:r>
      <w:r w:rsidR="00F47153" w:rsidRPr="00C42DFA">
        <w:rPr>
          <w:rFonts w:ascii="Arial" w:hAnsi="Arial" w:cs="Arial"/>
          <w:i/>
          <w:iCs/>
        </w:rPr>
        <w:t>with</w:t>
      </w:r>
      <w:r w:rsidRPr="00C42DFA">
        <w:rPr>
          <w:rFonts w:ascii="Arial" w:hAnsi="Arial" w:cs="Arial"/>
          <w:i/>
          <w:iCs/>
        </w:rPr>
        <w:t xml:space="preserve"> Food Surplus</w:t>
      </w:r>
      <w:r w:rsidRPr="00C42DFA">
        <w:rPr>
          <w:rFonts w:ascii="Arial" w:hAnsi="Arial" w:cs="Arial"/>
        </w:rPr>
        <w:t xml:space="preserve">. Stories </w:t>
      </w:r>
      <w:r w:rsidR="00F47153" w:rsidRPr="00C42DFA">
        <w:rPr>
          <w:rFonts w:ascii="Arial" w:hAnsi="Arial" w:cs="Arial"/>
        </w:rPr>
        <w:t>from</w:t>
      </w:r>
      <w:r w:rsidRPr="00C42DFA">
        <w:rPr>
          <w:rFonts w:ascii="Arial" w:hAnsi="Arial" w:cs="Arial"/>
        </w:rPr>
        <w:t xml:space="preserve"> Hilton. Available at: </w:t>
      </w:r>
      <w:hyperlink r:id="rId12" w:history="1">
        <w:r w:rsidRPr="00C42DFA">
          <w:rPr>
            <w:rStyle w:val="Hyperlink"/>
            <w:rFonts w:ascii="Arial" w:hAnsi="Arial" w:cs="Arial"/>
          </w:rPr>
          <w:t>https://stories.hilton.com/releases/hilton-helps-feed-those-in-need-with-food-surplus</w:t>
        </w:r>
      </w:hyperlink>
      <w:r w:rsidR="00F47153">
        <w:rPr>
          <w:rFonts w:ascii="Arial" w:hAnsi="Arial" w:cs="Arial"/>
        </w:rPr>
        <w:t xml:space="preserve"> (Accessed: 3 May 2024).</w:t>
      </w:r>
    </w:p>
    <w:p w14:paraId="74590D83" w14:textId="71C1C31D"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Stories from Hilton (2024)</w:t>
      </w:r>
      <w:r w:rsidR="00F47153">
        <w:rPr>
          <w:rFonts w:ascii="Arial" w:hAnsi="Arial" w:cs="Arial"/>
        </w:rPr>
        <w:t xml:space="preserve"> </w:t>
      </w:r>
      <w:r w:rsidRPr="00C42DFA">
        <w:rPr>
          <w:rFonts w:ascii="Arial" w:hAnsi="Arial" w:cs="Arial"/>
          <w:i/>
          <w:iCs/>
        </w:rPr>
        <w:t>Hilton Launches Initiative to Open New Pathways to Hotel Ownership</w:t>
      </w:r>
      <w:r w:rsidRPr="00C42DFA">
        <w:rPr>
          <w:rFonts w:ascii="Arial" w:hAnsi="Arial" w:cs="Arial"/>
        </w:rPr>
        <w:t xml:space="preserve">. Stories </w:t>
      </w:r>
      <w:r w:rsidR="00F47153" w:rsidRPr="00C42DFA">
        <w:rPr>
          <w:rFonts w:ascii="Arial" w:hAnsi="Arial" w:cs="Arial"/>
        </w:rPr>
        <w:t>from</w:t>
      </w:r>
      <w:r w:rsidRPr="00C42DFA">
        <w:rPr>
          <w:rFonts w:ascii="Arial" w:hAnsi="Arial" w:cs="Arial"/>
        </w:rPr>
        <w:t xml:space="preserve"> Hilton. Available at: </w:t>
      </w:r>
      <w:hyperlink r:id="rId13" w:history="1">
        <w:r w:rsidRPr="00C42DFA">
          <w:rPr>
            <w:rStyle w:val="Hyperlink"/>
            <w:rFonts w:ascii="Arial" w:hAnsi="Arial" w:cs="Arial"/>
          </w:rPr>
          <w:t>https://stories.hilton.com/releases/hilton-launches-initiative-to-open-new-pathways-to-hotel-ownership</w:t>
        </w:r>
      </w:hyperlink>
      <w:r w:rsidR="00F47153">
        <w:rPr>
          <w:rFonts w:ascii="Arial" w:hAnsi="Arial" w:cs="Arial"/>
        </w:rPr>
        <w:t xml:space="preserve"> (Accessed: 3 May 2024).</w:t>
      </w:r>
    </w:p>
    <w:p w14:paraId="1768607D" w14:textId="2FEF4173"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Story, J., Castanheira, F. and Hartig, S. (2016) </w:t>
      </w:r>
      <w:r w:rsidR="00F47153">
        <w:rPr>
          <w:rFonts w:ascii="Arial" w:hAnsi="Arial" w:cs="Arial"/>
        </w:rPr>
        <w:t>‘</w:t>
      </w:r>
      <w:r w:rsidRPr="00C42DFA">
        <w:rPr>
          <w:rFonts w:ascii="Arial" w:hAnsi="Arial" w:cs="Arial"/>
        </w:rPr>
        <w:t xml:space="preserve">Corporate social responsibility and </w:t>
      </w:r>
      <w:r w:rsidR="00F47153" w:rsidRPr="00C42DFA">
        <w:rPr>
          <w:rFonts w:ascii="Arial" w:hAnsi="Arial" w:cs="Arial"/>
        </w:rPr>
        <w:t>organi</w:t>
      </w:r>
      <w:r w:rsidR="00F47153">
        <w:rPr>
          <w:rFonts w:ascii="Arial" w:hAnsi="Arial" w:cs="Arial"/>
        </w:rPr>
        <w:t>z</w:t>
      </w:r>
      <w:r w:rsidR="00F47153" w:rsidRPr="00C42DFA">
        <w:rPr>
          <w:rFonts w:ascii="Arial" w:hAnsi="Arial" w:cs="Arial"/>
        </w:rPr>
        <w:t>ational</w:t>
      </w:r>
      <w:r w:rsidRPr="00C42DFA">
        <w:rPr>
          <w:rFonts w:ascii="Arial" w:hAnsi="Arial" w:cs="Arial"/>
        </w:rPr>
        <w:t xml:space="preserve"> attractiveness: implications for talent management</w:t>
      </w:r>
      <w:r w:rsidR="00F47153">
        <w:rPr>
          <w:rFonts w:ascii="Arial" w:hAnsi="Arial" w:cs="Arial"/>
        </w:rPr>
        <w:t>’,</w:t>
      </w:r>
      <w:r w:rsidRPr="00C42DFA">
        <w:rPr>
          <w:rFonts w:ascii="Arial" w:hAnsi="Arial" w:cs="Arial"/>
        </w:rPr>
        <w:t xml:space="preserve"> </w:t>
      </w:r>
      <w:r w:rsidRPr="00C42DFA">
        <w:rPr>
          <w:rFonts w:ascii="Arial" w:hAnsi="Arial" w:cs="Arial"/>
          <w:i/>
          <w:iCs/>
        </w:rPr>
        <w:t>Social Responsibility Journal</w:t>
      </w:r>
      <w:r w:rsidRPr="00C42DFA">
        <w:rPr>
          <w:rFonts w:ascii="Arial" w:hAnsi="Arial" w:cs="Arial"/>
        </w:rPr>
        <w:t xml:space="preserve">, 12(3), pp.484–505. </w:t>
      </w:r>
      <w:r w:rsidR="00F47153">
        <w:rPr>
          <w:rFonts w:ascii="Arial" w:hAnsi="Arial" w:cs="Arial"/>
        </w:rPr>
        <w:t>Available at</w:t>
      </w:r>
      <w:r w:rsidRPr="00C42DFA">
        <w:rPr>
          <w:rFonts w:ascii="Arial" w:hAnsi="Arial" w:cs="Arial"/>
        </w:rPr>
        <w:t>:</w:t>
      </w:r>
      <w:r w:rsidR="00F47153">
        <w:rPr>
          <w:rFonts w:ascii="Arial" w:hAnsi="Arial" w:cs="Arial"/>
        </w:rPr>
        <w:t xml:space="preserve"> </w:t>
      </w:r>
      <w:r w:rsidRPr="00C42DFA">
        <w:rPr>
          <w:rFonts w:ascii="Arial" w:hAnsi="Arial" w:cs="Arial"/>
        </w:rPr>
        <w:t xml:space="preserve">https://doi.org/10.1108/srj-07-2015-0095. </w:t>
      </w:r>
    </w:p>
    <w:p w14:paraId="1A4A65AB" w14:textId="458B2AF1"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Sumit </w:t>
      </w:r>
      <w:proofErr w:type="spellStart"/>
      <w:r w:rsidRPr="00C42DFA">
        <w:rPr>
          <w:rFonts w:ascii="Arial" w:hAnsi="Arial" w:cs="Arial"/>
        </w:rPr>
        <w:t>Goklaney</w:t>
      </w:r>
      <w:proofErr w:type="spellEnd"/>
      <w:r w:rsidRPr="00C42DFA">
        <w:rPr>
          <w:rFonts w:ascii="Arial" w:hAnsi="Arial" w:cs="Arial"/>
        </w:rPr>
        <w:t xml:space="preserve"> (2019) </w:t>
      </w:r>
      <w:r w:rsidR="00F47153">
        <w:rPr>
          <w:rFonts w:ascii="Arial" w:hAnsi="Arial" w:cs="Arial"/>
        </w:rPr>
        <w:t>‘</w:t>
      </w:r>
      <w:r w:rsidRPr="00F47153">
        <w:rPr>
          <w:rFonts w:ascii="Arial" w:hAnsi="Arial" w:cs="Arial"/>
        </w:rPr>
        <w:t xml:space="preserve">CSR in </w:t>
      </w:r>
      <w:r w:rsidR="00F47153" w:rsidRPr="00F47153">
        <w:rPr>
          <w:rFonts w:ascii="Arial" w:hAnsi="Arial" w:cs="Arial"/>
        </w:rPr>
        <w:t xml:space="preserve">the </w:t>
      </w:r>
      <w:r w:rsidRPr="00F47153">
        <w:rPr>
          <w:rFonts w:ascii="Arial" w:hAnsi="Arial" w:cs="Arial"/>
        </w:rPr>
        <w:t>Hospitality Industry</w:t>
      </w:r>
      <w:r w:rsidR="00F47153" w:rsidRPr="00F47153">
        <w:rPr>
          <w:rFonts w:ascii="Arial" w:hAnsi="Arial" w:cs="Arial"/>
        </w:rPr>
        <w:t>’,</w:t>
      </w:r>
      <w:r w:rsidRPr="00F47153">
        <w:rPr>
          <w:rFonts w:ascii="Arial" w:hAnsi="Arial" w:cs="Arial"/>
        </w:rPr>
        <w:t xml:space="preserve"> </w:t>
      </w:r>
      <w:r w:rsidRPr="00F47153">
        <w:rPr>
          <w:rFonts w:ascii="Arial" w:hAnsi="Arial" w:cs="Arial"/>
          <w:i/>
          <w:iCs/>
        </w:rPr>
        <w:t>IGI Global eBooks</w:t>
      </w:r>
      <w:r w:rsidRPr="00C42DFA">
        <w:rPr>
          <w:rFonts w:ascii="Arial" w:hAnsi="Arial" w:cs="Arial"/>
        </w:rPr>
        <w:t xml:space="preserve">, pp.972–981. </w:t>
      </w:r>
      <w:r w:rsidR="00F47153">
        <w:rPr>
          <w:rFonts w:ascii="Arial" w:hAnsi="Arial" w:cs="Arial"/>
        </w:rPr>
        <w:t>Available at</w:t>
      </w:r>
      <w:r w:rsidRPr="00C42DFA">
        <w:rPr>
          <w:rFonts w:ascii="Arial" w:hAnsi="Arial" w:cs="Arial"/>
        </w:rPr>
        <w:t>:</w:t>
      </w:r>
      <w:r w:rsidR="00F47153">
        <w:rPr>
          <w:rFonts w:ascii="Arial" w:hAnsi="Arial" w:cs="Arial"/>
        </w:rPr>
        <w:t xml:space="preserve"> </w:t>
      </w:r>
      <w:r w:rsidRPr="00C42DFA">
        <w:rPr>
          <w:rFonts w:ascii="Arial" w:hAnsi="Arial" w:cs="Arial"/>
        </w:rPr>
        <w:t xml:space="preserve">https://doi.org/10.4018/978-1-5225-6192-7.ch049. </w:t>
      </w:r>
    </w:p>
    <w:p w14:paraId="332B04D3" w14:textId="05265E15" w:rsidR="00133931" w:rsidRPr="00C42DFA" w:rsidRDefault="00133931" w:rsidP="00F47153">
      <w:pPr>
        <w:pStyle w:val="NormalWeb"/>
        <w:spacing w:before="0" w:beforeAutospacing="0" w:after="240" w:afterAutospacing="0" w:line="360" w:lineRule="auto"/>
        <w:jc w:val="both"/>
        <w:rPr>
          <w:rFonts w:ascii="Arial" w:hAnsi="Arial" w:cs="Arial"/>
        </w:rPr>
      </w:pPr>
      <w:r w:rsidRPr="00C42DFA">
        <w:rPr>
          <w:rFonts w:ascii="Arial" w:hAnsi="Arial" w:cs="Arial"/>
        </w:rPr>
        <w:t xml:space="preserve">Vuong, T.K. and Bui, H.M. (2023) </w:t>
      </w:r>
      <w:r w:rsidR="00F47153">
        <w:rPr>
          <w:rFonts w:ascii="Arial" w:hAnsi="Arial" w:cs="Arial"/>
        </w:rPr>
        <w:t>‘</w:t>
      </w:r>
      <w:r w:rsidRPr="00C42DFA">
        <w:rPr>
          <w:rFonts w:ascii="Arial" w:hAnsi="Arial" w:cs="Arial"/>
        </w:rPr>
        <w:t>The role of corporate social responsibility activities in employees’ perception of brand reputation and brand equity</w:t>
      </w:r>
      <w:r w:rsidR="00F47153">
        <w:rPr>
          <w:rFonts w:ascii="Arial" w:hAnsi="Arial" w:cs="Arial"/>
        </w:rPr>
        <w:t>’,</w:t>
      </w:r>
      <w:r w:rsidRPr="00C42DFA">
        <w:rPr>
          <w:rFonts w:ascii="Arial" w:hAnsi="Arial" w:cs="Arial"/>
        </w:rPr>
        <w:t xml:space="preserve"> </w:t>
      </w:r>
      <w:r w:rsidRPr="00C42DFA">
        <w:rPr>
          <w:rFonts w:ascii="Arial" w:hAnsi="Arial" w:cs="Arial"/>
          <w:i/>
          <w:iCs/>
        </w:rPr>
        <w:t>Case Studies in Chemical and Environmental Engineering</w:t>
      </w:r>
      <w:r w:rsidR="00F47153">
        <w:rPr>
          <w:rFonts w:ascii="Arial" w:hAnsi="Arial" w:cs="Arial"/>
        </w:rPr>
        <w:t>,</w:t>
      </w:r>
      <w:r w:rsidRPr="00C42DFA">
        <w:rPr>
          <w:rFonts w:ascii="Arial" w:hAnsi="Arial" w:cs="Arial"/>
        </w:rPr>
        <w:t xml:space="preserve"> 7, p.100313. </w:t>
      </w:r>
      <w:r w:rsidR="00F47153">
        <w:rPr>
          <w:rFonts w:ascii="Arial" w:hAnsi="Arial" w:cs="Arial"/>
        </w:rPr>
        <w:t>Available at</w:t>
      </w:r>
      <w:r w:rsidRPr="00C42DFA">
        <w:rPr>
          <w:rFonts w:ascii="Arial" w:hAnsi="Arial" w:cs="Arial"/>
        </w:rPr>
        <w:t>:</w:t>
      </w:r>
      <w:r w:rsidR="00F47153">
        <w:rPr>
          <w:rFonts w:ascii="Arial" w:hAnsi="Arial" w:cs="Arial"/>
        </w:rPr>
        <w:t xml:space="preserve"> </w:t>
      </w:r>
      <w:r w:rsidRPr="00C42DFA">
        <w:rPr>
          <w:rFonts w:ascii="Arial" w:hAnsi="Arial" w:cs="Arial"/>
        </w:rPr>
        <w:t xml:space="preserve">https://doi.org/10.1016/j.cscee.2023.100313. </w:t>
      </w:r>
    </w:p>
    <w:p w14:paraId="1464D2DE" w14:textId="77777777" w:rsidR="002F14CA" w:rsidRPr="009B28F6" w:rsidRDefault="002F14CA" w:rsidP="00D718E4">
      <w:pPr>
        <w:spacing w:line="360" w:lineRule="auto"/>
        <w:jc w:val="both"/>
        <w:rPr>
          <w:rFonts w:ascii="Arial" w:hAnsi="Arial" w:cs="Arial"/>
          <w:sz w:val="24"/>
          <w:szCs w:val="24"/>
          <w:lang w:val="en-GB"/>
        </w:rPr>
      </w:pPr>
    </w:p>
    <w:sectPr w:rsidR="002F14CA" w:rsidRPr="009B28F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45A2C" w14:textId="77777777" w:rsidR="00B330B8" w:rsidRDefault="00B330B8" w:rsidP="00D37ABF">
      <w:pPr>
        <w:spacing w:after="0" w:line="240" w:lineRule="auto"/>
      </w:pPr>
      <w:r>
        <w:separator/>
      </w:r>
    </w:p>
  </w:endnote>
  <w:endnote w:type="continuationSeparator" w:id="0">
    <w:p w14:paraId="0689468E" w14:textId="77777777" w:rsidR="00B330B8" w:rsidRDefault="00B330B8" w:rsidP="00D3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854258"/>
      <w:docPartObj>
        <w:docPartGallery w:val="Page Numbers (Bottom of Page)"/>
        <w:docPartUnique/>
      </w:docPartObj>
    </w:sdtPr>
    <w:sdtEndPr>
      <w:rPr>
        <w:noProof/>
      </w:rPr>
    </w:sdtEndPr>
    <w:sdtContent>
      <w:p w14:paraId="25F6B4BD" w14:textId="77777777" w:rsidR="00D37ABF" w:rsidRDefault="00D37ABF">
        <w:pPr>
          <w:pStyle w:val="Footer"/>
          <w:jc w:val="center"/>
        </w:pPr>
        <w:r>
          <w:fldChar w:fldCharType="begin"/>
        </w:r>
        <w:r>
          <w:instrText xml:space="preserve"> PAGE   \* MERGEFORMAT </w:instrText>
        </w:r>
        <w:r>
          <w:fldChar w:fldCharType="separate"/>
        </w:r>
        <w:r w:rsidR="00E845F5">
          <w:rPr>
            <w:noProof/>
          </w:rPr>
          <w:t>10</w:t>
        </w:r>
        <w:r>
          <w:rPr>
            <w:noProof/>
          </w:rPr>
          <w:fldChar w:fldCharType="end"/>
        </w:r>
      </w:p>
    </w:sdtContent>
  </w:sdt>
  <w:p w14:paraId="048075AE" w14:textId="77777777" w:rsidR="00D37ABF" w:rsidRDefault="00D37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B63C6" w14:textId="77777777" w:rsidR="00B330B8" w:rsidRDefault="00B330B8" w:rsidP="00D37ABF">
      <w:pPr>
        <w:spacing w:after="0" w:line="240" w:lineRule="auto"/>
      </w:pPr>
      <w:r>
        <w:separator/>
      </w:r>
    </w:p>
  </w:footnote>
  <w:footnote w:type="continuationSeparator" w:id="0">
    <w:p w14:paraId="52232C3C" w14:textId="77777777" w:rsidR="00B330B8" w:rsidRDefault="00B330B8" w:rsidP="00D37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383BF7"/>
    <w:multiLevelType w:val="hybridMultilevel"/>
    <w:tmpl w:val="4384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5752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B8"/>
    <w:rsid w:val="000047A2"/>
    <w:rsid w:val="000418E7"/>
    <w:rsid w:val="00073830"/>
    <w:rsid w:val="00086339"/>
    <w:rsid w:val="000D2C61"/>
    <w:rsid w:val="00133931"/>
    <w:rsid w:val="00201FEB"/>
    <w:rsid w:val="00226371"/>
    <w:rsid w:val="00242941"/>
    <w:rsid w:val="00270E5A"/>
    <w:rsid w:val="002A44BE"/>
    <w:rsid w:val="002A4ABE"/>
    <w:rsid w:val="002F14CA"/>
    <w:rsid w:val="00325625"/>
    <w:rsid w:val="00472E97"/>
    <w:rsid w:val="0049642A"/>
    <w:rsid w:val="005B32BF"/>
    <w:rsid w:val="005B3AA4"/>
    <w:rsid w:val="005C3E3F"/>
    <w:rsid w:val="005C41EE"/>
    <w:rsid w:val="006146CF"/>
    <w:rsid w:val="0061777C"/>
    <w:rsid w:val="00655B71"/>
    <w:rsid w:val="00702215"/>
    <w:rsid w:val="007531C3"/>
    <w:rsid w:val="00775216"/>
    <w:rsid w:val="00866CD4"/>
    <w:rsid w:val="008A2A83"/>
    <w:rsid w:val="00912614"/>
    <w:rsid w:val="009368A8"/>
    <w:rsid w:val="00975167"/>
    <w:rsid w:val="009B14CF"/>
    <w:rsid w:val="009B28F6"/>
    <w:rsid w:val="00A23004"/>
    <w:rsid w:val="00A820B6"/>
    <w:rsid w:val="00AF5597"/>
    <w:rsid w:val="00B330B8"/>
    <w:rsid w:val="00B7653D"/>
    <w:rsid w:val="00BD591C"/>
    <w:rsid w:val="00BF66D3"/>
    <w:rsid w:val="00C03002"/>
    <w:rsid w:val="00C42DFA"/>
    <w:rsid w:val="00C748F0"/>
    <w:rsid w:val="00CB0023"/>
    <w:rsid w:val="00CE13B8"/>
    <w:rsid w:val="00D14D88"/>
    <w:rsid w:val="00D37ABF"/>
    <w:rsid w:val="00D718E4"/>
    <w:rsid w:val="00D807C3"/>
    <w:rsid w:val="00DD64FF"/>
    <w:rsid w:val="00DE394D"/>
    <w:rsid w:val="00E14E80"/>
    <w:rsid w:val="00E56ECE"/>
    <w:rsid w:val="00E845F5"/>
    <w:rsid w:val="00EB6EE8"/>
    <w:rsid w:val="00EC567D"/>
    <w:rsid w:val="00F1783C"/>
    <w:rsid w:val="00F47153"/>
    <w:rsid w:val="00F70104"/>
    <w:rsid w:val="00FF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80991A"/>
  <w15:chartTrackingRefBased/>
  <w15:docId w15:val="{CDE74F39-7295-42DE-8689-76F58DF0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7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7A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ABF"/>
  </w:style>
  <w:style w:type="paragraph" w:styleId="Footer">
    <w:name w:val="footer"/>
    <w:basedOn w:val="Normal"/>
    <w:link w:val="FooterChar"/>
    <w:uiPriority w:val="99"/>
    <w:unhideWhenUsed/>
    <w:rsid w:val="00D37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ABF"/>
  </w:style>
  <w:style w:type="paragraph" w:styleId="ListParagraph">
    <w:name w:val="List Paragraph"/>
    <w:basedOn w:val="Normal"/>
    <w:uiPriority w:val="34"/>
    <w:qFormat/>
    <w:rsid w:val="00133931"/>
    <w:pPr>
      <w:ind w:left="720"/>
      <w:contextualSpacing/>
    </w:pPr>
  </w:style>
  <w:style w:type="paragraph" w:styleId="NormalWeb">
    <w:name w:val="Normal (Web)"/>
    <w:basedOn w:val="Normal"/>
    <w:uiPriority w:val="99"/>
    <w:semiHidden/>
    <w:unhideWhenUsed/>
    <w:rsid w:val="001339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3931"/>
    <w:rPr>
      <w:color w:val="0563C1" w:themeColor="hyperlink"/>
      <w:u w:val="single"/>
    </w:rPr>
  </w:style>
  <w:style w:type="character" w:styleId="FollowedHyperlink">
    <w:name w:val="FollowedHyperlink"/>
    <w:basedOn w:val="DefaultParagraphFont"/>
    <w:uiPriority w:val="99"/>
    <w:semiHidden/>
    <w:unhideWhenUsed/>
    <w:rsid w:val="00C030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991845">
      <w:bodyDiv w:val="1"/>
      <w:marLeft w:val="0"/>
      <w:marRight w:val="0"/>
      <w:marTop w:val="0"/>
      <w:marBottom w:val="0"/>
      <w:divBdr>
        <w:top w:val="none" w:sz="0" w:space="0" w:color="auto"/>
        <w:left w:val="none" w:sz="0" w:space="0" w:color="auto"/>
        <w:bottom w:val="none" w:sz="0" w:space="0" w:color="auto"/>
        <w:right w:val="none" w:sz="0" w:space="0" w:color="auto"/>
      </w:divBdr>
      <w:divsChild>
        <w:div w:id="903298879">
          <w:marLeft w:val="0"/>
          <w:marRight w:val="0"/>
          <w:marTop w:val="0"/>
          <w:marBottom w:val="0"/>
          <w:divBdr>
            <w:top w:val="single" w:sz="2" w:space="0" w:color="E3E3E3"/>
            <w:left w:val="single" w:sz="2" w:space="0" w:color="E3E3E3"/>
            <w:bottom w:val="single" w:sz="2" w:space="0" w:color="E3E3E3"/>
            <w:right w:val="single" w:sz="2" w:space="0" w:color="E3E3E3"/>
          </w:divBdr>
          <w:divsChild>
            <w:div w:id="581531684">
              <w:marLeft w:val="0"/>
              <w:marRight w:val="0"/>
              <w:marTop w:val="0"/>
              <w:marBottom w:val="0"/>
              <w:divBdr>
                <w:top w:val="single" w:sz="2" w:space="0" w:color="E3E3E3"/>
                <w:left w:val="single" w:sz="2" w:space="0" w:color="E3E3E3"/>
                <w:bottom w:val="single" w:sz="2" w:space="0" w:color="E3E3E3"/>
                <w:right w:val="single" w:sz="2" w:space="0" w:color="E3E3E3"/>
              </w:divBdr>
              <w:divsChild>
                <w:div w:id="747967557">
                  <w:marLeft w:val="0"/>
                  <w:marRight w:val="0"/>
                  <w:marTop w:val="0"/>
                  <w:marBottom w:val="0"/>
                  <w:divBdr>
                    <w:top w:val="single" w:sz="2" w:space="0" w:color="E3E3E3"/>
                    <w:left w:val="single" w:sz="2" w:space="0" w:color="E3E3E3"/>
                    <w:bottom w:val="single" w:sz="2" w:space="0" w:color="E3E3E3"/>
                    <w:right w:val="single" w:sz="2" w:space="0" w:color="E3E3E3"/>
                  </w:divBdr>
                  <w:divsChild>
                    <w:div w:id="251546006">
                      <w:marLeft w:val="0"/>
                      <w:marRight w:val="0"/>
                      <w:marTop w:val="0"/>
                      <w:marBottom w:val="0"/>
                      <w:divBdr>
                        <w:top w:val="single" w:sz="2" w:space="0" w:color="E3E3E3"/>
                        <w:left w:val="single" w:sz="2" w:space="0" w:color="E3E3E3"/>
                        <w:bottom w:val="single" w:sz="2" w:space="0" w:color="E3E3E3"/>
                        <w:right w:val="single" w:sz="2" w:space="0" w:color="E3E3E3"/>
                      </w:divBdr>
                      <w:divsChild>
                        <w:div w:id="1294553781">
                          <w:marLeft w:val="0"/>
                          <w:marRight w:val="0"/>
                          <w:marTop w:val="0"/>
                          <w:marBottom w:val="0"/>
                          <w:divBdr>
                            <w:top w:val="single" w:sz="2" w:space="0" w:color="E3E3E3"/>
                            <w:left w:val="single" w:sz="2" w:space="0" w:color="E3E3E3"/>
                            <w:bottom w:val="single" w:sz="2" w:space="0" w:color="E3E3E3"/>
                            <w:right w:val="single" w:sz="2" w:space="0" w:color="E3E3E3"/>
                          </w:divBdr>
                          <w:divsChild>
                            <w:div w:id="1310747724">
                              <w:marLeft w:val="0"/>
                              <w:marRight w:val="0"/>
                              <w:marTop w:val="0"/>
                              <w:marBottom w:val="0"/>
                              <w:divBdr>
                                <w:top w:val="single" w:sz="2" w:space="0" w:color="E3E3E3"/>
                                <w:left w:val="single" w:sz="2" w:space="0" w:color="E3E3E3"/>
                                <w:bottom w:val="single" w:sz="2" w:space="0" w:color="E3E3E3"/>
                                <w:right w:val="single" w:sz="2" w:space="0" w:color="E3E3E3"/>
                              </w:divBdr>
                              <w:divsChild>
                                <w:div w:id="1532955467">
                                  <w:marLeft w:val="0"/>
                                  <w:marRight w:val="0"/>
                                  <w:marTop w:val="100"/>
                                  <w:marBottom w:val="100"/>
                                  <w:divBdr>
                                    <w:top w:val="single" w:sz="2" w:space="0" w:color="E3E3E3"/>
                                    <w:left w:val="single" w:sz="2" w:space="0" w:color="E3E3E3"/>
                                    <w:bottom w:val="single" w:sz="2" w:space="0" w:color="E3E3E3"/>
                                    <w:right w:val="single" w:sz="2" w:space="0" w:color="E3E3E3"/>
                                  </w:divBdr>
                                  <w:divsChild>
                                    <w:div w:id="939097656">
                                      <w:marLeft w:val="0"/>
                                      <w:marRight w:val="0"/>
                                      <w:marTop w:val="0"/>
                                      <w:marBottom w:val="0"/>
                                      <w:divBdr>
                                        <w:top w:val="single" w:sz="2" w:space="0" w:color="E3E3E3"/>
                                        <w:left w:val="single" w:sz="2" w:space="0" w:color="E3E3E3"/>
                                        <w:bottom w:val="single" w:sz="2" w:space="0" w:color="E3E3E3"/>
                                        <w:right w:val="single" w:sz="2" w:space="0" w:color="E3E3E3"/>
                                      </w:divBdr>
                                      <w:divsChild>
                                        <w:div w:id="1982877623">
                                          <w:marLeft w:val="0"/>
                                          <w:marRight w:val="0"/>
                                          <w:marTop w:val="0"/>
                                          <w:marBottom w:val="0"/>
                                          <w:divBdr>
                                            <w:top w:val="single" w:sz="2" w:space="0" w:color="E3E3E3"/>
                                            <w:left w:val="single" w:sz="2" w:space="0" w:color="E3E3E3"/>
                                            <w:bottom w:val="single" w:sz="2" w:space="0" w:color="E3E3E3"/>
                                            <w:right w:val="single" w:sz="2" w:space="0" w:color="E3E3E3"/>
                                          </w:divBdr>
                                          <w:divsChild>
                                            <w:div w:id="1193880622">
                                              <w:marLeft w:val="0"/>
                                              <w:marRight w:val="0"/>
                                              <w:marTop w:val="0"/>
                                              <w:marBottom w:val="0"/>
                                              <w:divBdr>
                                                <w:top w:val="single" w:sz="2" w:space="0" w:color="E3E3E3"/>
                                                <w:left w:val="single" w:sz="2" w:space="0" w:color="E3E3E3"/>
                                                <w:bottom w:val="single" w:sz="2" w:space="0" w:color="E3E3E3"/>
                                                <w:right w:val="single" w:sz="2" w:space="0" w:color="E3E3E3"/>
                                              </w:divBdr>
                                              <w:divsChild>
                                                <w:div w:id="1411730549">
                                                  <w:marLeft w:val="0"/>
                                                  <w:marRight w:val="0"/>
                                                  <w:marTop w:val="0"/>
                                                  <w:marBottom w:val="0"/>
                                                  <w:divBdr>
                                                    <w:top w:val="single" w:sz="2" w:space="0" w:color="E3E3E3"/>
                                                    <w:left w:val="single" w:sz="2" w:space="0" w:color="E3E3E3"/>
                                                    <w:bottom w:val="single" w:sz="2" w:space="0" w:color="E3E3E3"/>
                                                    <w:right w:val="single" w:sz="2" w:space="0" w:color="E3E3E3"/>
                                                  </w:divBdr>
                                                  <w:divsChild>
                                                    <w:div w:id="1728844103">
                                                      <w:marLeft w:val="0"/>
                                                      <w:marRight w:val="0"/>
                                                      <w:marTop w:val="0"/>
                                                      <w:marBottom w:val="0"/>
                                                      <w:divBdr>
                                                        <w:top w:val="single" w:sz="2" w:space="0" w:color="E3E3E3"/>
                                                        <w:left w:val="single" w:sz="2" w:space="0" w:color="E3E3E3"/>
                                                        <w:bottom w:val="single" w:sz="2" w:space="0" w:color="E3E3E3"/>
                                                        <w:right w:val="single" w:sz="2" w:space="0" w:color="E3E3E3"/>
                                                      </w:divBdr>
                                                      <w:divsChild>
                                                        <w:div w:id="547569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4438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03325903">
      <w:bodyDiv w:val="1"/>
      <w:marLeft w:val="0"/>
      <w:marRight w:val="0"/>
      <w:marTop w:val="0"/>
      <w:marBottom w:val="0"/>
      <w:divBdr>
        <w:top w:val="none" w:sz="0" w:space="0" w:color="auto"/>
        <w:left w:val="none" w:sz="0" w:space="0" w:color="auto"/>
        <w:bottom w:val="none" w:sz="0" w:space="0" w:color="auto"/>
        <w:right w:val="none" w:sz="0" w:space="0" w:color="auto"/>
      </w:divBdr>
      <w:divsChild>
        <w:div w:id="1850830843">
          <w:marLeft w:val="0"/>
          <w:marRight w:val="0"/>
          <w:marTop w:val="0"/>
          <w:marBottom w:val="0"/>
          <w:divBdr>
            <w:top w:val="none" w:sz="0" w:space="0" w:color="auto"/>
            <w:left w:val="none" w:sz="0" w:space="0" w:color="auto"/>
            <w:bottom w:val="none" w:sz="0" w:space="0" w:color="auto"/>
            <w:right w:val="none" w:sz="0" w:space="0" w:color="auto"/>
          </w:divBdr>
        </w:div>
      </w:divsChild>
    </w:div>
    <w:div w:id="835876076">
      <w:bodyDiv w:val="1"/>
      <w:marLeft w:val="0"/>
      <w:marRight w:val="0"/>
      <w:marTop w:val="0"/>
      <w:marBottom w:val="0"/>
      <w:divBdr>
        <w:top w:val="none" w:sz="0" w:space="0" w:color="auto"/>
        <w:left w:val="none" w:sz="0" w:space="0" w:color="auto"/>
        <w:bottom w:val="none" w:sz="0" w:space="0" w:color="auto"/>
        <w:right w:val="none" w:sz="0" w:space="0" w:color="auto"/>
      </w:divBdr>
      <w:divsChild>
        <w:div w:id="491336539">
          <w:marLeft w:val="0"/>
          <w:marRight w:val="0"/>
          <w:marTop w:val="0"/>
          <w:marBottom w:val="0"/>
          <w:divBdr>
            <w:top w:val="none" w:sz="0" w:space="0" w:color="auto"/>
            <w:left w:val="none" w:sz="0" w:space="0" w:color="auto"/>
            <w:bottom w:val="none" w:sz="0" w:space="0" w:color="auto"/>
            <w:right w:val="none" w:sz="0" w:space="0" w:color="auto"/>
          </w:divBdr>
          <w:divsChild>
            <w:div w:id="211432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50239">
      <w:bodyDiv w:val="1"/>
      <w:marLeft w:val="0"/>
      <w:marRight w:val="0"/>
      <w:marTop w:val="0"/>
      <w:marBottom w:val="0"/>
      <w:divBdr>
        <w:top w:val="none" w:sz="0" w:space="0" w:color="auto"/>
        <w:left w:val="none" w:sz="0" w:space="0" w:color="auto"/>
        <w:bottom w:val="none" w:sz="0" w:space="0" w:color="auto"/>
        <w:right w:val="none" w:sz="0" w:space="0" w:color="auto"/>
      </w:divBdr>
      <w:divsChild>
        <w:div w:id="172648798">
          <w:marLeft w:val="0"/>
          <w:marRight w:val="0"/>
          <w:marTop w:val="0"/>
          <w:marBottom w:val="0"/>
          <w:divBdr>
            <w:top w:val="none" w:sz="0" w:space="0" w:color="auto"/>
            <w:left w:val="none" w:sz="0" w:space="0" w:color="auto"/>
            <w:bottom w:val="none" w:sz="0" w:space="0" w:color="auto"/>
            <w:right w:val="none" w:sz="0" w:space="0" w:color="auto"/>
          </w:divBdr>
          <w:divsChild>
            <w:div w:id="97054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70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20/04/Hilton-2019-CR-Report.pdf" TargetMode="External"/><Relationship Id="rId13" Type="http://schemas.openxmlformats.org/officeDocument/2006/relationships/hyperlink" Target="https://stories.hilton.com/releases/hilton-launches-initiative-to-open-new-pathways-to-hotel-ownership" TargetMode="External"/><Relationship Id="rId3" Type="http://schemas.openxmlformats.org/officeDocument/2006/relationships/settings" Target="settings.xml"/><Relationship Id="rId7" Type="http://schemas.openxmlformats.org/officeDocument/2006/relationships/hyperlink" Target="https://www.investopedia.com/terms/c/corp-social-responsibility.asp" TargetMode="External"/><Relationship Id="rId12" Type="http://schemas.openxmlformats.org/officeDocument/2006/relationships/hyperlink" Target="https://stories.hilton.com/releases/hilton-helps-feed-those-in-need-with-food-surpl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va-portal.org/smash/get/diva2:1223476/FULLTEXT01.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sg.hilton.com/environment/" TargetMode="External"/><Relationship Id="rId4" Type="http://schemas.openxmlformats.org/officeDocument/2006/relationships/webSettings" Target="webSettings.xml"/><Relationship Id="rId9" Type="http://schemas.openxmlformats.org/officeDocument/2006/relationships/hyperlink" Target="https://esg.hilton.com/wp-content/uploads/sites/4/2023/04/Hilton-2022-Environmental-Social-and-Governance-Repor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12</Pages>
  <Words>2811</Words>
  <Characters>17909</Characters>
  <Application>Microsoft Office Word</Application>
  <DocSecurity>0</DocSecurity>
  <Lines>302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dc:creator>
  <cp:keywords/>
  <dc:description/>
  <cp:lastModifiedBy>Andreea Balanescu (2211130)</cp:lastModifiedBy>
  <cp:revision>19</cp:revision>
  <dcterms:created xsi:type="dcterms:W3CDTF">2024-05-04T17:18:00Z</dcterms:created>
  <dcterms:modified xsi:type="dcterms:W3CDTF">2024-05-13T14:19:00Z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8886c6105a017269258b0e3f279dce11b3ca47d500895c119eebc171ae73f8cc</vt:lpwstr>
  </property>
</Properties>
</file>