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8B25B15" w14:textId="77777777" w:rsidR="00FB3C30" w:rsidRPr="006C37DE" w:rsidRDefault="00FB3C30">
      <w:pPr>
        <w:rPr>
          <w:rFonts w:ascii="Calibri" w:hAnsi="Calibri" w:cs="Calibri"/>
          <w:b/>
          <w:sz w:val="28"/>
        </w:rPr>
      </w:pPr>
    </w:p>
    <w:p w14:paraId="6396DF12" w14:textId="77777777" w:rsidR="00FB3C30" w:rsidRPr="006C37DE" w:rsidRDefault="00FB3C30">
      <w:pPr>
        <w:rPr>
          <w:rFonts w:ascii="Calibri" w:hAnsi="Calibri" w:cs="Calibri"/>
          <w:b/>
          <w:sz w:val="28"/>
        </w:rPr>
      </w:pPr>
    </w:p>
    <w:p w14:paraId="40F5E3B7" w14:textId="7EE47FEF" w:rsidR="00203DE6" w:rsidRPr="006C37DE" w:rsidRDefault="00FB3C30" w:rsidP="006C37DE">
      <w:pPr>
        <w:jc w:val="center"/>
        <w:rPr>
          <w:rFonts w:ascii="Calibri" w:hAnsi="Calibri" w:cs="Calibri"/>
          <w:b/>
          <w:sz w:val="28"/>
        </w:rPr>
      </w:pPr>
      <w:r w:rsidRPr="006C37DE">
        <w:rPr>
          <w:rFonts w:ascii="Calibri" w:hAnsi="Calibri" w:cs="Calibri"/>
          <w:b/>
          <w:sz w:val="28"/>
        </w:rPr>
        <w:t>Trafodwch yn feirniadol yr agwedd Dysgu Seiliedig ar Ymholi (DSY) y gellir ei ddefnyddio fel rhan o ystod o agweddau dysgu ac addysgu yn yr ysgol gynradd. Yn eich trafodaeth, cyfeiriwch at enghreifftiau o strategaethau a thechnegau DSY y byddwch yn eu defnyddio i ddatblygu sgiliau, gwybodaeth a dealltwriaeth y dysgwyr mewn agweddau o’r dyniaethau a gwyddoniaeth yn yr ysgol gynradd</w:t>
      </w:r>
    </w:p>
    <w:p w14:paraId="1F0CE99B" w14:textId="4D6A9854" w:rsidR="007828B7" w:rsidRPr="00684667" w:rsidRDefault="007828B7">
      <w:pPr>
        <w:rPr>
          <w:rFonts w:ascii="Calibri" w:hAnsi="Calibri" w:cs="Calibri"/>
          <w:b/>
        </w:rPr>
      </w:pPr>
    </w:p>
    <w:p w14:paraId="0D62B120" w14:textId="1E31CD9A" w:rsidR="007828B7" w:rsidRPr="00684667" w:rsidRDefault="007828B7">
      <w:pPr>
        <w:rPr>
          <w:rFonts w:ascii="Calibri" w:hAnsi="Calibri" w:cs="Calibri"/>
          <w:b/>
        </w:rPr>
      </w:pPr>
    </w:p>
    <w:p w14:paraId="6A3D0A1B" w14:textId="1FD998DF" w:rsidR="002C5C4B" w:rsidRPr="00FF1CFF" w:rsidRDefault="007260D7" w:rsidP="002C5C4B">
      <w:pPr>
        <w:rPr>
          <w:rFonts w:cstheme="minorHAnsi"/>
        </w:rPr>
      </w:pPr>
      <w:r>
        <w:rPr>
          <w:rFonts w:ascii="Calibri" w:hAnsi="Calibri" w:cs="Calibri"/>
          <w:color w:val="333333"/>
          <w:lang w:val="en-GB"/>
        </w:rPr>
        <w:t>Diffiniwyd dysgu yn seiliedig ar ymholi fel “EBL describes an environment in which learning is driven by a process of enquiry owned by the student.”gan Manchester (1824) I ymhelaethu ar hyn Sonia Hutchings (1824</w:t>
      </w:r>
      <w:r>
        <w:rPr>
          <w:rFonts w:ascii="Calibri" w:hAnsi="Calibri" w:cs="Calibri"/>
        </w:rPr>
        <w:t>) “</w:t>
      </w:r>
      <w:r>
        <w:rPr>
          <w:rFonts w:ascii="Calibri" w:hAnsi="Calibri" w:cs="Calibri"/>
          <w:lang w:val="en-GB"/>
        </w:rPr>
        <w:t>Enquiry-Based Learning inspires students to learn for themselves, bringing a real research-orientated approach to the subject.”</w:t>
      </w:r>
      <w:r>
        <w:rPr>
          <w:rFonts w:ascii="Calibri" w:hAnsi="Calibri" w:cs="Calibri"/>
          <w:color w:val="333333"/>
          <w:lang w:val="en-GB"/>
        </w:rPr>
        <w:t xml:space="preserve"> </w:t>
      </w:r>
      <w:r>
        <w:rPr>
          <w:rFonts w:ascii="Calibri" w:hAnsi="Calibri" w:cs="Calibri"/>
        </w:rPr>
        <w:t>I ddeall y model yn fwy ar sut mae dysgu yn seiliedig ar ymholi yn gweithio creu’r model gan Dsouza (2016) i’w ddeall mewn ffordd weladwy. Edrychwn ar y model isod. Mae yna bump agwedd o fewn dysgu yn seiliedig ar ymholi hynny yw; Gofyn, ymchwilio, creu, trafod ac adfyfyrio. Heb y pump cam yma ni gall y model weithio mor effeithiol. Mae’n yn cyd-weithio i sicrhau'r ymchwil gorau.</w:t>
      </w:r>
    </w:p>
    <w:p w14:paraId="342F375A" w14:textId="77777777" w:rsidR="002C5C4B" w:rsidRPr="00FF1CFF" w:rsidRDefault="002C5C4B" w:rsidP="002C5C4B">
      <w:pPr>
        <w:rPr>
          <w:rFonts w:eastAsia="Times New Roman" w:cstheme="minorHAnsi"/>
          <w:color w:val="333333"/>
          <w:shd w:val="clear" w:color="auto" w:fill="E5E5E5"/>
          <w:lang w:val="en-GB"/>
        </w:rPr>
      </w:pPr>
    </w:p>
    <w:p w14:paraId="24EBD590" w14:textId="5DD38458" w:rsidR="002C5C4B" w:rsidRDefault="002C5C4B" w:rsidP="002C5C4B">
      <w:pPr>
        <w:rPr>
          <w:rFonts w:eastAsia="Times New Roman" w:cstheme="minorHAnsi"/>
          <w:color w:val="333333"/>
          <w:shd w:val="clear" w:color="auto" w:fill="E5E5E5"/>
          <w:lang w:val="en-GB"/>
        </w:rPr>
      </w:pPr>
      <w:r w:rsidRPr="00FF1CFF">
        <w:rPr>
          <w:rFonts w:eastAsia="Times New Roman" w:cstheme="minorHAnsi"/>
          <w:noProof/>
          <w:color w:val="333333"/>
          <w:shd w:val="clear" w:color="auto" w:fill="E5E5E5"/>
          <w:lang w:val="en-GB"/>
        </w:rPr>
        <w:drawing>
          <wp:inline distT="0" distB="0" distL="0" distR="0" wp14:anchorId="66530D13" wp14:editId="5ECE5DB3">
            <wp:extent cx="3590974" cy="2291137"/>
            <wp:effectExtent l="0" t="0" r="317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9-05-01 at 12.39.10.png"/>
                    <pic:cNvPicPr/>
                  </pic:nvPicPr>
                  <pic:blipFill>
                    <a:blip r:embed="rId8">
                      <a:extLst>
                        <a:ext uri="{28A0092B-C50C-407E-A947-70E740481C1C}">
                          <a14:useLocalDpi xmlns:a14="http://schemas.microsoft.com/office/drawing/2010/main" val="0"/>
                        </a:ext>
                      </a:extLst>
                    </a:blip>
                    <a:stretch>
                      <a:fillRect/>
                    </a:stretch>
                  </pic:blipFill>
                  <pic:spPr>
                    <a:xfrm>
                      <a:off x="0" y="0"/>
                      <a:ext cx="3602927" cy="2298763"/>
                    </a:xfrm>
                    <a:prstGeom prst="rect">
                      <a:avLst/>
                    </a:prstGeom>
                  </pic:spPr>
                </pic:pic>
              </a:graphicData>
            </a:graphic>
          </wp:inline>
        </w:drawing>
      </w:r>
    </w:p>
    <w:p w14:paraId="16891D48" w14:textId="77777777" w:rsidR="00060B93" w:rsidRPr="00FF1CFF" w:rsidRDefault="00060B93" w:rsidP="00060B93">
      <w:pPr>
        <w:jc w:val="right"/>
        <w:rPr>
          <w:rFonts w:eastAsia="Times New Roman" w:cstheme="minorHAnsi"/>
          <w:color w:val="333333"/>
          <w:shd w:val="clear" w:color="auto" w:fill="E5E5E5"/>
          <w:lang w:val="en-GB"/>
        </w:rPr>
      </w:pPr>
    </w:p>
    <w:p w14:paraId="39DEC98C" w14:textId="42A01F8E" w:rsidR="002C5C4B" w:rsidRDefault="00060B93" w:rsidP="00060B93">
      <w:pPr>
        <w:ind w:left="720"/>
        <w:jc w:val="right"/>
        <w:rPr>
          <w:rFonts w:eastAsia="Times New Roman" w:cstheme="minorHAnsi"/>
          <w:color w:val="333333"/>
          <w:shd w:val="clear" w:color="auto" w:fill="E5E5E5"/>
          <w:lang w:val="en-GB"/>
        </w:rPr>
      </w:pPr>
      <w:r w:rsidRPr="00060B93">
        <w:rPr>
          <w:rFonts w:eastAsia="Times New Roman" w:cstheme="minorHAnsi"/>
          <w:color w:val="333333"/>
          <w:shd w:val="clear" w:color="auto" w:fill="E5E5E5"/>
          <w:lang w:val="en-GB"/>
        </w:rPr>
        <w:t>Dsouza. J (2016)</w:t>
      </w:r>
      <w:r>
        <w:rPr>
          <w:rFonts w:eastAsia="Times New Roman" w:cstheme="minorHAnsi"/>
          <w:color w:val="333333"/>
          <w:shd w:val="clear" w:color="auto" w:fill="E5E5E5"/>
          <w:lang w:val="en-GB"/>
        </w:rPr>
        <w:t xml:space="preserve"> </w:t>
      </w:r>
      <w:hyperlink r:id="rId9" w:history="1">
        <w:r w:rsidRPr="00B62A2A">
          <w:rPr>
            <w:rStyle w:val="Hyperlink"/>
            <w:rFonts w:eastAsia="Times New Roman" w:cstheme="minorHAnsi"/>
            <w:shd w:val="clear" w:color="auto" w:fill="E5E5E5"/>
            <w:lang w:val="en-GB"/>
          </w:rPr>
          <w:t>https://medium.com/innovative-learning/based-learning-9-ibl-inquiry-based-learning-89770af4babc</w:t>
        </w:r>
      </w:hyperlink>
    </w:p>
    <w:p w14:paraId="1FE4E878" w14:textId="77777777" w:rsidR="00060B93" w:rsidRPr="00FF1CFF" w:rsidRDefault="00060B93" w:rsidP="00060B93">
      <w:pPr>
        <w:ind w:left="720"/>
        <w:jc w:val="right"/>
        <w:rPr>
          <w:rFonts w:eastAsia="Times New Roman" w:cstheme="minorHAnsi"/>
          <w:color w:val="333333"/>
          <w:shd w:val="clear" w:color="auto" w:fill="E5E5E5"/>
          <w:lang w:val="en-GB"/>
        </w:rPr>
      </w:pPr>
    </w:p>
    <w:p w14:paraId="01D8C27E" w14:textId="037CB34E" w:rsidR="002C5C4B" w:rsidRPr="00FF1CFF" w:rsidRDefault="002C5C4B" w:rsidP="002C5C4B">
      <w:pPr>
        <w:rPr>
          <w:rFonts w:cstheme="minorHAnsi"/>
        </w:rPr>
      </w:pPr>
      <w:r w:rsidRPr="00FF1CFF">
        <w:rPr>
          <w:rFonts w:cstheme="minorHAnsi"/>
        </w:rPr>
        <w:t xml:space="preserve">Beth yw dysgu yn seiliedig ar ymholi tybed? </w:t>
      </w:r>
      <w:r w:rsidR="003B0411" w:rsidRPr="00FF1CFF">
        <w:rPr>
          <w:rFonts w:cstheme="minorHAnsi"/>
        </w:rPr>
        <w:t xml:space="preserve">I ddechrau mae ‘ymholiad’ yn derm a ystyrir yn gyffredinol fel y broses o holi ac ymchwil a ffocws. Wrth ddechrau ar y gwaith bydd y dosbarth fel arfer yn dechrau gyda </w:t>
      </w:r>
      <w:r w:rsidRPr="00FF1CFF">
        <w:rPr>
          <w:rFonts w:cstheme="minorHAnsi"/>
        </w:rPr>
        <w:t xml:space="preserve">‘senario’ a chydag arweiniad hwylusydd, mae myfyrwyr </w:t>
      </w:r>
      <w:r w:rsidR="003B0411" w:rsidRPr="00FF1CFF">
        <w:rPr>
          <w:rFonts w:cstheme="minorHAnsi"/>
        </w:rPr>
        <w:t xml:space="preserve">yna </w:t>
      </w:r>
      <w:r w:rsidRPr="00FF1CFF">
        <w:rPr>
          <w:rFonts w:cstheme="minorHAnsi"/>
        </w:rPr>
        <w:t xml:space="preserve">yn nodi eu materion a'u cwestiynau eu hunain. </w:t>
      </w:r>
      <w:r w:rsidR="003B0411" w:rsidRPr="00FF1CFF">
        <w:rPr>
          <w:rFonts w:cstheme="minorHAnsi"/>
        </w:rPr>
        <w:t>M</w:t>
      </w:r>
      <w:r w:rsidRPr="00FF1CFF">
        <w:rPr>
          <w:rFonts w:cstheme="minorHAnsi"/>
        </w:rPr>
        <w:t xml:space="preserve">aent </w:t>
      </w:r>
      <w:r w:rsidR="003B0411" w:rsidRPr="00FF1CFF">
        <w:rPr>
          <w:rFonts w:cstheme="minorHAnsi"/>
        </w:rPr>
        <w:t xml:space="preserve">wedyn </w:t>
      </w:r>
      <w:r w:rsidRPr="00FF1CFF">
        <w:rPr>
          <w:rFonts w:cstheme="minorHAnsi"/>
        </w:rPr>
        <w:t>yn archwilio'r adnoddau sydd eu hangen arnynt i ymchwilio i'r pwnc, gan gaffael y wybodaeth angenrheidiol. Mae'r wybodaeth a enillir yn fwy parod i'w chadw oherwydd ei bod wedi ei chaffael trwy brofiad ac mewn perthynas â phroblem go iawn.</w:t>
      </w:r>
    </w:p>
    <w:p w14:paraId="095C9C7F" w14:textId="46B4EE8A" w:rsidR="002C5C4B" w:rsidRPr="00FF1CFF" w:rsidRDefault="002C5C4B" w:rsidP="002C5C4B">
      <w:pPr>
        <w:rPr>
          <w:rFonts w:eastAsia="Times New Roman" w:cstheme="minorHAnsi"/>
          <w:color w:val="333333"/>
          <w:shd w:val="clear" w:color="auto" w:fill="E5E5E5"/>
          <w:lang w:val="en-GB"/>
        </w:rPr>
      </w:pPr>
    </w:p>
    <w:p w14:paraId="40B9DAE7" w14:textId="05E16CAD" w:rsidR="002C5C4B" w:rsidRPr="00FF1CFF" w:rsidRDefault="007260D7" w:rsidP="00684667">
      <w:pPr>
        <w:rPr>
          <w:rFonts w:cstheme="minorHAnsi"/>
        </w:rPr>
      </w:pPr>
      <w:r>
        <w:rPr>
          <w:rFonts w:ascii="Calibri" w:hAnsi="Calibri" w:cs="Calibri"/>
        </w:rPr>
        <w:t xml:space="preserve">Mae’n hanfodol bod myfyrwyr heddiw yn cael ei haddysgu ar gyfer darganfod gwybodaeth ei hunan a chreu dysgu gydol oed. Bydd y myfyrwyr yn ymgymryd â rolau arweiniol yn eu </w:t>
      </w:r>
      <w:r>
        <w:rPr>
          <w:rFonts w:ascii="Calibri" w:hAnsi="Calibri" w:cs="Calibri"/>
        </w:rPr>
        <w:lastRenderedPageBreak/>
        <w:t>hamgylchedd, cyfarwyddo newid, gofyn cwestiynau pwysig, datrys problemau a datblygu gwybodaeth newydd.</w:t>
      </w:r>
    </w:p>
    <w:p w14:paraId="5A615F04" w14:textId="77777777" w:rsidR="00CB6E3D" w:rsidRPr="00FF1CFF" w:rsidRDefault="00CB6E3D" w:rsidP="00684667">
      <w:pPr>
        <w:rPr>
          <w:rFonts w:cstheme="minorHAnsi"/>
        </w:rPr>
      </w:pPr>
    </w:p>
    <w:p w14:paraId="454AA3DB" w14:textId="1053D857" w:rsidR="00E8676E" w:rsidRPr="00FF1CFF" w:rsidRDefault="007260D7" w:rsidP="00684667">
      <w:pPr>
        <w:rPr>
          <w:rFonts w:cstheme="minorHAnsi"/>
        </w:rPr>
      </w:pPr>
      <w:r>
        <w:rPr>
          <w:rFonts w:ascii="Calibri" w:hAnsi="Calibri" w:cs="Calibri"/>
        </w:rPr>
        <w:t>Mae’r math hyn o ddysgu  yn rhoi cyfle i ni ddechrau integreiddio’r cwricwlwm newydd i mewn i’n plith. Amlinella  Donaldson o fewn ei gwricwlwm newydd  fod angen i blant y dyfodol gael y ddawn i eisiau dysgu awgryma ‘dyfodol llwyddiannus’ (2015) “dysgwyr uchelgeisiol, galluog, yn barod i ddysgu drwy gydol eu bywydau.” Dyma beth yn union sy’n cael i nodi fel y ffordd ymlaen a dyma hefyd beth mae dysgu yn seiliedig ar ymholi yn cynnig cyfleoedd i ni wneud fel gwelwyd nes ymlaen o fewn y traethawd.</w:t>
      </w:r>
    </w:p>
    <w:p w14:paraId="32F0A02B" w14:textId="6163EFA2" w:rsidR="002C5C4B" w:rsidRPr="00FF1CFF" w:rsidRDefault="002C5C4B" w:rsidP="00684667">
      <w:pPr>
        <w:rPr>
          <w:rFonts w:cstheme="minorHAnsi"/>
        </w:rPr>
      </w:pPr>
    </w:p>
    <w:p w14:paraId="16CAC838" w14:textId="42ED5CC0" w:rsidR="00CB6E3D" w:rsidRPr="00FF1CFF" w:rsidRDefault="007260D7" w:rsidP="00CB6E3D">
      <w:pPr>
        <w:rPr>
          <w:rFonts w:cstheme="minorHAnsi"/>
        </w:rPr>
      </w:pPr>
      <w:r>
        <w:rPr>
          <w:rFonts w:ascii="Calibri" w:hAnsi="Calibri" w:cs="Calibri"/>
        </w:rPr>
        <w:t>Cytuna Estyn mae wrth ddysgu yn uniongyrchol mae plant yn dysgu orau. Estyn (2014)”</w:t>
      </w:r>
      <w:r>
        <w:rPr>
          <w:rFonts w:ascii="Calibri" w:hAnsi="Calibri" w:cs="Calibri"/>
          <w:color w:val="5D5E60"/>
        </w:rPr>
        <w:t xml:space="preserve"> </w:t>
      </w:r>
      <w:r>
        <w:rPr>
          <w:rFonts w:ascii="Calibri" w:hAnsi="Calibri" w:cs="Calibri"/>
          <w:lang w:val="en-GB"/>
        </w:rPr>
        <w:t>We believe strongly that children learn best from first hand experiences</w:t>
      </w:r>
      <w:r>
        <w:rPr>
          <w:rFonts w:ascii="Calibri" w:hAnsi="Calibri" w:cs="Calibri"/>
        </w:rPr>
        <w:t>.” Felly yn ogystal wrth edrych ar ysgolion sydd yn defnyddio’r math yma o addysg, mae tystiolaeth gyda ni yn barod i ddangos mae hyn wir yw'r ffordd ymlaen ar ffordd gorau i blant heddiw a phlant y dyfodol i ddysgu.</w:t>
      </w:r>
    </w:p>
    <w:p w14:paraId="22818C21" w14:textId="5EE99971" w:rsidR="00717D24" w:rsidRPr="00FF1CFF" w:rsidRDefault="00717D24" w:rsidP="00CB6E3D">
      <w:pPr>
        <w:rPr>
          <w:rFonts w:cstheme="minorHAnsi"/>
        </w:rPr>
      </w:pPr>
    </w:p>
    <w:p w14:paraId="2470BF66" w14:textId="2C7C2563" w:rsidR="009A4C60" w:rsidRPr="00FF1CFF" w:rsidRDefault="007260D7" w:rsidP="009A4C60">
      <w:pPr>
        <w:rPr>
          <w:rFonts w:cstheme="minorHAnsi"/>
          <w:lang w:val="en-GB"/>
        </w:rPr>
      </w:pPr>
      <w:r>
        <w:rPr>
          <w:rFonts w:ascii="Calibri" w:hAnsi="Calibri" w:cs="Calibri"/>
        </w:rPr>
        <w:t>Mae dysgu yn seiliedig ar ymholi yn adeiladu ar theori adeiladwr gan Bruner. Mae’r theory yma yn awgrymu bod y broses dysgu yn broses weithredol ag adeiladol. Mae’r dysgwyr yn adeiladu gwybodaeth. Mae plant yn dueddol o lunio neu greu eu sylwadau goddrychol eu hunain o realiti gwrthrychol. Mae gwybodaeth newydd yn gysylltiedig â gwybodaeth flaenorol, felly mae sylwadau meddyliol yn oddrychol. Dywed Bruner (1973) “L</w:t>
      </w:r>
      <w:r>
        <w:rPr>
          <w:rFonts w:ascii="Calibri" w:hAnsi="Calibri" w:cs="Calibri"/>
          <w:lang w:val="en-GB"/>
        </w:rPr>
        <w:t>earning is an active process in which learners construct new ideas or concepts based upon their current/past knowledge</w:t>
      </w:r>
      <w:r>
        <w:rPr>
          <w:rFonts w:ascii="Calibri" w:hAnsi="Calibri" w:cs="Calibri"/>
        </w:rPr>
        <w:t>”</w:t>
      </w:r>
    </w:p>
    <w:p w14:paraId="42B05A85" w14:textId="2924ECC4" w:rsidR="00717D24" w:rsidRPr="00FF1CFF" w:rsidRDefault="00717D24" w:rsidP="00CB6E3D">
      <w:pPr>
        <w:rPr>
          <w:rFonts w:cstheme="minorHAnsi"/>
          <w:lang w:val="en-GB"/>
        </w:rPr>
      </w:pPr>
    </w:p>
    <w:p w14:paraId="29EF0CE0" w14:textId="77777777" w:rsidR="009A4C60" w:rsidRPr="00FF1CFF" w:rsidRDefault="009A4C60" w:rsidP="009A4C60">
      <w:pPr>
        <w:rPr>
          <w:rFonts w:cstheme="minorHAnsi"/>
        </w:rPr>
      </w:pPr>
      <w:r w:rsidRPr="00FF1CFF">
        <w:rPr>
          <w:rFonts w:cstheme="minorHAnsi"/>
        </w:rPr>
        <w:t xml:space="preserve">Eglura Bruner (1966) </w:t>
      </w:r>
    </w:p>
    <w:p w14:paraId="3E0DA659" w14:textId="3AD660DC" w:rsidR="009A4C60" w:rsidRPr="00FF1CFF" w:rsidRDefault="009A4C60" w:rsidP="009A4C60">
      <w:pPr>
        <w:ind w:left="720"/>
        <w:rPr>
          <w:rFonts w:cstheme="minorHAnsi"/>
          <w:i/>
          <w:lang w:val="en-GB"/>
        </w:rPr>
      </w:pPr>
      <w:r w:rsidRPr="00FF1CFF">
        <w:rPr>
          <w:rFonts w:cstheme="minorHAnsi"/>
        </w:rPr>
        <w:t>“</w:t>
      </w:r>
      <w:r w:rsidRPr="00FF1CFF">
        <w:rPr>
          <w:rFonts w:cstheme="minorHAnsi"/>
          <w:i/>
          <w:lang w:val="en-GB"/>
        </w:rPr>
        <w:t>Theory of instruction should address four major aspects: (1) predisposition towards learning, (2) the ways in which a body of knowledge can be structured so that it can be most readily grasped by the learner, (3) the most effective sequences in which to present material, and (4) the nature and pacing of rewards and punishments.</w:t>
      </w:r>
      <w:r w:rsidRPr="00FF1CFF">
        <w:rPr>
          <w:rFonts w:cstheme="minorHAnsi"/>
          <w:i/>
        </w:rPr>
        <w:t>”</w:t>
      </w:r>
    </w:p>
    <w:p w14:paraId="51ED08BF" w14:textId="472BDC9E" w:rsidR="00CB6E3D" w:rsidRPr="00FF1CFF" w:rsidRDefault="00CB6E3D" w:rsidP="00684667">
      <w:pPr>
        <w:rPr>
          <w:rFonts w:cstheme="minorHAnsi"/>
        </w:rPr>
      </w:pPr>
    </w:p>
    <w:p w14:paraId="53F1584C" w14:textId="1BD5FAFB" w:rsidR="00684667" w:rsidRPr="00FF1CFF" w:rsidRDefault="00684667" w:rsidP="002C5C4B">
      <w:pPr>
        <w:rPr>
          <w:rFonts w:cstheme="minorHAnsi"/>
        </w:rPr>
      </w:pPr>
    </w:p>
    <w:p w14:paraId="7B0A39F5" w14:textId="6122637E" w:rsidR="00684667" w:rsidRPr="00FF1CFF" w:rsidRDefault="007260D7">
      <w:pPr>
        <w:rPr>
          <w:rFonts w:cstheme="minorHAnsi"/>
        </w:rPr>
      </w:pPr>
      <w:r>
        <w:rPr>
          <w:rFonts w:ascii="Calibri" w:hAnsi="Calibri" w:cs="Calibri"/>
        </w:rPr>
        <w:t>A dyma beth yn union bydd y plant yn gwneud wrth ddysgu trwy ymholi.</w:t>
      </w:r>
    </w:p>
    <w:p w14:paraId="7F587C96" w14:textId="177E8DA4" w:rsidR="003102B0" w:rsidRPr="00FF1CFF" w:rsidRDefault="007260D7">
      <w:pPr>
        <w:rPr>
          <w:rFonts w:cstheme="minorHAnsi"/>
        </w:rPr>
      </w:pPr>
      <w:r>
        <w:rPr>
          <w:rFonts w:ascii="Calibri" w:hAnsi="Calibri" w:cs="Calibri"/>
        </w:rPr>
        <w:t>I ymhelaethu ar hyn edrychwn ar waith Vygotsky ar ‘social constructivism.’ Pwysleisia Vygotsky mae’r pwynt allweddol wrth wneud gwaith fel hyn yw’r pwysigrwydd o eraill i ein helpu i ddeall y byd. Awgryma vygotsky’r parth o ddatblygiad procsimol fel model sy’n cynrychioli lefel cyflawniadau y gwellir ei gyrraedd heb gymorth, o’i gymharu â’r lefel uwch o gyflawniad a hwylusir drwy gyfryngu gan athro neu ei chyfoedion.  Dadansodda Vygotsky (1978)</w:t>
      </w:r>
    </w:p>
    <w:p w14:paraId="52F4CEDE" w14:textId="2DBDBB1A" w:rsidR="008A104B" w:rsidRPr="00FF1CFF" w:rsidRDefault="008A104B" w:rsidP="003102B0">
      <w:pPr>
        <w:ind w:left="720"/>
        <w:rPr>
          <w:rFonts w:cstheme="minorHAnsi"/>
          <w:i/>
        </w:rPr>
      </w:pPr>
      <w:r w:rsidRPr="00FF1CFF">
        <w:rPr>
          <w:rFonts w:cstheme="minorHAnsi"/>
          <w:i/>
        </w:rPr>
        <w:t>“</w:t>
      </w:r>
      <w:r w:rsidR="00E42737" w:rsidRPr="00FF1CFF">
        <w:rPr>
          <w:rFonts w:cstheme="minorHAnsi"/>
          <w:i/>
        </w:rPr>
        <w:t>T</w:t>
      </w:r>
      <w:r w:rsidRPr="00FF1CFF">
        <w:rPr>
          <w:rFonts w:cstheme="minorHAnsi"/>
          <w:i/>
        </w:rPr>
        <w:t>he zone of proximal development is.. the distnce between the actual development level as determined by independent problem solving and the l</w:t>
      </w:r>
      <w:r w:rsidR="003102B0" w:rsidRPr="00FF1CFF">
        <w:rPr>
          <w:rFonts w:cstheme="minorHAnsi"/>
          <w:i/>
        </w:rPr>
        <w:t>e</w:t>
      </w:r>
      <w:r w:rsidRPr="00FF1CFF">
        <w:rPr>
          <w:rFonts w:cstheme="minorHAnsi"/>
          <w:i/>
        </w:rPr>
        <w:t xml:space="preserve">vel of </w:t>
      </w:r>
      <w:r w:rsidR="003102B0" w:rsidRPr="00FF1CFF">
        <w:rPr>
          <w:rFonts w:cstheme="minorHAnsi"/>
          <w:i/>
        </w:rPr>
        <w:t xml:space="preserve">potential development as determined through problem solving under adult quidance or in collaboration with more capeable learners.” </w:t>
      </w:r>
    </w:p>
    <w:p w14:paraId="306F2114" w14:textId="3254DA27" w:rsidR="00A94B5F" w:rsidRPr="00FF1CFF" w:rsidRDefault="00A94B5F">
      <w:pPr>
        <w:rPr>
          <w:rFonts w:cstheme="minorHAnsi"/>
        </w:rPr>
      </w:pPr>
    </w:p>
    <w:p w14:paraId="7C41D47E" w14:textId="45A8C228" w:rsidR="00A94B5F" w:rsidRPr="00FF1CFF" w:rsidRDefault="007260D7">
      <w:pPr>
        <w:rPr>
          <w:rFonts w:cstheme="minorHAnsi"/>
        </w:rPr>
      </w:pPr>
      <w:r>
        <w:rPr>
          <w:rFonts w:ascii="Calibri" w:hAnsi="Calibri" w:cs="Calibri"/>
        </w:rPr>
        <w:t>Wrth edrych ar ddysgu yn seiliedig ar ymholi mewn mwy o ddyfnder, sylwi’r bod y term yn un Ymbarél. Wrth hyn golygaf fod llawer o agweddon yn gallu cael i gynnwys o fewn dysgu yn seiliedig ar ymholi megis; problemau cyffredinol, gwaith maes, prosiectau ac astudiaethau achos. Sonnir hyn o fewn llyfr ‘primary humanities learning though enquiry’.</w:t>
      </w:r>
    </w:p>
    <w:p w14:paraId="0BAA3593" w14:textId="16D07F4B" w:rsidR="00684667" w:rsidRPr="00FF1CFF" w:rsidRDefault="00684667" w:rsidP="002C5C4B">
      <w:pPr>
        <w:rPr>
          <w:rFonts w:cstheme="minorHAnsi"/>
        </w:rPr>
      </w:pPr>
    </w:p>
    <w:p w14:paraId="57B01AEA" w14:textId="7355E15C" w:rsidR="00276D65" w:rsidRPr="00FF1CFF" w:rsidRDefault="007260D7" w:rsidP="002C5C4B">
      <w:pPr>
        <w:rPr>
          <w:rFonts w:cstheme="minorHAnsi"/>
        </w:rPr>
      </w:pPr>
      <w:r>
        <w:rPr>
          <w:rFonts w:ascii="Calibri" w:hAnsi="Calibri" w:cs="Calibri"/>
        </w:rPr>
        <w:t>Mae yna lawer o fanteision o ddefnyddio’r strwythur dysgu yn seiliedig ar ymholi o fewn yr ystafell ddosbarth yn ogystal mae yna lawer o sialensiau yn gallu codi hefyd. Gosoda (Pickford, Garner a Jackson, 2013, tud 40) dyfyniad sef “tell me and i will forget; show me and i may remember; involve me and i will understand.” I mewn i’w llyfr am ddysgu yn seiliedig ar ymholi (DSY). Awgryma’r dyfyniad hyn bod DSY yn sicrhau bod lefel o ddealltwriaeth llawer dyfnach gyda’r plant am yr agwedd/pwnc mae’n yn ei astudio. Wrth sicrhau bod digon o gyfleoedd i’r plant gwneud ymchwil pellach ei hunan mae ei lefel o ddealltwriaeth yn mynd i gryfhau ac o ganlyniad mae’n yn fwy tueddol o gofio'r hyn maent wedi ei addysgu. Mae’r ffordd yma o weithio yn llawer mwy buddiol i’r plant gan ei bod yn trochi ei gwybodaeth. Mae DSY hefyd yn galluogi i’r plant gymryd perchnogaeth dros eu dysgu eu hunain ac i gyrraedd eu nodau eu hunan. O ganlyniad i’r plant yn cael fwy o ryddid dros waith ei hunan dylai hyn gynyddu ei chymhelliant ai ymgysylltiad.</w:t>
      </w:r>
    </w:p>
    <w:p w14:paraId="55ACB267" w14:textId="055F5295" w:rsidR="00342DDB" w:rsidRPr="00FF1CFF" w:rsidRDefault="007260D7" w:rsidP="00342DDB">
      <w:pPr>
        <w:rPr>
          <w:rFonts w:cstheme="minorHAnsi"/>
          <w:lang w:val="en-GB"/>
        </w:rPr>
      </w:pPr>
      <w:r>
        <w:rPr>
          <w:rFonts w:ascii="Calibri" w:hAnsi="Calibri" w:cs="Calibri"/>
        </w:rPr>
        <w:t>Er hyn mae yna lawer o sialensiau ar gael wrth edrych ar ddysgu yn seiliedig ar ymholi megis yn ystod DSY mae disgwyl i’r plant defnyddio ei gwybodaeth ai dealltwriaeth o wahanol sefyllfaoedd i alluogi ymchwil da. Fel awgrymodd Hirsch (2006) “</w:t>
      </w:r>
      <w:r>
        <w:rPr>
          <w:rFonts w:ascii="Calibri" w:hAnsi="Calibri" w:cs="Calibri"/>
          <w:lang w:val="en-GB"/>
        </w:rPr>
        <w:t>Inquiry-based learning emphasizes having the learner to pursue investigations based on the immediate</w:t>
      </w:r>
      <w:r>
        <w:rPr>
          <w:rFonts w:ascii="Calibri" w:hAnsi="Calibri" w:cs="Calibri"/>
          <w:color w:val="444444"/>
          <w:lang w:val="en-GB"/>
        </w:rPr>
        <w:t xml:space="preserve"> </w:t>
      </w:r>
      <w:r>
        <w:rPr>
          <w:rFonts w:ascii="Calibri" w:hAnsi="Calibri" w:cs="Calibri"/>
          <w:lang w:val="en-GB"/>
        </w:rPr>
        <w:t>situation and personal experience.</w:t>
      </w:r>
      <w:r>
        <w:rPr>
          <w:rFonts w:ascii="Calibri" w:hAnsi="Calibri" w:cs="Calibri"/>
        </w:rPr>
        <w:t>” Ond y sialens sydd  yn codi wrth hyn yw rydyn yn gweithio gydag unigolion ifanc felly nid oes nifer helaeth o wybodaeth a dealltwriaeth o’r byd gyda nhw ac o ganlyniad gall hyn achos rhwystrau ar ei gwaith. Yn ogystal wrth edrych ar brofion y plant ar beth mae wedi gweld a dysgu yn ystod ei bywyd ni fydd gan fod disgybl yr un profion i dynnu ohono. Yn enwedig unigolion sydd yn dod o ardaloedd difreintiedig. Cytuna (chip’s journey, dyddiad anhysbys) efo hyn pan fynegodd “i</w:t>
      </w:r>
      <w:r>
        <w:rPr>
          <w:rFonts w:ascii="Calibri" w:hAnsi="Calibri" w:cs="Calibri"/>
          <w:lang w:val="en-GB"/>
        </w:rPr>
        <w:t>f learning has to draw on, build on, and be relevant to a learner’s previous experiences, what happens when those experiences are limited</w:t>
      </w:r>
      <w:r>
        <w:rPr>
          <w:rFonts w:ascii="Calibri" w:hAnsi="Calibri" w:cs="Calibri"/>
        </w:rPr>
        <w:t xml:space="preserve">.” Felly nid yw’r math yma o waith yn gallu gweithio yn effeithiol gyda phob math o ddysgwyr. Er gallwn ddadlau bod hyn yn ffordd effeithiol o gael plant i ddysgu wrth ei gilydd gan </w:t>
      </w:r>
      <w:r>
        <w:rPr>
          <w:rFonts w:ascii="Calibri" w:hAnsi="Calibri" w:cs="Calibri"/>
          <w:color w:val="000000"/>
        </w:rPr>
        <w:t xml:space="preserve">amlinella (Vygotsky,1962) </w:t>
      </w:r>
      <w:r>
        <w:rPr>
          <w:rFonts w:ascii="Calibri" w:hAnsi="Calibri" w:cs="Calibri"/>
        </w:rPr>
        <w:t>dyna beth mae plant yn gwneud yn barod hynny yw dysgu wrth ei gilydd mewn gwahanol sefyllfaoedd. “l</w:t>
      </w:r>
      <w:r>
        <w:rPr>
          <w:rFonts w:ascii="Calibri" w:hAnsi="Calibri" w:cs="Calibri"/>
          <w:lang w:val="en-GB"/>
        </w:rPr>
        <w:t>earning takes place through the interactions students have with their peers, teachers, and other experts.”</w:t>
      </w:r>
    </w:p>
    <w:p w14:paraId="3A10807F" w14:textId="261E6BDE" w:rsidR="001919FC" w:rsidRPr="00FF1CFF" w:rsidRDefault="001919FC" w:rsidP="00342DDB">
      <w:pPr>
        <w:rPr>
          <w:rFonts w:cstheme="minorHAnsi"/>
          <w:lang w:val="en-GB"/>
        </w:rPr>
      </w:pPr>
    </w:p>
    <w:p w14:paraId="781CF46B" w14:textId="2E3E8FA6" w:rsidR="001919FC" w:rsidRPr="00FF1CFF" w:rsidRDefault="007260D7" w:rsidP="00342DDB">
      <w:pPr>
        <w:rPr>
          <w:rFonts w:cstheme="minorHAnsi"/>
        </w:rPr>
      </w:pPr>
      <w:r>
        <w:rPr>
          <w:rFonts w:ascii="Calibri" w:hAnsi="Calibri" w:cs="Calibri"/>
        </w:rPr>
        <w:t xml:space="preserve">Mantais arall o ddefnyddio’r strwythur o ddysgu yn seiliedig ar ymholi yw mae’n rhoi cyfleuoedd i feithrin angerdd a doniau myfyrwyr. Mae’r math yma o ddysgu yn cynnig cyfleuoedd i ni gylchdroi dysgu o fewn y dosbarth o amgylch diddordebau'r plant sydd yn yr amgylchedd.  </w:t>
      </w:r>
    </w:p>
    <w:p w14:paraId="09521898" w14:textId="2D862D00" w:rsidR="00210B72" w:rsidRPr="00FF1CFF" w:rsidRDefault="00210B72" w:rsidP="00342DDB">
      <w:pPr>
        <w:rPr>
          <w:rFonts w:cstheme="minorHAnsi"/>
        </w:rPr>
      </w:pPr>
    </w:p>
    <w:p w14:paraId="58FF999D" w14:textId="780235BA" w:rsidR="00AB1672" w:rsidRPr="00FF1CFF" w:rsidRDefault="007260D7" w:rsidP="00342DDB">
      <w:pPr>
        <w:rPr>
          <w:rFonts w:cstheme="minorHAnsi"/>
        </w:rPr>
      </w:pPr>
      <w:r>
        <w:rPr>
          <w:rFonts w:ascii="Calibri" w:hAnsi="Calibri" w:cs="Calibri"/>
        </w:rPr>
        <w:t>Pynciau sydd yn dueddol o ymgysylltu’r model o ddysgu yn seiliedig ar ymholi mewn i’w gersi yw pynciau megis gwyddoniaeth a dyniaethau.</w:t>
      </w:r>
    </w:p>
    <w:p w14:paraId="1C995DE6" w14:textId="77777777" w:rsidR="00AB1672" w:rsidRPr="00FF1CFF" w:rsidRDefault="00AB1672" w:rsidP="00342DDB">
      <w:pPr>
        <w:rPr>
          <w:rFonts w:cstheme="minorHAnsi"/>
        </w:rPr>
      </w:pPr>
    </w:p>
    <w:p w14:paraId="0F79322B" w14:textId="60B50BFA" w:rsidR="00210B72" w:rsidRPr="00FF1CFF" w:rsidRDefault="00210B72" w:rsidP="00342DDB">
      <w:pPr>
        <w:rPr>
          <w:rFonts w:cstheme="minorHAnsi"/>
        </w:rPr>
      </w:pPr>
      <w:r w:rsidRPr="00FF1CFF">
        <w:rPr>
          <w:rFonts w:cstheme="minorHAnsi"/>
        </w:rPr>
        <w:t xml:space="preserve">Mae gwyddoniaeth sy'n seiliedig ar ymholiadau yn mabwysiadu dull ymchwiliol o addysgu a dysgu lle darperir cyfleoedd i fyfyrwyr ymchwilio i broblem, chwilio am atebion posibl, gwneud arsylwadau, gofyn cwestiynau, profi syniadau, a meddwl yn greadigol a defnyddio eu greddf. Yn yr ystyr hwn, mae gwyddoniaeth sy'n seiliedig ar ymholiadau yn cynnwys myfyrwyr yn gwneud gwyddoniaeth lle cânt gyfleoedd i archwilio atebion posibl, datblygu esboniadau ar gyfer y ffenomenau dan sylw, ymhelaethu ar gysyniadau a phrosesau, a gwerthuso neu asesu eu dealltwriaeth yng ngoleuni'r dystiolaeth sydd ar gael. Mae'r dull hwn o addysgu yn dibynnu ar athrawon yn cydnabod pwysigrwydd cyflwyno problemau i </w:t>
      </w:r>
      <w:r w:rsidRPr="00FF1CFF">
        <w:rPr>
          <w:rFonts w:cstheme="minorHAnsi"/>
        </w:rPr>
        <w:lastRenderedPageBreak/>
        <w:t>fyfyrwyr a fydd yn herio eu dealltwriaeth gysyniadol gyfredol fel eu bod yn cael eu gorfodi i gysoni meddwl anghyson ac adeiladu dealltwriaeth newydd.</w:t>
      </w:r>
    </w:p>
    <w:p w14:paraId="1CF874FA" w14:textId="77777777" w:rsidR="00AB1672" w:rsidRPr="00FF1CFF" w:rsidRDefault="003E4074" w:rsidP="00AB1672">
      <w:pPr>
        <w:rPr>
          <w:rFonts w:eastAsia="Times New Roman" w:cstheme="minorHAnsi"/>
          <w:lang w:val="en-GB"/>
        </w:rPr>
      </w:pPr>
      <w:r w:rsidRPr="00FF1CFF">
        <w:rPr>
          <w:rFonts w:cstheme="minorHAnsi"/>
        </w:rPr>
        <w:t>Mae gwyddoniaeth sy'n seiliedig ar ymholiadau yn herio meddwl myfyrwyr trwy eu cynnwys wrth ymchwilio i gwestiynau gwyddonol lle maent yn dysgu rhoi blaenoriaeth i dystiolaeth, gwerthuso esboniadau yng ngoleuni esboniadau amgen a dysgu cyfathrebu a chyfiawnhau eu penderfyniadau. Mae angen y rhain i hyrwyddo a chyfiawnhau eu penderfyniadau.</w:t>
      </w:r>
      <w:r w:rsidR="00AB1672" w:rsidRPr="00FF1CFF">
        <w:rPr>
          <w:rFonts w:cstheme="minorHAnsi"/>
        </w:rPr>
        <w:t xml:space="preserve"> I grynhoi ar hyn noa (newman et al, 2004) “</w:t>
      </w:r>
      <w:r w:rsidR="00AB1672" w:rsidRPr="00FF1CFF">
        <w:rPr>
          <w:rFonts w:eastAsia="Times New Roman" w:cstheme="minorHAnsi"/>
          <w:color w:val="2A2313"/>
          <w:shd w:val="clear" w:color="auto" w:fill="FFFFFF"/>
          <w:lang w:val="en-GB"/>
        </w:rPr>
        <w:t>"Scientific inquiry requires the use of evidence, logic, and imagination in developing explanations about the natural world"</w:t>
      </w:r>
    </w:p>
    <w:p w14:paraId="34C8ABE2" w14:textId="77777777" w:rsidR="00D665AA" w:rsidRDefault="00D665AA" w:rsidP="00342DDB">
      <w:pPr>
        <w:rPr>
          <w:rFonts w:cstheme="minorHAnsi"/>
        </w:rPr>
      </w:pPr>
      <w:r>
        <w:rPr>
          <w:rFonts w:cstheme="minorHAnsi"/>
        </w:rPr>
        <w:t xml:space="preserve">Yn ogystal mae dysgu yn seiliedig ar ymholi yn gallu chwarae rhan pwysig o fewn y dyniaethau o fewn yr un cyd-destunnau a Gwyddoniaeth. </w:t>
      </w:r>
    </w:p>
    <w:p w14:paraId="38505EA6" w14:textId="33BB556B" w:rsidR="00D665AA" w:rsidRDefault="00D665AA" w:rsidP="00342DDB">
      <w:pPr>
        <w:rPr>
          <w:rFonts w:cstheme="minorHAnsi"/>
        </w:rPr>
      </w:pPr>
      <w:r>
        <w:rPr>
          <w:rFonts w:cstheme="minorHAnsi"/>
        </w:rPr>
        <w:t xml:space="preserve"> </w:t>
      </w:r>
    </w:p>
    <w:p w14:paraId="5889053E" w14:textId="1DC8BC73" w:rsidR="003E4074" w:rsidRPr="00FF1CFF" w:rsidRDefault="002D096F" w:rsidP="00342DDB">
      <w:pPr>
        <w:rPr>
          <w:rFonts w:cstheme="minorHAnsi"/>
          <w:u w:val="single"/>
        </w:rPr>
      </w:pPr>
      <w:r w:rsidRPr="00FF1CFF">
        <w:rPr>
          <w:rFonts w:cstheme="minorHAnsi"/>
          <w:u w:val="single"/>
        </w:rPr>
        <w:t xml:space="preserve">Prif gorff </w:t>
      </w:r>
    </w:p>
    <w:p w14:paraId="1EB2CE42" w14:textId="77777777" w:rsidR="002D096F" w:rsidRPr="00FF1CFF" w:rsidRDefault="002D096F" w:rsidP="00342DDB">
      <w:pPr>
        <w:rPr>
          <w:rFonts w:cstheme="minorHAnsi"/>
          <w:u w:val="single"/>
        </w:rPr>
      </w:pPr>
    </w:p>
    <w:p w14:paraId="10F8A7B0" w14:textId="71C98671" w:rsidR="00A9441A" w:rsidRPr="00FF1CFF" w:rsidRDefault="007260D7" w:rsidP="00A9441A">
      <w:pPr>
        <w:rPr>
          <w:rFonts w:cstheme="minorHAnsi"/>
          <w:lang w:val="en-GB"/>
        </w:rPr>
      </w:pPr>
      <w:r>
        <w:rPr>
          <w:rFonts w:ascii="Calibri" w:hAnsi="Calibri" w:cs="Calibri"/>
        </w:rPr>
        <w:t>Wrth ddilyn y patrwm o’r thema Cyfnod Glo, o fewn yr ardal leol sef ardal Cwm Gwendraeth. Gallwch adeiladu ar waith sy’n seiliedig ar ymholi mae hefyd yn galluogi i ni weithio mewn mwy o ddyfnder ar y dyniaethau. Yn ôl BBC (dim dyddiad hysbys)</w:t>
      </w:r>
      <w:r>
        <w:rPr>
          <w:rFonts w:ascii="Calibri" w:hAnsi="Calibri" w:cs="Calibri"/>
          <w:color w:val="000000"/>
        </w:rPr>
        <w:t xml:space="preserve"> “</w:t>
      </w:r>
      <w:r>
        <w:rPr>
          <w:rFonts w:ascii="Calibri" w:hAnsi="Calibri" w:cs="Calibri"/>
          <w:lang w:val="en-GB"/>
        </w:rPr>
        <w:t>Ardal wledig yw Cwm Gwendraeth sy'n gorwedd rhwng trefi Caerfyrddin, Rhydaman a Llanelli, yn ne ddwyrain Sir Gaerfyrddin.</w:t>
      </w:r>
      <w:r>
        <w:rPr>
          <w:rFonts w:ascii="Calibri" w:hAnsi="Calibri" w:cs="Calibri"/>
        </w:rPr>
        <w:t>”</w:t>
      </w:r>
    </w:p>
    <w:p w14:paraId="7137DB90" w14:textId="06EF24B8" w:rsidR="00A9441A" w:rsidRPr="00FF1CFF" w:rsidRDefault="00A9441A" w:rsidP="002C5C4B">
      <w:pPr>
        <w:rPr>
          <w:rFonts w:eastAsia="Times New Roman" w:cstheme="minorHAnsi"/>
        </w:rPr>
      </w:pPr>
    </w:p>
    <w:p w14:paraId="1F604EA2" w14:textId="3081D509" w:rsidR="00A9441A" w:rsidRPr="00FF1CFF" w:rsidRDefault="007260D7" w:rsidP="002C5C4B">
      <w:pPr>
        <w:rPr>
          <w:rFonts w:eastAsia="Times New Roman" w:cstheme="minorHAnsi"/>
        </w:rPr>
      </w:pPr>
      <w:r>
        <w:rPr>
          <w:rFonts w:ascii="Calibri" w:hAnsi="Calibri" w:cs="Calibri"/>
        </w:rPr>
        <w:t>Mae cloddio am lo yn un o'r themâu treftadaeth bwysicaf yn yr ardal ac yn sicr mae wedi bod yn un o'r lluoedd mwyaf dylanwadol sydd wedi penderfynu ar ddatblygiad y dirwedd a'r patrymau anheddu</w:t>
      </w:r>
    </w:p>
    <w:p w14:paraId="13EB9BF7" w14:textId="50CB1019" w:rsidR="00EC0126" w:rsidRPr="00FF1CFF" w:rsidRDefault="00EC0126" w:rsidP="002C5C4B">
      <w:pPr>
        <w:rPr>
          <w:rFonts w:eastAsia="Times New Roman" w:cstheme="minorHAnsi"/>
        </w:rPr>
      </w:pPr>
    </w:p>
    <w:p w14:paraId="1AE913EF" w14:textId="7B348646" w:rsidR="002D096F" w:rsidRPr="00FF1CFF" w:rsidRDefault="00EC0126" w:rsidP="002D096F">
      <w:pPr>
        <w:rPr>
          <w:rFonts w:cstheme="minorHAnsi"/>
        </w:rPr>
      </w:pPr>
      <w:r w:rsidRPr="00FF1CFF">
        <w:rPr>
          <w:rFonts w:cstheme="minorHAnsi"/>
        </w:rPr>
        <w:t>Wrth i’r plant astudio</w:t>
      </w:r>
      <w:r w:rsidR="00060B93">
        <w:rPr>
          <w:rFonts w:ascii="Calibri" w:hAnsi="Calibri" w:cs="Calibri"/>
        </w:rPr>
        <w:t>’r thema yma yn yr ysgol, byddant yn mabwysiadu llawer o sgiliau megis gweithio’n effeithiol ar y rhyngrwyd gweithio mewn llyfrgelloedd, gweithio fel grŵp i ddod at gasgliad ar wybodaeth ac ati. I ymhelaethu ar hyn bydd gan y plant y cyfle i weithio a dysgu mewn ffordd drawsgwricwlaidd. Bydd cyfle i edrych ar bynciau megis; hanes, Daearyddiaeth, Addysg Grefyddol yn ogystal ag edrych ar waith celf. Wrth astudio’r trwy’r ffordd yma credu’r Donaldson mae dyma’r ffordd ymlaen ar gyfer dysgu’r dyfodol. Sonni’r hefyd ers deddf diwygio</w:t>
      </w:r>
    </w:p>
    <w:p w14:paraId="62A49CCD" w14:textId="77777777" w:rsidR="002D096F" w:rsidRPr="00FF1CFF" w:rsidRDefault="002D096F" w:rsidP="002D096F">
      <w:pPr>
        <w:rPr>
          <w:rFonts w:cstheme="minorHAnsi"/>
        </w:rPr>
      </w:pPr>
    </w:p>
    <w:p w14:paraId="44EB90F7" w14:textId="648AA5DC" w:rsidR="002D096F" w:rsidRPr="00FF1CFF" w:rsidRDefault="00060B93" w:rsidP="002D096F">
      <w:pPr>
        <w:rPr>
          <w:rFonts w:cstheme="minorHAnsi"/>
        </w:rPr>
      </w:pPr>
      <w:r>
        <w:rPr>
          <w:rFonts w:ascii="Calibri" w:hAnsi="Calibri" w:cs="Calibri"/>
        </w:rPr>
        <w:t>Yn ôl dogfen ‘dyfodol llwyddiannus synna Donaldson (2015) “Dylid nodi’r disgwyliadau o ran dilyniant yn y tri Chyfrifoldeb Trawsgwricwlaidd a’u hymgorffori, fel y bo’n briodol, yn y Camau Cynnydd ym mhob un o’r chwe Maes Dysgu a Phrofiad.” Bydd hefyd gyda’r plant i weithio ar elfennau megis “llythrennedd; rhifedd; a chymhwysedd digidol.” Am dynna beth mae pwyslais Donaldson ar hyn o bryd.</w:t>
      </w:r>
    </w:p>
    <w:p w14:paraId="297CA357" w14:textId="3A8CD132" w:rsidR="002D096F" w:rsidRPr="00FF1CFF" w:rsidRDefault="007260D7" w:rsidP="002D096F">
      <w:pPr>
        <w:pStyle w:val="NormalWeb"/>
        <w:rPr>
          <w:rFonts w:asciiTheme="minorHAnsi" w:hAnsiTheme="minorHAnsi" w:cstheme="minorHAnsi"/>
        </w:rPr>
      </w:pPr>
      <w:r>
        <w:rPr>
          <w:rFonts w:ascii="Calibri" w:hAnsi="Calibri" w:cs="Calibri"/>
        </w:rPr>
        <w:t>Wrth i ni weithio ar agweddau sydd yn seiliedig ar ymholi mae yna lawer o fodelau gallwn weithio arno i sicrhau bod y plant yn dilyn strwythurau a fydd yn fuddiol iddyn nhw. Amlinellaf yma yn fras am y chwe fath o fodel gall y plant ddilyn.</w:t>
      </w:r>
    </w:p>
    <w:p w14:paraId="72BC4C4C" w14:textId="5C08A0DF" w:rsidR="00EB02C6" w:rsidRPr="00FF1CFF" w:rsidRDefault="007260D7" w:rsidP="002D096F">
      <w:pPr>
        <w:pStyle w:val="NormalWeb"/>
        <w:rPr>
          <w:rFonts w:asciiTheme="minorHAnsi" w:hAnsiTheme="minorHAnsi" w:cstheme="minorHAnsi"/>
        </w:rPr>
      </w:pPr>
      <w:r>
        <w:rPr>
          <w:rFonts w:ascii="Calibri" w:hAnsi="Calibri" w:cs="Calibri"/>
        </w:rPr>
        <w:t>Yn gyntaf mae’r model ‘s’ sydd yn edrych ar 4 agwedd yn benodol, sef; Dewis, ymchwilio, dadansoddi a chyfathrebu.</w:t>
      </w:r>
    </w:p>
    <w:p w14:paraId="59469D21" w14:textId="77777777" w:rsidR="00EB02C6" w:rsidRPr="00FF1CFF" w:rsidRDefault="00EB02C6" w:rsidP="002D096F">
      <w:pPr>
        <w:pStyle w:val="NormalWeb"/>
        <w:rPr>
          <w:rFonts w:asciiTheme="minorHAnsi" w:hAnsiTheme="minorHAnsi" w:cstheme="minorHAnsi"/>
        </w:rPr>
      </w:pPr>
      <w:r w:rsidRPr="00FF1CFF">
        <w:rPr>
          <w:rFonts w:asciiTheme="minorHAnsi" w:hAnsiTheme="minorHAnsi" w:cstheme="minorHAnsi"/>
        </w:rPr>
        <w:t xml:space="preserve">Yn ail mae gyda ni’r model pedwar cam; sef; cychwyn; gwneud, dadansoddi, a myfyrio. Mae’r model yma yn debyg iawn i’r un flaenorol. </w:t>
      </w:r>
    </w:p>
    <w:p w14:paraId="71EA0024" w14:textId="28539080" w:rsidR="00EB02C6" w:rsidRPr="00FF1CFF" w:rsidRDefault="007260D7" w:rsidP="002D096F">
      <w:pPr>
        <w:pStyle w:val="NormalWeb"/>
        <w:rPr>
          <w:rFonts w:asciiTheme="minorHAnsi" w:hAnsiTheme="minorHAnsi" w:cstheme="minorHAnsi"/>
        </w:rPr>
      </w:pPr>
      <w:r>
        <w:rPr>
          <w:rFonts w:ascii="Calibri" w:hAnsi="Calibri" w:cs="Calibri"/>
        </w:rPr>
        <w:lastRenderedPageBreak/>
        <w:t>Yn drydydd; model ymholiad a chwestiynu. Mae’r model yma yn cynnwys un prif gwestiwn. Fel cwestiwn ymbarél ac yna tu fewn i’r ymbarél mae fwy o gwestiynau sydd fwy penodol i beth mae’r plant angen archwilio ac ymholi am.</w:t>
      </w:r>
    </w:p>
    <w:p w14:paraId="1D82A85E" w14:textId="4B2E30C0" w:rsidR="00D4593A" w:rsidRPr="00C42327" w:rsidRDefault="0076152F" w:rsidP="002D096F">
      <w:pPr>
        <w:pStyle w:val="NormalWeb"/>
        <w:rPr>
          <w:rFonts w:asciiTheme="minorHAnsi" w:hAnsiTheme="minorHAnsi" w:cstheme="minorHAnsi"/>
          <w:color w:val="000000" w:themeColor="text1"/>
        </w:rPr>
      </w:pPr>
      <w:r>
        <w:rPr>
          <w:rFonts w:ascii="Calibri" w:hAnsi="Calibri" w:cs="Calibri"/>
          <w:color w:val="000000"/>
        </w:rPr>
        <w:t>Yn pedwerydd mae’r model 5 cam sef, Ac yn olaf mae’r model 6 cam sef;  ni fydd y modelau yma yn cael i gyffwrdd.</w:t>
      </w:r>
    </w:p>
    <w:p w14:paraId="4555B2A9" w14:textId="0AEE9E0C" w:rsidR="00D4593A" w:rsidRPr="00FF1CFF" w:rsidRDefault="0076152F" w:rsidP="002D096F">
      <w:pPr>
        <w:pStyle w:val="NormalWeb"/>
        <w:rPr>
          <w:rFonts w:asciiTheme="minorHAnsi" w:hAnsiTheme="minorHAnsi" w:cstheme="minorHAnsi"/>
        </w:rPr>
      </w:pPr>
      <w:r>
        <w:rPr>
          <w:rFonts w:ascii="Calibri" w:hAnsi="Calibri" w:cs="Calibri"/>
        </w:rPr>
        <w:t>Y model bydd yn gyd fynd efo’r thema ein hardal ni yn bennaf bydd model ‘s’. Galwyd yn fodel ‘s’ gan yn Saesneg yr elfennau yw ‘ select, search synthesise, share’ felly mae’r model yn esbonio ei hunan. Yn gyntaf bydd y plant yn cael i gyflwyno i’r thema gan yr hwylusydd. Bydd y plant yna yn mynd at i feddwl am gwestiynau yn seiliedig ar y thema fel ei bod yn gallu mynd at i ymchwilio’r wybodaeth. Gall yr agwedd gyntaf hefyd gynnwys trip o ryw fath fel ei bod y rhoi rhyw fath o fewn =bwn i’r plant am beth sydd i ddod. Wedyn bydd y plant yn dewis y cwestiynau gorau fel ei bod yn gallu ymchwilio o fewn yr ymholiad, hefyd bydd yr hwylusydd yn annog y plant i feddwl am lefydd gwahanol gallwn ddod o hyd i’r wybodaeth yn hytrach na defnyddio’r we i wneud popeth. Yna, bydd y plant yn dadansoddi ar ei Gwaith, hynny yw bydd y plant yn mynd at i archwilio a chasglu gwybodaeth mewn gwanhaol ffyrdd. Bydd y plant yn gwneud hyn wrth feddwl am y ffyrdd gorau i gasglu data yn ogystal ag edrych yn y llefydd gorau a mwyaf reliable. Ar ôl casglu’r data a’i gofnodi mewn ffyrdd addas i ddarllen ac ati bydd hi wedyn yn amser cyfathrebu a rhannu'r hyn mae wedi dysgu gyda gweddill y dosbarth fel bod pawb yn gwybod yr un peth ar ddiwedd y thema. Felly amser dadansoddi’r ymchwil i mewn i’r thema yn fwy eglur.</w:t>
      </w:r>
    </w:p>
    <w:p w14:paraId="08C230A6" w14:textId="62E1540F" w:rsidR="00203DE6" w:rsidRPr="00FF1CFF" w:rsidRDefault="00203DE6" w:rsidP="002D096F">
      <w:pPr>
        <w:pStyle w:val="NormalWeb"/>
        <w:rPr>
          <w:rFonts w:asciiTheme="minorHAnsi" w:hAnsiTheme="minorHAnsi" w:cstheme="minorHAnsi"/>
          <w:u w:val="single"/>
        </w:rPr>
      </w:pPr>
      <w:r w:rsidRPr="00FF1CFF">
        <w:rPr>
          <w:rFonts w:asciiTheme="minorHAnsi" w:hAnsiTheme="minorHAnsi" w:cstheme="minorHAnsi"/>
          <w:u w:val="single"/>
        </w:rPr>
        <w:t xml:space="preserve">Dewis – select </w:t>
      </w:r>
    </w:p>
    <w:p w14:paraId="6013FF9B" w14:textId="64187B90" w:rsidR="00065F2C" w:rsidRPr="00FF1CFF" w:rsidRDefault="0076152F" w:rsidP="00065F2C">
      <w:pPr>
        <w:rPr>
          <w:rFonts w:eastAsia="Times New Roman" w:cstheme="minorHAnsi"/>
          <w:lang w:val="en-GB"/>
        </w:rPr>
      </w:pPr>
      <w:r>
        <w:rPr>
          <w:rFonts w:ascii="Calibri" w:hAnsi="Calibri" w:cs="Calibri"/>
        </w:rPr>
        <w:t xml:space="preserve">Yn ystod dysgu yn seiliedig ar ymholi sylwyd bod rôl wahanol i arfer gan y plant ar athrawon. Arsylwyd bod y plant yn gwneud rhan fwyaf o’r Gwaith ar ben ei hun tra bod yr athrawon yn fodel o hwylusydd i’r plant. Dim ond promptio’r plant bydd yr hwylusydd yn i wneud hynny yw; argymell llefydd gwahanol i fynd i archwilio neu roi ambell arteffact i’r plant weithio arno os oes angen rhywbeth penodol arnynt. Felly gan mae o fewn blynyddoedd cyfnod allweddol dau bydd y dysgu yma yn digwydd bydd rhyddid gyda’r plant i ddewis y cwestiynau priodol hoffent archwilio i mewn iddo. Nid swydd yr hwylusydd ydy hyn. Penderfynwyd cyfuno model ymholiad a chwestiynu i mewn i’r Gwaith yn ogystal ag edrych ar fodel ‘s’. Felly'r cwestiwn mawr o fewn y dysgu yn seiliedig ar ymholi yw “beth oedd bywyd yng nghyfnod y glo yng ngwm Gwendraeth” i ddechrau o fewn yr agwedd gyntaf fel bod y plant yn cael blas ar beth sydd i ddod mae modd mynd ar daith i le a fydd yn rhoi ambell anogaeth i’r plant ar beth fyddwn yn archwilio yn fwy i mewn iddo. Cytuna (pickford, Gardner a Jackson, 2013. T45) “it provides the opportunity and contaxt in which children can undertake their enquiries and practise their investigative skills’it can also help them build bridges between theory and real world.” Felly mae mynd ar daith i ddechrau’r dasg yn mynd i allu hwyluso’r dysgu sydd yn mynd i ddigwydd. Ardal gallwn fynd ar daith i yw ‘big pit’ gwelwyd ar y wefan bod erbyn hyn mae’r lle yn cynnwys gwahanol fathau o brofiadau megis; ‘virtual reality screening’ dro o dan y ddaear i weld sut oedd bywyd, storiâu am blant oedd yn gweithio o dan y ddaear a sut oedd bywyd yn yr adeg hon. Wrth i ni fynd ar daith mae’r plant yn gallu cynhyrchu cwestiynau fel mae’r dydd yn mynd ymlaen. Gallwn weithio fel par, fel grŵp yn unigol mae’n dibynnu ar ofynion y plant yn y dosbarth. Gallwn wedyn dod at gasgliad dosbarth i weld pa cwestiynu byddai yn fwy addas i archwilio. Yma gallwn </w:t>
      </w:r>
      <w:r>
        <w:rPr>
          <w:rFonts w:ascii="Calibri" w:hAnsi="Calibri" w:cs="Calibri"/>
        </w:rPr>
        <w:lastRenderedPageBreak/>
        <w:t>feddwl am gwestiynau trwy’r bore o’r daith addysgol ac yna ymarfer ei ymholiadau ar y daith fel bod blas gyda nhw ar yr hyn byddent yn ei wneud. Mae rhoi cyfleoedd i blant yn galluogi i ni weld beth maen nhw yn gallu gwneud ar ben ei hunan a beth sydd angen help arnynt i wneud cytuna (Estyn,2014) “</w:t>
      </w:r>
      <w:r>
        <w:rPr>
          <w:rFonts w:ascii="Calibri" w:hAnsi="Calibri" w:cs="Calibri"/>
          <w:lang w:val="en-GB"/>
        </w:rPr>
        <w:t>We see what the children are able to do on their own, what they already know and what they need to learn</w:t>
      </w:r>
      <w:r>
        <w:rPr>
          <w:rFonts w:ascii="Calibri" w:hAnsi="Calibri" w:cs="Calibri"/>
        </w:rPr>
        <w:t>.”</w:t>
      </w:r>
    </w:p>
    <w:p w14:paraId="143E378A" w14:textId="5217835D" w:rsidR="001F1043" w:rsidRPr="00FF1CFF" w:rsidRDefault="0076152F" w:rsidP="002D096F">
      <w:pPr>
        <w:pStyle w:val="NormalWeb"/>
        <w:rPr>
          <w:rFonts w:asciiTheme="minorHAnsi" w:hAnsiTheme="minorHAnsi" w:cstheme="minorHAnsi"/>
        </w:rPr>
      </w:pPr>
      <w:r>
        <w:rPr>
          <w:rFonts w:ascii="Calibri" w:hAnsi="Calibri" w:cs="Calibri"/>
        </w:rPr>
        <w:t>Ar ol bod ar y daith gallwn ddefnyddio strategaeth asesu ar gyfer dysgu ‘meddwl paru rhannu’ ar gyfer dod i gasgliad ar y cwestiynau mae’r plant wedi meddwl a chreu yn ystod y daith addysgol. Dadleua (comings,2014) bod y strategaeth yn “highly collaborative” ond hefyd dadleua “it puts time and pressure ond some” felly bydd rhaid ystyried y fath o ddisgyblion sydd yn y dosbarth a sicrhau bod y strategaeth yn mynd i fod yn addas i ddangos ei Gwaith neu ydyn nhw yn mynd i fod o dan ormod o straen yn cyflwyno ei gwaith i'r holl ddosbarth.</w:t>
      </w:r>
    </w:p>
    <w:p w14:paraId="5868960C" w14:textId="32624327" w:rsidR="00413DAC" w:rsidRDefault="0076152F" w:rsidP="002D096F">
      <w:pPr>
        <w:pStyle w:val="NormalWeb"/>
        <w:rPr>
          <w:rFonts w:asciiTheme="minorHAnsi" w:hAnsiTheme="minorHAnsi" w:cstheme="minorHAnsi"/>
        </w:rPr>
      </w:pPr>
      <w:r>
        <w:rPr>
          <w:rFonts w:ascii="Calibri" w:hAnsi="Calibri" w:cs="Calibri"/>
        </w:rPr>
        <w:t>Wrth edrych ar cwestiynnau bydd yn rhaid i’r hwylusydd i fodelu esiamplau da o gwestiynu ar sut ddylai cwestiynau llifo. Hefyd bydd yn rhaid cyflwyno’r model tacsonomeg bloom fel bod y plant sydd a gallu uchel yn gallu creu cwestiynnau fwy heriol i’w ateb. Gall y dosbarth dechrau ar gwestiynau bach syml megis; beth oedd bywyd yng ngwm Gwendraeth fel yr adeg hon? Pwy oedd yn pwy yn yr ardal yn y cyfnod hwn?</w:t>
      </w:r>
    </w:p>
    <w:p w14:paraId="732F0472" w14:textId="652D5887" w:rsidR="006B7371" w:rsidRDefault="006B7371" w:rsidP="006A089D">
      <w:pPr>
        <w:pStyle w:val="NormalWeb"/>
        <w:jc w:val="right"/>
      </w:pPr>
      <w:r w:rsidRPr="006B7371">
        <w:drawing>
          <wp:inline distT="0" distB="0" distL="0" distR="0" wp14:anchorId="17AA132E" wp14:editId="6C6A1DB2">
            <wp:extent cx="2898913" cy="20002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905081" cy="2004506"/>
                    </a:xfrm>
                    <a:prstGeom prst="rect">
                      <a:avLst/>
                    </a:prstGeom>
                  </pic:spPr>
                </pic:pic>
              </a:graphicData>
            </a:graphic>
          </wp:inline>
        </w:drawing>
      </w:r>
    </w:p>
    <w:p w14:paraId="31E55776" w14:textId="7DBB60B0" w:rsidR="00CA1589" w:rsidRDefault="006B7371" w:rsidP="006A089D">
      <w:pPr>
        <w:pStyle w:val="NormalWeb"/>
        <w:jc w:val="right"/>
        <w:rPr>
          <w:rFonts w:asciiTheme="minorHAnsi" w:hAnsiTheme="minorHAnsi" w:cstheme="minorHAnsi"/>
        </w:rPr>
      </w:pPr>
      <w:hyperlink r:id="rId11" w:history="1">
        <w:r w:rsidRPr="00B62A2A">
          <w:rPr>
            <w:rStyle w:val="Hyperlink"/>
            <w:rFonts w:asciiTheme="minorHAnsi" w:hAnsiTheme="minorHAnsi" w:cstheme="minorHAnsi"/>
          </w:rPr>
          <w:t>http://www.nwlink.com/~donclark/hrd/bloom.html</w:t>
        </w:r>
      </w:hyperlink>
    </w:p>
    <w:p w14:paraId="4E9EF30F" w14:textId="77777777" w:rsidR="006A089D" w:rsidRPr="00FF1CFF" w:rsidRDefault="006A089D" w:rsidP="006A089D">
      <w:pPr>
        <w:pStyle w:val="NormalWeb"/>
        <w:jc w:val="right"/>
        <w:rPr>
          <w:rFonts w:asciiTheme="minorHAnsi" w:hAnsiTheme="minorHAnsi" w:cstheme="minorHAnsi"/>
        </w:rPr>
      </w:pPr>
    </w:p>
    <w:p w14:paraId="2C2D8B7D" w14:textId="22BFEE7D" w:rsidR="00C061EC" w:rsidRPr="00FF1CFF" w:rsidRDefault="0076152F" w:rsidP="002D096F">
      <w:pPr>
        <w:pStyle w:val="NormalWeb"/>
        <w:rPr>
          <w:rFonts w:asciiTheme="minorHAnsi" w:hAnsiTheme="minorHAnsi" w:cstheme="minorHAnsi"/>
        </w:rPr>
      </w:pPr>
      <w:r>
        <w:rPr>
          <w:rFonts w:ascii="Calibri" w:hAnsi="Calibri" w:cs="Calibri"/>
        </w:rPr>
        <w:t>Wrth i’r plant ddod i ateb y cwestiynau hyn dylwn sicrhau bod ei ateb yn cael i drin mewn ffordd sensitive fel ei bod yn cynhyrchu awyrgylch hapus a diogel i’r plant weithio yno.</w:t>
      </w:r>
    </w:p>
    <w:p w14:paraId="24D7ADC6" w14:textId="0919A5D8" w:rsidR="005A3C77" w:rsidRPr="00FF1CFF" w:rsidRDefault="007260D7" w:rsidP="005A3C77">
      <w:pPr>
        <w:pStyle w:val="NormalWeb"/>
        <w:rPr>
          <w:rFonts w:asciiTheme="minorHAnsi" w:hAnsiTheme="minorHAnsi" w:cstheme="minorHAnsi"/>
        </w:rPr>
      </w:pPr>
      <w:r>
        <w:rPr>
          <w:rFonts w:ascii="Calibri" w:hAnsi="Calibri" w:cs="Calibri"/>
        </w:rPr>
        <w:t>Ar y llaw arall y ffordd arall gall yr hwylusydd  cyflyno’r thema a’r prif gwestiwn i’r dosbarth yw trwy ddefnydd o arteffact. Gall yr hwylusydd rhoi’r arteffact ar bob bwrdd a rhoi amser i’r plant i edrych a defnyddio’r arteffact penodol. Wrth wneud hyn gallwn eto defnyddio’r strategaeth o feddwl paru rhannu fel bod y plant i gyd yn cael yr un cyfleuoedd i feddwl am yr hyn maent yn ei weld. Gall hyn wedyn denu diddordeb y plant i ddysgu mwy</w:t>
      </w:r>
    </w:p>
    <w:p w14:paraId="3E2973FD" w14:textId="50F54917" w:rsidR="00B42006" w:rsidRDefault="007260D7" w:rsidP="002D096F">
      <w:pPr>
        <w:pStyle w:val="NormalWeb"/>
        <w:rPr>
          <w:rFonts w:asciiTheme="minorHAnsi" w:hAnsiTheme="minorHAnsi" w:cstheme="minorHAnsi"/>
        </w:rPr>
      </w:pPr>
      <w:r>
        <w:rPr>
          <w:rFonts w:ascii="Calibri" w:hAnsi="Calibri" w:cs="Calibri"/>
        </w:rPr>
        <w:t>Gall yr arteffact yma fod yn:</w:t>
      </w:r>
    </w:p>
    <w:p w14:paraId="239AA44A" w14:textId="3590312B" w:rsidR="009F28C9" w:rsidRDefault="007260D7" w:rsidP="002D096F">
      <w:pPr>
        <w:pStyle w:val="NormalWeb"/>
        <w:rPr>
          <w:rFonts w:asciiTheme="minorHAnsi" w:hAnsiTheme="minorHAnsi" w:cstheme="minorHAnsi"/>
        </w:rPr>
      </w:pPr>
      <w:r>
        <w:rPr>
          <w:rFonts w:ascii="Calibri" w:hAnsi="Calibri" w:cs="Calibri"/>
        </w:rPr>
        <w:lastRenderedPageBreak/>
        <w:t>Lamp glowyr, Glo, helmed neu unrhyw beth a fyddai yn gysylltiedig â’r prif gwestiwn sef ‘beth oedd bywyd yng nghyfnod y glo yng ngwm Gwendraeth’</w:t>
      </w:r>
    </w:p>
    <w:p w14:paraId="17548A1E" w14:textId="0BF41A6E" w:rsidR="00FF1CFF" w:rsidRPr="00FF1CFF" w:rsidRDefault="00FF1CFF" w:rsidP="002D096F">
      <w:pPr>
        <w:pStyle w:val="NormalWeb"/>
        <w:rPr>
          <w:rFonts w:asciiTheme="minorHAnsi" w:hAnsiTheme="minorHAnsi" w:cstheme="minorHAnsi"/>
        </w:rPr>
      </w:pPr>
    </w:p>
    <w:p w14:paraId="32B05E74" w14:textId="49A54A92" w:rsidR="00FF1CFF" w:rsidRPr="00C061EC" w:rsidRDefault="00C061EC" w:rsidP="002D096F">
      <w:pPr>
        <w:pStyle w:val="NormalWeb"/>
        <w:rPr>
          <w:u w:val="single"/>
        </w:rPr>
      </w:pPr>
      <w:r w:rsidRPr="00C061EC">
        <w:rPr>
          <w:u w:val="single"/>
        </w:rPr>
        <w:t xml:space="preserve">Ymchwilio – search </w:t>
      </w:r>
    </w:p>
    <w:p w14:paraId="652A9F59" w14:textId="3985EC44" w:rsidR="00C061EC" w:rsidRDefault="007260D7" w:rsidP="002D096F">
      <w:pPr>
        <w:pStyle w:val="NormalWeb"/>
      </w:pPr>
      <w:r w:rsidRPr="007260D7">
        <w:t>Ar ol i'r plant dadgodio ar ba gwestiwn neu linell ymholi hoffent ei ddilyn. Bydd angen iddynt lunio cynllun ar gyfer sut maent yn bwriadu chwilio am y wybodaeth y bydd ei hangen arnynt er mwyn ateb eu cwestiynau. O ganlyniad i natur dysgu yn seiliedig ar ymholi a'r cysylltiad clir rhwng dysgu seiliedig ar ymholiadau a theori adeiladaeth byddai'n ddoeth defnyddio'r chwe het meddwl fel y cynigiwyd gan De Bono ar y cam hwn o ymholiadau’r plant.</w:t>
      </w:r>
    </w:p>
    <w:p w14:paraId="18FC7971" w14:textId="6B939FE7" w:rsidR="00C6487D" w:rsidRPr="00C6487D" w:rsidRDefault="00C6487D" w:rsidP="00C6487D">
      <w:r w:rsidRPr="00C6487D">
        <w:t xml:space="preserve">Mae'n dechneg syml ac effeithiol sy'n eu helpu i ddod yn fwy cynhyrchiol. </w:t>
      </w:r>
      <w:r w:rsidR="001364E3">
        <w:t xml:space="preserve">Gall </w:t>
      </w:r>
      <w:r w:rsidRPr="00C6487D">
        <w:t>aelodau eich tîm ddysgu sut i wahanu meddwl yn chwe chategori gwahanol. Mae pob categori yn cael ei adnabod gyda'i het “trosiadol” meddwl lliw. Trwy wisgo a newid “hetiau” yn feddyliol, gallwch ffocysu neu ailgyfeirio meddyliau, y sgwrs neu'r cyfarfod yn hawdd.</w:t>
      </w:r>
    </w:p>
    <w:p w14:paraId="19355FDC" w14:textId="7C505A9C" w:rsidR="00EC0126" w:rsidRDefault="00EC0126" w:rsidP="002C5C4B">
      <w:pPr>
        <w:rPr>
          <w:rFonts w:ascii="Times New Roman" w:eastAsia="Times New Roman" w:hAnsi="Times New Roman" w:cs="Times New Roman"/>
        </w:rPr>
      </w:pPr>
    </w:p>
    <w:p w14:paraId="5108368E" w14:textId="4E0C7623" w:rsidR="005274FE" w:rsidRDefault="00C6487D" w:rsidP="002C5C4B">
      <w:pPr>
        <w:rPr>
          <w:rFonts w:ascii="Times New Roman" w:eastAsia="Times New Roman" w:hAnsi="Times New Roman" w:cs="Times New Roman"/>
        </w:rPr>
      </w:pPr>
      <w:r>
        <w:rPr>
          <w:rFonts w:ascii="Times New Roman" w:eastAsia="Times New Roman" w:hAnsi="Times New Roman" w:cs="Times New Roman"/>
          <w:noProof/>
        </w:rPr>
        <w:drawing>
          <wp:inline distT="0" distB="0" distL="0" distR="0" wp14:anchorId="4F1CF01C" wp14:editId="0CE460E6">
            <wp:extent cx="5727700" cy="366395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9-05-07 at 12.39.16.png"/>
                    <pic:cNvPicPr/>
                  </pic:nvPicPr>
                  <pic:blipFill>
                    <a:blip r:embed="rId12">
                      <a:extLst>
                        <a:ext uri="{28A0092B-C50C-407E-A947-70E740481C1C}">
                          <a14:useLocalDpi xmlns:a14="http://schemas.microsoft.com/office/drawing/2010/main" val="0"/>
                        </a:ext>
                      </a:extLst>
                    </a:blip>
                    <a:stretch>
                      <a:fillRect/>
                    </a:stretch>
                  </pic:blipFill>
                  <pic:spPr>
                    <a:xfrm>
                      <a:off x="0" y="0"/>
                      <a:ext cx="5727700" cy="3663950"/>
                    </a:xfrm>
                    <a:prstGeom prst="rect">
                      <a:avLst/>
                    </a:prstGeom>
                  </pic:spPr>
                </pic:pic>
              </a:graphicData>
            </a:graphic>
          </wp:inline>
        </w:drawing>
      </w:r>
    </w:p>
    <w:p w14:paraId="54C7EED4" w14:textId="77777777" w:rsidR="00C6487D" w:rsidRDefault="00C6487D" w:rsidP="00C6487D">
      <w:pPr>
        <w:jc w:val="right"/>
        <w:rPr>
          <w:rFonts w:ascii="Times New Roman" w:eastAsia="Times New Roman" w:hAnsi="Times New Roman" w:cs="Times New Roman"/>
        </w:rPr>
      </w:pPr>
    </w:p>
    <w:p w14:paraId="0D022CA4" w14:textId="196A4267" w:rsidR="002C5C4B" w:rsidRDefault="0083077F" w:rsidP="00C6487D">
      <w:pPr>
        <w:jc w:val="right"/>
        <w:rPr>
          <w:rFonts w:ascii="Times New Roman" w:eastAsia="Times New Roman" w:hAnsi="Times New Roman" w:cs="Times New Roman"/>
        </w:rPr>
      </w:pPr>
      <w:hyperlink r:id="rId13" w:history="1">
        <w:r w:rsidR="008649BF" w:rsidRPr="00385644">
          <w:rPr>
            <w:rStyle w:val="Hyperlink"/>
            <w:rFonts w:ascii="Times New Roman" w:eastAsia="Times New Roman" w:hAnsi="Times New Roman" w:cs="Times New Roman"/>
          </w:rPr>
          <w:t>http://www.debonothinkingsystems.com/tools/6hats.htm</w:t>
        </w:r>
      </w:hyperlink>
    </w:p>
    <w:p w14:paraId="3D6ADF95" w14:textId="743B93FA" w:rsidR="001364E3" w:rsidRDefault="007260D7" w:rsidP="00287A79">
      <w:r>
        <w:rPr>
          <w:rFonts w:ascii="Times New Roman" w:hAnsi="Times New Roman" w:cs="Times New Roman"/>
        </w:rPr>
        <w:t>felly os mae’r plant yn gweithio yn unigol neu mewn grŵp ac yna yn penderfynu ei bod yn mynd i edrych ar deimladau'r bobl oedd yn gweithio o dan y ddaear yn y pyllau glo byddant yn gwisgo’r het goch gan awgryma (management centre, dim dyddiad hysbys) “</w:t>
      </w:r>
      <w:r>
        <w:rPr>
          <w:rFonts w:ascii="Calibri" w:hAnsi="Calibri" w:cs="Calibri"/>
          <w:lang w:val="en-GB"/>
        </w:rPr>
        <w:t xml:space="preserve">his hat about feelings, insights and intuition. It focuses on what people feel about the issue under discussion.” </w:t>
      </w:r>
      <w:r>
        <w:rPr>
          <w:rFonts w:ascii="Calibri" w:hAnsi="Calibri" w:cs="Calibri"/>
        </w:rPr>
        <w:t>Yw swydd yr het goch ac ati.</w:t>
      </w:r>
    </w:p>
    <w:p w14:paraId="1B22284A" w14:textId="77777777" w:rsidR="00B1691B" w:rsidRPr="00287A79" w:rsidRDefault="00B1691B" w:rsidP="00287A79"/>
    <w:p w14:paraId="24006236" w14:textId="046B7794" w:rsidR="005325EC" w:rsidRPr="005325EC" w:rsidRDefault="0076152F" w:rsidP="005325EC">
      <w:pPr>
        <w:rPr>
          <w:lang w:val="en-GB"/>
        </w:rPr>
      </w:pPr>
      <w:r>
        <w:rPr>
          <w:rFonts w:ascii="Calibri" w:hAnsi="Calibri" w:cs="Calibri"/>
        </w:rPr>
        <w:lastRenderedPageBreak/>
        <w:t>Dylai’r hwylusydd sgaffald ffyrdd o gasglu a storio data a fydd o fudd i’r plant yn ystod yr ymholiad.  Gall hyn gynnwys archwilio llyfrau ar y we mewn cylchgronau neu hyd yn oed cyfweld a rhywun mae’n yn adnabod tu hwnt i’r ysgol sydd â llawer o wybodaeth am hanes yr oed ymholwyd amdano. Diffiniwyd sgaffaldio gan (Robert.s, 2018)” i</w:t>
      </w:r>
      <w:r>
        <w:rPr>
          <w:rFonts w:ascii="Calibri" w:hAnsi="Calibri" w:cs="Calibri"/>
          <w:lang w:val="en-GB"/>
        </w:rPr>
        <w:t>n the field of education, the term scaffolding refers to a process in which teachers model or demonstrate how to solve a problem, and then step back, offering support as needed</w:t>
      </w:r>
      <w:r>
        <w:rPr>
          <w:rFonts w:ascii="Calibri" w:hAnsi="Calibri" w:cs="Calibri"/>
        </w:rPr>
        <w:t>”</w:t>
      </w:r>
    </w:p>
    <w:p w14:paraId="33C00BDF" w14:textId="77777777" w:rsidR="005325EC" w:rsidRDefault="005325EC" w:rsidP="00287A79"/>
    <w:p w14:paraId="2A4F61B9" w14:textId="1B090E35" w:rsidR="00287A79" w:rsidRPr="005325EC" w:rsidRDefault="007260D7" w:rsidP="00287A79">
      <w:pPr>
        <w:rPr>
          <w:rFonts w:ascii="Times New Roman" w:eastAsia="Times New Roman" w:hAnsi="Times New Roman" w:cs="Times New Roman"/>
          <w:lang w:val="en-GB"/>
        </w:rPr>
      </w:pPr>
      <w:r>
        <w:rPr>
          <w:rFonts w:ascii="Calibri" w:hAnsi="Calibri" w:cs="Calibri"/>
        </w:rPr>
        <w:t>Mae hefyd rhaid i ni ystyried bod yr hwylusydd ar blant yn gweithio ar wahanol lefel cytuna (mcleod,2018) “</w:t>
      </w:r>
      <w:r>
        <w:rPr>
          <w:rFonts w:ascii="Calibri" w:hAnsi="Calibri" w:cs="Calibri"/>
          <w:lang w:val="en-GB"/>
        </w:rPr>
        <w:t>Piaget showed that young children think in strikingly different ways compared to adults.</w:t>
      </w:r>
      <w:r>
        <w:rPr>
          <w:rFonts w:ascii="Calibri" w:hAnsi="Calibri" w:cs="Calibri"/>
        </w:rPr>
        <w:t>” Felly mae’ n rhaid i’r hwylusydd cynnig cyfleuoedd i’r plant weithio mewn ffordd a fydd yn gweithio’r plant.</w:t>
      </w:r>
    </w:p>
    <w:p w14:paraId="29CC09D6" w14:textId="208A87FF" w:rsidR="00B1691B" w:rsidRDefault="007260D7" w:rsidP="00B1691B">
      <w:r>
        <w:rPr>
          <w:rFonts w:ascii="Calibri" w:hAnsi="Calibri" w:cs="Calibri"/>
        </w:rPr>
        <w:t>Rhaid i'r plant, ar ôl penderfynu ar y dull  ymchwilio amdano'r wybodaeth a fydd yn datblygu eu hymholiad, wedyn ddechrau cyfosod yr wybodaeth a gafwyd. Mae hyn yn golygu ystyried yn feirniadol unrhyw wybodaeth a thystiolaeth a ddarganfuwyd trwy eu hymholiad ac ystyried perthnasedd, dibynadwyedd a defnyddioldeb tystiolaeth gwybodaeth darganfuwyd.</w:t>
      </w:r>
    </w:p>
    <w:p w14:paraId="13A22904" w14:textId="20C7BA68" w:rsidR="00B1691B" w:rsidRDefault="007260D7" w:rsidP="00B1691B">
      <w:r>
        <w:rPr>
          <w:rFonts w:ascii="Calibri" w:hAnsi="Calibri" w:cs="Calibri"/>
        </w:rPr>
        <w:t xml:space="preserve">Un agwedd gall y plant i wneud yn ystod ei ymholiad yw os mae cwestiwn yn debyg i “beth sydd </w:t>
      </w:r>
      <w:r w:rsidR="00D665AA">
        <w:rPr>
          <w:rFonts w:ascii="Calibri" w:hAnsi="Calibri" w:cs="Calibri"/>
        </w:rPr>
        <w:t xml:space="preserve">yn </w:t>
      </w:r>
      <w:r>
        <w:rPr>
          <w:rFonts w:ascii="Calibri" w:hAnsi="Calibri" w:cs="Calibri"/>
        </w:rPr>
        <w:t>wahanol am fywyd y plant yn y cyfnod a bywyd plant nawr.” yn hytrach na edrych i mewn i lawer o wybodaeth a llawer o ddarllen un agwedd gall y plant i wneud yma yw edrych ar luniau o’r cyfnod megis lluniau o’r plant yn gweithio o dan y ddaear lluniau o dŷ/ ystafell wely plentyn o’r cyfnod a’i gymharu â lluniau bywyd plant heddiw. Wrth i’r plant edrych yn ddyfnach i mewn i fywydau’r plant gwelwyd bod ei bywyd gwir yn ddu a gwyn. Felly'r cam nesaf gall ddod allan o’r gweithgaredd yma yw gall y plant mynd ati i dynnu lluniau o’i bywydau nhw yn yr ysgol neu du allan i’r ysgol ac o fewn y dosbarth gall y plant cael cyfle i ddatblygu ei sgiliau cymhwysedd digidol gan addasu beth mae’r lluniau yma yn edrych fel. Hynny yw gall y plant newid y lliwiau i fod yn ddu a gwyn, gallant hefyd newid pa mor glir bydda’r lluniau gan nid oedd offer da ar gael yng nghyfnod y glo.</w:t>
      </w:r>
    </w:p>
    <w:p w14:paraId="4F0C42DD" w14:textId="60975ACD" w:rsidR="00B1691B" w:rsidRDefault="007260D7" w:rsidP="00B1691B">
      <w:r>
        <w:rPr>
          <w:rFonts w:ascii="Calibri" w:hAnsi="Calibri" w:cs="Calibri"/>
        </w:rPr>
        <w:t>Gall y plant hefyd gwneud amrywiaeth o bethau fel edrych ar yr ardal leol er enghraifft gall y plant gael dau lun sydd yn edrych fel hyn;</w:t>
      </w:r>
    </w:p>
    <w:p w14:paraId="246DEBE8" w14:textId="1DB26497" w:rsidR="00B1691B" w:rsidRDefault="00B1691B" w:rsidP="00B1691B">
      <w:pPr>
        <w:pStyle w:val="ListParagraph"/>
        <w:numPr>
          <w:ilvl w:val="0"/>
          <w:numId w:val="2"/>
        </w:numPr>
      </w:pPr>
    </w:p>
    <w:p w14:paraId="27FFF208" w14:textId="129CBF7F" w:rsidR="00B1691B" w:rsidRDefault="00B1691B" w:rsidP="00B1691B"/>
    <w:p w14:paraId="20F4F313" w14:textId="26D4901D" w:rsidR="00B1691B" w:rsidRDefault="00B1691B" w:rsidP="00B1691B"/>
    <w:p w14:paraId="42A24482" w14:textId="22443251" w:rsidR="00EE7AFD" w:rsidRDefault="00EE7AFD" w:rsidP="00B1691B">
      <w:r>
        <w:rPr>
          <w:noProof/>
        </w:rPr>
        <w:drawing>
          <wp:inline distT="0" distB="0" distL="0" distR="0" wp14:anchorId="2D4B0819" wp14:editId="3282632D">
            <wp:extent cx="3450771" cy="2373956"/>
            <wp:effectExtent l="0" t="0" r="3810"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19-05-09 at 11.35.55.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456361" cy="2377802"/>
                    </a:xfrm>
                    <a:prstGeom prst="rect">
                      <a:avLst/>
                    </a:prstGeom>
                  </pic:spPr>
                </pic:pic>
              </a:graphicData>
            </a:graphic>
          </wp:inline>
        </w:drawing>
      </w:r>
    </w:p>
    <w:p w14:paraId="1DF60C9B" w14:textId="77777777" w:rsidR="00EE7AFD" w:rsidRDefault="00EE7AFD" w:rsidP="00B1691B"/>
    <w:p w14:paraId="706293CE" w14:textId="77777777" w:rsidR="00EE7AFD" w:rsidRDefault="00EE7AFD" w:rsidP="00B1691B"/>
    <w:p w14:paraId="2D1EE0A8" w14:textId="77777777" w:rsidR="00EE7AFD" w:rsidRDefault="00EE7AFD" w:rsidP="00B1691B"/>
    <w:p w14:paraId="71BD5601" w14:textId="77777777" w:rsidR="00EE7AFD" w:rsidRDefault="00EE7AFD" w:rsidP="00B1691B"/>
    <w:p w14:paraId="228E822E" w14:textId="77777777" w:rsidR="00EE7AFD" w:rsidRDefault="00EE7AFD" w:rsidP="00B1691B"/>
    <w:p w14:paraId="27976E36" w14:textId="77777777" w:rsidR="00EE7AFD" w:rsidRDefault="00EE7AFD" w:rsidP="00B1691B">
      <w:r>
        <w:rPr>
          <w:noProof/>
        </w:rPr>
        <w:drawing>
          <wp:inline distT="0" distB="0" distL="0" distR="0" wp14:anchorId="0D8CEB66" wp14:editId="2F1370B0">
            <wp:extent cx="3615690" cy="2438400"/>
            <wp:effectExtent l="0" t="0" r="381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 Shot 2019-05-09 at 11.35.32.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615690" cy="2438400"/>
                    </a:xfrm>
                    <a:prstGeom prst="rect">
                      <a:avLst/>
                    </a:prstGeom>
                  </pic:spPr>
                </pic:pic>
              </a:graphicData>
            </a:graphic>
          </wp:inline>
        </w:drawing>
      </w:r>
    </w:p>
    <w:p w14:paraId="012E0A18" w14:textId="77777777" w:rsidR="00EE7AFD" w:rsidRDefault="00EE7AFD" w:rsidP="00B1691B"/>
    <w:p w14:paraId="3C37412F" w14:textId="77777777" w:rsidR="00EE7AFD" w:rsidRDefault="00EE7AFD" w:rsidP="00B1691B"/>
    <w:p w14:paraId="1DFA48CA" w14:textId="77777777" w:rsidR="00D665AA" w:rsidRDefault="00D665AA" w:rsidP="00D665AA">
      <w:r>
        <w:t xml:space="preserve">Gall y plant wedyn mynd ati i archwilio ble mae llun 1 a beth </w:t>
      </w:r>
    </w:p>
    <w:p w14:paraId="701DF565" w14:textId="58A1E022" w:rsidR="00B1691B" w:rsidRDefault="007260D7" w:rsidP="00B1691B">
      <w:r>
        <w:rPr>
          <w:rFonts w:ascii="Calibri" w:hAnsi="Calibri" w:cs="Calibri"/>
        </w:rPr>
        <w:t>mae’n edrych fel nawr neu hyn yn oed dod i hyd o luniau o ardal llun 2 a chymharu beth oedd yn edrych fel yng nghyfnod y glo.</w:t>
      </w:r>
    </w:p>
    <w:p w14:paraId="015D279A" w14:textId="2C9569D6" w:rsidR="00B1691B" w:rsidRDefault="0076152F" w:rsidP="00B1691B">
      <w:r>
        <w:rPr>
          <w:rFonts w:ascii="Calibri" w:hAnsi="Calibri" w:cs="Calibri"/>
        </w:rPr>
        <w:t>Felly wrth edrych ar y model ‘s’ a chafod ei gyflwyno yn llyfr ‘(teaching primary humanities, t.115)  gofynnwyd bod angen i’r plant cael i’w gyflwyno i wahanol dechnegau a fyddai o fudd iddynt yn ystod ei ymholiad. Hynny yw dylai’r hwylusydd sicrhau bod digon o gyfleoedd i’r plant ddod yn hyderus a defnyddio pob math o arweddion ymchwil sydd ar gael megis defnyddio’r we, llyfrgell, ffurf cyfweliad app'au ac yn y blaen. Cred yr hwylusydd mae'r ffordd gorau yma yw cyfweld ag unigolion a oedd yn byw yn y cyfnod yma neu glywed straeon fel ei bod yn gallu cael teimlad o wybodaeth uniongyrchol wrth bobl fel nhw. Mae yna hefyd canolfan ym mhentre’ Pontyberem sef ‘ nant y glo’ ble mae llawer o’r bobl oedd yn byw a gweithio yn y cyfnod yma nawr yn byw. Byddai trip i’r cartref yma yn cynnig amrywiaeth o gyfleoedd i ymholi am y thema.</w:t>
      </w:r>
    </w:p>
    <w:p w14:paraId="485C0732" w14:textId="77777777" w:rsidR="00B1691B" w:rsidRDefault="00B1691B" w:rsidP="00B1691B"/>
    <w:p w14:paraId="01EAA916" w14:textId="77777777" w:rsidR="00B1691B" w:rsidRDefault="00B1691B" w:rsidP="00287A79"/>
    <w:p w14:paraId="4FE05E4D" w14:textId="77777777" w:rsidR="008F4A19" w:rsidRDefault="00B1691B" w:rsidP="00287A79">
      <w:r>
        <w:rPr>
          <w:noProof/>
        </w:rPr>
        <w:lastRenderedPageBreak/>
        <w:drawing>
          <wp:inline distT="0" distB="0" distL="0" distR="0" wp14:anchorId="20D7373A" wp14:editId="44CF9D56">
            <wp:extent cx="4234070" cy="2799086"/>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 Shot 2019-05-09 at 23.11.43.png"/>
                    <pic:cNvPicPr/>
                  </pic:nvPicPr>
                  <pic:blipFill>
                    <a:blip r:embed="rId16">
                      <a:extLst>
                        <a:ext uri="{28A0092B-C50C-407E-A947-70E740481C1C}">
                          <a14:useLocalDpi xmlns:a14="http://schemas.microsoft.com/office/drawing/2010/main" val="0"/>
                        </a:ext>
                      </a:extLst>
                    </a:blip>
                    <a:stretch>
                      <a:fillRect/>
                    </a:stretch>
                  </pic:blipFill>
                  <pic:spPr>
                    <a:xfrm>
                      <a:off x="0" y="0"/>
                      <a:ext cx="4241264" cy="2803842"/>
                    </a:xfrm>
                    <a:prstGeom prst="rect">
                      <a:avLst/>
                    </a:prstGeom>
                  </pic:spPr>
                </pic:pic>
              </a:graphicData>
            </a:graphic>
          </wp:inline>
        </w:drawing>
      </w:r>
    </w:p>
    <w:p w14:paraId="26C381A8" w14:textId="795AD771" w:rsidR="00B1691B" w:rsidRDefault="00C42327" w:rsidP="008F4A19">
      <w:pPr>
        <w:jc w:val="right"/>
      </w:pPr>
      <w:r>
        <w:rPr>
          <w:rFonts w:ascii="Calibri" w:hAnsi="Calibri" w:cs="Calibri"/>
        </w:rPr>
        <w:t>T</w:t>
      </w:r>
      <w:r w:rsidR="007260D7">
        <w:rPr>
          <w:rFonts w:ascii="Calibri" w:hAnsi="Calibri" w:cs="Calibri"/>
        </w:rPr>
        <w:t>eaching humanities - Sioned v Hughes</w:t>
      </w:r>
    </w:p>
    <w:p w14:paraId="1C822909" w14:textId="3F493712" w:rsidR="001364E3" w:rsidRDefault="001364E3" w:rsidP="00287A79"/>
    <w:p w14:paraId="76D287AD" w14:textId="59C887C9" w:rsidR="00F3619E" w:rsidRPr="006B7371" w:rsidRDefault="007260D7" w:rsidP="00287A79">
      <w:pPr>
        <w:rPr>
          <w:u w:val="single"/>
        </w:rPr>
      </w:pPr>
      <w:r w:rsidRPr="006B7371">
        <w:rPr>
          <w:rFonts w:ascii="Calibri" w:hAnsi="Calibri" w:cs="Calibri"/>
          <w:u w:val="single"/>
        </w:rPr>
        <w:t>Dadansoddi - synthesis</w:t>
      </w:r>
    </w:p>
    <w:p w14:paraId="64A2B798" w14:textId="3D9DBB85" w:rsidR="00394568" w:rsidRDefault="00394568" w:rsidP="00287A79">
      <w:pPr>
        <w:rPr>
          <w:i/>
        </w:rPr>
      </w:pPr>
    </w:p>
    <w:p w14:paraId="02D60609" w14:textId="774D5ECA" w:rsidR="008F4A19" w:rsidRDefault="0076152F" w:rsidP="008F4A19">
      <w:r>
        <w:rPr>
          <w:rFonts w:ascii="Calibri" w:hAnsi="Calibri" w:cs="Calibri"/>
        </w:rPr>
        <w:t>Gall yr ymweliad a’r data a darganfuwyd cael i drin fel data dibynadwy. Hefyd, bydd y plant yn buddsoddi llawer fwy gan fod plant yn dysgu orau o weld pethau yn uniongyrchol. Cytuna (B.Franklin, Dyddiad anhysbys) “Tell me and i forget, teach me and i may remember, involve me and i learn.” Felly mae’n amlwg i weld bod y math yma o ymholiad yn gweithio yn llawer gwell ar gyfer dysgu’r plant.</w:t>
      </w:r>
    </w:p>
    <w:p w14:paraId="5B6AAF21" w14:textId="690C3BF3" w:rsidR="008F4A19" w:rsidRPr="008F4A19" w:rsidRDefault="0076152F" w:rsidP="008F4A19">
      <w:r>
        <w:rPr>
          <w:rFonts w:ascii="Calibri" w:hAnsi="Calibri" w:cs="Calibri"/>
        </w:rPr>
        <w:t>Pan mae’r plant yn gweithio ar cwestiynnau gwahanol mae’n rhaid iddynt sicrhau ei bod yn holi’r pum math gwahanol o holi hynny yw ; pwy? Beth? Pryd? Pam? A ble? Wrth i’r plant cynnwys y pum gwahanol fath o gwestiynau mae’n amlwg i ddweud bydd amrywiaeth ehangach gyda’r plant o ran y wybodaeth sydd gyda nhw ar y diwedd i weithio gyda. Ffordd dda awgryma’r hwylusydd o weithio ar hyn yw gwneud llun llaw a’r pum cwestiwn ar bob bys a thynnu llinell ar y cwestiynnau perthnasol a fydd y plant yn defnyddio o amgylch y llaw. Wrth ddefnyddio’r strategaeth yma gall y plant cadw cofnod ar yr hyn mae wedi holi a pa fath o wybodaeth eraill sydd angen iddynt ymchwilio amdano.</w:t>
      </w:r>
    </w:p>
    <w:p w14:paraId="1D384FEB" w14:textId="4A065FAD" w:rsidR="0016417E" w:rsidRDefault="007260D7" w:rsidP="00287A79">
      <w:pPr>
        <w:rPr>
          <w:color w:val="000000" w:themeColor="text1"/>
        </w:rPr>
      </w:pPr>
      <w:r>
        <w:rPr>
          <w:rFonts w:ascii="Calibri" w:hAnsi="Calibri" w:cs="Calibri"/>
          <w:color w:val="000000"/>
        </w:rPr>
        <w:t>Sonia (pickford et al, 2013) “the effective use of open, probing questioning is at the heart of the enquiry approach in humanities and underpins the whole teaching and learning process.” Felly amlyga hyn ei bod yn bwysig bod yr hwylusydd yn rhoi mewnbwn a holi cwestiynnau i’r plant am ei ymholiad hefyd yn bwysig.</w:t>
      </w:r>
    </w:p>
    <w:p w14:paraId="59655871" w14:textId="77777777" w:rsidR="0016417E" w:rsidRDefault="0016417E" w:rsidP="00287A79">
      <w:pPr>
        <w:rPr>
          <w:color w:val="FF0000"/>
        </w:rPr>
      </w:pPr>
    </w:p>
    <w:p w14:paraId="2567CEF7" w14:textId="6DFDF880" w:rsidR="006F7210" w:rsidRDefault="0076152F" w:rsidP="00287A79">
      <w:pPr>
        <w:rPr>
          <w:color w:val="000000" w:themeColor="text1"/>
        </w:rPr>
      </w:pPr>
      <w:r>
        <w:rPr>
          <w:rFonts w:ascii="Calibri" w:hAnsi="Calibri" w:cs="Calibri"/>
          <w:color w:val="000000"/>
        </w:rPr>
        <w:t>Gall yr holl wybodaeth sy’n cael i gasglu cael i storio mewn gwahanol ffyrdd. Wrth i’r hwylusydd arddangos gwahanol fyrdd i’r plant rhaid i’r hwylusydd sicrhau bod y strategaeth yn mynd i fod yn un hawdd i’r plant ddefnyddio. Hynny yw defnyddio amrywiaeth o strategaethau i gadw gwybodaeth yn cynnwys ffyrdd o gofnodi  rhifedd a llythrennedd yn ei gwaith.</w:t>
      </w:r>
    </w:p>
    <w:p w14:paraId="15A28D9C" w14:textId="5C8156C2" w:rsidR="00D06C40" w:rsidRDefault="007260D7" w:rsidP="00287A79">
      <w:pPr>
        <w:rPr>
          <w:color w:val="000000" w:themeColor="text1"/>
        </w:rPr>
      </w:pPr>
      <w:r>
        <w:rPr>
          <w:rFonts w:ascii="Calibri" w:hAnsi="Calibri" w:cs="Calibri"/>
          <w:color w:val="000000"/>
        </w:rPr>
        <w:t>Felly bydd yr hwylusydd wedi dangos gwahanol strategaethau megis; mapiau meddwl, pwynt pŵer, podcast, ac ati i’r plant fel ffordd o gadw data.  Y gôl yma wedyn byddai sicrhau bod amrywiaeth o gofnodion gwahanol ar gael erbyn diwedd yr ymholiad.</w:t>
      </w:r>
    </w:p>
    <w:p w14:paraId="483C95ED" w14:textId="145EB9CC" w:rsidR="00D06C40" w:rsidRDefault="00D06C40" w:rsidP="00287A79">
      <w:pPr>
        <w:rPr>
          <w:color w:val="000000" w:themeColor="text1"/>
        </w:rPr>
      </w:pPr>
    </w:p>
    <w:p w14:paraId="3655A4BB" w14:textId="00EC07A4" w:rsidR="00634E46" w:rsidRDefault="0076152F" w:rsidP="00287A79">
      <w:pPr>
        <w:rPr>
          <w:rFonts w:ascii="Calibri" w:hAnsi="Calibri" w:cs="Calibri"/>
          <w:color w:val="000000"/>
        </w:rPr>
      </w:pPr>
      <w:r>
        <w:rPr>
          <w:rFonts w:ascii="Calibri" w:hAnsi="Calibri" w:cs="Calibri"/>
          <w:color w:val="000000"/>
        </w:rPr>
        <w:lastRenderedPageBreak/>
        <w:t>Mae defnydd o lyfr sgrap yn ffordd dda o gadw gwybodaeth wrth wneud ymholiad gan gall y llyfr weithio ar lefel y plant hynny yw; nid oes trefn bendant ac ati.</w:t>
      </w:r>
    </w:p>
    <w:p w14:paraId="5143D361" w14:textId="77777777" w:rsidR="006B7371" w:rsidRDefault="006B7371" w:rsidP="00287A79">
      <w:pPr>
        <w:rPr>
          <w:color w:val="000000" w:themeColor="text1"/>
        </w:rPr>
      </w:pPr>
    </w:p>
    <w:p w14:paraId="722A08D1" w14:textId="1B424339" w:rsidR="00634E46" w:rsidRDefault="0076152F" w:rsidP="00287A79">
      <w:pPr>
        <w:rPr>
          <w:color w:val="000000" w:themeColor="text1"/>
        </w:rPr>
      </w:pPr>
      <w:r>
        <w:rPr>
          <w:rFonts w:ascii="Calibri" w:hAnsi="Calibri" w:cs="Calibri"/>
          <w:color w:val="000000"/>
        </w:rPr>
        <w:t>Wrth ddefnyddio gwahanol ffynonellau i ymchwilio gwybodaeth ar gyfer ei ymholiad, mae’n bwysig bod y plant yn gallu adnabod ffynonellau dibynadwy'r gwaith mae wedi darganfod. Mae hyn yn rhywbeth arall gallent gyfeirio ato wrth wneud y llyfr sgrap. Gall y wybodaeth sydd ddim mor ddibynadwy cael i gynnwys yma efallai.</w:t>
      </w:r>
    </w:p>
    <w:p w14:paraId="6D7B3946" w14:textId="2B512CCA" w:rsidR="00634E46" w:rsidRDefault="00634E46" w:rsidP="00287A79">
      <w:pPr>
        <w:rPr>
          <w:color w:val="000000" w:themeColor="text1"/>
        </w:rPr>
      </w:pPr>
    </w:p>
    <w:p w14:paraId="64300CAF" w14:textId="6E4AC07D" w:rsidR="00634E46" w:rsidRDefault="007260D7" w:rsidP="00287A79">
      <w:pPr>
        <w:rPr>
          <w:color w:val="000000" w:themeColor="text1"/>
        </w:rPr>
      </w:pPr>
      <w:r>
        <w:rPr>
          <w:rFonts w:ascii="Calibri" w:hAnsi="Calibri" w:cs="Calibri"/>
          <w:color w:val="000000"/>
        </w:rPr>
        <w:t>Ar ddiwedd yr ymholiad ac ar ddiwedd y rhan yma gall y plant fynd at i wneud llyfr neu daflen sy’n cynnwys yr holl cwestiynnau nad ydynt wedi gallu dod i ateb amdano. Wrth wneud hyn gallwn weithio gyda grwpiau eraill o fewn y dosbarth i weld a oes ateb posib gyda nhw i’r cwestiynnau sydd heb gael i ateb. Gall hyn droi mewn i ‘snowball effect’ ble mae un grŵp yn codi grŵp arall</w:t>
      </w:r>
    </w:p>
    <w:p w14:paraId="3D4C3060" w14:textId="2EE899D5" w:rsidR="00C40F8D" w:rsidRDefault="00C40F8D" w:rsidP="00287A79">
      <w:pPr>
        <w:rPr>
          <w:color w:val="000000" w:themeColor="text1"/>
        </w:rPr>
      </w:pPr>
    </w:p>
    <w:p w14:paraId="2C625ABE" w14:textId="570C52E4" w:rsidR="00C40F8D" w:rsidRDefault="007260D7" w:rsidP="00287A79">
      <w:pPr>
        <w:rPr>
          <w:color w:val="000000" w:themeColor="text1"/>
        </w:rPr>
      </w:pPr>
      <w:r>
        <w:rPr>
          <w:rFonts w:ascii="Calibri" w:hAnsi="Calibri" w:cs="Calibri"/>
          <w:color w:val="000000"/>
        </w:rPr>
        <w:t>I gwblhau y rhan yma o’r ymholiad gallwn awgrymu bod y math yma o ymchwiliad yn rhoi cyfle i ni weithio ar egwyddorion Donaldson. Mae’n sicrhau bod y plant yn gynhwysol, yn rymusol, yn ymatebol a llawer fwy. Mae dysgu yn seiliedig yn rhoi llawer fwy o gyfleoedd na beth ddisgwylir.</w:t>
      </w:r>
    </w:p>
    <w:p w14:paraId="5AC64AAC" w14:textId="77777777" w:rsidR="0016417E" w:rsidRDefault="0016417E" w:rsidP="00287A79">
      <w:pPr>
        <w:rPr>
          <w:color w:val="000000" w:themeColor="text1"/>
        </w:rPr>
      </w:pPr>
    </w:p>
    <w:p w14:paraId="2B249674" w14:textId="160919D2" w:rsidR="008649BF" w:rsidRDefault="008649BF" w:rsidP="00C6487D">
      <w:pPr>
        <w:jc w:val="right"/>
        <w:rPr>
          <w:rFonts w:ascii="Times New Roman" w:eastAsia="Times New Roman" w:hAnsi="Times New Roman" w:cs="Times New Roman"/>
        </w:rPr>
      </w:pPr>
    </w:p>
    <w:p w14:paraId="76305CC9" w14:textId="5488C43B" w:rsidR="00F3619E" w:rsidRDefault="00F3619E" w:rsidP="00C6487D">
      <w:pPr>
        <w:jc w:val="right"/>
        <w:rPr>
          <w:rFonts w:ascii="Times New Roman" w:eastAsia="Times New Roman" w:hAnsi="Times New Roman" w:cs="Times New Roman"/>
        </w:rPr>
      </w:pPr>
    </w:p>
    <w:p w14:paraId="1DDCFE60" w14:textId="421774C7" w:rsidR="00837131" w:rsidRDefault="00837131" w:rsidP="00C6487D">
      <w:pPr>
        <w:jc w:val="right"/>
        <w:rPr>
          <w:rFonts w:ascii="Times New Roman" w:eastAsia="Times New Roman" w:hAnsi="Times New Roman" w:cs="Times New Roman"/>
        </w:rPr>
      </w:pPr>
    </w:p>
    <w:p w14:paraId="18E7D036" w14:textId="18B7DF28" w:rsidR="00837131" w:rsidRDefault="00837131" w:rsidP="00837131">
      <w:pPr>
        <w:rPr>
          <w:rFonts w:ascii="Times New Roman" w:eastAsia="Times New Roman" w:hAnsi="Times New Roman" w:cs="Times New Roman"/>
        </w:rPr>
      </w:pPr>
      <w:r>
        <w:rPr>
          <w:rFonts w:ascii="Times New Roman" w:eastAsia="Times New Roman" w:hAnsi="Times New Roman" w:cs="Times New Roman"/>
        </w:rPr>
        <w:t xml:space="preserve">Rhannu – share </w:t>
      </w:r>
    </w:p>
    <w:p w14:paraId="60F8C544" w14:textId="42B4A356" w:rsidR="00837131" w:rsidRPr="001D5867" w:rsidRDefault="00837131" w:rsidP="00837131">
      <w:pPr>
        <w:rPr>
          <w:rFonts w:ascii="Times New Roman" w:eastAsia="Times New Roman" w:hAnsi="Times New Roman" w:cs="Times New Roman"/>
          <w:color w:val="000000" w:themeColor="text1"/>
        </w:rPr>
      </w:pPr>
    </w:p>
    <w:p w14:paraId="3803D2A5" w14:textId="55D48E39" w:rsidR="009F284F" w:rsidRPr="009F284F" w:rsidRDefault="0076152F" w:rsidP="009F284F">
      <w:pPr>
        <w:rPr>
          <w:rFonts w:ascii="Calibri" w:eastAsia="Times New Roman" w:hAnsi="Calibri" w:cs="Calibri"/>
          <w:lang w:val="en-GB"/>
        </w:rPr>
      </w:pPr>
      <w:r>
        <w:rPr>
          <w:rFonts w:ascii="Calibri" w:hAnsi="Calibri" w:cs="Calibri"/>
          <w:color w:val="000000"/>
        </w:rPr>
        <w:t>Ar ol cwblhau’r holl gamau blaenorol o’r ymholiad, bydd disgwyl i’r plant wedyn arddangos ei holl waith mae wedi bod yn gweithio arno. Disgwylid gweld data ar yr hyn mae wedi archwilio yn ogystal ag edrych am wybodaeth. Gall yr adran yma fod yn un hwylus gan ei bod yn galluogi i bob disgybl weithio ar lefel a fydd yn addas iddyn nhw. Er enghraifft nid yw pob person yn meddwl yr un peth and nid yw lefel creadigrwydd pob person yr un peth felly gallwn weld yma pa lefel mae’r plant i gydag arno. Awgryma Gardner llawer o resymeg dros sut mae pawb yn meddwl a’r cyflawniad sydd yn cael i wneud. Fe ddaeth ar y model o ‘multiple intelligence’ blaenoriaetha (cherry,2019) “</w:t>
      </w:r>
      <w:r>
        <w:rPr>
          <w:rFonts w:ascii="Calibri" w:hAnsi="Calibri" w:cs="Calibri"/>
          <w:color w:val="222222"/>
          <w:lang w:val="en-GB"/>
        </w:rPr>
        <w:t>he suggested that all people have different kinds of "intelligences." Awgrymodd (Gardner, ) bod wyth i gael hynny yw;</w:t>
      </w:r>
    </w:p>
    <w:p w14:paraId="2F33B6DF" w14:textId="77DAD625" w:rsidR="009F284F" w:rsidRPr="00686F56" w:rsidRDefault="0076152F" w:rsidP="009F284F">
      <w:pPr>
        <w:rPr>
          <w:rFonts w:ascii="Calibri" w:eastAsia="Times New Roman" w:hAnsi="Calibri" w:cs="Calibri"/>
          <w:color w:val="000000" w:themeColor="text1"/>
        </w:rPr>
      </w:pPr>
      <w:r>
        <w:rPr>
          <w:rFonts w:ascii="Calibri" w:hAnsi="Calibri" w:cs="Calibri"/>
          <w:color w:val="000000"/>
        </w:rPr>
        <w:t>“visual-spatial,lingustic verbal, interpersonal intrapersonal, logical mathematical, musical,bodily-kinesthetic,naturlistic.” Felly mae’n debyg bydd rhan fwyaf o’r plant yn gweithio ar level gwahanol. Wrth sicrhau bod rhyddid gan y planti arddangos ei gwaith mewn ffordd a fyddai yn addas iddyn nhw mae’n galluogi amrywiaeth eang o waith yn cael i arddangos. Mae hefyd yn gallu rhoi anogaeth i eraill ar sut i wneud rhywbeth yn debyg er enghraifft plant sydd ddim gyda chymaint o hyder i ddangos gwaith i weddill y dosbarth. Ehanga (Cherry , 2019)</w:t>
      </w:r>
    </w:p>
    <w:p w14:paraId="06ED9E1B" w14:textId="55325C2E" w:rsidR="009F284F" w:rsidRPr="0084031D" w:rsidRDefault="009F284F" w:rsidP="009F284F">
      <w:pPr>
        <w:ind w:left="720"/>
        <w:rPr>
          <w:rFonts w:ascii="Calibri" w:eastAsia="Times New Roman" w:hAnsi="Calibri" w:cs="Calibri"/>
          <w:i/>
          <w:color w:val="000000" w:themeColor="text1"/>
          <w:lang w:val="en-GB"/>
        </w:rPr>
      </w:pPr>
      <w:r w:rsidRPr="0084031D">
        <w:rPr>
          <w:rFonts w:ascii="Calibri" w:eastAsia="Times New Roman" w:hAnsi="Calibri" w:cs="Calibri"/>
          <w:i/>
          <w:color w:val="000000" w:themeColor="text1"/>
        </w:rPr>
        <w:t>“</w:t>
      </w:r>
      <w:r w:rsidRPr="0084031D">
        <w:rPr>
          <w:i/>
        </w:rPr>
        <w:t>In order to capture the full range of abilities and talents that people possess, Gardner theorizes that people do not have just an intellectual capacity, but have many kinds of intelligence, including musical, interpersonal, spatial-visual, and linguistic intelligences.”</w:t>
      </w:r>
    </w:p>
    <w:p w14:paraId="1B31F2B2" w14:textId="5015709E" w:rsidR="00A37BFE" w:rsidRPr="00686F56" w:rsidRDefault="007260D7" w:rsidP="00A37BFE">
      <w:pPr>
        <w:rPr>
          <w:rFonts w:ascii="Calibri" w:eastAsia="Times New Roman" w:hAnsi="Calibri" w:cs="Calibri"/>
          <w:color w:val="000000" w:themeColor="text1"/>
          <w:lang w:val="en-GB"/>
        </w:rPr>
      </w:pPr>
      <w:r>
        <w:rPr>
          <w:rFonts w:ascii="Calibri" w:hAnsi="Calibri" w:cs="Calibri"/>
          <w:color w:val="000000"/>
        </w:rPr>
        <w:t>Er bod y theori yma yn cael i arsylwi yn aml gan wahanol bobl am ei chryfderau mae yna ddadl sy’n dangos bod y theori yma yn rhy agored. Noda (cherry,2019) “</w:t>
      </w:r>
      <w:r>
        <w:rPr>
          <w:rFonts w:ascii="Calibri" w:hAnsi="Calibri" w:cs="Calibri"/>
          <w:color w:val="000000"/>
          <w:lang w:val="en-GB"/>
        </w:rPr>
        <w:t xml:space="preserve">These critics argue </w:t>
      </w:r>
      <w:r>
        <w:rPr>
          <w:rFonts w:ascii="Calibri" w:hAnsi="Calibri" w:cs="Calibri"/>
          <w:color w:val="000000"/>
          <w:lang w:val="en-GB"/>
        </w:rPr>
        <w:lastRenderedPageBreak/>
        <w:t>that Gardner’s definition of intelligence is too broad and that his eight different "intelligences" simply represent talents, personality traits, and abilities.”</w:t>
      </w:r>
    </w:p>
    <w:p w14:paraId="11D3BC9E" w14:textId="51E43CBD" w:rsidR="001D5867" w:rsidRDefault="0076152F" w:rsidP="00837131">
      <w:pPr>
        <w:rPr>
          <w:rFonts w:ascii="Calibri" w:eastAsia="Times New Roman" w:hAnsi="Calibri" w:cs="Calibri"/>
          <w:color w:val="000000" w:themeColor="text1"/>
        </w:rPr>
      </w:pPr>
      <w:r>
        <w:rPr>
          <w:rFonts w:ascii="Calibri" w:hAnsi="Calibri" w:cs="Calibri"/>
          <w:color w:val="000000"/>
        </w:rPr>
        <w:t xml:space="preserve">Ond serch hynny mae’r model yma yn gallu arddangos bod y strategaeth dysgu o ddysgu yn seiliedig ar ymholi yn gallu fod yn llawer mwy buddiol i’r ifanc i arddangos y gwahanol alluoedd sydd gan y plant. Gall  plentyn sydd â dawn mewn cerddoriaeth edrych ar ganeuon ddoe a heddiw a pherfformio darn a fydd yn gallu cynrychioli'r hyn mae’n t wedi dysgu neu gall unigolyn sydd yn hoff o wneud mathemateg gwneud gwaith ar linell amser wrth edrych ar ddyddiadau arbennig. Neu gall rhywun sydd yn hoff o gelf gwneud darlun ar yr holl mae wedi dysgu yn ystod yr ymchwil. Wrth roi rhyddid disgwylir bod ei gwaith yn mynd i fod y safon uwch gan ei bod wedi buddsoddi diddordeb yn ei gwaith. </w:t>
      </w:r>
      <w:r>
        <w:rPr>
          <w:rFonts w:ascii="Calibri" w:hAnsi="Calibri" w:cs="Calibri"/>
        </w:rPr>
        <w:t>Gall person ‘intrapersonal’ weithio ar ysgrifennu blogiau neu sgriptiau neu hyd yn oed traethawd ar yr hyn maen nhw wedi dysgu yn ystod yr ymholiad. Neu i ehangu ar waith y plentyn pan mae’n dod i gyflwyno gall yr unigolyn sydd a ‘intrapersonal’ creu darn efo help yr intrapersonal fel bod yr intrapersonal yn gallu ei ddarllen a chyflwyno gwaith ymholiad i weddill y dosbarth.</w:t>
      </w:r>
    </w:p>
    <w:p w14:paraId="5FEF1585" w14:textId="77777777" w:rsidR="0002616E" w:rsidRDefault="0002616E" w:rsidP="00837131">
      <w:pPr>
        <w:rPr>
          <w:rFonts w:ascii="Calibri" w:eastAsia="Times New Roman" w:hAnsi="Calibri" w:cs="Calibri"/>
          <w:color w:val="000000" w:themeColor="text1"/>
        </w:rPr>
      </w:pPr>
    </w:p>
    <w:p w14:paraId="0C548BEF" w14:textId="4A928C62" w:rsidR="001D0FA9" w:rsidRDefault="007260D7" w:rsidP="00837131">
      <w:pPr>
        <w:rPr>
          <w:rFonts w:ascii="Calibri" w:eastAsia="Times New Roman" w:hAnsi="Calibri" w:cs="Calibri"/>
          <w:color w:val="000000" w:themeColor="text1"/>
        </w:rPr>
      </w:pPr>
      <w:r>
        <w:rPr>
          <w:rFonts w:ascii="Calibri" w:hAnsi="Calibri" w:cs="Calibri"/>
          <w:color w:val="000000"/>
        </w:rPr>
        <w:t>Mantais sydd yn glir i weld wrth ddefnyddio’r math yma o ymholiad gall y plant personoli dysgu ei hunan. Bydd rhyddid gan y plant  i ddyfeisio ffordd o ymchwilio a rhannu ei gwaith. Mae hyn yn sicrhau bod gan bawb ffordd gyfforddus o gyflwyno ei gwaith.</w:t>
      </w:r>
    </w:p>
    <w:p w14:paraId="4708811F" w14:textId="55BED047" w:rsidR="001D0FA9" w:rsidRPr="001D0FA9" w:rsidRDefault="007260D7" w:rsidP="001D0FA9">
      <w:pPr>
        <w:rPr>
          <w:lang w:val="en-GB"/>
        </w:rPr>
      </w:pPr>
      <w:r>
        <w:rPr>
          <w:rFonts w:ascii="Calibri" w:hAnsi="Calibri" w:cs="Calibri"/>
          <w:color w:val="000000"/>
        </w:rPr>
        <w:t>Wrth i’r plant rhannu ei gwaith o flaen y dosbarth mae’n rhoi cyfle i weddill o’r plant yn ogystal ar hwylusydd i asesu gwaith eraill yn ogystal i’r hwylusydd asesu dealltwriaeth a’r cynnydd mae’r plant wedi gwneud yn ystod y cyfnod o ymholi. Gall yr hwylusydd weld sut mae pob person yn hoffi gweithio ac yn ogystal mae’n dangos yn glir sut mae plant yn gweithio orau. Mae asesu ar gyfer dysgu yn rhan fawr o ddysgu’r plant yn y ganrif yma. Cytuna (university of reading, dyddiad anhysbys) “</w:t>
      </w:r>
      <w:r>
        <w:rPr>
          <w:rFonts w:ascii="Calibri" w:hAnsi="Calibri" w:cs="Calibri"/>
        </w:rPr>
        <w:t>Assessment and its associated feedback are essential to student learning.” I ehangu ar hyn eto noda (university of reading, dyddiad anhysbys) “f</w:t>
      </w:r>
      <w:r>
        <w:rPr>
          <w:rFonts w:ascii="Calibri" w:hAnsi="Calibri" w:cs="Calibri"/>
          <w:lang w:val="en-GB"/>
        </w:rPr>
        <w:t>or students it can be a significant determinant of what, when and how they learn. Getting assessment 'right' is therefore essential, both for your students and for you.</w:t>
      </w:r>
      <w:r>
        <w:rPr>
          <w:rFonts w:ascii="Calibri" w:hAnsi="Calibri" w:cs="Calibri"/>
        </w:rPr>
        <w:t>” Felly mae hyn yn amser da i sicrhau bod pawb yn cael y cyfleuoedd priodol sydd angen arnynt i allu dysgu ac yna fwy nag hynny dysgu o’i cham gymeriadau. Er hynny er bod asesu ar gyfer dysgu yn agwedd allweddol nid yw pob disgybl yn ymateb yn dda i adborth</w:t>
      </w:r>
      <w:r w:rsidR="006B7371">
        <w:rPr>
          <w:rFonts w:ascii="Calibri" w:hAnsi="Calibri" w:cs="Calibri"/>
        </w:rPr>
        <w:t>.</w:t>
      </w:r>
      <w:r>
        <w:rPr>
          <w:rFonts w:ascii="Calibri" w:hAnsi="Calibri" w:cs="Calibri"/>
        </w:rPr>
        <w:t xml:space="preserve"> </w:t>
      </w:r>
    </w:p>
    <w:p w14:paraId="2A22D742" w14:textId="5CC90984" w:rsidR="001D0FA9" w:rsidRPr="001D0FA9" w:rsidRDefault="001D0FA9" w:rsidP="001D0FA9"/>
    <w:p w14:paraId="28F61283" w14:textId="15706F0A" w:rsidR="00837131" w:rsidRPr="00C40F8D" w:rsidRDefault="007260D7" w:rsidP="00837131">
      <w:pPr>
        <w:rPr>
          <w:rFonts w:ascii="Calibri" w:eastAsia="Times New Roman" w:hAnsi="Calibri" w:cs="Calibri"/>
          <w:color w:val="000000" w:themeColor="text1"/>
        </w:rPr>
      </w:pPr>
      <w:r>
        <w:rPr>
          <w:rFonts w:ascii="Calibri" w:hAnsi="Calibri" w:cs="Calibri"/>
          <w:color w:val="000000"/>
        </w:rPr>
        <w:t>Yn ogystal wrth gyflwyno ei gwaith os mae’r plant yn mynd i gyflwyno mewn ffriodd creadigol, mae modd gwahanol gwmni fel ARAD GOCH i mewn i weithio ar hyn gyda’r plant. Gall arad goch ddangos set i’r plant ar sut maen nhw yn ei wneud ac yna gall y plant fynd ati wedyn wneud golygfa ei hunan i rannu gyda gweddill y dosbarth.</w:t>
      </w:r>
    </w:p>
    <w:p w14:paraId="7817D387" w14:textId="1CA31F95" w:rsidR="00A9441A" w:rsidRPr="00C40F8D" w:rsidRDefault="00A9441A" w:rsidP="00C6487D">
      <w:pPr>
        <w:jc w:val="right"/>
        <w:rPr>
          <w:rFonts w:ascii="Calibri" w:hAnsi="Calibri" w:cs="Calibri"/>
          <w:color w:val="000000" w:themeColor="text1"/>
        </w:rPr>
      </w:pPr>
    </w:p>
    <w:p w14:paraId="38FF63DB" w14:textId="38A6A266" w:rsidR="005325EC" w:rsidRPr="00C40F8D" w:rsidRDefault="005325EC" w:rsidP="00C6487D">
      <w:pPr>
        <w:jc w:val="right"/>
        <w:rPr>
          <w:rFonts w:ascii="Calibri" w:hAnsi="Calibri" w:cs="Calibri"/>
          <w:color w:val="000000" w:themeColor="text1"/>
        </w:rPr>
      </w:pPr>
    </w:p>
    <w:p w14:paraId="6BB0F4B9" w14:textId="7EA95CF5" w:rsidR="005325EC" w:rsidRPr="00C40F8D" w:rsidRDefault="005325EC" w:rsidP="00C6487D">
      <w:pPr>
        <w:jc w:val="right"/>
        <w:rPr>
          <w:rFonts w:ascii="Calibri" w:hAnsi="Calibri" w:cs="Calibri"/>
          <w:color w:val="000000" w:themeColor="text1"/>
        </w:rPr>
      </w:pPr>
    </w:p>
    <w:p w14:paraId="426017AB" w14:textId="57349C24" w:rsidR="005325EC" w:rsidRDefault="005325EC" w:rsidP="005325EC">
      <w:pPr>
        <w:rPr>
          <w:rFonts w:ascii="Calibri" w:hAnsi="Calibri" w:cs="Calibri"/>
          <w:color w:val="000000" w:themeColor="text1"/>
        </w:rPr>
      </w:pPr>
      <w:r w:rsidRPr="00C40F8D">
        <w:rPr>
          <w:rFonts w:ascii="Calibri" w:hAnsi="Calibri" w:cs="Calibri"/>
          <w:color w:val="000000" w:themeColor="text1"/>
        </w:rPr>
        <w:t>Casgliad</w:t>
      </w:r>
    </w:p>
    <w:p w14:paraId="1856F376" w14:textId="77777777" w:rsidR="00FD42FE" w:rsidRPr="00C40F8D" w:rsidRDefault="00FD42FE" w:rsidP="005325EC">
      <w:pPr>
        <w:rPr>
          <w:rFonts w:ascii="Calibri" w:hAnsi="Calibri" w:cs="Calibri"/>
          <w:color w:val="000000" w:themeColor="text1"/>
        </w:rPr>
      </w:pPr>
    </w:p>
    <w:p w14:paraId="4D3ECD60" w14:textId="44166E64" w:rsidR="007114B6" w:rsidRDefault="007260D7" w:rsidP="00C40F8D">
      <w:r>
        <w:rPr>
          <w:rFonts w:ascii="Calibri" w:hAnsi="Calibri" w:cs="Calibri"/>
        </w:rPr>
        <w:t>wrth ddod i gasgliad ar yr holl waith mae’r plant eisoes wedi ei wneud o fewn ei ymholiad mae’n amlwg i weld bydd y plant gwir yn buddsoddi llawer o wneud y math yma o waith. Nid yw dysgu yn seiliedig ar ymholi yn canolbwyntio ar godi safon ei gwaith ymchwil ond mae hefyd yn codi hyder y plant ar ran gallu cyflwyno neu gyfathrebu gydag eraill yn llawer mwy effeithiol.</w:t>
      </w:r>
    </w:p>
    <w:p w14:paraId="216B8E7C" w14:textId="2FAEA840" w:rsidR="00C40F8D" w:rsidRDefault="007260D7" w:rsidP="00C40F8D">
      <w:r>
        <w:rPr>
          <w:rFonts w:ascii="Calibri" w:hAnsi="Calibri" w:cs="Calibri"/>
        </w:rPr>
        <w:t xml:space="preserve">Mae’r thema glo yn amlwg yn un sydd yn chwarae rôl fawr yn bentre' y plant gan heb y diwylliant yma ni fyddai llawer yma yng ngwm Gwendraeth. Felly creda’r hwylusydd ei bod </w:t>
      </w:r>
      <w:r>
        <w:rPr>
          <w:rFonts w:ascii="Calibri" w:hAnsi="Calibri" w:cs="Calibri"/>
        </w:rPr>
        <w:lastRenderedPageBreak/>
        <w:t>yn bwysig i’r plant ddod ac adnabyddiaeth glir am ei ardal leol fel ei bod yn gallu gwerthfawrogi'r hyn sydd o’i amgylch nhw.</w:t>
      </w:r>
    </w:p>
    <w:p w14:paraId="0BDA441B" w14:textId="77777777" w:rsidR="00C40F8D" w:rsidRDefault="00C40F8D" w:rsidP="00C40F8D"/>
    <w:p w14:paraId="0B429A26" w14:textId="3DFD57CE" w:rsidR="00C40F8D" w:rsidRDefault="0076152F" w:rsidP="00C40F8D">
      <w:r>
        <w:rPr>
          <w:rFonts w:ascii="Calibri" w:hAnsi="Calibri" w:cs="Calibri"/>
        </w:rPr>
        <w:t>Wrth gwnned y math yma o ymholiad mae’n gallu ymweld yn anodd cyflwyno’r math yma o waith gan nid oes cymaint o strwythur ar gael gyda’r hwylusydd gan y plant sydd yn gwneud y gwaith i gyd.  Ond os mae’r hwylusydd yn cynnig digon o hyfforddiant o ran y gwahanol ffyrdd o storio a chasglu data dylai’r plant fod yn gallu gweithion annibynnol er mwyn dod o hyd i’r wybodaeth briodol sydd angen arnynt.</w:t>
      </w:r>
    </w:p>
    <w:p w14:paraId="1532A5ED" w14:textId="5314214E" w:rsidR="00FD42FE" w:rsidRDefault="00FD42FE" w:rsidP="00C40F8D"/>
    <w:p w14:paraId="512FE90C" w14:textId="1B16168D" w:rsidR="0037421B" w:rsidRDefault="007260D7" w:rsidP="0037421B">
      <w:r>
        <w:rPr>
          <w:rFonts w:ascii="Calibri" w:hAnsi="Calibri" w:cs="Calibri"/>
        </w:rPr>
        <w:t>Cred yr hwylusydd bod angen i bob ysgol integreiddio’r math yma o ddysgu i mewn i’w amserlen ysgol yn union fel mae ysgol Greenfield wedi ei wneud. Ar wefan Greenfield cesglir</w:t>
      </w:r>
    </w:p>
    <w:p w14:paraId="4880FFC3" w14:textId="19405700" w:rsidR="0037421B" w:rsidRPr="0037421B" w:rsidRDefault="0037421B" w:rsidP="0037421B">
      <w:pPr>
        <w:ind w:left="720"/>
      </w:pPr>
      <w:r>
        <w:t xml:space="preserve"> “</w:t>
      </w:r>
      <w:r w:rsidRPr="0037421B">
        <w:t>The statutory National Curriculum for the majority of foundation subjects is taught through a thematic and engaging cross-curricular approach. Each theme takes a main subject to driv</w:t>
      </w:r>
      <w:r w:rsidR="006D1B66">
        <w:t>2</w:t>
      </w:r>
      <w:r w:rsidRPr="0037421B">
        <w:t>e the learning forward. We believe that choosing the right context to engage our children in their learning is vital in fostering a love of learning and also maintaining our high standards.</w:t>
      </w:r>
      <w:r>
        <w:t>”</w:t>
      </w:r>
    </w:p>
    <w:p w14:paraId="464E8D9E" w14:textId="360C4F18" w:rsidR="00FD42FE" w:rsidRDefault="00FD42FE" w:rsidP="0037421B"/>
    <w:p w14:paraId="11432E7A" w14:textId="63D1DEBD" w:rsidR="0037421B" w:rsidRPr="0037421B" w:rsidRDefault="007260D7" w:rsidP="0037421B">
      <w:r>
        <w:rPr>
          <w:rFonts w:ascii="Calibri" w:hAnsi="Calibri" w:cs="Calibri"/>
        </w:rPr>
        <w:t>Mae hyn yn golygu mae’r plant yn gallu cynllunio dysgu ei hunan i fel ei bod yn gallu dod yn ddysgwyr mentrus uchelgeisiol fel dymuna Donaldson.</w:t>
      </w:r>
    </w:p>
    <w:p w14:paraId="73A0360A" w14:textId="64461DFC" w:rsidR="007114B6" w:rsidRDefault="007114B6" w:rsidP="00C6487D">
      <w:pPr>
        <w:jc w:val="right"/>
      </w:pPr>
    </w:p>
    <w:p w14:paraId="70F92C3A" w14:textId="2222AB8D" w:rsidR="007114B6" w:rsidRDefault="007114B6" w:rsidP="00C6487D">
      <w:pPr>
        <w:jc w:val="right"/>
      </w:pPr>
    </w:p>
    <w:p w14:paraId="271C0B14" w14:textId="79E1C359" w:rsidR="007114B6" w:rsidRDefault="007114B6" w:rsidP="00C6487D">
      <w:pPr>
        <w:jc w:val="right"/>
      </w:pPr>
    </w:p>
    <w:p w14:paraId="6510194D" w14:textId="35A7956F" w:rsidR="007114B6" w:rsidRDefault="007114B6" w:rsidP="00C6487D">
      <w:pPr>
        <w:jc w:val="right"/>
      </w:pPr>
    </w:p>
    <w:p w14:paraId="791CA3D4" w14:textId="5AC5FA6B" w:rsidR="007114B6" w:rsidRDefault="007114B6" w:rsidP="00C6487D">
      <w:pPr>
        <w:jc w:val="right"/>
      </w:pPr>
    </w:p>
    <w:p w14:paraId="0DE5D3B0" w14:textId="0BA588A3" w:rsidR="002E33FD" w:rsidRPr="007260D7" w:rsidRDefault="00F12298" w:rsidP="007260D7">
      <w:pPr>
        <w:jc w:val="right"/>
      </w:pPr>
      <w:r>
        <w:t xml:space="preserve"> </w:t>
      </w:r>
      <w:r w:rsidR="006B105A">
        <w:t xml:space="preserve"> </w:t>
      </w:r>
    </w:p>
    <w:p w14:paraId="499957D3" w14:textId="69375735" w:rsidR="007260D7" w:rsidRDefault="007260D7">
      <w:pPr>
        <w:rPr>
          <w:sz w:val="28"/>
          <w:u w:val="single"/>
        </w:rPr>
      </w:pPr>
      <w:r>
        <w:rPr>
          <w:sz w:val="28"/>
          <w:u w:val="single"/>
        </w:rPr>
        <w:br w:type="page"/>
      </w:r>
    </w:p>
    <w:p w14:paraId="0B197049" w14:textId="77777777" w:rsidR="002E33FD" w:rsidRDefault="002E33FD" w:rsidP="005B23CF">
      <w:pPr>
        <w:rPr>
          <w:sz w:val="28"/>
          <w:u w:val="single"/>
        </w:rPr>
      </w:pPr>
    </w:p>
    <w:p w14:paraId="38DEF6DE" w14:textId="44F6C2BB" w:rsidR="007114B6" w:rsidRPr="005B23CF" w:rsidRDefault="005B23CF" w:rsidP="005B23CF">
      <w:pPr>
        <w:rPr>
          <w:sz w:val="28"/>
          <w:u w:val="single"/>
        </w:rPr>
      </w:pPr>
      <w:r w:rsidRPr="005B23CF">
        <w:rPr>
          <w:sz w:val="28"/>
          <w:u w:val="single"/>
        </w:rPr>
        <w:t xml:space="preserve">Cyfeirnodi </w:t>
      </w:r>
    </w:p>
    <w:p w14:paraId="1EB14837" w14:textId="77777777" w:rsidR="007114B6" w:rsidRDefault="007114B6" w:rsidP="00C6487D">
      <w:pPr>
        <w:jc w:val="right"/>
      </w:pPr>
    </w:p>
    <w:p w14:paraId="37F29C9B" w14:textId="77777777" w:rsidR="002E33FD" w:rsidRDefault="002E33FD"/>
    <w:p w14:paraId="716EB009" w14:textId="77777777" w:rsidR="002E33FD" w:rsidRDefault="002E33FD"/>
    <w:p w14:paraId="3E643F48" w14:textId="1ACB15F7" w:rsidR="002E33FD" w:rsidRDefault="002E33FD">
      <w:r>
        <w:t xml:space="preserve">BBC (dyddiad anhysbys) </w:t>
      </w:r>
      <w:r>
        <w:rPr>
          <w:i/>
        </w:rPr>
        <w:t>A</w:t>
      </w:r>
      <w:r w:rsidRPr="006B5AEB">
        <w:rPr>
          <w:i/>
        </w:rPr>
        <w:t xml:space="preserve">dnabod ardal – </w:t>
      </w:r>
      <w:r>
        <w:rPr>
          <w:i/>
        </w:rPr>
        <w:t>C</w:t>
      </w:r>
      <w:r w:rsidRPr="006B5AEB">
        <w:rPr>
          <w:i/>
        </w:rPr>
        <w:t xml:space="preserve">wm </w:t>
      </w:r>
      <w:r>
        <w:rPr>
          <w:i/>
        </w:rPr>
        <w:t>G</w:t>
      </w:r>
      <w:r w:rsidRPr="006B5AEB">
        <w:rPr>
          <w:i/>
        </w:rPr>
        <w:t>wendraeth.</w:t>
      </w:r>
      <w:r>
        <w:t xml:space="preserve"> Ar gael ar:</w:t>
      </w:r>
      <w:hyperlink r:id="rId17" w:history="1">
        <w:r w:rsidRPr="00385644">
          <w:rPr>
            <w:rStyle w:val="Hyperlink"/>
          </w:rPr>
          <w:t>http://www.bbc.co.uk/cymru/deorllewin/hanes/pages/bro_cwm_gwendraeth.shtml</w:t>
        </w:r>
      </w:hyperlink>
    </w:p>
    <w:p w14:paraId="7C16762D" w14:textId="77777777" w:rsidR="002E33FD" w:rsidRDefault="002E33FD"/>
    <w:p w14:paraId="26DC8A4B" w14:textId="3D0CFC59" w:rsidR="002E33FD" w:rsidRDefault="002E33FD">
      <w:r w:rsidRPr="006B5AEB">
        <w:t xml:space="preserve">Bulba.D(2019) </w:t>
      </w:r>
      <w:r w:rsidRPr="006B5AEB">
        <w:rPr>
          <w:i/>
        </w:rPr>
        <w:t>What is Inquiry-Based Science?</w:t>
      </w:r>
      <w:r>
        <w:t xml:space="preserve"> Ar gael ar:</w:t>
      </w:r>
      <w:hyperlink r:id="rId18" w:history="1">
        <w:r w:rsidRPr="00385644">
          <w:rPr>
            <w:rStyle w:val="Hyperlink"/>
          </w:rPr>
          <w:t>https://ssec.si.edu/stemvisions-blog/what-inquiry-based-science</w:t>
        </w:r>
      </w:hyperlink>
    </w:p>
    <w:p w14:paraId="3639B50E" w14:textId="77777777" w:rsidR="002E33FD" w:rsidRDefault="002E33FD"/>
    <w:p w14:paraId="75B2309E" w14:textId="5EE3A1F1" w:rsidR="002E33FD" w:rsidRDefault="002E33FD">
      <w:r>
        <w:t xml:space="preserve">Cummings (2014) </w:t>
      </w:r>
      <w:r w:rsidRPr="006B20EF">
        <w:rPr>
          <w:i/>
        </w:rPr>
        <w:t>think pair share presentation</w:t>
      </w:r>
      <w:r>
        <w:t xml:space="preserve">. Ar gael ar: </w:t>
      </w:r>
      <w:hyperlink r:id="rId19" w:history="1">
        <w:r w:rsidRPr="00385644">
          <w:rPr>
            <w:rStyle w:val="Hyperlink"/>
          </w:rPr>
          <w:t>https://www.slideshare.net/TedtheLawyer/think-pair-share-presi</w:t>
        </w:r>
      </w:hyperlink>
    </w:p>
    <w:p w14:paraId="5DC87BCE" w14:textId="77777777" w:rsidR="002E33FD" w:rsidRDefault="002E33FD"/>
    <w:p w14:paraId="50000147" w14:textId="0682D9DF" w:rsidR="002E33FD" w:rsidRDefault="002E33FD" w:rsidP="00D70BE3">
      <w:r>
        <w:t>C</w:t>
      </w:r>
      <w:r w:rsidRPr="00D70BE3">
        <w:t>herry.K (2019) Gardner's Theory of Multiple Intelligences. Ar gael ar</w:t>
      </w:r>
      <w:r>
        <w:t xml:space="preserve">: </w:t>
      </w:r>
      <w:hyperlink r:id="rId20" w:history="1">
        <w:r w:rsidRPr="00385644">
          <w:rPr>
            <w:rStyle w:val="Hyperlink"/>
          </w:rPr>
          <w:t>https://www.verywellmind.com/gardners-theory-of-multiple-intelligences-2795161</w:t>
        </w:r>
      </w:hyperlink>
    </w:p>
    <w:p w14:paraId="64ED0552" w14:textId="77777777" w:rsidR="002E33FD" w:rsidRDefault="002E33FD" w:rsidP="00D70BE3"/>
    <w:p w14:paraId="2B3DDF94" w14:textId="73F1F54D" w:rsidR="002E33FD" w:rsidRDefault="0083077F">
      <w:hyperlink r:id="rId21" w:history="1">
        <w:r w:rsidR="002E33FD">
          <w:t>chips journey (dyddiad anhysbys) challenges to inquiry-based  learning. Ar gael ar:</w:t>
        </w:r>
        <w:r w:rsidR="002E33FD" w:rsidRPr="00385644">
          <w:rPr>
            <w:rStyle w:val="Hyperlink"/>
          </w:rPr>
          <w:t>https://chipbruce.net/resources/inquiry-based-learning/challenges-to-inquiry-based-teaching/</w:t>
        </w:r>
      </w:hyperlink>
    </w:p>
    <w:p w14:paraId="245C7500" w14:textId="77777777" w:rsidR="002E33FD" w:rsidRDefault="002E33FD"/>
    <w:p w14:paraId="7FB701FC" w14:textId="54516476" w:rsidR="002E33FD" w:rsidRDefault="007260D7">
      <w:r>
        <w:rPr>
          <w:rFonts w:ascii="Calibri" w:hAnsi="Calibri" w:cs="Calibri"/>
        </w:rPr>
        <w:t xml:space="preserve">Donaldson . G (2015) </w:t>
      </w:r>
      <w:r>
        <w:rPr>
          <w:rFonts w:ascii="Calibri" w:hAnsi="Calibri" w:cs="Calibri"/>
          <w:i/>
          <w:iCs/>
        </w:rPr>
        <w:t>Dyfodol llwyddiannus.</w:t>
      </w:r>
      <w:r>
        <w:rPr>
          <w:rFonts w:ascii="Calibri" w:hAnsi="Calibri" w:cs="Calibri"/>
        </w:rPr>
        <w:t xml:space="preserve"> Ar gael ar:</w:t>
      </w:r>
      <w:r>
        <w:rPr>
          <w:rFonts w:ascii="Calibri" w:hAnsi="Calibri" w:cs="Calibri"/>
          <w:color w:val="0563C1"/>
          <w:u w:val="single"/>
        </w:rPr>
        <w:t>&lt;https://llyw.cymru/sites/default/files/publications/2018-03/dyfodol-llwyddiannus.pdf&gt;</w:t>
      </w:r>
    </w:p>
    <w:p w14:paraId="6B697C70" w14:textId="77777777" w:rsidR="002E33FD" w:rsidRDefault="002E33FD"/>
    <w:p w14:paraId="5CE69985" w14:textId="78136AD0" w:rsidR="002E33FD" w:rsidRDefault="007260D7" w:rsidP="002E33FD">
      <w:r>
        <w:rPr>
          <w:rFonts w:ascii="Calibri" w:hAnsi="Calibri" w:cs="Calibri"/>
        </w:rPr>
        <w:t xml:space="preserve">Dsouza. J (2016) </w:t>
      </w:r>
      <w:r>
        <w:rPr>
          <w:rFonts w:ascii="Calibri" w:hAnsi="Calibri" w:cs="Calibri"/>
          <w:i/>
          <w:iCs/>
        </w:rPr>
        <w:t xml:space="preserve">Based Learning 9: IBL - Inquiry-Based Learning. </w:t>
      </w:r>
      <w:r>
        <w:rPr>
          <w:rFonts w:ascii="Calibri" w:hAnsi="Calibri" w:cs="Calibri"/>
        </w:rPr>
        <w:t xml:space="preserve">Ar gael ar: </w:t>
      </w:r>
      <w:r>
        <w:rPr>
          <w:rFonts w:ascii="Calibri" w:hAnsi="Calibri" w:cs="Calibri"/>
          <w:color w:val="0563C1"/>
          <w:u w:val="single"/>
        </w:rPr>
        <w:t>&lt;https://medium.com/innovative-learning/based-learning-9-ibl-inquiry-based-learning-89770af4babc&gt;</w:t>
      </w:r>
    </w:p>
    <w:p w14:paraId="2AD41CDB" w14:textId="7380F0FB" w:rsidR="002E33FD" w:rsidRDefault="002E33FD" w:rsidP="006B5AEB"/>
    <w:p w14:paraId="34A9D4CE" w14:textId="77777777" w:rsidR="002E33FD" w:rsidRPr="006B5AEB" w:rsidRDefault="002E33FD" w:rsidP="006B5AEB"/>
    <w:p w14:paraId="2663BE39" w14:textId="7B00AEB7" w:rsidR="002E33FD" w:rsidRDefault="002E33FD">
      <w:r w:rsidRPr="006B5AEB">
        <w:t xml:space="preserve">Estyn (2014) </w:t>
      </w:r>
      <w:r w:rsidRPr="006B5AEB">
        <w:rPr>
          <w:i/>
        </w:rPr>
        <w:t>Children learn best from first hand experiences</w:t>
      </w:r>
      <w:r>
        <w:t>. Ar gael ar:</w:t>
      </w:r>
      <w:hyperlink r:id="rId22" w:history="1">
        <w:r w:rsidRPr="00385644">
          <w:rPr>
            <w:rStyle w:val="Hyperlink"/>
          </w:rPr>
          <w:t>https://www.estyn.gov.wales/effective-practice/children-learn-best-first-hand-experiences</w:t>
        </w:r>
      </w:hyperlink>
    </w:p>
    <w:p w14:paraId="643B9A37" w14:textId="77777777" w:rsidR="002E33FD" w:rsidRDefault="002E33FD"/>
    <w:p w14:paraId="5B85612E" w14:textId="6FC58931" w:rsidR="002E33FD" w:rsidRDefault="002E33FD">
      <w:r w:rsidRPr="00D70BE3">
        <w:t xml:space="preserve">Good reads(dyddiad anhysbys) </w:t>
      </w:r>
      <w:hyperlink r:id="rId23" w:history="1">
        <w:r w:rsidRPr="00D70BE3">
          <w:rPr>
            <w:rStyle w:val="Hyperlink"/>
            <w:i/>
          </w:rPr>
          <w:t>Benjamin Franklin</w:t>
        </w:r>
      </w:hyperlink>
      <w:r w:rsidRPr="00D70BE3">
        <w:rPr>
          <w:i/>
        </w:rPr>
        <w:t> &gt; </w:t>
      </w:r>
      <w:hyperlink r:id="rId24" w:history="1">
        <w:r w:rsidRPr="00D70BE3">
          <w:rPr>
            <w:rStyle w:val="Hyperlink"/>
            <w:i/>
          </w:rPr>
          <w:t>Quotes</w:t>
        </w:r>
      </w:hyperlink>
      <w:r w:rsidRPr="00D70BE3">
        <w:rPr>
          <w:i/>
        </w:rPr>
        <w:t> &gt; Quotable Quote</w:t>
      </w:r>
      <w:r>
        <w:t>. Ar gael ar:</w:t>
      </w:r>
      <w:hyperlink r:id="rId25" w:history="1">
        <w:r w:rsidRPr="00385644">
          <w:rPr>
            <w:rStyle w:val="Hyperlink"/>
          </w:rPr>
          <w:t>https://www.goodreads.com/quotes/21262-tell-me-and-i-forget-teach-me-and-i-may</w:t>
        </w:r>
      </w:hyperlink>
    </w:p>
    <w:p w14:paraId="082D0F72" w14:textId="77777777" w:rsidR="002E33FD" w:rsidRDefault="002E33FD"/>
    <w:p w14:paraId="2E447D60" w14:textId="77777777" w:rsidR="002E33FD" w:rsidRDefault="002E33FD">
      <w:r>
        <w:t>G</w:t>
      </w:r>
      <w:r w:rsidRPr="00D70BE3">
        <w:t xml:space="preserve">orslas community council(dyddiad anhysbys) </w:t>
      </w:r>
      <w:r w:rsidRPr="00D70BE3">
        <w:rPr>
          <w:i/>
        </w:rPr>
        <w:t>Coal Mining in the Area</w:t>
      </w:r>
      <w:r>
        <w:t xml:space="preserve">. Ar gael ar: </w:t>
      </w:r>
    </w:p>
    <w:p w14:paraId="26EDFEB3" w14:textId="43B63898" w:rsidR="002E33FD" w:rsidRDefault="0083077F">
      <w:hyperlink r:id="rId26" w:history="1">
        <w:r w:rsidR="002E33FD" w:rsidRPr="00385644">
          <w:rPr>
            <w:rStyle w:val="Hyperlink"/>
          </w:rPr>
          <w:t>http://www.gorslascommunitycouncil.co.uk/?page_id=80</w:t>
        </w:r>
      </w:hyperlink>
    </w:p>
    <w:p w14:paraId="40A5F131" w14:textId="77777777" w:rsidR="002E33FD" w:rsidRDefault="002E33FD"/>
    <w:p w14:paraId="0354BE23" w14:textId="1349EF89" w:rsidR="002E33FD" w:rsidRPr="007260D7" w:rsidRDefault="002E33FD" w:rsidP="002E33FD">
      <w:pPr>
        <w:rPr>
          <w:rFonts w:ascii="Source Sans Pro" w:eastAsia="Times New Roman" w:hAnsi="Source Sans Pro" w:cs="Times New Roman"/>
          <w:color w:val="3A3A3A"/>
          <w:sz w:val="23"/>
          <w:szCs w:val="23"/>
          <w:shd w:val="clear" w:color="auto" w:fill="FFFFFF"/>
          <w:lang w:val="en-GB"/>
        </w:rPr>
      </w:pPr>
      <w:r w:rsidRPr="002E33FD">
        <w:rPr>
          <w:rFonts w:ascii="Source Sans Pro" w:eastAsia="Times New Roman" w:hAnsi="Source Sans Pro" w:cs="Times New Roman"/>
          <w:color w:val="3A3A3A"/>
          <w:sz w:val="23"/>
          <w:szCs w:val="23"/>
          <w:shd w:val="clear" w:color="auto" w:fill="FFFFFF"/>
          <w:lang w:val="en-GB"/>
        </w:rPr>
        <w:t>Grigg, Russell, and Sioned Hughes. </w:t>
      </w:r>
      <w:r w:rsidRPr="002E33FD">
        <w:rPr>
          <w:rFonts w:ascii="Source Sans Pro" w:eastAsia="Times New Roman" w:hAnsi="Source Sans Pro" w:cs="Times New Roman"/>
          <w:i/>
          <w:iCs/>
          <w:color w:val="3A3A3A"/>
          <w:sz w:val="23"/>
          <w:szCs w:val="23"/>
          <w:lang w:val="en-GB"/>
        </w:rPr>
        <w:t>Teaching Primary Humanities</w:t>
      </w:r>
      <w:r w:rsidRPr="002E33FD">
        <w:rPr>
          <w:rFonts w:ascii="Source Sans Pro" w:eastAsia="Times New Roman" w:hAnsi="Source Sans Pro" w:cs="Times New Roman"/>
          <w:color w:val="3A3A3A"/>
          <w:sz w:val="23"/>
          <w:szCs w:val="23"/>
          <w:shd w:val="clear" w:color="auto" w:fill="FFFFFF"/>
          <w:lang w:val="en-GB"/>
        </w:rPr>
        <w:t>. 2013. Web.</w:t>
      </w:r>
    </w:p>
    <w:p w14:paraId="08715735" w14:textId="77777777" w:rsidR="002E33FD" w:rsidRDefault="002E33FD"/>
    <w:p w14:paraId="2F57BD4F" w14:textId="7F2B31B7" w:rsidR="002E33FD" w:rsidRDefault="002E33FD" w:rsidP="006B5AEB">
      <w:r w:rsidRPr="006B5AEB">
        <w:t>Linda. S. Neff (dyddiad anhysbys) Lev Vygotsky and Social Learning Theories</w:t>
      </w:r>
      <w:r>
        <w:t xml:space="preserve"> </w:t>
      </w:r>
      <w:r w:rsidRPr="006B5AEB">
        <w:t>Ar gael ar:</w:t>
      </w:r>
      <w:hyperlink r:id="rId27" w:history="1">
        <w:r w:rsidRPr="00385644">
          <w:rPr>
            <w:rStyle w:val="Hyperlink"/>
          </w:rPr>
          <w:t>https://jan.ucc.nau.edu/lsn/educator/edtech/learningtheorieswebsite/vygotsky.htm</w:t>
        </w:r>
      </w:hyperlink>
    </w:p>
    <w:p w14:paraId="371F32CA" w14:textId="77777777" w:rsidR="002E33FD" w:rsidRDefault="002E33FD" w:rsidP="006B5AEB"/>
    <w:p w14:paraId="54065C9C" w14:textId="53E078EC" w:rsidR="002E33FD" w:rsidRDefault="002E33FD">
      <w:r>
        <w:t xml:space="preserve">Management centre (dyddiad anhysbys) </w:t>
      </w:r>
      <w:r w:rsidRPr="006B20EF">
        <w:rPr>
          <w:i/>
        </w:rPr>
        <w:t>six thinking hats</w:t>
      </w:r>
      <w:r>
        <w:t xml:space="preserve">. Ar gael ar: </w:t>
      </w:r>
      <w:hyperlink r:id="rId28" w:history="1">
        <w:r w:rsidRPr="00385644">
          <w:rPr>
            <w:rStyle w:val="Hyperlink"/>
          </w:rPr>
          <w:t>https://www.managementcentre.co.uk/six-thinking-hats/</w:t>
        </w:r>
      </w:hyperlink>
    </w:p>
    <w:p w14:paraId="658BD544" w14:textId="77777777" w:rsidR="002E33FD" w:rsidRDefault="002E33FD"/>
    <w:p w14:paraId="47E6B9E6" w14:textId="79768BDC" w:rsidR="002E33FD" w:rsidRDefault="002E33FD" w:rsidP="002E33FD">
      <w:r w:rsidRPr="00D70BE3">
        <w:lastRenderedPageBreak/>
        <w:t xml:space="preserve">Mcleod.s(2018) </w:t>
      </w:r>
      <w:r w:rsidRPr="00D70BE3">
        <w:rPr>
          <w:i/>
        </w:rPr>
        <w:t>Jean Piaget's Theory of Cognitive Development</w:t>
      </w:r>
      <w:r>
        <w:rPr>
          <w:i/>
        </w:rPr>
        <w:t xml:space="preserve">. </w:t>
      </w:r>
      <w:r>
        <w:t>Ar gael ar:</w:t>
      </w:r>
      <w:r w:rsidRPr="002E33FD">
        <w:t xml:space="preserve"> </w:t>
      </w:r>
      <w:hyperlink r:id="rId29" w:history="1">
        <w:r w:rsidRPr="00385644">
          <w:rPr>
            <w:rStyle w:val="Hyperlink"/>
          </w:rPr>
          <w:t>https://www.simplypsychology.org/piaget.html</w:t>
        </w:r>
      </w:hyperlink>
    </w:p>
    <w:p w14:paraId="131BBB02" w14:textId="77777777" w:rsidR="002E33FD" w:rsidRPr="00D70BE3" w:rsidRDefault="002E33FD" w:rsidP="00D70BE3"/>
    <w:p w14:paraId="29E1EDEE" w14:textId="77777777" w:rsidR="002E33FD" w:rsidRPr="002E33FD" w:rsidRDefault="002E33FD" w:rsidP="002E33FD">
      <w:pPr>
        <w:rPr>
          <w:rFonts w:ascii="Times New Roman" w:eastAsia="Times New Roman" w:hAnsi="Times New Roman" w:cs="Times New Roman"/>
          <w:lang w:val="en-GB"/>
        </w:rPr>
      </w:pPr>
      <w:r w:rsidRPr="002E33FD">
        <w:rPr>
          <w:rFonts w:ascii="Source Sans Pro" w:eastAsia="Times New Roman" w:hAnsi="Source Sans Pro" w:cs="Times New Roman"/>
          <w:color w:val="3A3A3A"/>
          <w:sz w:val="23"/>
          <w:szCs w:val="23"/>
          <w:shd w:val="clear" w:color="auto" w:fill="FFFFFF"/>
          <w:lang w:val="en-GB"/>
        </w:rPr>
        <w:t>Pickford, Garner, Jackson, Garner, Wendy, and Jackson, Elaine. </w:t>
      </w:r>
      <w:r w:rsidRPr="002E33FD">
        <w:rPr>
          <w:rFonts w:ascii="Source Sans Pro" w:eastAsia="Times New Roman" w:hAnsi="Source Sans Pro" w:cs="Times New Roman"/>
          <w:i/>
          <w:iCs/>
          <w:color w:val="3A3A3A"/>
          <w:sz w:val="23"/>
          <w:szCs w:val="23"/>
          <w:lang w:val="en-GB"/>
        </w:rPr>
        <w:t>Primary Humanities : Learning through Enquiry</w:t>
      </w:r>
      <w:r w:rsidRPr="002E33FD">
        <w:rPr>
          <w:rFonts w:ascii="Source Sans Pro" w:eastAsia="Times New Roman" w:hAnsi="Source Sans Pro" w:cs="Times New Roman"/>
          <w:color w:val="3A3A3A"/>
          <w:sz w:val="23"/>
          <w:szCs w:val="23"/>
          <w:shd w:val="clear" w:color="auto" w:fill="FFFFFF"/>
          <w:lang w:val="en-GB"/>
        </w:rPr>
        <w:t>. London: SAGE, 2013. Print.</w:t>
      </w:r>
    </w:p>
    <w:p w14:paraId="390780B9" w14:textId="77777777" w:rsidR="007260D7" w:rsidRDefault="007260D7" w:rsidP="0088046A"/>
    <w:p w14:paraId="1CB48630" w14:textId="77777777" w:rsidR="007260D7" w:rsidRDefault="002E33FD" w:rsidP="007260D7">
      <w:pPr>
        <w:rPr>
          <w:rStyle w:val="Hyperlink"/>
        </w:rPr>
      </w:pPr>
      <w:r w:rsidRPr="006B5AEB">
        <w:t xml:space="preserve">Teach thought staff(2017) </w:t>
      </w:r>
      <w:r w:rsidRPr="006B5AEB">
        <w:rPr>
          <w:i/>
        </w:rPr>
        <w:t>10 Benefits Of Inquiry-Based Learning</w:t>
      </w:r>
      <w:r>
        <w:t>. Ar gael ar:</w:t>
      </w:r>
      <w:hyperlink r:id="rId30" w:history="1">
        <w:r w:rsidRPr="00385644">
          <w:rPr>
            <w:rStyle w:val="Hyperlink"/>
          </w:rPr>
          <w:t>https://www.teachthought.com/critical-thinking/10-benefits-of-inquiry-based-learning/</w:t>
        </w:r>
      </w:hyperlink>
    </w:p>
    <w:p w14:paraId="324B7165" w14:textId="77777777" w:rsidR="007260D7" w:rsidRDefault="007260D7" w:rsidP="007260D7">
      <w:pPr>
        <w:rPr>
          <w:rStyle w:val="Hyperlink"/>
        </w:rPr>
      </w:pPr>
    </w:p>
    <w:p w14:paraId="0A42342C" w14:textId="548CA2B9" w:rsidR="002E33FD" w:rsidRDefault="007260D7" w:rsidP="007260D7">
      <w:r w:rsidRPr="007260D7">
        <w:rPr>
          <w:rFonts w:ascii="Calibri Light" w:hAnsi="Calibri Light" w:cs="Calibri Light"/>
          <w:color w:val="000000"/>
        </w:rPr>
        <w:t xml:space="preserve">The university of Manchester (dim dyddiad hysbys) </w:t>
      </w:r>
      <w:r w:rsidRPr="007260D7">
        <w:rPr>
          <w:rFonts w:ascii="Calibri Light" w:hAnsi="Calibri Light" w:cs="Calibri Light"/>
          <w:i/>
          <w:iCs/>
          <w:color w:val="000000"/>
        </w:rPr>
        <w:t xml:space="preserve">What is Enquiry-Based Learning (EBL)? </w:t>
      </w:r>
      <w:r w:rsidRPr="007260D7">
        <w:rPr>
          <w:rFonts w:ascii="Calibri Light" w:hAnsi="Calibri Light" w:cs="Calibri Light"/>
          <w:color w:val="000000"/>
        </w:rPr>
        <w:t>Ar gael ar</w:t>
      </w:r>
      <w:r w:rsidRPr="007260D7">
        <w:rPr>
          <w:rFonts w:ascii="Calibri Light" w:hAnsi="Calibri Light" w:cs="Calibri Light"/>
          <w:i/>
          <w:iCs/>
          <w:color w:val="000000"/>
        </w:rPr>
        <w:t xml:space="preserve">: </w:t>
      </w:r>
      <w:r w:rsidRPr="007260D7">
        <w:rPr>
          <w:rFonts w:ascii="Calibri Light" w:hAnsi="Calibri Light" w:cs="Calibri Light"/>
          <w:color w:val="0563C1"/>
          <w:u w:val="single"/>
        </w:rPr>
        <w:t>&lt;http://www.ceebl.manchester.ac.uk/ebl/&gt;</w:t>
      </w:r>
    </w:p>
    <w:p w14:paraId="7E34DC34" w14:textId="77777777" w:rsidR="002E33FD" w:rsidRPr="002E33FD" w:rsidRDefault="002E33FD" w:rsidP="002E33FD"/>
    <w:p w14:paraId="28D836E1" w14:textId="77777777" w:rsidR="002E33FD" w:rsidRDefault="002E33FD">
      <w:r w:rsidRPr="00D70BE3">
        <w:t>University of reading (dyddiad anhysbys) Why is assessment important?</w:t>
      </w:r>
      <w:r>
        <w:t xml:space="preserve">. Ar gael ar: </w:t>
      </w:r>
      <w:hyperlink r:id="rId31" w:history="1">
        <w:r w:rsidRPr="00385644">
          <w:rPr>
            <w:rStyle w:val="Hyperlink"/>
          </w:rPr>
          <w:t>https://www.reading.ac.uk/engageinassessment/why-is-assessment-important/eia-why-is-assessment-important.aspx</w:t>
        </w:r>
      </w:hyperlink>
    </w:p>
    <w:p w14:paraId="10BCEED1" w14:textId="77777777" w:rsidR="002E33FD" w:rsidRPr="007828B7" w:rsidRDefault="002E33FD">
      <w:bookmarkStart w:id="0" w:name="_GoBack"/>
      <w:bookmarkEnd w:id="0"/>
    </w:p>
    <w:sectPr w:rsidR="002E33FD" w:rsidRPr="007828B7" w:rsidSect="00202CF6">
      <w:footerReference w:type="even" r:id="rId32"/>
      <w:footerReference w:type="default" r:id="rId3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69BF41" w14:textId="77777777" w:rsidR="0083077F" w:rsidRDefault="0083077F" w:rsidP="008F4A19">
      <w:r>
        <w:separator/>
      </w:r>
    </w:p>
  </w:endnote>
  <w:endnote w:type="continuationSeparator" w:id="0">
    <w:p w14:paraId="3848E286" w14:textId="77777777" w:rsidR="0083077F" w:rsidRDefault="0083077F" w:rsidP="008F4A1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Courier New">
    <w:panose1 w:val="02070309020205020404"/>
    <w:charset w:val="00"/>
    <w:family w:val="modern"/>
    <w:pitch w:val="fixed"/>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31636146"/>
      <w:docPartObj>
        <w:docPartGallery w:val="Page Numbers (Bottom of Page)"/>
        <w:docPartUnique/>
      </w:docPartObj>
    </w:sdtPr>
    <w:sdtEndPr>
      <w:rPr>
        <w:rStyle w:val="PageNumber"/>
      </w:rPr>
    </w:sdtEndPr>
    <w:sdtContent>
      <w:p w14:paraId="56A2FDF4" w14:textId="7039FFB9" w:rsidR="00EE7AFD" w:rsidRDefault="00EE7AFD" w:rsidP="00EE7AF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BE0B595" w14:textId="77777777" w:rsidR="00EE7AFD" w:rsidRDefault="00EE7AFD" w:rsidP="008F4A1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48266876"/>
      <w:docPartObj>
        <w:docPartGallery w:val="Page Numbers (Bottom of Page)"/>
        <w:docPartUnique/>
      </w:docPartObj>
    </w:sdtPr>
    <w:sdtEndPr>
      <w:rPr>
        <w:rStyle w:val="PageNumber"/>
      </w:rPr>
    </w:sdtEndPr>
    <w:sdtContent>
      <w:p w14:paraId="0391D244" w14:textId="682F338C" w:rsidR="00EE7AFD" w:rsidRDefault="00EE7AFD" w:rsidP="00EE7AF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2F6DD39" w14:textId="77777777" w:rsidR="00EE7AFD" w:rsidRDefault="00EE7AFD" w:rsidP="008F4A1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94E3A27" w14:textId="77777777" w:rsidR="0083077F" w:rsidRDefault="0083077F" w:rsidP="008F4A19">
      <w:r>
        <w:separator/>
      </w:r>
    </w:p>
  </w:footnote>
  <w:footnote w:type="continuationSeparator" w:id="0">
    <w:p w14:paraId="3D5EA871" w14:textId="77777777" w:rsidR="0083077F" w:rsidRDefault="0083077F" w:rsidP="008F4A1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3AB54A8"/>
    <w:multiLevelType w:val="multilevel"/>
    <w:tmpl w:val="0D44683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9CC1714"/>
    <w:multiLevelType w:val="hybridMultilevel"/>
    <w:tmpl w:val="CF6AA70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3C30"/>
    <w:rsid w:val="0002616E"/>
    <w:rsid w:val="00037C7C"/>
    <w:rsid w:val="00060B93"/>
    <w:rsid w:val="00065F2C"/>
    <w:rsid w:val="000932CF"/>
    <w:rsid w:val="000E5C6E"/>
    <w:rsid w:val="00125E06"/>
    <w:rsid w:val="00133FE0"/>
    <w:rsid w:val="001364E3"/>
    <w:rsid w:val="0016417E"/>
    <w:rsid w:val="00175B47"/>
    <w:rsid w:val="001919FC"/>
    <w:rsid w:val="001D0FA9"/>
    <w:rsid w:val="001D5867"/>
    <w:rsid w:val="001E7E52"/>
    <w:rsid w:val="001F1043"/>
    <w:rsid w:val="00202CF6"/>
    <w:rsid w:val="00203DE6"/>
    <w:rsid w:val="00210B72"/>
    <w:rsid w:val="002764DB"/>
    <w:rsid w:val="00276D65"/>
    <w:rsid w:val="00287A79"/>
    <w:rsid w:val="002C5C4B"/>
    <w:rsid w:val="002D096F"/>
    <w:rsid w:val="002E33FD"/>
    <w:rsid w:val="002E3691"/>
    <w:rsid w:val="002E6310"/>
    <w:rsid w:val="003102B0"/>
    <w:rsid w:val="00330778"/>
    <w:rsid w:val="00342DDB"/>
    <w:rsid w:val="0035077A"/>
    <w:rsid w:val="0037421B"/>
    <w:rsid w:val="003852EB"/>
    <w:rsid w:val="00394568"/>
    <w:rsid w:val="003A4963"/>
    <w:rsid w:val="003B0411"/>
    <w:rsid w:val="003E4074"/>
    <w:rsid w:val="003E7B8B"/>
    <w:rsid w:val="00404A60"/>
    <w:rsid w:val="00413DAC"/>
    <w:rsid w:val="00430CB4"/>
    <w:rsid w:val="00497376"/>
    <w:rsid w:val="004D34B9"/>
    <w:rsid w:val="005100C2"/>
    <w:rsid w:val="005274FE"/>
    <w:rsid w:val="005325EC"/>
    <w:rsid w:val="005A3451"/>
    <w:rsid w:val="005A3C77"/>
    <w:rsid w:val="005B23CF"/>
    <w:rsid w:val="005C2D46"/>
    <w:rsid w:val="005D0677"/>
    <w:rsid w:val="00610348"/>
    <w:rsid w:val="00624D90"/>
    <w:rsid w:val="00634E46"/>
    <w:rsid w:val="00684667"/>
    <w:rsid w:val="00686F56"/>
    <w:rsid w:val="006A089D"/>
    <w:rsid w:val="006B105A"/>
    <w:rsid w:val="006B20EF"/>
    <w:rsid w:val="006B5AEB"/>
    <w:rsid w:val="006B7371"/>
    <w:rsid w:val="006C2436"/>
    <w:rsid w:val="006C37DE"/>
    <w:rsid w:val="006D1B66"/>
    <w:rsid w:val="006F7210"/>
    <w:rsid w:val="007114B6"/>
    <w:rsid w:val="00717D24"/>
    <w:rsid w:val="00722F09"/>
    <w:rsid w:val="007260D7"/>
    <w:rsid w:val="00743874"/>
    <w:rsid w:val="0076152F"/>
    <w:rsid w:val="007828B7"/>
    <w:rsid w:val="007C2205"/>
    <w:rsid w:val="007C2624"/>
    <w:rsid w:val="007E1473"/>
    <w:rsid w:val="00803691"/>
    <w:rsid w:val="0083077F"/>
    <w:rsid w:val="00837131"/>
    <w:rsid w:val="0084031D"/>
    <w:rsid w:val="008559EC"/>
    <w:rsid w:val="008649BF"/>
    <w:rsid w:val="0088046A"/>
    <w:rsid w:val="008A104B"/>
    <w:rsid w:val="008A378E"/>
    <w:rsid w:val="008F4A19"/>
    <w:rsid w:val="009A2A9B"/>
    <w:rsid w:val="009A4C60"/>
    <w:rsid w:val="009C4ACF"/>
    <w:rsid w:val="009F284F"/>
    <w:rsid w:val="009F28C9"/>
    <w:rsid w:val="00A37BFE"/>
    <w:rsid w:val="00A9441A"/>
    <w:rsid w:val="00A94B5F"/>
    <w:rsid w:val="00AB1672"/>
    <w:rsid w:val="00B1691B"/>
    <w:rsid w:val="00B42006"/>
    <w:rsid w:val="00B60ACA"/>
    <w:rsid w:val="00B9242E"/>
    <w:rsid w:val="00BF7F34"/>
    <w:rsid w:val="00C061EC"/>
    <w:rsid w:val="00C40F8D"/>
    <w:rsid w:val="00C42327"/>
    <w:rsid w:val="00C47793"/>
    <w:rsid w:val="00C6487D"/>
    <w:rsid w:val="00CA1589"/>
    <w:rsid w:val="00CB6E3D"/>
    <w:rsid w:val="00D06C40"/>
    <w:rsid w:val="00D3087D"/>
    <w:rsid w:val="00D4593A"/>
    <w:rsid w:val="00D665AA"/>
    <w:rsid w:val="00D70BE3"/>
    <w:rsid w:val="00D909B4"/>
    <w:rsid w:val="00DA1A77"/>
    <w:rsid w:val="00DE6BC0"/>
    <w:rsid w:val="00E229E0"/>
    <w:rsid w:val="00E3616E"/>
    <w:rsid w:val="00E42737"/>
    <w:rsid w:val="00E769B8"/>
    <w:rsid w:val="00E8676E"/>
    <w:rsid w:val="00EA72B7"/>
    <w:rsid w:val="00EB02C6"/>
    <w:rsid w:val="00EB1B7F"/>
    <w:rsid w:val="00EC0126"/>
    <w:rsid w:val="00EC339D"/>
    <w:rsid w:val="00ED3B83"/>
    <w:rsid w:val="00EE7AFD"/>
    <w:rsid w:val="00F12298"/>
    <w:rsid w:val="00F3619E"/>
    <w:rsid w:val="00F426DC"/>
    <w:rsid w:val="00F60FB9"/>
    <w:rsid w:val="00F80737"/>
    <w:rsid w:val="00FB3C30"/>
    <w:rsid w:val="00FD42FE"/>
    <w:rsid w:val="00FF1CFF"/>
    <w:rsid w:val="00FF2D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CA58B1"/>
  <w15:chartTrackingRefBased/>
  <w15:docId w15:val="{2D3A2216-DD21-2843-986F-BF7FF9D146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paragraph" w:styleId="Heading1">
    <w:name w:val="heading 1"/>
    <w:basedOn w:val="Normal"/>
    <w:link w:val="Heading1Char"/>
    <w:uiPriority w:val="9"/>
    <w:qFormat/>
    <w:rsid w:val="008F4A19"/>
    <w:pPr>
      <w:spacing w:before="100" w:beforeAutospacing="1" w:after="100" w:afterAutospacing="1"/>
      <w:outlineLvl w:val="0"/>
    </w:pPr>
    <w:rPr>
      <w:rFonts w:ascii="Times New Roman" w:eastAsia="Times New Roman" w:hAnsi="Times New Roman" w:cs="Times New Roman"/>
      <w:b/>
      <w:bCs/>
      <w:kern w:val="36"/>
      <w:sz w:val="48"/>
      <w:szCs w:val="48"/>
      <w:lang w:val="en-GB"/>
    </w:rPr>
  </w:style>
  <w:style w:type="paragraph" w:styleId="Heading2">
    <w:name w:val="heading 2"/>
    <w:basedOn w:val="Normal"/>
    <w:next w:val="Normal"/>
    <w:link w:val="Heading2Char"/>
    <w:uiPriority w:val="9"/>
    <w:unhideWhenUsed/>
    <w:qFormat/>
    <w:rsid w:val="005B23CF"/>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TMLAcronym">
    <w:name w:val="HTML Acronym"/>
    <w:basedOn w:val="DefaultParagraphFont"/>
    <w:uiPriority w:val="99"/>
    <w:semiHidden/>
    <w:unhideWhenUsed/>
    <w:rsid w:val="007828B7"/>
  </w:style>
  <w:style w:type="character" w:customStyle="1" w:styleId="apple-converted-space">
    <w:name w:val="apple-converted-space"/>
    <w:basedOn w:val="DefaultParagraphFont"/>
    <w:rsid w:val="007828B7"/>
  </w:style>
  <w:style w:type="paragraph" w:styleId="HTMLPreformatted">
    <w:name w:val="HTML Preformatted"/>
    <w:basedOn w:val="Normal"/>
    <w:link w:val="HTMLPreformattedChar"/>
    <w:uiPriority w:val="99"/>
    <w:semiHidden/>
    <w:unhideWhenUsed/>
    <w:rsid w:val="002C5C4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sz w:val="20"/>
      <w:szCs w:val="20"/>
      <w:lang w:val="en-GB"/>
    </w:rPr>
  </w:style>
  <w:style w:type="character" w:customStyle="1" w:styleId="HTMLPreformattedChar">
    <w:name w:val="HTML Preformatted Char"/>
    <w:basedOn w:val="DefaultParagraphFont"/>
    <w:link w:val="HTMLPreformatted"/>
    <w:uiPriority w:val="99"/>
    <w:semiHidden/>
    <w:rsid w:val="002C5C4B"/>
    <w:rPr>
      <w:rFonts w:ascii="Courier New" w:eastAsia="Times New Roman" w:hAnsi="Courier New" w:cs="Courier New"/>
      <w:sz w:val="20"/>
      <w:szCs w:val="20"/>
    </w:rPr>
  </w:style>
  <w:style w:type="character" w:styleId="Hyperlink">
    <w:name w:val="Hyperlink"/>
    <w:basedOn w:val="DefaultParagraphFont"/>
    <w:uiPriority w:val="99"/>
    <w:unhideWhenUsed/>
    <w:rsid w:val="00684667"/>
    <w:rPr>
      <w:color w:val="0563C1" w:themeColor="hyperlink"/>
      <w:u w:val="single"/>
    </w:rPr>
  </w:style>
  <w:style w:type="character" w:styleId="UnresolvedMention">
    <w:name w:val="Unresolved Mention"/>
    <w:basedOn w:val="DefaultParagraphFont"/>
    <w:uiPriority w:val="99"/>
    <w:semiHidden/>
    <w:unhideWhenUsed/>
    <w:rsid w:val="00684667"/>
    <w:rPr>
      <w:color w:val="605E5C"/>
      <w:shd w:val="clear" w:color="auto" w:fill="E1DFDD"/>
    </w:rPr>
  </w:style>
  <w:style w:type="paragraph" w:styleId="NormalWeb">
    <w:name w:val="Normal (Web)"/>
    <w:basedOn w:val="Normal"/>
    <w:uiPriority w:val="99"/>
    <w:unhideWhenUsed/>
    <w:rsid w:val="002D096F"/>
    <w:pPr>
      <w:spacing w:before="100" w:beforeAutospacing="1" w:after="100" w:afterAutospacing="1"/>
    </w:pPr>
    <w:rPr>
      <w:rFonts w:ascii="Times New Roman" w:eastAsia="Times New Roman" w:hAnsi="Times New Roman" w:cs="Times New Roman"/>
      <w:lang w:val="en-GB"/>
    </w:rPr>
  </w:style>
  <w:style w:type="character" w:styleId="FollowedHyperlink">
    <w:name w:val="FollowedHyperlink"/>
    <w:basedOn w:val="DefaultParagraphFont"/>
    <w:uiPriority w:val="99"/>
    <w:semiHidden/>
    <w:unhideWhenUsed/>
    <w:rsid w:val="00C6487D"/>
    <w:rPr>
      <w:color w:val="954F72" w:themeColor="followedHyperlink"/>
      <w:u w:val="single"/>
    </w:rPr>
  </w:style>
  <w:style w:type="paragraph" w:styleId="ListParagraph">
    <w:name w:val="List Paragraph"/>
    <w:basedOn w:val="Normal"/>
    <w:uiPriority w:val="34"/>
    <w:qFormat/>
    <w:rsid w:val="007114B6"/>
    <w:pPr>
      <w:ind w:left="720"/>
      <w:contextualSpacing/>
    </w:pPr>
  </w:style>
  <w:style w:type="character" w:customStyle="1" w:styleId="Heading1Char">
    <w:name w:val="Heading 1 Char"/>
    <w:basedOn w:val="DefaultParagraphFont"/>
    <w:link w:val="Heading1"/>
    <w:uiPriority w:val="9"/>
    <w:rsid w:val="008F4A19"/>
    <w:rPr>
      <w:rFonts w:ascii="Times New Roman" w:eastAsia="Times New Roman" w:hAnsi="Times New Roman" w:cs="Times New Roman"/>
      <w:b/>
      <w:bCs/>
      <w:kern w:val="36"/>
      <w:sz w:val="48"/>
      <w:szCs w:val="48"/>
    </w:rPr>
  </w:style>
  <w:style w:type="paragraph" w:styleId="Footer">
    <w:name w:val="footer"/>
    <w:basedOn w:val="Normal"/>
    <w:link w:val="FooterChar"/>
    <w:uiPriority w:val="99"/>
    <w:unhideWhenUsed/>
    <w:rsid w:val="008F4A19"/>
    <w:pPr>
      <w:tabs>
        <w:tab w:val="center" w:pos="4680"/>
        <w:tab w:val="right" w:pos="9360"/>
      </w:tabs>
    </w:pPr>
  </w:style>
  <w:style w:type="character" w:customStyle="1" w:styleId="FooterChar">
    <w:name w:val="Footer Char"/>
    <w:basedOn w:val="DefaultParagraphFont"/>
    <w:link w:val="Footer"/>
    <w:uiPriority w:val="99"/>
    <w:rsid w:val="008F4A19"/>
    <w:rPr>
      <w:lang w:val="cy-GB"/>
    </w:rPr>
  </w:style>
  <w:style w:type="character" w:styleId="PageNumber">
    <w:name w:val="page number"/>
    <w:basedOn w:val="DefaultParagraphFont"/>
    <w:uiPriority w:val="99"/>
    <w:semiHidden/>
    <w:unhideWhenUsed/>
    <w:rsid w:val="008F4A19"/>
  </w:style>
  <w:style w:type="character" w:customStyle="1" w:styleId="Heading2Char">
    <w:name w:val="Heading 2 Char"/>
    <w:basedOn w:val="DefaultParagraphFont"/>
    <w:link w:val="Heading2"/>
    <w:uiPriority w:val="9"/>
    <w:rsid w:val="005B23CF"/>
    <w:rPr>
      <w:rFonts w:asciiTheme="majorHAnsi" w:eastAsiaTheme="majorEastAsia" w:hAnsiTheme="majorHAnsi" w:cstheme="majorBidi"/>
      <w:color w:val="2F5496" w:themeColor="accent1" w:themeShade="BF"/>
      <w:sz w:val="26"/>
      <w:szCs w:val="26"/>
      <w:lang w:val="cy-GB"/>
    </w:rPr>
  </w:style>
  <w:style w:type="paragraph" w:styleId="BalloonText">
    <w:name w:val="Balloon Text"/>
    <w:basedOn w:val="Normal"/>
    <w:link w:val="BalloonTextChar"/>
    <w:uiPriority w:val="99"/>
    <w:semiHidden/>
    <w:unhideWhenUsed/>
    <w:rsid w:val="006D1B66"/>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D1B66"/>
    <w:rPr>
      <w:rFonts w:ascii="Segoe UI" w:hAnsi="Segoe UI" w:cs="Segoe UI"/>
      <w:sz w:val="18"/>
      <w:szCs w:val="18"/>
      <w:lang w:val="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82756">
      <w:bodyDiv w:val="1"/>
      <w:marLeft w:val="0"/>
      <w:marRight w:val="0"/>
      <w:marTop w:val="0"/>
      <w:marBottom w:val="0"/>
      <w:divBdr>
        <w:top w:val="none" w:sz="0" w:space="0" w:color="auto"/>
        <w:left w:val="none" w:sz="0" w:space="0" w:color="auto"/>
        <w:bottom w:val="none" w:sz="0" w:space="0" w:color="auto"/>
        <w:right w:val="none" w:sz="0" w:space="0" w:color="auto"/>
      </w:divBdr>
    </w:div>
    <w:div w:id="164324251">
      <w:bodyDiv w:val="1"/>
      <w:marLeft w:val="0"/>
      <w:marRight w:val="0"/>
      <w:marTop w:val="0"/>
      <w:marBottom w:val="0"/>
      <w:divBdr>
        <w:top w:val="none" w:sz="0" w:space="0" w:color="auto"/>
        <w:left w:val="none" w:sz="0" w:space="0" w:color="auto"/>
        <w:bottom w:val="none" w:sz="0" w:space="0" w:color="auto"/>
        <w:right w:val="none" w:sz="0" w:space="0" w:color="auto"/>
      </w:divBdr>
    </w:div>
    <w:div w:id="227493903">
      <w:bodyDiv w:val="1"/>
      <w:marLeft w:val="0"/>
      <w:marRight w:val="0"/>
      <w:marTop w:val="0"/>
      <w:marBottom w:val="0"/>
      <w:divBdr>
        <w:top w:val="none" w:sz="0" w:space="0" w:color="auto"/>
        <w:left w:val="none" w:sz="0" w:space="0" w:color="auto"/>
        <w:bottom w:val="none" w:sz="0" w:space="0" w:color="auto"/>
        <w:right w:val="none" w:sz="0" w:space="0" w:color="auto"/>
      </w:divBdr>
    </w:div>
    <w:div w:id="278725927">
      <w:bodyDiv w:val="1"/>
      <w:marLeft w:val="0"/>
      <w:marRight w:val="0"/>
      <w:marTop w:val="0"/>
      <w:marBottom w:val="0"/>
      <w:divBdr>
        <w:top w:val="none" w:sz="0" w:space="0" w:color="auto"/>
        <w:left w:val="none" w:sz="0" w:space="0" w:color="auto"/>
        <w:bottom w:val="none" w:sz="0" w:space="0" w:color="auto"/>
        <w:right w:val="none" w:sz="0" w:space="0" w:color="auto"/>
      </w:divBdr>
      <w:divsChild>
        <w:div w:id="1226179921">
          <w:marLeft w:val="0"/>
          <w:marRight w:val="0"/>
          <w:marTop w:val="0"/>
          <w:marBottom w:val="0"/>
          <w:divBdr>
            <w:top w:val="none" w:sz="0" w:space="0" w:color="auto"/>
            <w:left w:val="none" w:sz="0" w:space="0" w:color="auto"/>
            <w:bottom w:val="none" w:sz="0" w:space="0" w:color="auto"/>
            <w:right w:val="none" w:sz="0" w:space="0" w:color="auto"/>
          </w:divBdr>
          <w:divsChild>
            <w:div w:id="1018770838">
              <w:marLeft w:val="0"/>
              <w:marRight w:val="0"/>
              <w:marTop w:val="0"/>
              <w:marBottom w:val="0"/>
              <w:divBdr>
                <w:top w:val="none" w:sz="0" w:space="0" w:color="auto"/>
                <w:left w:val="none" w:sz="0" w:space="0" w:color="auto"/>
                <w:bottom w:val="none" w:sz="0" w:space="0" w:color="auto"/>
                <w:right w:val="none" w:sz="0" w:space="0" w:color="auto"/>
              </w:divBdr>
              <w:divsChild>
                <w:div w:id="448084127">
                  <w:marLeft w:val="0"/>
                  <w:marRight w:val="0"/>
                  <w:marTop w:val="0"/>
                  <w:marBottom w:val="0"/>
                  <w:divBdr>
                    <w:top w:val="none" w:sz="0" w:space="0" w:color="auto"/>
                    <w:left w:val="none" w:sz="0" w:space="0" w:color="auto"/>
                    <w:bottom w:val="none" w:sz="0" w:space="0" w:color="auto"/>
                    <w:right w:val="none" w:sz="0" w:space="0" w:color="auto"/>
                  </w:divBdr>
                  <w:divsChild>
                    <w:div w:id="2033795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4117311">
      <w:bodyDiv w:val="1"/>
      <w:marLeft w:val="0"/>
      <w:marRight w:val="0"/>
      <w:marTop w:val="0"/>
      <w:marBottom w:val="0"/>
      <w:divBdr>
        <w:top w:val="none" w:sz="0" w:space="0" w:color="auto"/>
        <w:left w:val="none" w:sz="0" w:space="0" w:color="auto"/>
        <w:bottom w:val="none" w:sz="0" w:space="0" w:color="auto"/>
        <w:right w:val="none" w:sz="0" w:space="0" w:color="auto"/>
      </w:divBdr>
    </w:div>
    <w:div w:id="349722203">
      <w:bodyDiv w:val="1"/>
      <w:marLeft w:val="0"/>
      <w:marRight w:val="0"/>
      <w:marTop w:val="0"/>
      <w:marBottom w:val="0"/>
      <w:divBdr>
        <w:top w:val="none" w:sz="0" w:space="0" w:color="auto"/>
        <w:left w:val="none" w:sz="0" w:space="0" w:color="auto"/>
        <w:bottom w:val="none" w:sz="0" w:space="0" w:color="auto"/>
        <w:right w:val="none" w:sz="0" w:space="0" w:color="auto"/>
      </w:divBdr>
    </w:div>
    <w:div w:id="353310321">
      <w:bodyDiv w:val="1"/>
      <w:marLeft w:val="0"/>
      <w:marRight w:val="0"/>
      <w:marTop w:val="0"/>
      <w:marBottom w:val="0"/>
      <w:divBdr>
        <w:top w:val="none" w:sz="0" w:space="0" w:color="auto"/>
        <w:left w:val="none" w:sz="0" w:space="0" w:color="auto"/>
        <w:bottom w:val="none" w:sz="0" w:space="0" w:color="auto"/>
        <w:right w:val="none" w:sz="0" w:space="0" w:color="auto"/>
      </w:divBdr>
    </w:div>
    <w:div w:id="366025668">
      <w:bodyDiv w:val="1"/>
      <w:marLeft w:val="0"/>
      <w:marRight w:val="0"/>
      <w:marTop w:val="0"/>
      <w:marBottom w:val="0"/>
      <w:divBdr>
        <w:top w:val="none" w:sz="0" w:space="0" w:color="auto"/>
        <w:left w:val="none" w:sz="0" w:space="0" w:color="auto"/>
        <w:bottom w:val="none" w:sz="0" w:space="0" w:color="auto"/>
        <w:right w:val="none" w:sz="0" w:space="0" w:color="auto"/>
      </w:divBdr>
    </w:div>
    <w:div w:id="450899974">
      <w:bodyDiv w:val="1"/>
      <w:marLeft w:val="0"/>
      <w:marRight w:val="0"/>
      <w:marTop w:val="0"/>
      <w:marBottom w:val="0"/>
      <w:divBdr>
        <w:top w:val="none" w:sz="0" w:space="0" w:color="auto"/>
        <w:left w:val="none" w:sz="0" w:space="0" w:color="auto"/>
        <w:bottom w:val="none" w:sz="0" w:space="0" w:color="auto"/>
        <w:right w:val="none" w:sz="0" w:space="0" w:color="auto"/>
      </w:divBdr>
    </w:div>
    <w:div w:id="626397026">
      <w:bodyDiv w:val="1"/>
      <w:marLeft w:val="0"/>
      <w:marRight w:val="0"/>
      <w:marTop w:val="0"/>
      <w:marBottom w:val="0"/>
      <w:divBdr>
        <w:top w:val="none" w:sz="0" w:space="0" w:color="auto"/>
        <w:left w:val="none" w:sz="0" w:space="0" w:color="auto"/>
        <w:bottom w:val="none" w:sz="0" w:space="0" w:color="auto"/>
        <w:right w:val="none" w:sz="0" w:space="0" w:color="auto"/>
      </w:divBdr>
    </w:div>
    <w:div w:id="648872277">
      <w:bodyDiv w:val="1"/>
      <w:marLeft w:val="0"/>
      <w:marRight w:val="0"/>
      <w:marTop w:val="0"/>
      <w:marBottom w:val="0"/>
      <w:divBdr>
        <w:top w:val="none" w:sz="0" w:space="0" w:color="auto"/>
        <w:left w:val="none" w:sz="0" w:space="0" w:color="auto"/>
        <w:bottom w:val="none" w:sz="0" w:space="0" w:color="auto"/>
        <w:right w:val="none" w:sz="0" w:space="0" w:color="auto"/>
      </w:divBdr>
    </w:div>
    <w:div w:id="657417877">
      <w:bodyDiv w:val="1"/>
      <w:marLeft w:val="0"/>
      <w:marRight w:val="0"/>
      <w:marTop w:val="0"/>
      <w:marBottom w:val="0"/>
      <w:divBdr>
        <w:top w:val="none" w:sz="0" w:space="0" w:color="auto"/>
        <w:left w:val="none" w:sz="0" w:space="0" w:color="auto"/>
        <w:bottom w:val="none" w:sz="0" w:space="0" w:color="auto"/>
        <w:right w:val="none" w:sz="0" w:space="0" w:color="auto"/>
      </w:divBdr>
    </w:div>
    <w:div w:id="746658995">
      <w:bodyDiv w:val="1"/>
      <w:marLeft w:val="0"/>
      <w:marRight w:val="0"/>
      <w:marTop w:val="0"/>
      <w:marBottom w:val="0"/>
      <w:divBdr>
        <w:top w:val="none" w:sz="0" w:space="0" w:color="auto"/>
        <w:left w:val="none" w:sz="0" w:space="0" w:color="auto"/>
        <w:bottom w:val="none" w:sz="0" w:space="0" w:color="auto"/>
        <w:right w:val="none" w:sz="0" w:space="0" w:color="auto"/>
      </w:divBdr>
    </w:div>
    <w:div w:id="766772202">
      <w:bodyDiv w:val="1"/>
      <w:marLeft w:val="0"/>
      <w:marRight w:val="0"/>
      <w:marTop w:val="0"/>
      <w:marBottom w:val="0"/>
      <w:divBdr>
        <w:top w:val="none" w:sz="0" w:space="0" w:color="auto"/>
        <w:left w:val="none" w:sz="0" w:space="0" w:color="auto"/>
        <w:bottom w:val="none" w:sz="0" w:space="0" w:color="auto"/>
        <w:right w:val="none" w:sz="0" w:space="0" w:color="auto"/>
      </w:divBdr>
    </w:div>
    <w:div w:id="794635650">
      <w:bodyDiv w:val="1"/>
      <w:marLeft w:val="0"/>
      <w:marRight w:val="0"/>
      <w:marTop w:val="0"/>
      <w:marBottom w:val="0"/>
      <w:divBdr>
        <w:top w:val="none" w:sz="0" w:space="0" w:color="auto"/>
        <w:left w:val="none" w:sz="0" w:space="0" w:color="auto"/>
        <w:bottom w:val="none" w:sz="0" w:space="0" w:color="auto"/>
        <w:right w:val="none" w:sz="0" w:space="0" w:color="auto"/>
      </w:divBdr>
    </w:div>
    <w:div w:id="889078046">
      <w:bodyDiv w:val="1"/>
      <w:marLeft w:val="0"/>
      <w:marRight w:val="0"/>
      <w:marTop w:val="0"/>
      <w:marBottom w:val="0"/>
      <w:divBdr>
        <w:top w:val="none" w:sz="0" w:space="0" w:color="auto"/>
        <w:left w:val="none" w:sz="0" w:space="0" w:color="auto"/>
        <w:bottom w:val="none" w:sz="0" w:space="0" w:color="auto"/>
        <w:right w:val="none" w:sz="0" w:space="0" w:color="auto"/>
      </w:divBdr>
    </w:div>
    <w:div w:id="936863614">
      <w:bodyDiv w:val="1"/>
      <w:marLeft w:val="0"/>
      <w:marRight w:val="0"/>
      <w:marTop w:val="0"/>
      <w:marBottom w:val="0"/>
      <w:divBdr>
        <w:top w:val="none" w:sz="0" w:space="0" w:color="auto"/>
        <w:left w:val="none" w:sz="0" w:space="0" w:color="auto"/>
        <w:bottom w:val="none" w:sz="0" w:space="0" w:color="auto"/>
        <w:right w:val="none" w:sz="0" w:space="0" w:color="auto"/>
      </w:divBdr>
    </w:div>
    <w:div w:id="946230747">
      <w:bodyDiv w:val="1"/>
      <w:marLeft w:val="0"/>
      <w:marRight w:val="0"/>
      <w:marTop w:val="0"/>
      <w:marBottom w:val="0"/>
      <w:divBdr>
        <w:top w:val="none" w:sz="0" w:space="0" w:color="auto"/>
        <w:left w:val="none" w:sz="0" w:space="0" w:color="auto"/>
        <w:bottom w:val="none" w:sz="0" w:space="0" w:color="auto"/>
        <w:right w:val="none" w:sz="0" w:space="0" w:color="auto"/>
      </w:divBdr>
    </w:div>
    <w:div w:id="957683100">
      <w:bodyDiv w:val="1"/>
      <w:marLeft w:val="0"/>
      <w:marRight w:val="0"/>
      <w:marTop w:val="0"/>
      <w:marBottom w:val="0"/>
      <w:divBdr>
        <w:top w:val="none" w:sz="0" w:space="0" w:color="auto"/>
        <w:left w:val="none" w:sz="0" w:space="0" w:color="auto"/>
        <w:bottom w:val="none" w:sz="0" w:space="0" w:color="auto"/>
        <w:right w:val="none" w:sz="0" w:space="0" w:color="auto"/>
      </w:divBdr>
    </w:div>
    <w:div w:id="980309024">
      <w:bodyDiv w:val="1"/>
      <w:marLeft w:val="0"/>
      <w:marRight w:val="0"/>
      <w:marTop w:val="0"/>
      <w:marBottom w:val="0"/>
      <w:divBdr>
        <w:top w:val="none" w:sz="0" w:space="0" w:color="auto"/>
        <w:left w:val="none" w:sz="0" w:space="0" w:color="auto"/>
        <w:bottom w:val="none" w:sz="0" w:space="0" w:color="auto"/>
        <w:right w:val="none" w:sz="0" w:space="0" w:color="auto"/>
      </w:divBdr>
    </w:div>
    <w:div w:id="1036930642">
      <w:bodyDiv w:val="1"/>
      <w:marLeft w:val="0"/>
      <w:marRight w:val="0"/>
      <w:marTop w:val="0"/>
      <w:marBottom w:val="0"/>
      <w:divBdr>
        <w:top w:val="none" w:sz="0" w:space="0" w:color="auto"/>
        <w:left w:val="none" w:sz="0" w:space="0" w:color="auto"/>
        <w:bottom w:val="none" w:sz="0" w:space="0" w:color="auto"/>
        <w:right w:val="none" w:sz="0" w:space="0" w:color="auto"/>
      </w:divBdr>
    </w:div>
    <w:div w:id="1044789030">
      <w:bodyDiv w:val="1"/>
      <w:marLeft w:val="0"/>
      <w:marRight w:val="0"/>
      <w:marTop w:val="0"/>
      <w:marBottom w:val="0"/>
      <w:divBdr>
        <w:top w:val="none" w:sz="0" w:space="0" w:color="auto"/>
        <w:left w:val="none" w:sz="0" w:space="0" w:color="auto"/>
        <w:bottom w:val="none" w:sz="0" w:space="0" w:color="auto"/>
        <w:right w:val="none" w:sz="0" w:space="0" w:color="auto"/>
      </w:divBdr>
    </w:div>
    <w:div w:id="1119178531">
      <w:bodyDiv w:val="1"/>
      <w:marLeft w:val="0"/>
      <w:marRight w:val="0"/>
      <w:marTop w:val="0"/>
      <w:marBottom w:val="0"/>
      <w:divBdr>
        <w:top w:val="none" w:sz="0" w:space="0" w:color="auto"/>
        <w:left w:val="none" w:sz="0" w:space="0" w:color="auto"/>
        <w:bottom w:val="none" w:sz="0" w:space="0" w:color="auto"/>
        <w:right w:val="none" w:sz="0" w:space="0" w:color="auto"/>
      </w:divBdr>
    </w:div>
    <w:div w:id="1424837961">
      <w:bodyDiv w:val="1"/>
      <w:marLeft w:val="0"/>
      <w:marRight w:val="0"/>
      <w:marTop w:val="0"/>
      <w:marBottom w:val="0"/>
      <w:divBdr>
        <w:top w:val="none" w:sz="0" w:space="0" w:color="auto"/>
        <w:left w:val="none" w:sz="0" w:space="0" w:color="auto"/>
        <w:bottom w:val="none" w:sz="0" w:space="0" w:color="auto"/>
        <w:right w:val="none" w:sz="0" w:space="0" w:color="auto"/>
      </w:divBdr>
    </w:div>
    <w:div w:id="1516650070">
      <w:bodyDiv w:val="1"/>
      <w:marLeft w:val="0"/>
      <w:marRight w:val="0"/>
      <w:marTop w:val="0"/>
      <w:marBottom w:val="0"/>
      <w:divBdr>
        <w:top w:val="none" w:sz="0" w:space="0" w:color="auto"/>
        <w:left w:val="none" w:sz="0" w:space="0" w:color="auto"/>
        <w:bottom w:val="none" w:sz="0" w:space="0" w:color="auto"/>
        <w:right w:val="none" w:sz="0" w:space="0" w:color="auto"/>
      </w:divBdr>
    </w:div>
    <w:div w:id="1553615698">
      <w:bodyDiv w:val="1"/>
      <w:marLeft w:val="0"/>
      <w:marRight w:val="0"/>
      <w:marTop w:val="0"/>
      <w:marBottom w:val="0"/>
      <w:divBdr>
        <w:top w:val="none" w:sz="0" w:space="0" w:color="auto"/>
        <w:left w:val="none" w:sz="0" w:space="0" w:color="auto"/>
        <w:bottom w:val="none" w:sz="0" w:space="0" w:color="auto"/>
        <w:right w:val="none" w:sz="0" w:space="0" w:color="auto"/>
      </w:divBdr>
    </w:div>
    <w:div w:id="1572423183">
      <w:bodyDiv w:val="1"/>
      <w:marLeft w:val="0"/>
      <w:marRight w:val="0"/>
      <w:marTop w:val="0"/>
      <w:marBottom w:val="0"/>
      <w:divBdr>
        <w:top w:val="none" w:sz="0" w:space="0" w:color="auto"/>
        <w:left w:val="none" w:sz="0" w:space="0" w:color="auto"/>
        <w:bottom w:val="none" w:sz="0" w:space="0" w:color="auto"/>
        <w:right w:val="none" w:sz="0" w:space="0" w:color="auto"/>
      </w:divBdr>
      <w:divsChild>
        <w:div w:id="242570238">
          <w:marLeft w:val="0"/>
          <w:marRight w:val="0"/>
          <w:marTop w:val="0"/>
          <w:marBottom w:val="0"/>
          <w:divBdr>
            <w:top w:val="none" w:sz="0" w:space="0" w:color="auto"/>
            <w:left w:val="none" w:sz="0" w:space="0" w:color="auto"/>
            <w:bottom w:val="none" w:sz="0" w:space="0" w:color="auto"/>
            <w:right w:val="none" w:sz="0" w:space="0" w:color="auto"/>
          </w:divBdr>
          <w:divsChild>
            <w:div w:id="340592364">
              <w:marLeft w:val="0"/>
              <w:marRight w:val="0"/>
              <w:marTop w:val="0"/>
              <w:marBottom w:val="0"/>
              <w:divBdr>
                <w:top w:val="none" w:sz="0" w:space="0" w:color="auto"/>
                <w:left w:val="none" w:sz="0" w:space="0" w:color="auto"/>
                <w:bottom w:val="none" w:sz="0" w:space="0" w:color="auto"/>
                <w:right w:val="none" w:sz="0" w:space="0" w:color="auto"/>
              </w:divBdr>
              <w:divsChild>
                <w:div w:id="126431823">
                  <w:marLeft w:val="0"/>
                  <w:marRight w:val="0"/>
                  <w:marTop w:val="0"/>
                  <w:marBottom w:val="0"/>
                  <w:divBdr>
                    <w:top w:val="none" w:sz="0" w:space="0" w:color="auto"/>
                    <w:left w:val="none" w:sz="0" w:space="0" w:color="auto"/>
                    <w:bottom w:val="none" w:sz="0" w:space="0" w:color="auto"/>
                    <w:right w:val="none" w:sz="0" w:space="0" w:color="auto"/>
                  </w:divBdr>
                  <w:divsChild>
                    <w:div w:id="247230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2692758">
      <w:bodyDiv w:val="1"/>
      <w:marLeft w:val="0"/>
      <w:marRight w:val="0"/>
      <w:marTop w:val="0"/>
      <w:marBottom w:val="0"/>
      <w:divBdr>
        <w:top w:val="none" w:sz="0" w:space="0" w:color="auto"/>
        <w:left w:val="none" w:sz="0" w:space="0" w:color="auto"/>
        <w:bottom w:val="none" w:sz="0" w:space="0" w:color="auto"/>
        <w:right w:val="none" w:sz="0" w:space="0" w:color="auto"/>
      </w:divBdr>
    </w:div>
    <w:div w:id="1642999459">
      <w:bodyDiv w:val="1"/>
      <w:marLeft w:val="0"/>
      <w:marRight w:val="0"/>
      <w:marTop w:val="0"/>
      <w:marBottom w:val="0"/>
      <w:divBdr>
        <w:top w:val="none" w:sz="0" w:space="0" w:color="auto"/>
        <w:left w:val="none" w:sz="0" w:space="0" w:color="auto"/>
        <w:bottom w:val="none" w:sz="0" w:space="0" w:color="auto"/>
        <w:right w:val="none" w:sz="0" w:space="0" w:color="auto"/>
      </w:divBdr>
    </w:div>
    <w:div w:id="1694112391">
      <w:bodyDiv w:val="1"/>
      <w:marLeft w:val="0"/>
      <w:marRight w:val="0"/>
      <w:marTop w:val="0"/>
      <w:marBottom w:val="0"/>
      <w:divBdr>
        <w:top w:val="none" w:sz="0" w:space="0" w:color="auto"/>
        <w:left w:val="none" w:sz="0" w:space="0" w:color="auto"/>
        <w:bottom w:val="none" w:sz="0" w:space="0" w:color="auto"/>
        <w:right w:val="none" w:sz="0" w:space="0" w:color="auto"/>
      </w:divBdr>
    </w:div>
    <w:div w:id="1785734933">
      <w:bodyDiv w:val="1"/>
      <w:marLeft w:val="0"/>
      <w:marRight w:val="0"/>
      <w:marTop w:val="0"/>
      <w:marBottom w:val="0"/>
      <w:divBdr>
        <w:top w:val="none" w:sz="0" w:space="0" w:color="auto"/>
        <w:left w:val="none" w:sz="0" w:space="0" w:color="auto"/>
        <w:bottom w:val="none" w:sz="0" w:space="0" w:color="auto"/>
        <w:right w:val="none" w:sz="0" w:space="0" w:color="auto"/>
      </w:divBdr>
    </w:div>
    <w:div w:id="1848135910">
      <w:bodyDiv w:val="1"/>
      <w:marLeft w:val="0"/>
      <w:marRight w:val="0"/>
      <w:marTop w:val="0"/>
      <w:marBottom w:val="0"/>
      <w:divBdr>
        <w:top w:val="none" w:sz="0" w:space="0" w:color="auto"/>
        <w:left w:val="none" w:sz="0" w:space="0" w:color="auto"/>
        <w:bottom w:val="none" w:sz="0" w:space="0" w:color="auto"/>
        <w:right w:val="none" w:sz="0" w:space="0" w:color="auto"/>
      </w:divBdr>
    </w:div>
    <w:div w:id="1863855665">
      <w:bodyDiv w:val="1"/>
      <w:marLeft w:val="0"/>
      <w:marRight w:val="0"/>
      <w:marTop w:val="0"/>
      <w:marBottom w:val="0"/>
      <w:divBdr>
        <w:top w:val="none" w:sz="0" w:space="0" w:color="auto"/>
        <w:left w:val="none" w:sz="0" w:space="0" w:color="auto"/>
        <w:bottom w:val="none" w:sz="0" w:space="0" w:color="auto"/>
        <w:right w:val="none" w:sz="0" w:space="0" w:color="auto"/>
      </w:divBdr>
      <w:divsChild>
        <w:div w:id="2088648137">
          <w:marLeft w:val="0"/>
          <w:marRight w:val="0"/>
          <w:marTop w:val="0"/>
          <w:marBottom w:val="0"/>
          <w:divBdr>
            <w:top w:val="none" w:sz="0" w:space="0" w:color="auto"/>
            <w:left w:val="none" w:sz="0" w:space="0" w:color="auto"/>
            <w:bottom w:val="none" w:sz="0" w:space="0" w:color="auto"/>
            <w:right w:val="none" w:sz="0" w:space="0" w:color="auto"/>
          </w:divBdr>
          <w:divsChild>
            <w:div w:id="894008172">
              <w:marLeft w:val="0"/>
              <w:marRight w:val="0"/>
              <w:marTop w:val="0"/>
              <w:marBottom w:val="0"/>
              <w:divBdr>
                <w:top w:val="none" w:sz="0" w:space="0" w:color="auto"/>
                <w:left w:val="none" w:sz="0" w:space="0" w:color="auto"/>
                <w:bottom w:val="none" w:sz="0" w:space="0" w:color="auto"/>
                <w:right w:val="none" w:sz="0" w:space="0" w:color="auto"/>
              </w:divBdr>
              <w:divsChild>
                <w:div w:id="1786121365">
                  <w:marLeft w:val="0"/>
                  <w:marRight w:val="0"/>
                  <w:marTop w:val="0"/>
                  <w:marBottom w:val="0"/>
                  <w:divBdr>
                    <w:top w:val="none" w:sz="0" w:space="0" w:color="auto"/>
                    <w:left w:val="none" w:sz="0" w:space="0" w:color="auto"/>
                    <w:bottom w:val="none" w:sz="0" w:space="0" w:color="auto"/>
                    <w:right w:val="none" w:sz="0" w:space="0" w:color="auto"/>
                  </w:divBdr>
                  <w:divsChild>
                    <w:div w:id="300157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4400026">
      <w:bodyDiv w:val="1"/>
      <w:marLeft w:val="0"/>
      <w:marRight w:val="0"/>
      <w:marTop w:val="0"/>
      <w:marBottom w:val="0"/>
      <w:divBdr>
        <w:top w:val="none" w:sz="0" w:space="0" w:color="auto"/>
        <w:left w:val="none" w:sz="0" w:space="0" w:color="auto"/>
        <w:bottom w:val="none" w:sz="0" w:space="0" w:color="auto"/>
        <w:right w:val="none" w:sz="0" w:space="0" w:color="auto"/>
      </w:divBdr>
    </w:div>
    <w:div w:id="1874807925">
      <w:bodyDiv w:val="1"/>
      <w:marLeft w:val="0"/>
      <w:marRight w:val="0"/>
      <w:marTop w:val="0"/>
      <w:marBottom w:val="0"/>
      <w:divBdr>
        <w:top w:val="none" w:sz="0" w:space="0" w:color="auto"/>
        <w:left w:val="none" w:sz="0" w:space="0" w:color="auto"/>
        <w:bottom w:val="none" w:sz="0" w:space="0" w:color="auto"/>
        <w:right w:val="none" w:sz="0" w:space="0" w:color="auto"/>
      </w:divBdr>
    </w:div>
    <w:div w:id="1961911021">
      <w:bodyDiv w:val="1"/>
      <w:marLeft w:val="0"/>
      <w:marRight w:val="0"/>
      <w:marTop w:val="0"/>
      <w:marBottom w:val="0"/>
      <w:divBdr>
        <w:top w:val="none" w:sz="0" w:space="0" w:color="auto"/>
        <w:left w:val="none" w:sz="0" w:space="0" w:color="auto"/>
        <w:bottom w:val="none" w:sz="0" w:space="0" w:color="auto"/>
        <w:right w:val="none" w:sz="0" w:space="0" w:color="auto"/>
      </w:divBdr>
    </w:div>
    <w:div w:id="1984850934">
      <w:bodyDiv w:val="1"/>
      <w:marLeft w:val="0"/>
      <w:marRight w:val="0"/>
      <w:marTop w:val="0"/>
      <w:marBottom w:val="0"/>
      <w:divBdr>
        <w:top w:val="none" w:sz="0" w:space="0" w:color="auto"/>
        <w:left w:val="none" w:sz="0" w:space="0" w:color="auto"/>
        <w:bottom w:val="none" w:sz="0" w:space="0" w:color="auto"/>
        <w:right w:val="none" w:sz="0" w:space="0" w:color="auto"/>
      </w:divBdr>
    </w:div>
    <w:div w:id="2034766465">
      <w:bodyDiv w:val="1"/>
      <w:marLeft w:val="0"/>
      <w:marRight w:val="0"/>
      <w:marTop w:val="0"/>
      <w:marBottom w:val="0"/>
      <w:divBdr>
        <w:top w:val="none" w:sz="0" w:space="0" w:color="auto"/>
        <w:left w:val="none" w:sz="0" w:space="0" w:color="auto"/>
        <w:bottom w:val="none" w:sz="0" w:space="0" w:color="auto"/>
        <w:right w:val="none" w:sz="0" w:space="0" w:color="auto"/>
      </w:divBdr>
    </w:div>
    <w:div w:id="2086413816">
      <w:bodyDiv w:val="1"/>
      <w:marLeft w:val="0"/>
      <w:marRight w:val="0"/>
      <w:marTop w:val="0"/>
      <w:marBottom w:val="0"/>
      <w:divBdr>
        <w:top w:val="none" w:sz="0" w:space="0" w:color="auto"/>
        <w:left w:val="none" w:sz="0" w:space="0" w:color="auto"/>
        <w:bottom w:val="none" w:sz="0" w:space="0" w:color="auto"/>
        <w:right w:val="none" w:sz="0" w:space="0" w:color="auto"/>
      </w:divBdr>
    </w:div>
    <w:div w:id="2100903024">
      <w:bodyDiv w:val="1"/>
      <w:marLeft w:val="0"/>
      <w:marRight w:val="0"/>
      <w:marTop w:val="0"/>
      <w:marBottom w:val="0"/>
      <w:divBdr>
        <w:top w:val="none" w:sz="0" w:space="0" w:color="auto"/>
        <w:left w:val="none" w:sz="0" w:space="0" w:color="auto"/>
        <w:bottom w:val="none" w:sz="0" w:space="0" w:color="auto"/>
        <w:right w:val="none" w:sz="0" w:space="0" w:color="auto"/>
      </w:divBdr>
      <w:divsChild>
        <w:div w:id="752438871">
          <w:marLeft w:val="0"/>
          <w:marRight w:val="0"/>
          <w:marTop w:val="0"/>
          <w:marBottom w:val="0"/>
          <w:divBdr>
            <w:top w:val="none" w:sz="0" w:space="0" w:color="auto"/>
            <w:left w:val="none" w:sz="0" w:space="0" w:color="auto"/>
            <w:bottom w:val="none" w:sz="0" w:space="0" w:color="auto"/>
            <w:right w:val="none" w:sz="0" w:space="0" w:color="auto"/>
          </w:divBdr>
          <w:divsChild>
            <w:div w:id="1282421958">
              <w:marLeft w:val="0"/>
              <w:marRight w:val="0"/>
              <w:marTop w:val="0"/>
              <w:marBottom w:val="0"/>
              <w:divBdr>
                <w:top w:val="none" w:sz="0" w:space="0" w:color="auto"/>
                <w:left w:val="none" w:sz="0" w:space="0" w:color="auto"/>
                <w:bottom w:val="none" w:sz="0" w:space="0" w:color="auto"/>
                <w:right w:val="none" w:sz="0" w:space="0" w:color="auto"/>
              </w:divBdr>
              <w:divsChild>
                <w:div w:id="199173745">
                  <w:marLeft w:val="0"/>
                  <w:marRight w:val="0"/>
                  <w:marTop w:val="0"/>
                  <w:marBottom w:val="0"/>
                  <w:divBdr>
                    <w:top w:val="none" w:sz="0" w:space="0" w:color="auto"/>
                    <w:left w:val="none" w:sz="0" w:space="0" w:color="auto"/>
                    <w:bottom w:val="none" w:sz="0" w:space="0" w:color="auto"/>
                    <w:right w:val="none" w:sz="0" w:space="0" w:color="auto"/>
                  </w:divBdr>
                  <w:divsChild>
                    <w:div w:id="1257130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debonothinkingsystems.com/tools/6hats.htm" TargetMode="External"/><Relationship Id="rId18" Type="http://schemas.openxmlformats.org/officeDocument/2006/relationships/hyperlink" Target="https://ssec.si.edu/stemvisions-blog/what-inquiry-based-science" TargetMode="External"/><Relationship Id="rId26" Type="http://schemas.openxmlformats.org/officeDocument/2006/relationships/hyperlink" Target="http://www.gorslascommunitycouncil.co.uk/?page_id=80" TargetMode="External"/><Relationship Id="rId3" Type="http://schemas.openxmlformats.org/officeDocument/2006/relationships/styles" Target="styles.xml"/><Relationship Id="rId21" Type="http://schemas.openxmlformats.org/officeDocument/2006/relationships/hyperlink" Target="https://chipbruce.net/resources/inquiry-based-learning/challenges-to-inquiry-based-teaching/"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www.bbc.co.uk/cymru/deorllewin/hanes/pages/bro_cwm_gwendraeth.shtml" TargetMode="External"/><Relationship Id="rId25" Type="http://schemas.openxmlformats.org/officeDocument/2006/relationships/hyperlink" Target="https://www.goodreads.com/quotes/21262-tell-me-and-i-forget-teach-me-and-i-may" TargetMode="External"/><Relationship Id="rId33"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hyperlink" Target="https://www.verywellmind.com/gardners-theory-of-multiple-intelligences-2795161" TargetMode="External"/><Relationship Id="rId29" Type="http://schemas.openxmlformats.org/officeDocument/2006/relationships/hyperlink" Target="https://www.simplypsychology.org/piaget.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nwlink.com/~donclark/hrd/bloom.html" TargetMode="External"/><Relationship Id="rId24" Type="http://schemas.openxmlformats.org/officeDocument/2006/relationships/hyperlink" Target="https://www.goodreads.com/author/quotes/289513.Benjamin_Franklin"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hyperlink" Target="https://www.goodreads.com/author/show/289513.Benjamin_Franklin" TargetMode="External"/><Relationship Id="rId28" Type="http://schemas.openxmlformats.org/officeDocument/2006/relationships/hyperlink" Target="https://www.managementcentre.co.uk/six-thinking-hats/" TargetMode="External"/><Relationship Id="rId10" Type="http://schemas.openxmlformats.org/officeDocument/2006/relationships/image" Target="media/image2.png"/><Relationship Id="rId19" Type="http://schemas.openxmlformats.org/officeDocument/2006/relationships/hyperlink" Target="https://www.slideshare.net/TedtheLawyer/think-pair-share-presi" TargetMode="External"/><Relationship Id="rId31" Type="http://schemas.openxmlformats.org/officeDocument/2006/relationships/hyperlink" Target="https://www.reading.ac.uk/engageinassessment/why-is-assessment-important/eia-why-is-assessment-important.aspx" TargetMode="External"/><Relationship Id="rId4" Type="http://schemas.openxmlformats.org/officeDocument/2006/relationships/settings" Target="settings.xml"/><Relationship Id="rId9" Type="http://schemas.openxmlformats.org/officeDocument/2006/relationships/hyperlink" Target="https://medium.com/innovative-learning/based-learning-9-ibl-inquiry-based-learning-89770af4babc" TargetMode="External"/><Relationship Id="rId14" Type="http://schemas.openxmlformats.org/officeDocument/2006/relationships/image" Target="media/image4.png"/><Relationship Id="rId22" Type="http://schemas.openxmlformats.org/officeDocument/2006/relationships/hyperlink" Target="https://www.estyn.gov.wales/effective-practice/children-learn-best-first-hand-experiences" TargetMode="External"/><Relationship Id="rId27" Type="http://schemas.openxmlformats.org/officeDocument/2006/relationships/hyperlink" Target="https://jan.ucc.nau.edu/lsn/educator/edtech/learningtheorieswebsite/vygotsky.htm" TargetMode="External"/><Relationship Id="rId30" Type="http://schemas.openxmlformats.org/officeDocument/2006/relationships/hyperlink" Target="https://www.teachthought.com/critical-thinking/10-benefits-of-inquiry-based-learning/"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D834D1-DD4E-4686-9B2D-C085001A3C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119</TotalTime>
  <Pages>15</Pages>
  <Words>5316</Words>
  <Characters>30305</Characters>
  <Application>Microsoft Office Word</Application>
  <DocSecurity>0</DocSecurity>
  <Lines>252</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Jones (1700971)</dc:creator>
  <cp:keywords/>
  <dc:description/>
  <cp:lastModifiedBy>Llyr Jones</cp:lastModifiedBy>
  <cp:revision>7</cp:revision>
  <cp:lastPrinted>2019-05-12T18:50:00Z</cp:lastPrinted>
  <dcterms:created xsi:type="dcterms:W3CDTF">2019-05-12T18:03:00Z</dcterms:created>
  <dcterms:modified xsi:type="dcterms:W3CDTF">2019-05-12T20:01:00Z</dcterms:modified>
</cp:coreProperties>
</file>