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3FD8A" w14:textId="1E9245B4" w:rsidR="00B92FC7" w:rsidRPr="00B92FC7" w:rsidRDefault="00B92FC7" w:rsidP="00B92FC7">
      <w:pPr>
        <w:rPr>
          <w:b/>
          <w:sz w:val="36"/>
        </w:rPr>
      </w:pPr>
      <w:r>
        <w:rPr>
          <w:rStyle w:val="Strong"/>
          <w:bCs w:val="0"/>
          <w:sz w:val="36"/>
        </w:rPr>
        <w:t xml:space="preserve"> </w:t>
      </w:r>
    </w:p>
    <w:p w14:paraId="5A505F87" w14:textId="77777777" w:rsidR="00BA3123" w:rsidRPr="00BA3123" w:rsidRDefault="00BA3123" w:rsidP="00BA3123">
      <w:pPr>
        <w:jc w:val="center"/>
        <w:rPr>
          <w:b/>
          <w:i/>
        </w:rPr>
      </w:pPr>
      <w:r w:rsidRPr="00BA3123">
        <w:rPr>
          <w:b/>
          <w:i/>
        </w:rPr>
        <w:t>A Critical Evaluation of Project Management Contracting Methods:</w:t>
      </w:r>
    </w:p>
    <w:p w14:paraId="586DB03C" w14:textId="29DA8810" w:rsidR="00BA3123" w:rsidRDefault="00BA3123" w:rsidP="00BA3123">
      <w:pPr>
        <w:jc w:val="center"/>
        <w:rPr>
          <w:b/>
          <w:i/>
        </w:rPr>
      </w:pPr>
      <w:r w:rsidRPr="00BA3123">
        <w:rPr>
          <w:b/>
          <w:i/>
        </w:rPr>
        <w:t xml:space="preserve">Application of Turnkey, </w:t>
      </w:r>
      <w:proofErr w:type="spellStart"/>
      <w:proofErr w:type="gramStart"/>
      <w:r w:rsidR="00B0601A" w:rsidRPr="00BA3123">
        <w:rPr>
          <w:b/>
          <w:i/>
        </w:rPr>
        <w:t>M</w:t>
      </w:r>
      <w:r w:rsidR="00B92FC7">
        <w:rPr>
          <w:b/>
          <w:i/>
        </w:rPr>
        <w:t>ulticontract</w:t>
      </w:r>
      <w:proofErr w:type="spellEnd"/>
      <w:r w:rsidR="00B92FC7">
        <w:rPr>
          <w:b/>
          <w:i/>
        </w:rPr>
        <w:t xml:space="preserve"> ,</w:t>
      </w:r>
      <w:proofErr w:type="gramEnd"/>
      <w:r w:rsidR="00B0601A">
        <w:rPr>
          <w:b/>
          <w:i/>
        </w:rPr>
        <w:t xml:space="preserve"> </w:t>
      </w:r>
      <w:r w:rsidR="00B0601A" w:rsidRPr="00BA3123">
        <w:rPr>
          <w:b/>
          <w:i/>
        </w:rPr>
        <w:t>DIY</w:t>
      </w:r>
      <w:r w:rsidRPr="00BA3123">
        <w:rPr>
          <w:b/>
          <w:i/>
        </w:rPr>
        <w:t xml:space="preserve"> and Hybrid Contracting Approaches in Balfour Beatty plc’s UK Infrastructure Projects</w:t>
      </w:r>
    </w:p>
    <w:p w14:paraId="2E8FA967" w14:textId="63D8AE7F" w:rsidR="00B92FC7" w:rsidRDefault="00B92FC7" w:rsidP="00BA3123">
      <w:pPr>
        <w:jc w:val="center"/>
        <w:rPr>
          <w:b/>
          <w:i/>
        </w:rPr>
      </w:pPr>
      <w:r>
        <w:rPr>
          <w:b/>
          <w:i/>
        </w:rPr>
        <w:t>MODULE NUMBER LCBB6006_LON</w:t>
      </w:r>
    </w:p>
    <w:p w14:paraId="611F9F5A" w14:textId="7C19FD85" w:rsidR="00B92FC7" w:rsidRDefault="00B92FC7" w:rsidP="00BA3123">
      <w:pPr>
        <w:jc w:val="center"/>
        <w:rPr>
          <w:b/>
          <w:i/>
        </w:rPr>
      </w:pPr>
      <w:r>
        <w:rPr>
          <w:b/>
          <w:i/>
        </w:rPr>
        <w:t>MODULE LEADER DR. ZAINAB ATTA</w:t>
      </w:r>
    </w:p>
    <w:p w14:paraId="0A3EDC7C" w14:textId="77BE67E4" w:rsidR="00B92FC7" w:rsidRDefault="00B92FC7" w:rsidP="00B92FC7">
      <w:pPr>
        <w:jc w:val="center"/>
        <w:rPr>
          <w:b/>
          <w:i/>
        </w:rPr>
      </w:pPr>
      <w:r>
        <w:rPr>
          <w:b/>
          <w:i/>
        </w:rPr>
        <w:t>MODULE LECTURER: SAID USMAN</w:t>
      </w:r>
    </w:p>
    <w:p w14:paraId="7B474402" w14:textId="666227A2" w:rsidR="00B92FC7" w:rsidRDefault="00B92FC7" w:rsidP="00BA3123">
      <w:pPr>
        <w:jc w:val="center"/>
        <w:rPr>
          <w:b/>
          <w:i/>
        </w:rPr>
      </w:pPr>
      <w:r>
        <w:rPr>
          <w:b/>
          <w:i/>
        </w:rPr>
        <w:t>STUDENT NAME MIHAELA GRIGORE</w:t>
      </w:r>
    </w:p>
    <w:p w14:paraId="6ED7C49B" w14:textId="7C33CD26" w:rsidR="00B92FC7" w:rsidRDefault="00B92FC7" w:rsidP="00BA3123">
      <w:pPr>
        <w:jc w:val="center"/>
        <w:rPr>
          <w:b/>
          <w:i/>
        </w:rPr>
      </w:pPr>
      <w:r>
        <w:rPr>
          <w:b/>
          <w:i/>
        </w:rPr>
        <w:t>STUDENT NUMBER</w:t>
      </w:r>
      <w:r w:rsidR="00094511">
        <w:rPr>
          <w:b/>
          <w:i/>
        </w:rPr>
        <w:t xml:space="preserve"> </w:t>
      </w:r>
      <w:r>
        <w:rPr>
          <w:b/>
          <w:i/>
        </w:rPr>
        <w:t>2335484</w:t>
      </w:r>
    </w:p>
    <w:p w14:paraId="35484BFD" w14:textId="77777777" w:rsidR="00B92FC7" w:rsidRDefault="00B92FC7" w:rsidP="00BA3123">
      <w:pPr>
        <w:jc w:val="center"/>
        <w:rPr>
          <w:b/>
          <w:i/>
        </w:rPr>
      </w:pPr>
    </w:p>
    <w:p w14:paraId="65F821E9" w14:textId="29318279" w:rsidR="00B92FC7" w:rsidRPr="00BA3123" w:rsidRDefault="00B92FC7" w:rsidP="00BA3123">
      <w:pPr>
        <w:jc w:val="center"/>
        <w:rPr>
          <w:b/>
          <w:i/>
        </w:rPr>
      </w:pPr>
    </w:p>
    <w:p w14:paraId="030ED7C0" w14:textId="77777777" w:rsidR="00BA3123" w:rsidRDefault="00BA3123" w:rsidP="00BA3123">
      <w:pPr>
        <w:jc w:val="center"/>
        <w:rPr>
          <w:rStyle w:val="Strong"/>
        </w:rPr>
      </w:pPr>
    </w:p>
    <w:p w14:paraId="6B778E14" w14:textId="77777777" w:rsidR="00BA3123" w:rsidRPr="00B92FC7" w:rsidRDefault="00BA3123" w:rsidP="00BA3123">
      <w:pPr>
        <w:jc w:val="center"/>
        <w:rPr>
          <w:rStyle w:val="Strong"/>
          <w:sz w:val="36"/>
          <w:szCs w:val="36"/>
        </w:rPr>
      </w:pPr>
    </w:p>
    <w:p w14:paraId="64929159" w14:textId="77777777" w:rsidR="00BA3123" w:rsidRDefault="00BA3123" w:rsidP="00BA3123">
      <w:pPr>
        <w:jc w:val="center"/>
        <w:rPr>
          <w:rStyle w:val="Strong"/>
        </w:rPr>
      </w:pPr>
    </w:p>
    <w:p w14:paraId="65DEEC4E" w14:textId="77777777" w:rsidR="00BA3123" w:rsidRDefault="00BA3123" w:rsidP="00BA3123">
      <w:pPr>
        <w:jc w:val="center"/>
        <w:rPr>
          <w:rStyle w:val="Strong"/>
        </w:rPr>
      </w:pPr>
    </w:p>
    <w:p w14:paraId="341C5889" w14:textId="77777777" w:rsidR="00BA3123" w:rsidRDefault="00BA3123" w:rsidP="00BA3123">
      <w:pPr>
        <w:jc w:val="center"/>
        <w:rPr>
          <w:rStyle w:val="Strong"/>
        </w:rPr>
      </w:pPr>
    </w:p>
    <w:p w14:paraId="3E7D3E56" w14:textId="77777777" w:rsidR="00BA3123" w:rsidRDefault="00BA3123" w:rsidP="00BA3123">
      <w:pPr>
        <w:jc w:val="center"/>
        <w:rPr>
          <w:rStyle w:val="Strong"/>
        </w:rPr>
      </w:pPr>
    </w:p>
    <w:p w14:paraId="65CD366B" w14:textId="77777777" w:rsidR="00BA3123" w:rsidRDefault="00BA3123" w:rsidP="00BA3123">
      <w:pPr>
        <w:jc w:val="center"/>
        <w:rPr>
          <w:rStyle w:val="Strong"/>
        </w:rPr>
      </w:pPr>
    </w:p>
    <w:p w14:paraId="0CAD8429" w14:textId="77777777" w:rsidR="00BA3123" w:rsidRDefault="00BA3123" w:rsidP="00BA3123">
      <w:pPr>
        <w:jc w:val="center"/>
        <w:rPr>
          <w:rStyle w:val="Strong"/>
        </w:rPr>
      </w:pPr>
    </w:p>
    <w:p w14:paraId="2C663E62" w14:textId="436B7B9C" w:rsidR="00BA3123" w:rsidRPr="00BA3123" w:rsidRDefault="00BA3123" w:rsidP="00B0601A"/>
    <w:p w14:paraId="69740BD8" w14:textId="77777777" w:rsidR="00BA3123" w:rsidRDefault="00BA3123" w:rsidP="00BA3123">
      <w:pPr>
        <w:spacing w:after="160" w:line="259" w:lineRule="auto"/>
        <w:jc w:val="left"/>
        <w:rPr>
          <w:rFonts w:eastAsia="Times New Roman" w:cstheme="majorBidi"/>
          <w:b/>
          <w:bCs/>
          <w:sz w:val="28"/>
          <w:szCs w:val="28"/>
          <w:lang w:val="en-GB" w:eastAsia="en-GB"/>
        </w:rPr>
      </w:pPr>
      <w:r>
        <w:rPr>
          <w:rFonts w:eastAsia="Times New Roman"/>
          <w:lang w:val="en-GB" w:eastAsia="en-GB"/>
        </w:rPr>
        <w:t xml:space="preserve"> </w:t>
      </w:r>
    </w:p>
    <w:sdt>
      <w:sdtPr>
        <w:rPr>
          <w:rFonts w:ascii="Times New Roman" w:eastAsiaTheme="minorEastAsia" w:hAnsi="Times New Roman" w:cstheme="minorBidi"/>
          <w:color w:val="auto"/>
          <w:sz w:val="24"/>
          <w:szCs w:val="22"/>
        </w:rPr>
        <w:id w:val="216795729"/>
        <w:docPartObj>
          <w:docPartGallery w:val="Table of Contents"/>
          <w:docPartUnique/>
        </w:docPartObj>
      </w:sdtPr>
      <w:sdtEndPr>
        <w:rPr>
          <w:b/>
          <w:bCs/>
          <w:noProof/>
        </w:rPr>
      </w:sdtEndPr>
      <w:sdtContent>
        <w:p w14:paraId="23F739EF" w14:textId="77777777" w:rsidR="00BA3123" w:rsidRDefault="00BA3123">
          <w:pPr>
            <w:pStyle w:val="TOCHeading"/>
          </w:pPr>
          <w:r>
            <w:t>Table of Contents</w:t>
          </w:r>
        </w:p>
        <w:p w14:paraId="5E763ED8" w14:textId="77777777" w:rsidR="004655A1" w:rsidRDefault="00BA3123">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36151695" w:history="1">
            <w:r w:rsidR="004655A1" w:rsidRPr="00C35B0F">
              <w:rPr>
                <w:rStyle w:val="Hyperlink"/>
                <w:rFonts w:eastAsia="Times New Roman"/>
                <w:noProof/>
                <w:lang w:val="en-GB" w:eastAsia="en-GB"/>
              </w:rPr>
              <w:t>1. Introduction: Contracting in Project Management</w:t>
            </w:r>
            <w:r w:rsidR="004655A1">
              <w:rPr>
                <w:noProof/>
                <w:webHidden/>
              </w:rPr>
              <w:tab/>
            </w:r>
            <w:r w:rsidR="004655A1">
              <w:rPr>
                <w:noProof/>
                <w:webHidden/>
              </w:rPr>
              <w:fldChar w:fldCharType="begin"/>
            </w:r>
            <w:r w:rsidR="004655A1">
              <w:rPr>
                <w:noProof/>
                <w:webHidden/>
              </w:rPr>
              <w:instrText xml:space="preserve"> PAGEREF _Toc236151695 \h </w:instrText>
            </w:r>
            <w:r w:rsidR="004655A1">
              <w:rPr>
                <w:noProof/>
                <w:webHidden/>
              </w:rPr>
            </w:r>
            <w:r w:rsidR="004655A1">
              <w:rPr>
                <w:noProof/>
                <w:webHidden/>
              </w:rPr>
              <w:fldChar w:fldCharType="separate"/>
            </w:r>
            <w:r w:rsidR="004655A1">
              <w:rPr>
                <w:noProof/>
                <w:webHidden/>
              </w:rPr>
              <w:t>5</w:t>
            </w:r>
            <w:r w:rsidR="004655A1">
              <w:rPr>
                <w:noProof/>
                <w:webHidden/>
              </w:rPr>
              <w:fldChar w:fldCharType="end"/>
            </w:r>
          </w:hyperlink>
        </w:p>
        <w:p w14:paraId="7955C712" w14:textId="77777777" w:rsidR="004655A1" w:rsidRDefault="004655A1">
          <w:pPr>
            <w:pStyle w:val="TOC2"/>
            <w:tabs>
              <w:tab w:val="right" w:leader="dot" w:pos="9350"/>
            </w:tabs>
            <w:rPr>
              <w:rFonts w:asciiTheme="minorHAnsi" w:hAnsiTheme="minorHAnsi"/>
              <w:noProof/>
              <w:sz w:val="22"/>
              <w:lang w:val="en-GB" w:eastAsia="en-GB"/>
            </w:rPr>
          </w:pPr>
          <w:hyperlink w:anchor="_Toc236151696" w:history="1">
            <w:r w:rsidRPr="00C35B0F">
              <w:rPr>
                <w:rStyle w:val="Hyperlink"/>
                <w:noProof/>
                <w:lang w:val="en-GB" w:eastAsia="en-GB"/>
              </w:rPr>
              <w:t>1.1 Overview of Project Management</w:t>
            </w:r>
            <w:r>
              <w:rPr>
                <w:noProof/>
                <w:webHidden/>
              </w:rPr>
              <w:tab/>
            </w:r>
            <w:r>
              <w:rPr>
                <w:noProof/>
                <w:webHidden/>
              </w:rPr>
              <w:fldChar w:fldCharType="begin"/>
            </w:r>
            <w:r>
              <w:rPr>
                <w:noProof/>
                <w:webHidden/>
              </w:rPr>
              <w:instrText xml:space="preserve"> PAGEREF _Toc236151696 \h </w:instrText>
            </w:r>
            <w:r>
              <w:rPr>
                <w:noProof/>
                <w:webHidden/>
              </w:rPr>
            </w:r>
            <w:r>
              <w:rPr>
                <w:noProof/>
                <w:webHidden/>
              </w:rPr>
              <w:fldChar w:fldCharType="separate"/>
            </w:r>
            <w:r>
              <w:rPr>
                <w:noProof/>
                <w:webHidden/>
              </w:rPr>
              <w:t>5</w:t>
            </w:r>
            <w:r>
              <w:rPr>
                <w:noProof/>
                <w:webHidden/>
              </w:rPr>
              <w:fldChar w:fldCharType="end"/>
            </w:r>
          </w:hyperlink>
        </w:p>
        <w:p w14:paraId="6AC2FF3D" w14:textId="77777777" w:rsidR="004655A1" w:rsidRDefault="004655A1">
          <w:pPr>
            <w:pStyle w:val="TOC2"/>
            <w:tabs>
              <w:tab w:val="right" w:leader="dot" w:pos="9350"/>
            </w:tabs>
            <w:rPr>
              <w:rFonts w:asciiTheme="minorHAnsi" w:hAnsiTheme="minorHAnsi"/>
              <w:noProof/>
              <w:sz w:val="22"/>
              <w:lang w:val="en-GB" w:eastAsia="en-GB"/>
            </w:rPr>
          </w:pPr>
          <w:hyperlink w:anchor="_Toc236151697" w:history="1">
            <w:r w:rsidRPr="00C35B0F">
              <w:rPr>
                <w:rStyle w:val="Hyperlink"/>
                <w:noProof/>
                <w:lang w:val="en-GB" w:eastAsia="en-GB"/>
              </w:rPr>
              <w:t>1.2 Role of Contracting in Project Management</w:t>
            </w:r>
            <w:r>
              <w:rPr>
                <w:noProof/>
                <w:webHidden/>
              </w:rPr>
              <w:tab/>
            </w:r>
            <w:r>
              <w:rPr>
                <w:noProof/>
                <w:webHidden/>
              </w:rPr>
              <w:fldChar w:fldCharType="begin"/>
            </w:r>
            <w:r>
              <w:rPr>
                <w:noProof/>
                <w:webHidden/>
              </w:rPr>
              <w:instrText xml:space="preserve"> PAGEREF _Toc236151697 \h </w:instrText>
            </w:r>
            <w:r>
              <w:rPr>
                <w:noProof/>
                <w:webHidden/>
              </w:rPr>
            </w:r>
            <w:r>
              <w:rPr>
                <w:noProof/>
                <w:webHidden/>
              </w:rPr>
              <w:fldChar w:fldCharType="separate"/>
            </w:r>
            <w:r>
              <w:rPr>
                <w:noProof/>
                <w:webHidden/>
              </w:rPr>
              <w:t>5</w:t>
            </w:r>
            <w:r>
              <w:rPr>
                <w:noProof/>
                <w:webHidden/>
              </w:rPr>
              <w:fldChar w:fldCharType="end"/>
            </w:r>
          </w:hyperlink>
        </w:p>
        <w:p w14:paraId="55C6B12F" w14:textId="77777777" w:rsidR="004655A1" w:rsidRDefault="004655A1">
          <w:pPr>
            <w:pStyle w:val="TOC2"/>
            <w:tabs>
              <w:tab w:val="right" w:leader="dot" w:pos="9350"/>
            </w:tabs>
            <w:rPr>
              <w:rFonts w:asciiTheme="minorHAnsi" w:hAnsiTheme="minorHAnsi"/>
              <w:noProof/>
              <w:sz w:val="22"/>
              <w:lang w:val="en-GB" w:eastAsia="en-GB"/>
            </w:rPr>
          </w:pPr>
          <w:hyperlink w:anchor="_Toc236151698" w:history="1">
            <w:r w:rsidRPr="00C35B0F">
              <w:rPr>
                <w:rStyle w:val="Hyperlink"/>
                <w:noProof/>
                <w:lang w:val="en-GB" w:eastAsia="en-GB"/>
              </w:rPr>
              <w:t>1.3 Organisational Context: Balfour Beatty plc</w:t>
            </w:r>
            <w:r>
              <w:rPr>
                <w:noProof/>
                <w:webHidden/>
              </w:rPr>
              <w:tab/>
            </w:r>
            <w:r>
              <w:rPr>
                <w:noProof/>
                <w:webHidden/>
              </w:rPr>
              <w:fldChar w:fldCharType="begin"/>
            </w:r>
            <w:r>
              <w:rPr>
                <w:noProof/>
                <w:webHidden/>
              </w:rPr>
              <w:instrText xml:space="preserve"> PAGEREF _Toc236151698 \h </w:instrText>
            </w:r>
            <w:r>
              <w:rPr>
                <w:noProof/>
                <w:webHidden/>
              </w:rPr>
            </w:r>
            <w:r>
              <w:rPr>
                <w:noProof/>
                <w:webHidden/>
              </w:rPr>
              <w:fldChar w:fldCharType="separate"/>
            </w:r>
            <w:r>
              <w:rPr>
                <w:noProof/>
                <w:webHidden/>
              </w:rPr>
              <w:t>6</w:t>
            </w:r>
            <w:r>
              <w:rPr>
                <w:noProof/>
                <w:webHidden/>
              </w:rPr>
              <w:fldChar w:fldCharType="end"/>
            </w:r>
          </w:hyperlink>
        </w:p>
        <w:p w14:paraId="428832BD" w14:textId="77777777" w:rsidR="004655A1" w:rsidRDefault="004655A1">
          <w:pPr>
            <w:pStyle w:val="TOC2"/>
            <w:tabs>
              <w:tab w:val="right" w:leader="dot" w:pos="9350"/>
            </w:tabs>
            <w:rPr>
              <w:rFonts w:asciiTheme="minorHAnsi" w:hAnsiTheme="minorHAnsi"/>
              <w:noProof/>
              <w:sz w:val="22"/>
              <w:lang w:val="en-GB" w:eastAsia="en-GB"/>
            </w:rPr>
          </w:pPr>
          <w:hyperlink w:anchor="_Toc236151699" w:history="1">
            <w:r w:rsidRPr="00C35B0F">
              <w:rPr>
                <w:rStyle w:val="Hyperlink"/>
                <w:noProof/>
                <w:lang w:val="en-GB" w:eastAsia="en-GB"/>
              </w:rPr>
              <w:t>1.4 Essay Aim and Argument</w:t>
            </w:r>
            <w:r>
              <w:rPr>
                <w:noProof/>
                <w:webHidden/>
              </w:rPr>
              <w:tab/>
            </w:r>
            <w:r>
              <w:rPr>
                <w:noProof/>
                <w:webHidden/>
              </w:rPr>
              <w:fldChar w:fldCharType="begin"/>
            </w:r>
            <w:r>
              <w:rPr>
                <w:noProof/>
                <w:webHidden/>
              </w:rPr>
              <w:instrText xml:space="preserve"> PAGEREF _Toc236151699 \h </w:instrText>
            </w:r>
            <w:r>
              <w:rPr>
                <w:noProof/>
                <w:webHidden/>
              </w:rPr>
            </w:r>
            <w:r>
              <w:rPr>
                <w:noProof/>
                <w:webHidden/>
              </w:rPr>
              <w:fldChar w:fldCharType="separate"/>
            </w:r>
            <w:r>
              <w:rPr>
                <w:noProof/>
                <w:webHidden/>
              </w:rPr>
              <w:t>6</w:t>
            </w:r>
            <w:r>
              <w:rPr>
                <w:noProof/>
                <w:webHidden/>
              </w:rPr>
              <w:fldChar w:fldCharType="end"/>
            </w:r>
          </w:hyperlink>
        </w:p>
        <w:p w14:paraId="7E0F4E41" w14:textId="77777777" w:rsidR="004655A1" w:rsidRDefault="004655A1">
          <w:pPr>
            <w:pStyle w:val="TOC1"/>
            <w:tabs>
              <w:tab w:val="right" w:leader="dot" w:pos="9350"/>
            </w:tabs>
            <w:rPr>
              <w:rFonts w:asciiTheme="minorHAnsi" w:hAnsiTheme="minorHAnsi"/>
              <w:noProof/>
              <w:sz w:val="22"/>
              <w:lang w:val="en-GB" w:eastAsia="en-GB"/>
            </w:rPr>
          </w:pPr>
          <w:hyperlink w:anchor="_Toc236151700" w:history="1">
            <w:r w:rsidRPr="00C35B0F">
              <w:rPr>
                <w:rStyle w:val="Hyperlink"/>
                <w:rFonts w:eastAsia="Times New Roman"/>
                <w:noProof/>
                <w:lang w:val="en-GB" w:eastAsia="en-GB"/>
              </w:rPr>
              <w:t>2. Turnkey Contracting Method</w:t>
            </w:r>
            <w:r>
              <w:rPr>
                <w:noProof/>
                <w:webHidden/>
              </w:rPr>
              <w:tab/>
            </w:r>
            <w:r>
              <w:rPr>
                <w:noProof/>
                <w:webHidden/>
              </w:rPr>
              <w:fldChar w:fldCharType="begin"/>
            </w:r>
            <w:r>
              <w:rPr>
                <w:noProof/>
                <w:webHidden/>
              </w:rPr>
              <w:instrText xml:space="preserve"> PAGEREF _Toc236151700 \h </w:instrText>
            </w:r>
            <w:r>
              <w:rPr>
                <w:noProof/>
                <w:webHidden/>
              </w:rPr>
            </w:r>
            <w:r>
              <w:rPr>
                <w:noProof/>
                <w:webHidden/>
              </w:rPr>
              <w:fldChar w:fldCharType="separate"/>
            </w:r>
            <w:r>
              <w:rPr>
                <w:noProof/>
                <w:webHidden/>
              </w:rPr>
              <w:t>6</w:t>
            </w:r>
            <w:r>
              <w:rPr>
                <w:noProof/>
                <w:webHidden/>
              </w:rPr>
              <w:fldChar w:fldCharType="end"/>
            </w:r>
          </w:hyperlink>
        </w:p>
        <w:p w14:paraId="2C3A0C66" w14:textId="77777777" w:rsidR="004655A1" w:rsidRDefault="004655A1">
          <w:pPr>
            <w:pStyle w:val="TOC2"/>
            <w:tabs>
              <w:tab w:val="right" w:leader="dot" w:pos="9350"/>
            </w:tabs>
            <w:rPr>
              <w:rFonts w:asciiTheme="minorHAnsi" w:hAnsiTheme="minorHAnsi"/>
              <w:noProof/>
              <w:sz w:val="22"/>
              <w:lang w:val="en-GB" w:eastAsia="en-GB"/>
            </w:rPr>
          </w:pPr>
          <w:hyperlink w:anchor="_Toc236151701" w:history="1">
            <w:r w:rsidRPr="00C35B0F">
              <w:rPr>
                <w:rStyle w:val="Hyperlink"/>
                <w:noProof/>
                <w:lang w:val="en-GB" w:eastAsia="en-GB"/>
              </w:rPr>
              <w:t>2.1 Definition and Characteristics</w:t>
            </w:r>
            <w:r>
              <w:rPr>
                <w:noProof/>
                <w:webHidden/>
              </w:rPr>
              <w:tab/>
            </w:r>
            <w:r>
              <w:rPr>
                <w:noProof/>
                <w:webHidden/>
              </w:rPr>
              <w:fldChar w:fldCharType="begin"/>
            </w:r>
            <w:r>
              <w:rPr>
                <w:noProof/>
                <w:webHidden/>
              </w:rPr>
              <w:instrText xml:space="preserve"> PAGEREF _Toc236151701 \h </w:instrText>
            </w:r>
            <w:r>
              <w:rPr>
                <w:noProof/>
                <w:webHidden/>
              </w:rPr>
            </w:r>
            <w:r>
              <w:rPr>
                <w:noProof/>
                <w:webHidden/>
              </w:rPr>
              <w:fldChar w:fldCharType="separate"/>
            </w:r>
            <w:r>
              <w:rPr>
                <w:noProof/>
                <w:webHidden/>
              </w:rPr>
              <w:t>6</w:t>
            </w:r>
            <w:r>
              <w:rPr>
                <w:noProof/>
                <w:webHidden/>
              </w:rPr>
              <w:fldChar w:fldCharType="end"/>
            </w:r>
          </w:hyperlink>
        </w:p>
        <w:p w14:paraId="49FA7767" w14:textId="77777777" w:rsidR="004655A1" w:rsidRDefault="004655A1">
          <w:pPr>
            <w:pStyle w:val="TOC2"/>
            <w:tabs>
              <w:tab w:val="right" w:leader="dot" w:pos="9350"/>
            </w:tabs>
            <w:rPr>
              <w:rFonts w:asciiTheme="minorHAnsi" w:hAnsiTheme="minorHAnsi"/>
              <w:noProof/>
              <w:sz w:val="22"/>
              <w:lang w:val="en-GB" w:eastAsia="en-GB"/>
            </w:rPr>
          </w:pPr>
          <w:hyperlink w:anchor="_Toc236151702" w:history="1">
            <w:r w:rsidRPr="00C35B0F">
              <w:rPr>
                <w:rStyle w:val="Hyperlink"/>
                <w:noProof/>
                <w:lang w:val="en-GB" w:eastAsia="en-GB"/>
              </w:rPr>
              <w:t>2.2 Suitability for Projects</w:t>
            </w:r>
            <w:r>
              <w:rPr>
                <w:noProof/>
                <w:webHidden/>
              </w:rPr>
              <w:tab/>
            </w:r>
            <w:r>
              <w:rPr>
                <w:noProof/>
                <w:webHidden/>
              </w:rPr>
              <w:fldChar w:fldCharType="begin"/>
            </w:r>
            <w:r>
              <w:rPr>
                <w:noProof/>
                <w:webHidden/>
              </w:rPr>
              <w:instrText xml:space="preserve"> PAGEREF _Toc236151702 \h </w:instrText>
            </w:r>
            <w:r>
              <w:rPr>
                <w:noProof/>
                <w:webHidden/>
              </w:rPr>
            </w:r>
            <w:r>
              <w:rPr>
                <w:noProof/>
                <w:webHidden/>
              </w:rPr>
              <w:fldChar w:fldCharType="separate"/>
            </w:r>
            <w:r>
              <w:rPr>
                <w:noProof/>
                <w:webHidden/>
              </w:rPr>
              <w:t>7</w:t>
            </w:r>
            <w:r>
              <w:rPr>
                <w:noProof/>
                <w:webHidden/>
              </w:rPr>
              <w:fldChar w:fldCharType="end"/>
            </w:r>
          </w:hyperlink>
        </w:p>
        <w:p w14:paraId="28C375CC" w14:textId="77777777" w:rsidR="004655A1" w:rsidRDefault="004655A1">
          <w:pPr>
            <w:pStyle w:val="TOC2"/>
            <w:tabs>
              <w:tab w:val="right" w:leader="dot" w:pos="9350"/>
            </w:tabs>
            <w:rPr>
              <w:rFonts w:asciiTheme="minorHAnsi" w:hAnsiTheme="minorHAnsi"/>
              <w:noProof/>
              <w:sz w:val="22"/>
              <w:lang w:val="en-GB" w:eastAsia="en-GB"/>
            </w:rPr>
          </w:pPr>
          <w:hyperlink w:anchor="_Toc236151703" w:history="1">
            <w:r w:rsidRPr="00C35B0F">
              <w:rPr>
                <w:rStyle w:val="Hyperlink"/>
                <w:noProof/>
                <w:lang w:val="en-GB" w:eastAsia="en-GB"/>
              </w:rPr>
              <w:t>2.3 Advantages of Turnkey Contracting</w:t>
            </w:r>
            <w:r>
              <w:rPr>
                <w:noProof/>
                <w:webHidden/>
              </w:rPr>
              <w:tab/>
            </w:r>
            <w:r>
              <w:rPr>
                <w:noProof/>
                <w:webHidden/>
              </w:rPr>
              <w:fldChar w:fldCharType="begin"/>
            </w:r>
            <w:r>
              <w:rPr>
                <w:noProof/>
                <w:webHidden/>
              </w:rPr>
              <w:instrText xml:space="preserve"> PAGEREF _Toc236151703 \h </w:instrText>
            </w:r>
            <w:r>
              <w:rPr>
                <w:noProof/>
                <w:webHidden/>
              </w:rPr>
            </w:r>
            <w:r>
              <w:rPr>
                <w:noProof/>
                <w:webHidden/>
              </w:rPr>
              <w:fldChar w:fldCharType="separate"/>
            </w:r>
            <w:r>
              <w:rPr>
                <w:noProof/>
                <w:webHidden/>
              </w:rPr>
              <w:t>7</w:t>
            </w:r>
            <w:r>
              <w:rPr>
                <w:noProof/>
                <w:webHidden/>
              </w:rPr>
              <w:fldChar w:fldCharType="end"/>
            </w:r>
          </w:hyperlink>
        </w:p>
        <w:p w14:paraId="6D8AE29B" w14:textId="77777777" w:rsidR="004655A1" w:rsidRDefault="004655A1">
          <w:pPr>
            <w:pStyle w:val="TOC2"/>
            <w:tabs>
              <w:tab w:val="right" w:leader="dot" w:pos="9350"/>
            </w:tabs>
            <w:rPr>
              <w:rFonts w:asciiTheme="minorHAnsi" w:hAnsiTheme="minorHAnsi"/>
              <w:noProof/>
              <w:sz w:val="22"/>
              <w:lang w:val="en-GB" w:eastAsia="en-GB"/>
            </w:rPr>
          </w:pPr>
          <w:hyperlink w:anchor="_Toc236151704" w:history="1">
            <w:r w:rsidRPr="00C35B0F">
              <w:rPr>
                <w:rStyle w:val="Hyperlink"/>
                <w:noProof/>
                <w:lang w:val="en-GB" w:eastAsia="en-GB"/>
              </w:rPr>
              <w:t>2.4 Limitations of Turnkey Contracting</w:t>
            </w:r>
            <w:r>
              <w:rPr>
                <w:noProof/>
                <w:webHidden/>
              </w:rPr>
              <w:tab/>
            </w:r>
            <w:r>
              <w:rPr>
                <w:noProof/>
                <w:webHidden/>
              </w:rPr>
              <w:fldChar w:fldCharType="begin"/>
            </w:r>
            <w:r>
              <w:rPr>
                <w:noProof/>
                <w:webHidden/>
              </w:rPr>
              <w:instrText xml:space="preserve"> PAGEREF _Toc236151704 \h </w:instrText>
            </w:r>
            <w:r>
              <w:rPr>
                <w:noProof/>
                <w:webHidden/>
              </w:rPr>
            </w:r>
            <w:r>
              <w:rPr>
                <w:noProof/>
                <w:webHidden/>
              </w:rPr>
              <w:fldChar w:fldCharType="separate"/>
            </w:r>
            <w:r>
              <w:rPr>
                <w:noProof/>
                <w:webHidden/>
              </w:rPr>
              <w:t>8</w:t>
            </w:r>
            <w:r>
              <w:rPr>
                <w:noProof/>
                <w:webHidden/>
              </w:rPr>
              <w:fldChar w:fldCharType="end"/>
            </w:r>
          </w:hyperlink>
        </w:p>
        <w:p w14:paraId="042449CD" w14:textId="77777777" w:rsidR="004655A1" w:rsidRDefault="004655A1">
          <w:pPr>
            <w:pStyle w:val="TOC2"/>
            <w:tabs>
              <w:tab w:val="right" w:leader="dot" w:pos="9350"/>
            </w:tabs>
            <w:rPr>
              <w:rFonts w:asciiTheme="minorHAnsi" w:hAnsiTheme="minorHAnsi"/>
              <w:noProof/>
              <w:sz w:val="22"/>
              <w:lang w:val="en-GB" w:eastAsia="en-GB"/>
            </w:rPr>
          </w:pPr>
          <w:hyperlink w:anchor="_Toc236151705" w:history="1">
            <w:r w:rsidRPr="00C35B0F">
              <w:rPr>
                <w:rStyle w:val="Hyperlink"/>
                <w:noProof/>
                <w:lang w:val="en-GB" w:eastAsia="en-GB"/>
              </w:rPr>
              <w:t>2.5 Application to Balfour Beatty plc</w:t>
            </w:r>
            <w:r>
              <w:rPr>
                <w:noProof/>
                <w:webHidden/>
              </w:rPr>
              <w:tab/>
            </w:r>
            <w:r>
              <w:rPr>
                <w:noProof/>
                <w:webHidden/>
              </w:rPr>
              <w:fldChar w:fldCharType="begin"/>
            </w:r>
            <w:r>
              <w:rPr>
                <w:noProof/>
                <w:webHidden/>
              </w:rPr>
              <w:instrText xml:space="preserve"> PAGEREF _Toc236151705 \h </w:instrText>
            </w:r>
            <w:r>
              <w:rPr>
                <w:noProof/>
                <w:webHidden/>
              </w:rPr>
            </w:r>
            <w:r>
              <w:rPr>
                <w:noProof/>
                <w:webHidden/>
              </w:rPr>
              <w:fldChar w:fldCharType="separate"/>
            </w:r>
            <w:r>
              <w:rPr>
                <w:noProof/>
                <w:webHidden/>
              </w:rPr>
              <w:t>8</w:t>
            </w:r>
            <w:r>
              <w:rPr>
                <w:noProof/>
                <w:webHidden/>
              </w:rPr>
              <w:fldChar w:fldCharType="end"/>
            </w:r>
          </w:hyperlink>
        </w:p>
        <w:p w14:paraId="7F2FE9C0" w14:textId="77777777" w:rsidR="004655A1" w:rsidRDefault="004655A1">
          <w:pPr>
            <w:pStyle w:val="TOC1"/>
            <w:tabs>
              <w:tab w:val="right" w:leader="dot" w:pos="9350"/>
            </w:tabs>
            <w:rPr>
              <w:rFonts w:asciiTheme="minorHAnsi" w:hAnsiTheme="minorHAnsi"/>
              <w:noProof/>
              <w:sz w:val="22"/>
              <w:lang w:val="en-GB" w:eastAsia="en-GB"/>
            </w:rPr>
          </w:pPr>
          <w:hyperlink w:anchor="_Toc236151706" w:history="1">
            <w:r w:rsidRPr="00C35B0F">
              <w:rPr>
                <w:rStyle w:val="Hyperlink"/>
                <w:rFonts w:eastAsia="Times New Roman"/>
                <w:noProof/>
                <w:lang w:val="en-GB" w:eastAsia="en-GB"/>
              </w:rPr>
              <w:t>3. Multicontract Contracting Method</w:t>
            </w:r>
            <w:r>
              <w:rPr>
                <w:noProof/>
                <w:webHidden/>
              </w:rPr>
              <w:tab/>
            </w:r>
            <w:r>
              <w:rPr>
                <w:noProof/>
                <w:webHidden/>
              </w:rPr>
              <w:fldChar w:fldCharType="begin"/>
            </w:r>
            <w:r>
              <w:rPr>
                <w:noProof/>
                <w:webHidden/>
              </w:rPr>
              <w:instrText xml:space="preserve"> PAGEREF _Toc236151706 \h </w:instrText>
            </w:r>
            <w:r>
              <w:rPr>
                <w:noProof/>
                <w:webHidden/>
              </w:rPr>
            </w:r>
            <w:r>
              <w:rPr>
                <w:noProof/>
                <w:webHidden/>
              </w:rPr>
              <w:fldChar w:fldCharType="separate"/>
            </w:r>
            <w:r>
              <w:rPr>
                <w:noProof/>
                <w:webHidden/>
              </w:rPr>
              <w:t>8</w:t>
            </w:r>
            <w:r>
              <w:rPr>
                <w:noProof/>
                <w:webHidden/>
              </w:rPr>
              <w:fldChar w:fldCharType="end"/>
            </w:r>
          </w:hyperlink>
        </w:p>
        <w:p w14:paraId="6C27785D" w14:textId="77777777" w:rsidR="004655A1" w:rsidRDefault="004655A1">
          <w:pPr>
            <w:pStyle w:val="TOC2"/>
            <w:tabs>
              <w:tab w:val="right" w:leader="dot" w:pos="9350"/>
            </w:tabs>
            <w:rPr>
              <w:rFonts w:asciiTheme="minorHAnsi" w:hAnsiTheme="minorHAnsi"/>
              <w:noProof/>
              <w:sz w:val="22"/>
              <w:lang w:val="en-GB" w:eastAsia="en-GB"/>
            </w:rPr>
          </w:pPr>
          <w:hyperlink w:anchor="_Toc236151707" w:history="1">
            <w:r w:rsidRPr="00C35B0F">
              <w:rPr>
                <w:rStyle w:val="Hyperlink"/>
                <w:noProof/>
                <w:lang w:val="en-GB" w:eastAsia="en-GB"/>
              </w:rPr>
              <w:t>3.1 Definition and Characteristics</w:t>
            </w:r>
            <w:r>
              <w:rPr>
                <w:noProof/>
                <w:webHidden/>
              </w:rPr>
              <w:tab/>
            </w:r>
            <w:r>
              <w:rPr>
                <w:noProof/>
                <w:webHidden/>
              </w:rPr>
              <w:fldChar w:fldCharType="begin"/>
            </w:r>
            <w:r>
              <w:rPr>
                <w:noProof/>
                <w:webHidden/>
              </w:rPr>
              <w:instrText xml:space="preserve"> PAGEREF _Toc236151707 \h </w:instrText>
            </w:r>
            <w:r>
              <w:rPr>
                <w:noProof/>
                <w:webHidden/>
              </w:rPr>
            </w:r>
            <w:r>
              <w:rPr>
                <w:noProof/>
                <w:webHidden/>
              </w:rPr>
              <w:fldChar w:fldCharType="separate"/>
            </w:r>
            <w:r>
              <w:rPr>
                <w:noProof/>
                <w:webHidden/>
              </w:rPr>
              <w:t>8</w:t>
            </w:r>
            <w:r>
              <w:rPr>
                <w:noProof/>
                <w:webHidden/>
              </w:rPr>
              <w:fldChar w:fldCharType="end"/>
            </w:r>
          </w:hyperlink>
        </w:p>
        <w:p w14:paraId="41416D2A" w14:textId="77777777" w:rsidR="004655A1" w:rsidRDefault="004655A1">
          <w:pPr>
            <w:pStyle w:val="TOC2"/>
            <w:tabs>
              <w:tab w:val="right" w:leader="dot" w:pos="9350"/>
            </w:tabs>
            <w:rPr>
              <w:rFonts w:asciiTheme="minorHAnsi" w:hAnsiTheme="minorHAnsi"/>
              <w:noProof/>
              <w:sz w:val="22"/>
              <w:lang w:val="en-GB" w:eastAsia="en-GB"/>
            </w:rPr>
          </w:pPr>
          <w:hyperlink w:anchor="_Toc236151708" w:history="1">
            <w:r w:rsidRPr="00C35B0F">
              <w:rPr>
                <w:rStyle w:val="Hyperlink"/>
                <w:noProof/>
                <w:lang w:val="en-GB" w:eastAsia="en-GB"/>
              </w:rPr>
              <w:t>3.2 Suitability for Projects</w:t>
            </w:r>
            <w:r>
              <w:rPr>
                <w:noProof/>
                <w:webHidden/>
              </w:rPr>
              <w:tab/>
            </w:r>
            <w:r>
              <w:rPr>
                <w:noProof/>
                <w:webHidden/>
              </w:rPr>
              <w:fldChar w:fldCharType="begin"/>
            </w:r>
            <w:r>
              <w:rPr>
                <w:noProof/>
                <w:webHidden/>
              </w:rPr>
              <w:instrText xml:space="preserve"> PAGEREF _Toc236151708 \h </w:instrText>
            </w:r>
            <w:r>
              <w:rPr>
                <w:noProof/>
                <w:webHidden/>
              </w:rPr>
            </w:r>
            <w:r>
              <w:rPr>
                <w:noProof/>
                <w:webHidden/>
              </w:rPr>
              <w:fldChar w:fldCharType="separate"/>
            </w:r>
            <w:r>
              <w:rPr>
                <w:noProof/>
                <w:webHidden/>
              </w:rPr>
              <w:t>9</w:t>
            </w:r>
            <w:r>
              <w:rPr>
                <w:noProof/>
                <w:webHidden/>
              </w:rPr>
              <w:fldChar w:fldCharType="end"/>
            </w:r>
          </w:hyperlink>
        </w:p>
        <w:p w14:paraId="0605B4F6" w14:textId="77777777" w:rsidR="004655A1" w:rsidRDefault="004655A1">
          <w:pPr>
            <w:pStyle w:val="TOC2"/>
            <w:tabs>
              <w:tab w:val="right" w:leader="dot" w:pos="9350"/>
            </w:tabs>
            <w:rPr>
              <w:rFonts w:asciiTheme="minorHAnsi" w:hAnsiTheme="minorHAnsi"/>
              <w:noProof/>
              <w:sz w:val="22"/>
              <w:lang w:val="en-GB" w:eastAsia="en-GB"/>
            </w:rPr>
          </w:pPr>
          <w:hyperlink w:anchor="_Toc236151709" w:history="1">
            <w:r w:rsidRPr="00C35B0F">
              <w:rPr>
                <w:rStyle w:val="Hyperlink"/>
                <w:noProof/>
                <w:lang w:val="en-GB" w:eastAsia="en-GB"/>
              </w:rPr>
              <w:t>3.3 Advantages of Multicontract Contracting</w:t>
            </w:r>
            <w:r>
              <w:rPr>
                <w:noProof/>
                <w:webHidden/>
              </w:rPr>
              <w:tab/>
            </w:r>
            <w:r>
              <w:rPr>
                <w:noProof/>
                <w:webHidden/>
              </w:rPr>
              <w:fldChar w:fldCharType="begin"/>
            </w:r>
            <w:r>
              <w:rPr>
                <w:noProof/>
                <w:webHidden/>
              </w:rPr>
              <w:instrText xml:space="preserve"> PAGEREF _Toc236151709 \h </w:instrText>
            </w:r>
            <w:r>
              <w:rPr>
                <w:noProof/>
                <w:webHidden/>
              </w:rPr>
            </w:r>
            <w:r>
              <w:rPr>
                <w:noProof/>
                <w:webHidden/>
              </w:rPr>
              <w:fldChar w:fldCharType="separate"/>
            </w:r>
            <w:r>
              <w:rPr>
                <w:noProof/>
                <w:webHidden/>
              </w:rPr>
              <w:t>10</w:t>
            </w:r>
            <w:r>
              <w:rPr>
                <w:noProof/>
                <w:webHidden/>
              </w:rPr>
              <w:fldChar w:fldCharType="end"/>
            </w:r>
          </w:hyperlink>
        </w:p>
        <w:p w14:paraId="23FBE689" w14:textId="77777777" w:rsidR="004655A1" w:rsidRDefault="004655A1">
          <w:pPr>
            <w:pStyle w:val="TOC2"/>
            <w:tabs>
              <w:tab w:val="right" w:leader="dot" w:pos="9350"/>
            </w:tabs>
            <w:rPr>
              <w:rFonts w:asciiTheme="minorHAnsi" w:hAnsiTheme="minorHAnsi"/>
              <w:noProof/>
              <w:sz w:val="22"/>
              <w:lang w:val="en-GB" w:eastAsia="en-GB"/>
            </w:rPr>
          </w:pPr>
          <w:hyperlink w:anchor="_Toc236151710" w:history="1">
            <w:r w:rsidRPr="00C35B0F">
              <w:rPr>
                <w:rStyle w:val="Hyperlink"/>
                <w:noProof/>
                <w:lang w:val="en-GB" w:eastAsia="en-GB"/>
              </w:rPr>
              <w:t>3.4 Limitations of Multicontract Contracting</w:t>
            </w:r>
            <w:r>
              <w:rPr>
                <w:noProof/>
                <w:webHidden/>
              </w:rPr>
              <w:tab/>
            </w:r>
            <w:r>
              <w:rPr>
                <w:noProof/>
                <w:webHidden/>
              </w:rPr>
              <w:fldChar w:fldCharType="begin"/>
            </w:r>
            <w:r>
              <w:rPr>
                <w:noProof/>
                <w:webHidden/>
              </w:rPr>
              <w:instrText xml:space="preserve"> PAGEREF _Toc236151710 \h </w:instrText>
            </w:r>
            <w:r>
              <w:rPr>
                <w:noProof/>
                <w:webHidden/>
              </w:rPr>
            </w:r>
            <w:r>
              <w:rPr>
                <w:noProof/>
                <w:webHidden/>
              </w:rPr>
              <w:fldChar w:fldCharType="separate"/>
            </w:r>
            <w:r>
              <w:rPr>
                <w:noProof/>
                <w:webHidden/>
              </w:rPr>
              <w:t>10</w:t>
            </w:r>
            <w:r>
              <w:rPr>
                <w:noProof/>
                <w:webHidden/>
              </w:rPr>
              <w:fldChar w:fldCharType="end"/>
            </w:r>
          </w:hyperlink>
        </w:p>
        <w:p w14:paraId="11C7CCD8" w14:textId="77777777" w:rsidR="004655A1" w:rsidRDefault="004655A1">
          <w:pPr>
            <w:pStyle w:val="TOC2"/>
            <w:tabs>
              <w:tab w:val="right" w:leader="dot" w:pos="9350"/>
            </w:tabs>
            <w:rPr>
              <w:rFonts w:asciiTheme="minorHAnsi" w:hAnsiTheme="minorHAnsi"/>
              <w:noProof/>
              <w:sz w:val="22"/>
              <w:lang w:val="en-GB" w:eastAsia="en-GB"/>
            </w:rPr>
          </w:pPr>
          <w:hyperlink w:anchor="_Toc236151711" w:history="1">
            <w:r w:rsidRPr="00C35B0F">
              <w:rPr>
                <w:rStyle w:val="Hyperlink"/>
                <w:noProof/>
                <w:lang w:val="en-GB" w:eastAsia="en-GB"/>
              </w:rPr>
              <w:t>3.5 Application to Balfour Beatty plc</w:t>
            </w:r>
            <w:r>
              <w:rPr>
                <w:noProof/>
                <w:webHidden/>
              </w:rPr>
              <w:tab/>
            </w:r>
            <w:r>
              <w:rPr>
                <w:noProof/>
                <w:webHidden/>
              </w:rPr>
              <w:fldChar w:fldCharType="begin"/>
            </w:r>
            <w:r>
              <w:rPr>
                <w:noProof/>
                <w:webHidden/>
              </w:rPr>
              <w:instrText xml:space="preserve"> PAGEREF _Toc236151711 \h </w:instrText>
            </w:r>
            <w:r>
              <w:rPr>
                <w:noProof/>
                <w:webHidden/>
              </w:rPr>
            </w:r>
            <w:r>
              <w:rPr>
                <w:noProof/>
                <w:webHidden/>
              </w:rPr>
              <w:fldChar w:fldCharType="separate"/>
            </w:r>
            <w:r>
              <w:rPr>
                <w:noProof/>
                <w:webHidden/>
              </w:rPr>
              <w:t>10</w:t>
            </w:r>
            <w:r>
              <w:rPr>
                <w:noProof/>
                <w:webHidden/>
              </w:rPr>
              <w:fldChar w:fldCharType="end"/>
            </w:r>
          </w:hyperlink>
        </w:p>
        <w:p w14:paraId="390A415A" w14:textId="77777777" w:rsidR="004655A1" w:rsidRDefault="004655A1">
          <w:pPr>
            <w:pStyle w:val="TOC1"/>
            <w:tabs>
              <w:tab w:val="right" w:leader="dot" w:pos="9350"/>
            </w:tabs>
            <w:rPr>
              <w:rFonts w:asciiTheme="minorHAnsi" w:hAnsiTheme="minorHAnsi"/>
              <w:noProof/>
              <w:sz w:val="22"/>
              <w:lang w:val="en-GB" w:eastAsia="en-GB"/>
            </w:rPr>
          </w:pPr>
          <w:hyperlink w:anchor="_Toc236151712" w:history="1">
            <w:r w:rsidRPr="00C35B0F">
              <w:rPr>
                <w:rStyle w:val="Hyperlink"/>
                <w:rFonts w:eastAsia="Times New Roman"/>
                <w:noProof/>
                <w:lang w:val="en-GB" w:eastAsia="en-GB"/>
              </w:rPr>
              <w:t>4. DIY Contracting Method</w:t>
            </w:r>
            <w:r>
              <w:rPr>
                <w:noProof/>
                <w:webHidden/>
              </w:rPr>
              <w:tab/>
            </w:r>
            <w:r>
              <w:rPr>
                <w:noProof/>
                <w:webHidden/>
              </w:rPr>
              <w:fldChar w:fldCharType="begin"/>
            </w:r>
            <w:r>
              <w:rPr>
                <w:noProof/>
                <w:webHidden/>
              </w:rPr>
              <w:instrText xml:space="preserve"> PAGEREF _Toc236151712 \h </w:instrText>
            </w:r>
            <w:r>
              <w:rPr>
                <w:noProof/>
                <w:webHidden/>
              </w:rPr>
            </w:r>
            <w:r>
              <w:rPr>
                <w:noProof/>
                <w:webHidden/>
              </w:rPr>
              <w:fldChar w:fldCharType="separate"/>
            </w:r>
            <w:r>
              <w:rPr>
                <w:noProof/>
                <w:webHidden/>
              </w:rPr>
              <w:t>11</w:t>
            </w:r>
            <w:r>
              <w:rPr>
                <w:noProof/>
                <w:webHidden/>
              </w:rPr>
              <w:fldChar w:fldCharType="end"/>
            </w:r>
          </w:hyperlink>
        </w:p>
        <w:p w14:paraId="5979ED17" w14:textId="77777777" w:rsidR="004655A1" w:rsidRDefault="004655A1">
          <w:pPr>
            <w:pStyle w:val="TOC2"/>
            <w:tabs>
              <w:tab w:val="right" w:leader="dot" w:pos="9350"/>
            </w:tabs>
            <w:rPr>
              <w:rFonts w:asciiTheme="minorHAnsi" w:hAnsiTheme="minorHAnsi"/>
              <w:noProof/>
              <w:sz w:val="22"/>
              <w:lang w:val="en-GB" w:eastAsia="en-GB"/>
            </w:rPr>
          </w:pPr>
          <w:hyperlink w:anchor="_Toc236151713" w:history="1">
            <w:r w:rsidRPr="00C35B0F">
              <w:rPr>
                <w:rStyle w:val="Hyperlink"/>
                <w:noProof/>
                <w:lang w:val="en-GB" w:eastAsia="en-GB"/>
              </w:rPr>
              <w:t>4.1 Definition</w:t>
            </w:r>
            <w:r>
              <w:rPr>
                <w:noProof/>
                <w:webHidden/>
              </w:rPr>
              <w:tab/>
            </w:r>
            <w:r>
              <w:rPr>
                <w:noProof/>
                <w:webHidden/>
              </w:rPr>
              <w:fldChar w:fldCharType="begin"/>
            </w:r>
            <w:r>
              <w:rPr>
                <w:noProof/>
                <w:webHidden/>
              </w:rPr>
              <w:instrText xml:space="preserve"> PAGEREF _Toc236151713 \h </w:instrText>
            </w:r>
            <w:r>
              <w:rPr>
                <w:noProof/>
                <w:webHidden/>
              </w:rPr>
            </w:r>
            <w:r>
              <w:rPr>
                <w:noProof/>
                <w:webHidden/>
              </w:rPr>
              <w:fldChar w:fldCharType="separate"/>
            </w:r>
            <w:r>
              <w:rPr>
                <w:noProof/>
                <w:webHidden/>
              </w:rPr>
              <w:t>11</w:t>
            </w:r>
            <w:r>
              <w:rPr>
                <w:noProof/>
                <w:webHidden/>
              </w:rPr>
              <w:fldChar w:fldCharType="end"/>
            </w:r>
          </w:hyperlink>
        </w:p>
        <w:p w14:paraId="35896B90" w14:textId="77777777" w:rsidR="004655A1" w:rsidRDefault="004655A1">
          <w:pPr>
            <w:pStyle w:val="TOC2"/>
            <w:tabs>
              <w:tab w:val="right" w:leader="dot" w:pos="9350"/>
            </w:tabs>
            <w:rPr>
              <w:rFonts w:asciiTheme="minorHAnsi" w:hAnsiTheme="minorHAnsi"/>
              <w:noProof/>
              <w:sz w:val="22"/>
              <w:lang w:val="en-GB" w:eastAsia="en-GB"/>
            </w:rPr>
          </w:pPr>
          <w:hyperlink w:anchor="_Toc236151714" w:history="1">
            <w:r w:rsidRPr="00C35B0F">
              <w:rPr>
                <w:rStyle w:val="Hyperlink"/>
                <w:noProof/>
                <w:lang w:val="en-GB" w:eastAsia="en-GB"/>
              </w:rPr>
              <w:t>4.2 Suitability for Projects</w:t>
            </w:r>
            <w:r>
              <w:rPr>
                <w:noProof/>
                <w:webHidden/>
              </w:rPr>
              <w:tab/>
            </w:r>
            <w:r>
              <w:rPr>
                <w:noProof/>
                <w:webHidden/>
              </w:rPr>
              <w:fldChar w:fldCharType="begin"/>
            </w:r>
            <w:r>
              <w:rPr>
                <w:noProof/>
                <w:webHidden/>
              </w:rPr>
              <w:instrText xml:space="preserve"> PAGEREF _Toc236151714 \h </w:instrText>
            </w:r>
            <w:r>
              <w:rPr>
                <w:noProof/>
                <w:webHidden/>
              </w:rPr>
            </w:r>
            <w:r>
              <w:rPr>
                <w:noProof/>
                <w:webHidden/>
              </w:rPr>
              <w:fldChar w:fldCharType="separate"/>
            </w:r>
            <w:r>
              <w:rPr>
                <w:noProof/>
                <w:webHidden/>
              </w:rPr>
              <w:t>11</w:t>
            </w:r>
            <w:r>
              <w:rPr>
                <w:noProof/>
                <w:webHidden/>
              </w:rPr>
              <w:fldChar w:fldCharType="end"/>
            </w:r>
          </w:hyperlink>
        </w:p>
        <w:p w14:paraId="73F055D7" w14:textId="77777777" w:rsidR="004655A1" w:rsidRDefault="004655A1">
          <w:pPr>
            <w:pStyle w:val="TOC2"/>
            <w:tabs>
              <w:tab w:val="right" w:leader="dot" w:pos="9350"/>
            </w:tabs>
            <w:rPr>
              <w:rFonts w:asciiTheme="minorHAnsi" w:hAnsiTheme="minorHAnsi"/>
              <w:noProof/>
              <w:sz w:val="22"/>
              <w:lang w:val="en-GB" w:eastAsia="en-GB"/>
            </w:rPr>
          </w:pPr>
          <w:hyperlink w:anchor="_Toc236151715" w:history="1">
            <w:r w:rsidRPr="00C35B0F">
              <w:rPr>
                <w:rStyle w:val="Hyperlink"/>
                <w:noProof/>
                <w:lang w:val="en-GB" w:eastAsia="en-GB"/>
              </w:rPr>
              <w:t>4.3 Advantages of DIY Contracting</w:t>
            </w:r>
            <w:r>
              <w:rPr>
                <w:noProof/>
                <w:webHidden/>
              </w:rPr>
              <w:tab/>
            </w:r>
            <w:r>
              <w:rPr>
                <w:noProof/>
                <w:webHidden/>
              </w:rPr>
              <w:fldChar w:fldCharType="begin"/>
            </w:r>
            <w:r>
              <w:rPr>
                <w:noProof/>
                <w:webHidden/>
              </w:rPr>
              <w:instrText xml:space="preserve"> PAGEREF _Toc236151715 \h </w:instrText>
            </w:r>
            <w:r>
              <w:rPr>
                <w:noProof/>
                <w:webHidden/>
              </w:rPr>
            </w:r>
            <w:r>
              <w:rPr>
                <w:noProof/>
                <w:webHidden/>
              </w:rPr>
              <w:fldChar w:fldCharType="separate"/>
            </w:r>
            <w:r>
              <w:rPr>
                <w:noProof/>
                <w:webHidden/>
              </w:rPr>
              <w:t>11</w:t>
            </w:r>
            <w:r>
              <w:rPr>
                <w:noProof/>
                <w:webHidden/>
              </w:rPr>
              <w:fldChar w:fldCharType="end"/>
            </w:r>
          </w:hyperlink>
        </w:p>
        <w:p w14:paraId="661A13D6" w14:textId="77777777" w:rsidR="004655A1" w:rsidRDefault="004655A1">
          <w:pPr>
            <w:pStyle w:val="TOC2"/>
            <w:tabs>
              <w:tab w:val="right" w:leader="dot" w:pos="9350"/>
            </w:tabs>
            <w:rPr>
              <w:rFonts w:asciiTheme="minorHAnsi" w:hAnsiTheme="minorHAnsi"/>
              <w:noProof/>
              <w:sz w:val="22"/>
              <w:lang w:val="en-GB" w:eastAsia="en-GB"/>
            </w:rPr>
          </w:pPr>
          <w:hyperlink w:anchor="_Toc236151716" w:history="1">
            <w:r w:rsidRPr="00C35B0F">
              <w:rPr>
                <w:rStyle w:val="Hyperlink"/>
                <w:noProof/>
                <w:lang w:val="en-GB" w:eastAsia="en-GB"/>
              </w:rPr>
              <w:t>4.4 Limitations of DIY Contracting</w:t>
            </w:r>
            <w:r>
              <w:rPr>
                <w:noProof/>
                <w:webHidden/>
              </w:rPr>
              <w:tab/>
            </w:r>
            <w:r>
              <w:rPr>
                <w:noProof/>
                <w:webHidden/>
              </w:rPr>
              <w:fldChar w:fldCharType="begin"/>
            </w:r>
            <w:r>
              <w:rPr>
                <w:noProof/>
                <w:webHidden/>
              </w:rPr>
              <w:instrText xml:space="preserve"> PAGEREF _Toc236151716 \h </w:instrText>
            </w:r>
            <w:r>
              <w:rPr>
                <w:noProof/>
                <w:webHidden/>
              </w:rPr>
            </w:r>
            <w:r>
              <w:rPr>
                <w:noProof/>
                <w:webHidden/>
              </w:rPr>
              <w:fldChar w:fldCharType="separate"/>
            </w:r>
            <w:r>
              <w:rPr>
                <w:noProof/>
                <w:webHidden/>
              </w:rPr>
              <w:t>11</w:t>
            </w:r>
            <w:r>
              <w:rPr>
                <w:noProof/>
                <w:webHidden/>
              </w:rPr>
              <w:fldChar w:fldCharType="end"/>
            </w:r>
          </w:hyperlink>
        </w:p>
        <w:p w14:paraId="1177E6D1" w14:textId="77777777" w:rsidR="004655A1" w:rsidRDefault="004655A1">
          <w:pPr>
            <w:pStyle w:val="TOC2"/>
            <w:tabs>
              <w:tab w:val="right" w:leader="dot" w:pos="9350"/>
            </w:tabs>
            <w:rPr>
              <w:rFonts w:asciiTheme="minorHAnsi" w:hAnsiTheme="minorHAnsi"/>
              <w:noProof/>
              <w:sz w:val="22"/>
              <w:lang w:val="en-GB" w:eastAsia="en-GB"/>
            </w:rPr>
          </w:pPr>
          <w:hyperlink w:anchor="_Toc236151717" w:history="1">
            <w:r w:rsidRPr="00C35B0F">
              <w:rPr>
                <w:rStyle w:val="Hyperlink"/>
                <w:noProof/>
                <w:lang w:val="en-GB" w:eastAsia="en-GB"/>
              </w:rPr>
              <w:t>4.5 Application to Balfour Beatty plc</w:t>
            </w:r>
            <w:r>
              <w:rPr>
                <w:noProof/>
                <w:webHidden/>
              </w:rPr>
              <w:tab/>
            </w:r>
            <w:r>
              <w:rPr>
                <w:noProof/>
                <w:webHidden/>
              </w:rPr>
              <w:fldChar w:fldCharType="begin"/>
            </w:r>
            <w:r>
              <w:rPr>
                <w:noProof/>
                <w:webHidden/>
              </w:rPr>
              <w:instrText xml:space="preserve"> PAGEREF _Toc236151717 \h </w:instrText>
            </w:r>
            <w:r>
              <w:rPr>
                <w:noProof/>
                <w:webHidden/>
              </w:rPr>
            </w:r>
            <w:r>
              <w:rPr>
                <w:noProof/>
                <w:webHidden/>
              </w:rPr>
              <w:fldChar w:fldCharType="separate"/>
            </w:r>
            <w:r>
              <w:rPr>
                <w:noProof/>
                <w:webHidden/>
              </w:rPr>
              <w:t>12</w:t>
            </w:r>
            <w:r>
              <w:rPr>
                <w:noProof/>
                <w:webHidden/>
              </w:rPr>
              <w:fldChar w:fldCharType="end"/>
            </w:r>
          </w:hyperlink>
        </w:p>
        <w:p w14:paraId="3FDE8CE2" w14:textId="77777777" w:rsidR="004655A1" w:rsidRDefault="004655A1">
          <w:pPr>
            <w:pStyle w:val="TOC1"/>
            <w:tabs>
              <w:tab w:val="right" w:leader="dot" w:pos="9350"/>
            </w:tabs>
            <w:rPr>
              <w:rFonts w:asciiTheme="minorHAnsi" w:hAnsiTheme="minorHAnsi"/>
              <w:noProof/>
              <w:sz w:val="22"/>
              <w:lang w:val="en-GB" w:eastAsia="en-GB"/>
            </w:rPr>
          </w:pPr>
          <w:hyperlink w:anchor="_Toc236151718" w:history="1">
            <w:r w:rsidRPr="00C35B0F">
              <w:rPr>
                <w:rStyle w:val="Hyperlink"/>
                <w:rFonts w:eastAsia="Times New Roman"/>
                <w:noProof/>
                <w:lang w:val="en-GB" w:eastAsia="en-GB"/>
              </w:rPr>
              <w:t>5. Multicontract and DIY Contracting Method</w:t>
            </w:r>
            <w:r>
              <w:rPr>
                <w:noProof/>
                <w:webHidden/>
              </w:rPr>
              <w:tab/>
            </w:r>
            <w:r>
              <w:rPr>
                <w:noProof/>
                <w:webHidden/>
              </w:rPr>
              <w:fldChar w:fldCharType="begin"/>
            </w:r>
            <w:r>
              <w:rPr>
                <w:noProof/>
                <w:webHidden/>
              </w:rPr>
              <w:instrText xml:space="preserve"> PAGEREF _Toc236151718 \h </w:instrText>
            </w:r>
            <w:r>
              <w:rPr>
                <w:noProof/>
                <w:webHidden/>
              </w:rPr>
            </w:r>
            <w:r>
              <w:rPr>
                <w:noProof/>
                <w:webHidden/>
              </w:rPr>
              <w:fldChar w:fldCharType="separate"/>
            </w:r>
            <w:r>
              <w:rPr>
                <w:noProof/>
                <w:webHidden/>
              </w:rPr>
              <w:t>12</w:t>
            </w:r>
            <w:r>
              <w:rPr>
                <w:noProof/>
                <w:webHidden/>
              </w:rPr>
              <w:fldChar w:fldCharType="end"/>
            </w:r>
          </w:hyperlink>
        </w:p>
        <w:p w14:paraId="57CF9357" w14:textId="77777777" w:rsidR="004655A1" w:rsidRDefault="004655A1">
          <w:pPr>
            <w:pStyle w:val="TOC2"/>
            <w:tabs>
              <w:tab w:val="right" w:leader="dot" w:pos="9350"/>
            </w:tabs>
            <w:rPr>
              <w:rFonts w:asciiTheme="minorHAnsi" w:hAnsiTheme="minorHAnsi"/>
              <w:noProof/>
              <w:sz w:val="22"/>
              <w:lang w:val="en-GB" w:eastAsia="en-GB"/>
            </w:rPr>
          </w:pPr>
          <w:hyperlink w:anchor="_Toc236151719" w:history="1">
            <w:r w:rsidRPr="00C35B0F">
              <w:rPr>
                <w:rStyle w:val="Hyperlink"/>
                <w:noProof/>
                <w:lang w:val="en-GB" w:eastAsia="en-GB"/>
              </w:rPr>
              <w:t>5.1 Definition</w:t>
            </w:r>
            <w:r>
              <w:rPr>
                <w:noProof/>
                <w:webHidden/>
              </w:rPr>
              <w:tab/>
            </w:r>
            <w:r>
              <w:rPr>
                <w:noProof/>
                <w:webHidden/>
              </w:rPr>
              <w:fldChar w:fldCharType="begin"/>
            </w:r>
            <w:r>
              <w:rPr>
                <w:noProof/>
                <w:webHidden/>
              </w:rPr>
              <w:instrText xml:space="preserve"> PAGEREF _Toc236151719 \h </w:instrText>
            </w:r>
            <w:r>
              <w:rPr>
                <w:noProof/>
                <w:webHidden/>
              </w:rPr>
            </w:r>
            <w:r>
              <w:rPr>
                <w:noProof/>
                <w:webHidden/>
              </w:rPr>
              <w:fldChar w:fldCharType="separate"/>
            </w:r>
            <w:r>
              <w:rPr>
                <w:noProof/>
                <w:webHidden/>
              </w:rPr>
              <w:t>12</w:t>
            </w:r>
            <w:r>
              <w:rPr>
                <w:noProof/>
                <w:webHidden/>
              </w:rPr>
              <w:fldChar w:fldCharType="end"/>
            </w:r>
          </w:hyperlink>
        </w:p>
        <w:p w14:paraId="51545742" w14:textId="77777777" w:rsidR="004655A1" w:rsidRDefault="004655A1">
          <w:pPr>
            <w:pStyle w:val="TOC2"/>
            <w:tabs>
              <w:tab w:val="right" w:leader="dot" w:pos="9350"/>
            </w:tabs>
            <w:rPr>
              <w:rFonts w:asciiTheme="minorHAnsi" w:hAnsiTheme="minorHAnsi"/>
              <w:noProof/>
              <w:sz w:val="22"/>
              <w:lang w:val="en-GB" w:eastAsia="en-GB"/>
            </w:rPr>
          </w:pPr>
          <w:hyperlink w:anchor="_Toc236151720" w:history="1">
            <w:r w:rsidRPr="00C35B0F">
              <w:rPr>
                <w:rStyle w:val="Hyperlink"/>
                <w:noProof/>
                <w:lang w:val="en-GB" w:eastAsia="en-GB"/>
              </w:rPr>
              <w:t>5.2 Suitability for Projects</w:t>
            </w:r>
            <w:r>
              <w:rPr>
                <w:noProof/>
                <w:webHidden/>
              </w:rPr>
              <w:tab/>
            </w:r>
            <w:r>
              <w:rPr>
                <w:noProof/>
                <w:webHidden/>
              </w:rPr>
              <w:fldChar w:fldCharType="begin"/>
            </w:r>
            <w:r>
              <w:rPr>
                <w:noProof/>
                <w:webHidden/>
              </w:rPr>
              <w:instrText xml:space="preserve"> PAGEREF _Toc236151720 \h </w:instrText>
            </w:r>
            <w:r>
              <w:rPr>
                <w:noProof/>
                <w:webHidden/>
              </w:rPr>
            </w:r>
            <w:r>
              <w:rPr>
                <w:noProof/>
                <w:webHidden/>
              </w:rPr>
              <w:fldChar w:fldCharType="separate"/>
            </w:r>
            <w:r>
              <w:rPr>
                <w:noProof/>
                <w:webHidden/>
              </w:rPr>
              <w:t>13</w:t>
            </w:r>
            <w:r>
              <w:rPr>
                <w:noProof/>
                <w:webHidden/>
              </w:rPr>
              <w:fldChar w:fldCharType="end"/>
            </w:r>
          </w:hyperlink>
        </w:p>
        <w:p w14:paraId="2BA452F9" w14:textId="77777777" w:rsidR="004655A1" w:rsidRDefault="004655A1">
          <w:pPr>
            <w:pStyle w:val="TOC2"/>
            <w:tabs>
              <w:tab w:val="right" w:leader="dot" w:pos="9350"/>
            </w:tabs>
            <w:rPr>
              <w:rFonts w:asciiTheme="minorHAnsi" w:hAnsiTheme="minorHAnsi"/>
              <w:noProof/>
              <w:sz w:val="22"/>
              <w:lang w:val="en-GB" w:eastAsia="en-GB"/>
            </w:rPr>
          </w:pPr>
          <w:hyperlink w:anchor="_Toc236151721" w:history="1">
            <w:r w:rsidRPr="00C35B0F">
              <w:rPr>
                <w:rStyle w:val="Hyperlink"/>
                <w:noProof/>
                <w:lang w:val="en-GB" w:eastAsia="en-GB"/>
              </w:rPr>
              <w:t>5.3 Advantages of Multicontract and DIY Contracting</w:t>
            </w:r>
            <w:r>
              <w:rPr>
                <w:noProof/>
                <w:webHidden/>
              </w:rPr>
              <w:tab/>
            </w:r>
            <w:r>
              <w:rPr>
                <w:noProof/>
                <w:webHidden/>
              </w:rPr>
              <w:fldChar w:fldCharType="begin"/>
            </w:r>
            <w:r>
              <w:rPr>
                <w:noProof/>
                <w:webHidden/>
              </w:rPr>
              <w:instrText xml:space="preserve"> PAGEREF _Toc236151721 \h </w:instrText>
            </w:r>
            <w:r>
              <w:rPr>
                <w:noProof/>
                <w:webHidden/>
              </w:rPr>
            </w:r>
            <w:r>
              <w:rPr>
                <w:noProof/>
                <w:webHidden/>
              </w:rPr>
              <w:fldChar w:fldCharType="separate"/>
            </w:r>
            <w:r>
              <w:rPr>
                <w:noProof/>
                <w:webHidden/>
              </w:rPr>
              <w:t>13</w:t>
            </w:r>
            <w:r>
              <w:rPr>
                <w:noProof/>
                <w:webHidden/>
              </w:rPr>
              <w:fldChar w:fldCharType="end"/>
            </w:r>
          </w:hyperlink>
        </w:p>
        <w:p w14:paraId="5A0FE5AF" w14:textId="77777777" w:rsidR="004655A1" w:rsidRDefault="004655A1">
          <w:pPr>
            <w:pStyle w:val="TOC2"/>
            <w:tabs>
              <w:tab w:val="right" w:leader="dot" w:pos="9350"/>
            </w:tabs>
            <w:rPr>
              <w:rFonts w:asciiTheme="minorHAnsi" w:hAnsiTheme="minorHAnsi"/>
              <w:noProof/>
              <w:sz w:val="22"/>
              <w:lang w:val="en-GB" w:eastAsia="en-GB"/>
            </w:rPr>
          </w:pPr>
          <w:hyperlink w:anchor="_Toc236151722" w:history="1">
            <w:r w:rsidRPr="00C35B0F">
              <w:rPr>
                <w:rStyle w:val="Hyperlink"/>
                <w:noProof/>
                <w:lang w:val="en-GB" w:eastAsia="en-GB"/>
              </w:rPr>
              <w:t>5.4 Limitations of Multicontract and DIY Contracting</w:t>
            </w:r>
            <w:r>
              <w:rPr>
                <w:noProof/>
                <w:webHidden/>
              </w:rPr>
              <w:tab/>
            </w:r>
            <w:r>
              <w:rPr>
                <w:noProof/>
                <w:webHidden/>
              </w:rPr>
              <w:fldChar w:fldCharType="begin"/>
            </w:r>
            <w:r>
              <w:rPr>
                <w:noProof/>
                <w:webHidden/>
              </w:rPr>
              <w:instrText xml:space="preserve"> PAGEREF _Toc236151722 \h </w:instrText>
            </w:r>
            <w:r>
              <w:rPr>
                <w:noProof/>
                <w:webHidden/>
              </w:rPr>
            </w:r>
            <w:r>
              <w:rPr>
                <w:noProof/>
                <w:webHidden/>
              </w:rPr>
              <w:fldChar w:fldCharType="separate"/>
            </w:r>
            <w:r>
              <w:rPr>
                <w:noProof/>
                <w:webHidden/>
              </w:rPr>
              <w:t>14</w:t>
            </w:r>
            <w:r>
              <w:rPr>
                <w:noProof/>
                <w:webHidden/>
              </w:rPr>
              <w:fldChar w:fldCharType="end"/>
            </w:r>
          </w:hyperlink>
        </w:p>
        <w:p w14:paraId="2EEB5280" w14:textId="77777777" w:rsidR="004655A1" w:rsidRDefault="004655A1">
          <w:pPr>
            <w:pStyle w:val="TOC2"/>
            <w:tabs>
              <w:tab w:val="right" w:leader="dot" w:pos="9350"/>
            </w:tabs>
            <w:rPr>
              <w:rFonts w:asciiTheme="minorHAnsi" w:hAnsiTheme="minorHAnsi"/>
              <w:noProof/>
              <w:sz w:val="22"/>
              <w:lang w:val="en-GB" w:eastAsia="en-GB"/>
            </w:rPr>
          </w:pPr>
          <w:hyperlink w:anchor="_Toc236151723" w:history="1">
            <w:r w:rsidRPr="00C35B0F">
              <w:rPr>
                <w:rStyle w:val="Hyperlink"/>
                <w:noProof/>
                <w:lang w:val="en-GB" w:eastAsia="en-GB"/>
              </w:rPr>
              <w:t>5.5 Application to Balfour Beatty plc</w:t>
            </w:r>
            <w:r>
              <w:rPr>
                <w:noProof/>
                <w:webHidden/>
              </w:rPr>
              <w:tab/>
            </w:r>
            <w:r>
              <w:rPr>
                <w:noProof/>
                <w:webHidden/>
              </w:rPr>
              <w:fldChar w:fldCharType="begin"/>
            </w:r>
            <w:r>
              <w:rPr>
                <w:noProof/>
                <w:webHidden/>
              </w:rPr>
              <w:instrText xml:space="preserve"> PAGEREF _Toc236151723 \h </w:instrText>
            </w:r>
            <w:r>
              <w:rPr>
                <w:noProof/>
                <w:webHidden/>
              </w:rPr>
            </w:r>
            <w:r>
              <w:rPr>
                <w:noProof/>
                <w:webHidden/>
              </w:rPr>
              <w:fldChar w:fldCharType="separate"/>
            </w:r>
            <w:r>
              <w:rPr>
                <w:noProof/>
                <w:webHidden/>
              </w:rPr>
              <w:t>14</w:t>
            </w:r>
            <w:r>
              <w:rPr>
                <w:noProof/>
                <w:webHidden/>
              </w:rPr>
              <w:fldChar w:fldCharType="end"/>
            </w:r>
          </w:hyperlink>
        </w:p>
        <w:p w14:paraId="14C8CFDF" w14:textId="77777777" w:rsidR="004655A1" w:rsidRDefault="004655A1">
          <w:pPr>
            <w:pStyle w:val="TOC1"/>
            <w:tabs>
              <w:tab w:val="right" w:leader="dot" w:pos="9350"/>
            </w:tabs>
            <w:rPr>
              <w:rFonts w:asciiTheme="minorHAnsi" w:hAnsiTheme="minorHAnsi"/>
              <w:noProof/>
              <w:sz w:val="22"/>
              <w:lang w:val="en-GB" w:eastAsia="en-GB"/>
            </w:rPr>
          </w:pPr>
          <w:hyperlink w:anchor="_Toc236151724" w:history="1">
            <w:r w:rsidRPr="00C35B0F">
              <w:rPr>
                <w:rStyle w:val="Hyperlink"/>
                <w:rFonts w:eastAsia="Times New Roman"/>
                <w:noProof/>
                <w:lang w:val="en-GB" w:eastAsia="en-GB"/>
              </w:rPr>
              <w:t>6. Comparative Critical Evaluation of Contracting Methods</w:t>
            </w:r>
            <w:r>
              <w:rPr>
                <w:noProof/>
                <w:webHidden/>
              </w:rPr>
              <w:tab/>
            </w:r>
            <w:r>
              <w:rPr>
                <w:noProof/>
                <w:webHidden/>
              </w:rPr>
              <w:fldChar w:fldCharType="begin"/>
            </w:r>
            <w:r>
              <w:rPr>
                <w:noProof/>
                <w:webHidden/>
              </w:rPr>
              <w:instrText xml:space="preserve"> PAGEREF _Toc236151724 \h </w:instrText>
            </w:r>
            <w:r>
              <w:rPr>
                <w:noProof/>
                <w:webHidden/>
              </w:rPr>
            </w:r>
            <w:r>
              <w:rPr>
                <w:noProof/>
                <w:webHidden/>
              </w:rPr>
              <w:fldChar w:fldCharType="separate"/>
            </w:r>
            <w:r>
              <w:rPr>
                <w:noProof/>
                <w:webHidden/>
              </w:rPr>
              <w:t>15</w:t>
            </w:r>
            <w:r>
              <w:rPr>
                <w:noProof/>
                <w:webHidden/>
              </w:rPr>
              <w:fldChar w:fldCharType="end"/>
            </w:r>
          </w:hyperlink>
        </w:p>
        <w:p w14:paraId="76DB498B" w14:textId="77777777" w:rsidR="004655A1" w:rsidRDefault="004655A1">
          <w:pPr>
            <w:pStyle w:val="TOC1"/>
            <w:tabs>
              <w:tab w:val="right" w:leader="dot" w:pos="9350"/>
            </w:tabs>
            <w:rPr>
              <w:rFonts w:asciiTheme="minorHAnsi" w:hAnsiTheme="minorHAnsi"/>
              <w:noProof/>
              <w:sz w:val="22"/>
              <w:lang w:val="en-GB" w:eastAsia="en-GB"/>
            </w:rPr>
          </w:pPr>
          <w:hyperlink w:anchor="_Toc236151725" w:history="1">
            <w:r w:rsidRPr="00C35B0F">
              <w:rPr>
                <w:rStyle w:val="Hyperlink"/>
                <w:rFonts w:eastAsia="Times New Roman"/>
                <w:noProof/>
                <w:lang w:val="en-GB" w:eastAsia="en-GB"/>
              </w:rPr>
              <w:t>7. Conclusion</w:t>
            </w:r>
            <w:r>
              <w:rPr>
                <w:noProof/>
                <w:webHidden/>
              </w:rPr>
              <w:tab/>
            </w:r>
            <w:r>
              <w:rPr>
                <w:noProof/>
                <w:webHidden/>
              </w:rPr>
              <w:fldChar w:fldCharType="begin"/>
            </w:r>
            <w:r>
              <w:rPr>
                <w:noProof/>
                <w:webHidden/>
              </w:rPr>
              <w:instrText xml:space="preserve"> PAGEREF _Toc236151725 \h </w:instrText>
            </w:r>
            <w:r>
              <w:rPr>
                <w:noProof/>
                <w:webHidden/>
              </w:rPr>
            </w:r>
            <w:r>
              <w:rPr>
                <w:noProof/>
                <w:webHidden/>
              </w:rPr>
              <w:fldChar w:fldCharType="separate"/>
            </w:r>
            <w:r>
              <w:rPr>
                <w:noProof/>
                <w:webHidden/>
              </w:rPr>
              <w:t>16</w:t>
            </w:r>
            <w:r>
              <w:rPr>
                <w:noProof/>
                <w:webHidden/>
              </w:rPr>
              <w:fldChar w:fldCharType="end"/>
            </w:r>
          </w:hyperlink>
        </w:p>
        <w:p w14:paraId="55A147CA" w14:textId="77777777" w:rsidR="004655A1" w:rsidRDefault="004655A1">
          <w:pPr>
            <w:pStyle w:val="TOC1"/>
            <w:tabs>
              <w:tab w:val="right" w:leader="dot" w:pos="9350"/>
            </w:tabs>
            <w:rPr>
              <w:rFonts w:asciiTheme="minorHAnsi" w:hAnsiTheme="minorHAnsi"/>
              <w:noProof/>
              <w:sz w:val="22"/>
              <w:lang w:val="en-GB" w:eastAsia="en-GB"/>
            </w:rPr>
          </w:pPr>
          <w:hyperlink w:anchor="_Toc236151726" w:history="1">
            <w:r w:rsidRPr="00C35B0F">
              <w:rPr>
                <w:rStyle w:val="Hyperlink"/>
                <w:rFonts w:eastAsia="Times New Roman"/>
                <w:noProof/>
                <w:lang w:val="en-GB" w:eastAsia="en-GB"/>
              </w:rPr>
              <w:t>8. Reference</w:t>
            </w:r>
            <w:r>
              <w:rPr>
                <w:noProof/>
                <w:webHidden/>
              </w:rPr>
              <w:tab/>
            </w:r>
            <w:r>
              <w:rPr>
                <w:noProof/>
                <w:webHidden/>
              </w:rPr>
              <w:fldChar w:fldCharType="begin"/>
            </w:r>
            <w:r>
              <w:rPr>
                <w:noProof/>
                <w:webHidden/>
              </w:rPr>
              <w:instrText xml:space="preserve"> PAGEREF _Toc236151726 \h </w:instrText>
            </w:r>
            <w:r>
              <w:rPr>
                <w:noProof/>
                <w:webHidden/>
              </w:rPr>
            </w:r>
            <w:r>
              <w:rPr>
                <w:noProof/>
                <w:webHidden/>
              </w:rPr>
              <w:fldChar w:fldCharType="separate"/>
            </w:r>
            <w:r>
              <w:rPr>
                <w:noProof/>
                <w:webHidden/>
              </w:rPr>
              <w:t>18</w:t>
            </w:r>
            <w:r>
              <w:rPr>
                <w:noProof/>
                <w:webHidden/>
              </w:rPr>
              <w:fldChar w:fldCharType="end"/>
            </w:r>
          </w:hyperlink>
        </w:p>
        <w:p w14:paraId="274BF89C" w14:textId="77777777" w:rsidR="00BA3123" w:rsidRDefault="00BA3123">
          <w:r>
            <w:rPr>
              <w:b/>
              <w:bCs/>
              <w:noProof/>
            </w:rPr>
            <w:fldChar w:fldCharType="end"/>
          </w:r>
        </w:p>
      </w:sdtContent>
    </w:sdt>
    <w:p w14:paraId="288D458D" w14:textId="77777777" w:rsidR="00BA3123" w:rsidRDefault="00BA3123" w:rsidP="00BA3123">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4EB1F3A2" w14:textId="77777777" w:rsidR="00002752" w:rsidRDefault="00002752">
      <w:pPr>
        <w:spacing w:after="160" w:line="259" w:lineRule="auto"/>
        <w:jc w:val="left"/>
        <w:rPr>
          <w:rFonts w:eastAsia="Times New Roman"/>
          <w:b/>
          <w:lang w:val="en-GB" w:eastAsia="en-GB"/>
        </w:rPr>
      </w:pPr>
      <w:r w:rsidRPr="00002752">
        <w:rPr>
          <w:rFonts w:eastAsia="Times New Roman"/>
          <w:b/>
          <w:lang w:val="en-GB" w:eastAsia="en-GB"/>
        </w:rPr>
        <w:lastRenderedPageBreak/>
        <w:t>List of Figures</w:t>
      </w:r>
    </w:p>
    <w:p w14:paraId="1BDC7DA6" w14:textId="77777777" w:rsidR="004655A1" w:rsidRDefault="00002752">
      <w:pPr>
        <w:pStyle w:val="TableofFigures"/>
        <w:tabs>
          <w:tab w:val="right" w:leader="dot" w:pos="9350"/>
        </w:tabs>
        <w:rPr>
          <w:rFonts w:asciiTheme="minorHAnsi" w:hAnsiTheme="minorHAnsi"/>
          <w:noProof/>
          <w:sz w:val="22"/>
          <w:lang w:val="en-GB" w:eastAsia="en-GB"/>
        </w:rPr>
      </w:pPr>
      <w:r>
        <w:rPr>
          <w:rFonts w:eastAsia="Times New Roman"/>
          <w:b/>
          <w:lang w:val="en-GB" w:eastAsia="en-GB"/>
        </w:rPr>
        <w:fldChar w:fldCharType="begin"/>
      </w:r>
      <w:r>
        <w:rPr>
          <w:rFonts w:eastAsia="Times New Roman"/>
          <w:b/>
          <w:lang w:val="en-GB" w:eastAsia="en-GB"/>
        </w:rPr>
        <w:instrText xml:space="preserve"> TOC \h \z \c "Figure" </w:instrText>
      </w:r>
      <w:r>
        <w:rPr>
          <w:rFonts w:eastAsia="Times New Roman"/>
          <w:b/>
          <w:lang w:val="en-GB" w:eastAsia="en-GB"/>
        </w:rPr>
        <w:fldChar w:fldCharType="separate"/>
      </w:r>
      <w:hyperlink w:anchor="_Toc236151727" w:history="1">
        <w:r w:rsidR="004655A1" w:rsidRPr="005F39D0">
          <w:rPr>
            <w:rStyle w:val="Hyperlink"/>
            <w:noProof/>
          </w:rPr>
          <w:t>Figure 1: Project Contracting Decision Framework</w:t>
        </w:r>
        <w:r w:rsidR="004655A1">
          <w:rPr>
            <w:noProof/>
            <w:webHidden/>
          </w:rPr>
          <w:tab/>
        </w:r>
        <w:r w:rsidR="004655A1">
          <w:rPr>
            <w:noProof/>
            <w:webHidden/>
          </w:rPr>
          <w:fldChar w:fldCharType="begin"/>
        </w:r>
        <w:r w:rsidR="004655A1">
          <w:rPr>
            <w:noProof/>
            <w:webHidden/>
          </w:rPr>
          <w:instrText xml:space="preserve"> PAGEREF _Toc236151727 \h </w:instrText>
        </w:r>
        <w:r w:rsidR="004655A1">
          <w:rPr>
            <w:noProof/>
            <w:webHidden/>
          </w:rPr>
        </w:r>
        <w:r w:rsidR="004655A1">
          <w:rPr>
            <w:noProof/>
            <w:webHidden/>
          </w:rPr>
          <w:fldChar w:fldCharType="separate"/>
        </w:r>
        <w:r w:rsidR="004655A1">
          <w:rPr>
            <w:noProof/>
            <w:webHidden/>
          </w:rPr>
          <w:t>5</w:t>
        </w:r>
        <w:r w:rsidR="004655A1">
          <w:rPr>
            <w:noProof/>
            <w:webHidden/>
          </w:rPr>
          <w:fldChar w:fldCharType="end"/>
        </w:r>
      </w:hyperlink>
    </w:p>
    <w:p w14:paraId="74CCFD14"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28" w:history="1">
        <w:r w:rsidRPr="005F39D0">
          <w:rPr>
            <w:rStyle w:val="Hyperlink"/>
            <w:noProof/>
          </w:rPr>
          <w:t>Figure 2: Official logo of Balfour Beatty plc</w:t>
        </w:r>
        <w:r>
          <w:rPr>
            <w:noProof/>
            <w:webHidden/>
          </w:rPr>
          <w:tab/>
        </w:r>
        <w:r>
          <w:rPr>
            <w:noProof/>
            <w:webHidden/>
          </w:rPr>
          <w:fldChar w:fldCharType="begin"/>
        </w:r>
        <w:r>
          <w:rPr>
            <w:noProof/>
            <w:webHidden/>
          </w:rPr>
          <w:instrText xml:space="preserve"> PAGEREF _Toc236151728 \h </w:instrText>
        </w:r>
        <w:r>
          <w:rPr>
            <w:noProof/>
            <w:webHidden/>
          </w:rPr>
        </w:r>
        <w:r>
          <w:rPr>
            <w:noProof/>
            <w:webHidden/>
          </w:rPr>
          <w:fldChar w:fldCharType="separate"/>
        </w:r>
        <w:r>
          <w:rPr>
            <w:noProof/>
            <w:webHidden/>
          </w:rPr>
          <w:t>6</w:t>
        </w:r>
        <w:r>
          <w:rPr>
            <w:noProof/>
            <w:webHidden/>
          </w:rPr>
          <w:fldChar w:fldCharType="end"/>
        </w:r>
      </w:hyperlink>
    </w:p>
    <w:p w14:paraId="7715D5CF"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29" w:history="1">
        <w:r w:rsidRPr="005F39D0">
          <w:rPr>
            <w:rStyle w:val="Hyperlink"/>
            <w:noProof/>
          </w:rPr>
          <w:t>Figure 3: Turnkey Contracting Process Flow</w:t>
        </w:r>
        <w:r>
          <w:rPr>
            <w:noProof/>
            <w:webHidden/>
          </w:rPr>
          <w:tab/>
        </w:r>
        <w:r>
          <w:rPr>
            <w:noProof/>
            <w:webHidden/>
          </w:rPr>
          <w:fldChar w:fldCharType="begin"/>
        </w:r>
        <w:r>
          <w:rPr>
            <w:noProof/>
            <w:webHidden/>
          </w:rPr>
          <w:instrText xml:space="preserve"> PAGEREF _Toc236151729 \h </w:instrText>
        </w:r>
        <w:r>
          <w:rPr>
            <w:noProof/>
            <w:webHidden/>
          </w:rPr>
        </w:r>
        <w:r>
          <w:rPr>
            <w:noProof/>
            <w:webHidden/>
          </w:rPr>
          <w:fldChar w:fldCharType="separate"/>
        </w:r>
        <w:r>
          <w:rPr>
            <w:noProof/>
            <w:webHidden/>
          </w:rPr>
          <w:t>7</w:t>
        </w:r>
        <w:r>
          <w:rPr>
            <w:noProof/>
            <w:webHidden/>
          </w:rPr>
          <w:fldChar w:fldCharType="end"/>
        </w:r>
      </w:hyperlink>
    </w:p>
    <w:p w14:paraId="1BB85578"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0" w:history="1">
        <w:r w:rsidRPr="005F39D0">
          <w:rPr>
            <w:rStyle w:val="Hyperlink"/>
            <w:noProof/>
          </w:rPr>
          <w:t>Figure 4: Multicontract Structure</w:t>
        </w:r>
        <w:r>
          <w:rPr>
            <w:noProof/>
            <w:webHidden/>
          </w:rPr>
          <w:tab/>
        </w:r>
        <w:r>
          <w:rPr>
            <w:noProof/>
            <w:webHidden/>
          </w:rPr>
          <w:fldChar w:fldCharType="begin"/>
        </w:r>
        <w:r>
          <w:rPr>
            <w:noProof/>
            <w:webHidden/>
          </w:rPr>
          <w:instrText xml:space="preserve"> PAGEREF _Toc236151730 \h </w:instrText>
        </w:r>
        <w:r>
          <w:rPr>
            <w:noProof/>
            <w:webHidden/>
          </w:rPr>
        </w:r>
        <w:r>
          <w:rPr>
            <w:noProof/>
            <w:webHidden/>
          </w:rPr>
          <w:fldChar w:fldCharType="separate"/>
        </w:r>
        <w:r>
          <w:rPr>
            <w:noProof/>
            <w:webHidden/>
          </w:rPr>
          <w:t>9</w:t>
        </w:r>
        <w:r>
          <w:rPr>
            <w:noProof/>
            <w:webHidden/>
          </w:rPr>
          <w:fldChar w:fldCharType="end"/>
        </w:r>
      </w:hyperlink>
    </w:p>
    <w:p w14:paraId="09B3AC65"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1" w:history="1">
        <w:r w:rsidRPr="005F39D0">
          <w:rPr>
            <w:rStyle w:val="Hyperlink"/>
            <w:noProof/>
          </w:rPr>
          <w:t>Figure 5: Hybrid Contracting Model</w:t>
        </w:r>
        <w:r>
          <w:rPr>
            <w:noProof/>
            <w:webHidden/>
          </w:rPr>
          <w:tab/>
        </w:r>
        <w:r>
          <w:rPr>
            <w:noProof/>
            <w:webHidden/>
          </w:rPr>
          <w:fldChar w:fldCharType="begin"/>
        </w:r>
        <w:r>
          <w:rPr>
            <w:noProof/>
            <w:webHidden/>
          </w:rPr>
          <w:instrText xml:space="preserve"> PAGEREF _Toc236151731 \h </w:instrText>
        </w:r>
        <w:r>
          <w:rPr>
            <w:noProof/>
            <w:webHidden/>
          </w:rPr>
        </w:r>
        <w:r>
          <w:rPr>
            <w:noProof/>
            <w:webHidden/>
          </w:rPr>
          <w:fldChar w:fldCharType="separate"/>
        </w:r>
        <w:r>
          <w:rPr>
            <w:noProof/>
            <w:webHidden/>
          </w:rPr>
          <w:t>13</w:t>
        </w:r>
        <w:r>
          <w:rPr>
            <w:noProof/>
            <w:webHidden/>
          </w:rPr>
          <w:fldChar w:fldCharType="end"/>
        </w:r>
      </w:hyperlink>
    </w:p>
    <w:p w14:paraId="4CE96353" w14:textId="77777777" w:rsidR="00002752" w:rsidRPr="00002752" w:rsidRDefault="00002752">
      <w:pPr>
        <w:spacing w:after="160" w:line="259" w:lineRule="auto"/>
        <w:jc w:val="left"/>
        <w:rPr>
          <w:rFonts w:eastAsia="Times New Roman"/>
          <w:b/>
          <w:lang w:val="en-GB" w:eastAsia="en-GB"/>
        </w:rPr>
      </w:pPr>
      <w:r>
        <w:rPr>
          <w:rFonts w:eastAsia="Times New Roman"/>
          <w:b/>
          <w:lang w:val="en-GB" w:eastAsia="en-GB"/>
        </w:rPr>
        <w:fldChar w:fldCharType="end"/>
      </w:r>
    </w:p>
    <w:p w14:paraId="30944FAE" w14:textId="77777777" w:rsidR="00002752" w:rsidRDefault="00002752">
      <w:pPr>
        <w:spacing w:after="160" w:line="259" w:lineRule="auto"/>
        <w:jc w:val="left"/>
        <w:rPr>
          <w:rFonts w:eastAsia="Times New Roman"/>
          <w:b/>
          <w:lang w:val="en-GB" w:eastAsia="en-GB"/>
        </w:rPr>
      </w:pPr>
      <w:r w:rsidRPr="00002752">
        <w:rPr>
          <w:rFonts w:eastAsia="Times New Roman"/>
          <w:b/>
          <w:lang w:val="en-GB" w:eastAsia="en-GB"/>
        </w:rPr>
        <w:t>List of Tables</w:t>
      </w:r>
    </w:p>
    <w:p w14:paraId="44C18899" w14:textId="77777777" w:rsidR="004655A1" w:rsidRDefault="00002752">
      <w:pPr>
        <w:pStyle w:val="TableofFigures"/>
        <w:tabs>
          <w:tab w:val="right" w:leader="dot" w:pos="9350"/>
        </w:tabs>
        <w:rPr>
          <w:rFonts w:asciiTheme="minorHAnsi" w:hAnsiTheme="minorHAnsi"/>
          <w:noProof/>
          <w:sz w:val="22"/>
          <w:lang w:val="en-GB" w:eastAsia="en-GB"/>
        </w:rPr>
      </w:pPr>
      <w:r>
        <w:rPr>
          <w:rFonts w:eastAsia="Times New Roman"/>
          <w:lang w:val="en-GB" w:eastAsia="en-GB"/>
        </w:rPr>
        <w:fldChar w:fldCharType="begin"/>
      </w:r>
      <w:r>
        <w:rPr>
          <w:rFonts w:eastAsia="Times New Roman"/>
          <w:lang w:val="en-GB" w:eastAsia="en-GB"/>
        </w:rPr>
        <w:instrText xml:space="preserve"> TOC \h \z \c "Table" </w:instrText>
      </w:r>
      <w:r>
        <w:rPr>
          <w:rFonts w:eastAsia="Times New Roman"/>
          <w:lang w:val="en-GB" w:eastAsia="en-GB"/>
        </w:rPr>
        <w:fldChar w:fldCharType="separate"/>
      </w:r>
      <w:hyperlink w:anchor="_Toc236151732" w:history="1">
        <w:r w:rsidR="004655A1" w:rsidRPr="00BD10DA">
          <w:rPr>
            <w:rStyle w:val="Hyperlink"/>
            <w:noProof/>
          </w:rPr>
          <w:t>Table 1: Turnkey Contracting Advantages and Limitations</w:t>
        </w:r>
        <w:r w:rsidR="004655A1">
          <w:rPr>
            <w:noProof/>
            <w:webHidden/>
          </w:rPr>
          <w:tab/>
        </w:r>
        <w:r w:rsidR="004655A1">
          <w:rPr>
            <w:noProof/>
            <w:webHidden/>
          </w:rPr>
          <w:fldChar w:fldCharType="begin"/>
        </w:r>
        <w:r w:rsidR="004655A1">
          <w:rPr>
            <w:noProof/>
            <w:webHidden/>
          </w:rPr>
          <w:instrText xml:space="preserve"> PAGEREF _Toc236151732 \h </w:instrText>
        </w:r>
        <w:r w:rsidR="004655A1">
          <w:rPr>
            <w:noProof/>
            <w:webHidden/>
          </w:rPr>
        </w:r>
        <w:r w:rsidR="004655A1">
          <w:rPr>
            <w:noProof/>
            <w:webHidden/>
          </w:rPr>
          <w:fldChar w:fldCharType="separate"/>
        </w:r>
        <w:r w:rsidR="004655A1">
          <w:rPr>
            <w:noProof/>
            <w:webHidden/>
          </w:rPr>
          <w:t>8</w:t>
        </w:r>
        <w:r w:rsidR="004655A1">
          <w:rPr>
            <w:noProof/>
            <w:webHidden/>
          </w:rPr>
          <w:fldChar w:fldCharType="end"/>
        </w:r>
      </w:hyperlink>
    </w:p>
    <w:p w14:paraId="4FA22CDF"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3" w:history="1">
        <w:r w:rsidRPr="00BD10DA">
          <w:rPr>
            <w:rStyle w:val="Hyperlink"/>
            <w:noProof/>
          </w:rPr>
          <w:t>Table 2: Multicontract Contracting Evaluation</w:t>
        </w:r>
        <w:r>
          <w:rPr>
            <w:noProof/>
            <w:webHidden/>
          </w:rPr>
          <w:tab/>
        </w:r>
        <w:r>
          <w:rPr>
            <w:noProof/>
            <w:webHidden/>
          </w:rPr>
          <w:fldChar w:fldCharType="begin"/>
        </w:r>
        <w:r>
          <w:rPr>
            <w:noProof/>
            <w:webHidden/>
          </w:rPr>
          <w:instrText xml:space="preserve"> PAGEREF _Toc236151733 \h </w:instrText>
        </w:r>
        <w:r>
          <w:rPr>
            <w:noProof/>
            <w:webHidden/>
          </w:rPr>
        </w:r>
        <w:r>
          <w:rPr>
            <w:noProof/>
            <w:webHidden/>
          </w:rPr>
          <w:fldChar w:fldCharType="separate"/>
        </w:r>
        <w:r>
          <w:rPr>
            <w:noProof/>
            <w:webHidden/>
          </w:rPr>
          <w:t>10</w:t>
        </w:r>
        <w:r>
          <w:rPr>
            <w:noProof/>
            <w:webHidden/>
          </w:rPr>
          <w:fldChar w:fldCharType="end"/>
        </w:r>
      </w:hyperlink>
    </w:p>
    <w:p w14:paraId="1BA0584E"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4" w:history="1">
        <w:r w:rsidRPr="00BD10DA">
          <w:rPr>
            <w:rStyle w:val="Hyperlink"/>
            <w:noProof/>
          </w:rPr>
          <w:t>Table 3: DIY Contracting Evaluation</w:t>
        </w:r>
        <w:r>
          <w:rPr>
            <w:noProof/>
            <w:webHidden/>
          </w:rPr>
          <w:tab/>
        </w:r>
        <w:r>
          <w:rPr>
            <w:noProof/>
            <w:webHidden/>
          </w:rPr>
          <w:fldChar w:fldCharType="begin"/>
        </w:r>
        <w:r>
          <w:rPr>
            <w:noProof/>
            <w:webHidden/>
          </w:rPr>
          <w:instrText xml:space="preserve"> PAGEREF _Toc236151734 \h </w:instrText>
        </w:r>
        <w:r>
          <w:rPr>
            <w:noProof/>
            <w:webHidden/>
          </w:rPr>
        </w:r>
        <w:r>
          <w:rPr>
            <w:noProof/>
            <w:webHidden/>
          </w:rPr>
          <w:fldChar w:fldCharType="separate"/>
        </w:r>
        <w:r>
          <w:rPr>
            <w:noProof/>
            <w:webHidden/>
          </w:rPr>
          <w:t>12</w:t>
        </w:r>
        <w:r>
          <w:rPr>
            <w:noProof/>
            <w:webHidden/>
          </w:rPr>
          <w:fldChar w:fldCharType="end"/>
        </w:r>
      </w:hyperlink>
    </w:p>
    <w:p w14:paraId="71687463"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5" w:history="1">
        <w:r w:rsidRPr="00BD10DA">
          <w:rPr>
            <w:rStyle w:val="Hyperlink"/>
            <w:noProof/>
          </w:rPr>
          <w:t>Table 4: Hybrid Contracting Evaluation</w:t>
        </w:r>
        <w:r>
          <w:rPr>
            <w:noProof/>
            <w:webHidden/>
          </w:rPr>
          <w:tab/>
        </w:r>
        <w:r>
          <w:rPr>
            <w:noProof/>
            <w:webHidden/>
          </w:rPr>
          <w:fldChar w:fldCharType="begin"/>
        </w:r>
        <w:r>
          <w:rPr>
            <w:noProof/>
            <w:webHidden/>
          </w:rPr>
          <w:instrText xml:space="preserve"> PAGEREF _Toc236151735 \h </w:instrText>
        </w:r>
        <w:r>
          <w:rPr>
            <w:noProof/>
            <w:webHidden/>
          </w:rPr>
        </w:r>
        <w:r>
          <w:rPr>
            <w:noProof/>
            <w:webHidden/>
          </w:rPr>
          <w:fldChar w:fldCharType="separate"/>
        </w:r>
        <w:r>
          <w:rPr>
            <w:noProof/>
            <w:webHidden/>
          </w:rPr>
          <w:t>14</w:t>
        </w:r>
        <w:r>
          <w:rPr>
            <w:noProof/>
            <w:webHidden/>
          </w:rPr>
          <w:fldChar w:fldCharType="end"/>
        </w:r>
      </w:hyperlink>
    </w:p>
    <w:p w14:paraId="4F45E1D1"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6" w:history="1">
        <w:r w:rsidRPr="00BD10DA">
          <w:rPr>
            <w:rStyle w:val="Hyperlink"/>
            <w:noProof/>
          </w:rPr>
          <w:t>Table 5: Balfour Beatty Contracting Approach Evaluation</w:t>
        </w:r>
        <w:r>
          <w:rPr>
            <w:noProof/>
            <w:webHidden/>
          </w:rPr>
          <w:tab/>
        </w:r>
        <w:r>
          <w:rPr>
            <w:noProof/>
            <w:webHidden/>
          </w:rPr>
          <w:fldChar w:fldCharType="begin"/>
        </w:r>
        <w:r>
          <w:rPr>
            <w:noProof/>
            <w:webHidden/>
          </w:rPr>
          <w:instrText xml:space="preserve"> PAGEREF _Toc236151736 \h </w:instrText>
        </w:r>
        <w:r>
          <w:rPr>
            <w:noProof/>
            <w:webHidden/>
          </w:rPr>
        </w:r>
        <w:r>
          <w:rPr>
            <w:noProof/>
            <w:webHidden/>
          </w:rPr>
          <w:fldChar w:fldCharType="separate"/>
        </w:r>
        <w:r>
          <w:rPr>
            <w:noProof/>
            <w:webHidden/>
          </w:rPr>
          <w:t>15</w:t>
        </w:r>
        <w:r>
          <w:rPr>
            <w:noProof/>
            <w:webHidden/>
          </w:rPr>
          <w:fldChar w:fldCharType="end"/>
        </w:r>
      </w:hyperlink>
    </w:p>
    <w:p w14:paraId="46F4DF53"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7" w:history="1">
        <w:r w:rsidRPr="00BD10DA">
          <w:rPr>
            <w:rStyle w:val="Hyperlink"/>
            <w:noProof/>
          </w:rPr>
          <w:t>Table 6: Comparative Critical Evaluation</w:t>
        </w:r>
        <w:r>
          <w:rPr>
            <w:noProof/>
            <w:webHidden/>
          </w:rPr>
          <w:tab/>
        </w:r>
        <w:r>
          <w:rPr>
            <w:noProof/>
            <w:webHidden/>
          </w:rPr>
          <w:fldChar w:fldCharType="begin"/>
        </w:r>
        <w:r>
          <w:rPr>
            <w:noProof/>
            <w:webHidden/>
          </w:rPr>
          <w:instrText xml:space="preserve"> PAGEREF _Toc236151737 \h </w:instrText>
        </w:r>
        <w:r>
          <w:rPr>
            <w:noProof/>
            <w:webHidden/>
          </w:rPr>
        </w:r>
        <w:r>
          <w:rPr>
            <w:noProof/>
            <w:webHidden/>
          </w:rPr>
          <w:fldChar w:fldCharType="separate"/>
        </w:r>
        <w:r>
          <w:rPr>
            <w:noProof/>
            <w:webHidden/>
          </w:rPr>
          <w:t>15</w:t>
        </w:r>
        <w:r>
          <w:rPr>
            <w:noProof/>
            <w:webHidden/>
          </w:rPr>
          <w:fldChar w:fldCharType="end"/>
        </w:r>
      </w:hyperlink>
    </w:p>
    <w:p w14:paraId="3B28492C" w14:textId="77777777" w:rsidR="004655A1" w:rsidRDefault="004655A1">
      <w:pPr>
        <w:pStyle w:val="TableofFigures"/>
        <w:tabs>
          <w:tab w:val="right" w:leader="dot" w:pos="9350"/>
        </w:tabs>
        <w:rPr>
          <w:rFonts w:asciiTheme="minorHAnsi" w:hAnsiTheme="minorHAnsi"/>
          <w:noProof/>
          <w:sz w:val="22"/>
          <w:lang w:val="en-GB" w:eastAsia="en-GB"/>
        </w:rPr>
      </w:pPr>
      <w:hyperlink w:anchor="_Toc236151738" w:history="1">
        <w:r w:rsidRPr="00BD10DA">
          <w:rPr>
            <w:rStyle w:val="Hyperlink"/>
            <w:noProof/>
          </w:rPr>
          <w:t>Table 7: Risk Register</w:t>
        </w:r>
        <w:r>
          <w:rPr>
            <w:noProof/>
            <w:webHidden/>
          </w:rPr>
          <w:tab/>
        </w:r>
        <w:r>
          <w:rPr>
            <w:noProof/>
            <w:webHidden/>
          </w:rPr>
          <w:fldChar w:fldCharType="begin"/>
        </w:r>
        <w:r>
          <w:rPr>
            <w:noProof/>
            <w:webHidden/>
          </w:rPr>
          <w:instrText xml:space="preserve"> PAGEREF _Toc236151738 \h </w:instrText>
        </w:r>
        <w:r>
          <w:rPr>
            <w:noProof/>
            <w:webHidden/>
          </w:rPr>
        </w:r>
        <w:r>
          <w:rPr>
            <w:noProof/>
            <w:webHidden/>
          </w:rPr>
          <w:fldChar w:fldCharType="separate"/>
        </w:r>
        <w:r>
          <w:rPr>
            <w:noProof/>
            <w:webHidden/>
          </w:rPr>
          <w:t>16</w:t>
        </w:r>
        <w:r>
          <w:rPr>
            <w:noProof/>
            <w:webHidden/>
          </w:rPr>
          <w:fldChar w:fldCharType="end"/>
        </w:r>
      </w:hyperlink>
    </w:p>
    <w:p w14:paraId="138BE48B" w14:textId="77777777" w:rsidR="00002752" w:rsidRDefault="00002752">
      <w:pPr>
        <w:spacing w:after="160" w:line="259" w:lineRule="auto"/>
        <w:jc w:val="left"/>
        <w:rPr>
          <w:rFonts w:eastAsia="Times New Roman" w:cstheme="majorBidi"/>
          <w:b/>
          <w:bCs/>
          <w:sz w:val="28"/>
          <w:szCs w:val="28"/>
          <w:lang w:val="en-GB" w:eastAsia="en-GB"/>
        </w:rPr>
      </w:pPr>
      <w:r>
        <w:rPr>
          <w:rFonts w:eastAsia="Times New Roman"/>
          <w:lang w:val="en-GB" w:eastAsia="en-GB"/>
        </w:rPr>
        <w:fldChar w:fldCharType="end"/>
      </w:r>
      <w:r>
        <w:rPr>
          <w:rFonts w:eastAsia="Times New Roman"/>
          <w:lang w:val="en-GB" w:eastAsia="en-GB"/>
        </w:rPr>
        <w:br w:type="page"/>
      </w:r>
    </w:p>
    <w:p w14:paraId="78CB6DE0" w14:textId="77777777" w:rsidR="00B91204" w:rsidRPr="00B91204" w:rsidRDefault="000962AA" w:rsidP="00B91204">
      <w:pPr>
        <w:pStyle w:val="Heading1"/>
        <w:rPr>
          <w:rFonts w:eastAsia="Times New Roman"/>
          <w:lang w:val="en-GB" w:eastAsia="en-GB"/>
        </w:rPr>
      </w:pPr>
      <w:bookmarkStart w:id="0" w:name="_Toc236151695"/>
      <w:r w:rsidRPr="000962AA">
        <w:rPr>
          <w:rFonts w:eastAsia="Times New Roman"/>
          <w:lang w:val="en-GB" w:eastAsia="en-GB"/>
        </w:rPr>
        <w:lastRenderedPageBreak/>
        <w:t>1. Introduction: Contracting in Project Management</w:t>
      </w:r>
      <w:bookmarkEnd w:id="0"/>
      <w:r w:rsidRPr="000962AA">
        <w:rPr>
          <w:rFonts w:eastAsia="Times New Roman"/>
          <w:lang w:val="en-GB" w:eastAsia="en-GB"/>
        </w:rPr>
        <w:t xml:space="preserve"> </w:t>
      </w:r>
    </w:p>
    <w:p w14:paraId="2F433239" w14:textId="77777777" w:rsidR="00B91204" w:rsidRPr="00B91204" w:rsidRDefault="00B91204" w:rsidP="00B91204">
      <w:pPr>
        <w:pStyle w:val="Heading2"/>
        <w:rPr>
          <w:lang w:val="en-GB" w:eastAsia="en-GB"/>
        </w:rPr>
      </w:pPr>
      <w:bookmarkStart w:id="1" w:name="_Toc236151696"/>
      <w:r w:rsidRPr="00B91204">
        <w:rPr>
          <w:lang w:val="en-GB" w:eastAsia="en-GB"/>
        </w:rPr>
        <w:t>1.1 Overview of Project Management</w:t>
      </w:r>
      <w:bookmarkEnd w:id="1"/>
    </w:p>
    <w:p w14:paraId="3FEA7452" w14:textId="77777777" w:rsidR="00B91204" w:rsidRPr="00B91204" w:rsidRDefault="00B91204" w:rsidP="00B91204">
      <w:pPr>
        <w:rPr>
          <w:lang w:val="en-GB" w:eastAsia="en-GB"/>
        </w:rPr>
      </w:pPr>
      <w:r w:rsidRPr="00B91204">
        <w:rPr>
          <w:lang w:val="en-GB" w:eastAsia="en-GB"/>
        </w:rPr>
        <w:t xml:space="preserve">Project management is </w:t>
      </w:r>
      <w:r w:rsidR="00121129">
        <w:rPr>
          <w:lang w:val="en-GB" w:eastAsia="en-GB"/>
        </w:rPr>
        <w:t>the</w:t>
      </w:r>
      <w:r w:rsidRPr="00B91204">
        <w:rPr>
          <w:lang w:val="en-GB" w:eastAsia="en-GB"/>
        </w:rPr>
        <w:t xml:space="preserve"> planning, coordinating and controlling of the temporary activities to accomplish the set objectives following the constraints of scope, cost, time, quality, risks and expectation</w:t>
      </w:r>
      <w:r w:rsidR="00121129">
        <w:rPr>
          <w:lang w:val="en-GB" w:eastAsia="en-GB"/>
        </w:rPr>
        <w:t>s</w:t>
      </w:r>
      <w:r w:rsidRPr="00B91204">
        <w:rPr>
          <w:lang w:val="en-GB" w:eastAsia="en-GB"/>
        </w:rPr>
        <w:t xml:space="preserve"> of the stakeholders</w:t>
      </w:r>
      <w:r w:rsidR="00002752">
        <w:rPr>
          <w:lang w:val="en-GB" w:eastAsia="en-GB"/>
        </w:rPr>
        <w:t xml:space="preserve"> </w:t>
      </w:r>
      <w:r w:rsidR="00002752" w:rsidRPr="00002752">
        <w:rPr>
          <w:lang w:val="en-GB" w:eastAsia="en-GB"/>
        </w:rPr>
        <w:t>(Meredith, Shafer and Mantel, 2021)</w:t>
      </w:r>
      <w:r w:rsidRPr="00B91204">
        <w:rPr>
          <w:lang w:val="en-GB" w:eastAsia="en-GB"/>
        </w:rPr>
        <w:t>. Project management can help organisations to deal with uncertainty and utilise resources in the best possible way and give successful results.</w:t>
      </w:r>
    </w:p>
    <w:p w14:paraId="207D4FCC" w14:textId="77777777" w:rsidR="00B91204" w:rsidRPr="00B91204" w:rsidRDefault="00B91204" w:rsidP="00B91204">
      <w:pPr>
        <w:pStyle w:val="Heading2"/>
        <w:rPr>
          <w:lang w:val="en-GB" w:eastAsia="en-GB"/>
        </w:rPr>
      </w:pPr>
      <w:bookmarkStart w:id="2" w:name="_Toc236151697"/>
      <w:r w:rsidRPr="00B91204">
        <w:rPr>
          <w:lang w:val="en-GB" w:eastAsia="en-GB"/>
        </w:rPr>
        <w:t>1.2 Role of Contracting in Project Management</w:t>
      </w:r>
      <w:bookmarkEnd w:id="2"/>
    </w:p>
    <w:p w14:paraId="026B0F11" w14:textId="77777777" w:rsidR="00B91204" w:rsidRDefault="00B91204" w:rsidP="00B91204">
      <w:pPr>
        <w:rPr>
          <w:lang w:val="en-GB" w:eastAsia="en-GB"/>
        </w:rPr>
      </w:pPr>
      <w:r w:rsidRPr="00B91204">
        <w:rPr>
          <w:lang w:val="en-GB" w:eastAsia="en-GB"/>
        </w:rPr>
        <w:t>The process of contracting creates a relation</w:t>
      </w:r>
      <w:r w:rsidR="00121129">
        <w:rPr>
          <w:lang w:val="en-GB" w:eastAsia="en-GB"/>
        </w:rPr>
        <w:t>ship</w:t>
      </w:r>
      <w:r w:rsidRPr="00B91204">
        <w:rPr>
          <w:lang w:val="en-GB" w:eastAsia="en-GB"/>
        </w:rPr>
        <w:t xml:space="preserve"> between the clients, the contractors and the suppliers in terms of specifying the roles, deliverables and risk transfer</w:t>
      </w:r>
      <w:r w:rsidR="00002752">
        <w:rPr>
          <w:lang w:val="en-GB" w:eastAsia="en-GB"/>
        </w:rPr>
        <w:t xml:space="preserve"> </w:t>
      </w:r>
      <w:r w:rsidR="00002752" w:rsidRPr="00002752">
        <w:rPr>
          <w:lang w:val="en-GB" w:eastAsia="en-GB"/>
        </w:rPr>
        <w:t>(Leonard, 2025)</w:t>
      </w:r>
      <w:r w:rsidRPr="00B91204">
        <w:rPr>
          <w:lang w:val="en-GB" w:eastAsia="en-GB"/>
        </w:rPr>
        <w:t>. Contracts are used by organisations to g</w:t>
      </w:r>
      <w:r w:rsidR="00121129">
        <w:rPr>
          <w:lang w:val="en-GB" w:eastAsia="en-GB"/>
        </w:rPr>
        <w:t>ain</w:t>
      </w:r>
      <w:r w:rsidRPr="00B91204">
        <w:rPr>
          <w:lang w:val="en-GB" w:eastAsia="en-GB"/>
        </w:rPr>
        <w:t xml:space="preserve"> specialist knowledge, enhance efficiencies, minimi</w:t>
      </w:r>
      <w:r w:rsidR="00121129">
        <w:rPr>
          <w:lang w:val="en-GB" w:eastAsia="en-GB"/>
        </w:rPr>
        <w:t>se costs</w:t>
      </w:r>
      <w:r w:rsidRPr="00B91204">
        <w:rPr>
          <w:lang w:val="en-GB" w:eastAsia="en-GB"/>
        </w:rPr>
        <w:t xml:space="preserve">, speed delivery and efficiency in resources utilisation. Nonetheless, </w:t>
      </w:r>
      <w:r w:rsidR="00121129">
        <w:rPr>
          <w:lang w:val="en-GB" w:eastAsia="en-GB"/>
        </w:rPr>
        <w:t xml:space="preserve">the </w:t>
      </w:r>
      <w:r w:rsidRPr="00B91204">
        <w:rPr>
          <w:lang w:val="en-GB" w:eastAsia="en-GB"/>
        </w:rPr>
        <w:t>contracting method a project is using is important since it determines the project control, flexibility and performance.</w:t>
      </w:r>
    </w:p>
    <w:p w14:paraId="602DBD5D" w14:textId="77777777" w:rsidR="00894DD6" w:rsidRDefault="00894DD6" w:rsidP="00894DD6">
      <w:pPr>
        <w:keepNext/>
        <w:jc w:val="center"/>
      </w:pPr>
      <w:r>
        <w:rPr>
          <w:noProof/>
          <w:lang w:val="en-GB" w:eastAsia="en-GB"/>
        </w:rPr>
        <w:drawing>
          <wp:inline distT="0" distB="0" distL="0" distR="0" wp14:anchorId="695F4019" wp14:editId="062AF626">
            <wp:extent cx="3724275" cy="34143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l 21, 2026, 03_07_14 P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7809" cy="3417558"/>
                    </a:xfrm>
                    <a:prstGeom prst="rect">
                      <a:avLst/>
                    </a:prstGeom>
                  </pic:spPr>
                </pic:pic>
              </a:graphicData>
            </a:graphic>
          </wp:inline>
        </w:drawing>
      </w:r>
    </w:p>
    <w:p w14:paraId="55C68FD9" w14:textId="77777777" w:rsidR="00002752" w:rsidRDefault="00894DD6" w:rsidP="00002752">
      <w:pPr>
        <w:pStyle w:val="Caption"/>
        <w:jc w:val="center"/>
      </w:pPr>
      <w:bookmarkStart w:id="3" w:name="_Toc236151727"/>
      <w:r>
        <w:t xml:space="preserve">Figure </w:t>
      </w:r>
      <w:r>
        <w:fldChar w:fldCharType="begin"/>
      </w:r>
      <w:r>
        <w:instrText xml:space="preserve"> SEQ Figure \* ARABIC </w:instrText>
      </w:r>
      <w:r>
        <w:fldChar w:fldCharType="separate"/>
      </w:r>
      <w:r>
        <w:rPr>
          <w:noProof/>
        </w:rPr>
        <w:t>1</w:t>
      </w:r>
      <w:r>
        <w:fldChar w:fldCharType="end"/>
      </w:r>
      <w:r>
        <w:t xml:space="preserve">: </w:t>
      </w:r>
      <w:r w:rsidRPr="00BD0640">
        <w:t>Project Contracting Decision Framework</w:t>
      </w:r>
      <w:bookmarkEnd w:id="3"/>
    </w:p>
    <w:p w14:paraId="3D895A5D" w14:textId="77777777" w:rsidR="00002752" w:rsidRPr="00002752" w:rsidRDefault="00002752" w:rsidP="00002752">
      <w:pPr>
        <w:pStyle w:val="Caption"/>
        <w:jc w:val="center"/>
      </w:pPr>
      <w:r>
        <w:t>Source: Self-made</w:t>
      </w:r>
    </w:p>
    <w:p w14:paraId="595C7627" w14:textId="77777777" w:rsidR="00B91204" w:rsidRPr="00B91204" w:rsidRDefault="00B91204" w:rsidP="00B91204">
      <w:pPr>
        <w:pStyle w:val="Heading2"/>
        <w:rPr>
          <w:lang w:val="en-GB" w:eastAsia="en-GB"/>
        </w:rPr>
      </w:pPr>
      <w:bookmarkStart w:id="4" w:name="_Toc236151698"/>
      <w:r w:rsidRPr="00B91204">
        <w:rPr>
          <w:lang w:val="en-GB" w:eastAsia="en-GB"/>
        </w:rPr>
        <w:lastRenderedPageBreak/>
        <w:t>1.3 Organisational Context: Balfour Beatty plc</w:t>
      </w:r>
      <w:bookmarkEnd w:id="4"/>
    </w:p>
    <w:p w14:paraId="4B2DA43D" w14:textId="77777777" w:rsidR="00B91204" w:rsidRDefault="00B91204" w:rsidP="00B91204">
      <w:pPr>
        <w:rPr>
          <w:lang w:val="en-GB" w:eastAsia="en-GB"/>
        </w:rPr>
      </w:pPr>
      <w:r w:rsidRPr="00B91204">
        <w:rPr>
          <w:lang w:val="en-GB" w:eastAsia="en-GB"/>
        </w:rPr>
        <w:t xml:space="preserve">This essay dwells on </w:t>
      </w:r>
      <w:r w:rsidR="00121129">
        <w:rPr>
          <w:lang w:val="en-GB" w:eastAsia="en-GB"/>
        </w:rPr>
        <w:t>an infrastructure organisation, Balfour Beatty plc,</w:t>
      </w:r>
      <w:r w:rsidRPr="00B91204">
        <w:rPr>
          <w:lang w:val="en-GB" w:eastAsia="en-GB"/>
        </w:rPr>
        <w:t xml:space="preserve"> based in </w:t>
      </w:r>
      <w:r w:rsidR="00121129">
        <w:rPr>
          <w:lang w:val="en-GB" w:eastAsia="en-GB"/>
        </w:rPr>
        <w:t xml:space="preserve">the </w:t>
      </w:r>
      <w:r w:rsidRPr="00B91204">
        <w:rPr>
          <w:lang w:val="en-GB" w:eastAsia="en-GB"/>
        </w:rPr>
        <w:t>UK but works in transportation, construction and development of infrastructure. Its multifaceted projects with multi</w:t>
      </w:r>
      <w:r w:rsidR="00121129">
        <w:rPr>
          <w:lang w:val="en-GB" w:eastAsia="en-GB"/>
        </w:rPr>
        <w:t>ple stakeholders</w:t>
      </w:r>
      <w:r w:rsidRPr="00B91204">
        <w:rPr>
          <w:lang w:val="en-GB" w:eastAsia="en-GB"/>
        </w:rPr>
        <w:t xml:space="preserve"> and supplier</w:t>
      </w:r>
      <w:r w:rsidR="00121129">
        <w:rPr>
          <w:lang w:val="en-GB" w:eastAsia="en-GB"/>
        </w:rPr>
        <w:t>s</w:t>
      </w:r>
      <w:r w:rsidRPr="00B91204">
        <w:rPr>
          <w:lang w:val="en-GB" w:eastAsia="en-GB"/>
        </w:rPr>
        <w:t xml:space="preserve"> allow it to furnish an appropriate setting to test various contracting strategies.</w:t>
      </w:r>
    </w:p>
    <w:p w14:paraId="31028B7B" w14:textId="77777777" w:rsidR="00894DD6" w:rsidRDefault="00894DD6" w:rsidP="00894DD6">
      <w:pPr>
        <w:keepNext/>
        <w:jc w:val="center"/>
      </w:pPr>
      <w:r>
        <w:rPr>
          <w:noProof/>
          <w:lang w:val="en-GB" w:eastAsia="en-GB"/>
        </w:rPr>
        <w:drawing>
          <wp:inline distT="0" distB="0" distL="0" distR="0" wp14:anchorId="3931B4F8" wp14:editId="42F86B88">
            <wp:extent cx="3384132" cy="1123315"/>
            <wp:effectExtent l="0" t="0" r="6985" b="635"/>
            <wp:docPr id="1" name="Picture 1" descr="https://upload.wikimedia.org/wikipedia/commons/3/30/Balfour_Beatty_Construction_Logo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3/30/Balfour_Beatty_Construction_Logo_1.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0579" t="20605" r="10709" b="23419"/>
                    <a:stretch/>
                  </pic:blipFill>
                  <pic:spPr bwMode="auto">
                    <a:xfrm>
                      <a:off x="0" y="0"/>
                      <a:ext cx="3390133" cy="1125307"/>
                    </a:xfrm>
                    <a:prstGeom prst="rect">
                      <a:avLst/>
                    </a:prstGeom>
                    <a:noFill/>
                    <a:ln>
                      <a:noFill/>
                    </a:ln>
                    <a:extLst>
                      <a:ext uri="{53640926-AAD7-44D8-BBD7-CCE9431645EC}">
                        <a14:shadowObscured xmlns:a14="http://schemas.microsoft.com/office/drawing/2010/main"/>
                      </a:ext>
                    </a:extLst>
                  </pic:spPr>
                </pic:pic>
              </a:graphicData>
            </a:graphic>
          </wp:inline>
        </w:drawing>
      </w:r>
    </w:p>
    <w:p w14:paraId="49ADC6EC" w14:textId="77777777" w:rsidR="00002752" w:rsidRDefault="00894DD6" w:rsidP="00002752">
      <w:pPr>
        <w:pStyle w:val="Caption"/>
        <w:jc w:val="center"/>
      </w:pPr>
      <w:bookmarkStart w:id="5" w:name="_Toc236151728"/>
      <w:r>
        <w:t xml:space="preserve">Figure </w:t>
      </w:r>
      <w:r>
        <w:fldChar w:fldCharType="begin"/>
      </w:r>
      <w:r>
        <w:instrText xml:space="preserve"> SEQ Figure \* ARABIC </w:instrText>
      </w:r>
      <w:r>
        <w:fldChar w:fldCharType="separate"/>
      </w:r>
      <w:r>
        <w:rPr>
          <w:noProof/>
        </w:rPr>
        <w:t>2</w:t>
      </w:r>
      <w:r>
        <w:fldChar w:fldCharType="end"/>
      </w:r>
      <w:r>
        <w:t xml:space="preserve">: Official logo of </w:t>
      </w:r>
      <w:r w:rsidRPr="005E2C51">
        <w:t>Balfour Beatty plc</w:t>
      </w:r>
      <w:bookmarkEnd w:id="5"/>
    </w:p>
    <w:p w14:paraId="2AB53263" w14:textId="77777777" w:rsidR="00894DD6" w:rsidRPr="00894DD6" w:rsidRDefault="00002752" w:rsidP="00002752">
      <w:pPr>
        <w:pStyle w:val="Caption"/>
        <w:jc w:val="center"/>
      </w:pPr>
      <w:r>
        <w:t xml:space="preserve">Source: </w:t>
      </w:r>
      <w:r w:rsidRPr="00002752">
        <w:t>(Balfour Beatty, 2024)</w:t>
      </w:r>
    </w:p>
    <w:p w14:paraId="045AD3F7" w14:textId="77777777" w:rsidR="00B91204" w:rsidRPr="00B91204" w:rsidRDefault="00B91204" w:rsidP="00B91204">
      <w:pPr>
        <w:pStyle w:val="Heading2"/>
        <w:rPr>
          <w:lang w:val="en-GB" w:eastAsia="en-GB"/>
        </w:rPr>
      </w:pPr>
      <w:bookmarkStart w:id="6" w:name="_Toc236151699"/>
      <w:r w:rsidRPr="00B91204">
        <w:rPr>
          <w:lang w:val="en-GB" w:eastAsia="en-GB"/>
        </w:rPr>
        <w:t>1.4 Essay Aim and Argument</w:t>
      </w:r>
      <w:bookmarkEnd w:id="6"/>
    </w:p>
    <w:p w14:paraId="2B824F99" w14:textId="77777777" w:rsidR="00B91204" w:rsidRPr="00B91204" w:rsidRDefault="00B91204" w:rsidP="00B91204">
      <w:pPr>
        <w:rPr>
          <w:lang w:val="en-GB" w:eastAsia="en-GB"/>
        </w:rPr>
      </w:pPr>
      <w:r w:rsidRPr="00B91204">
        <w:rPr>
          <w:lang w:val="en-GB" w:eastAsia="en-GB"/>
        </w:rPr>
        <w:t xml:space="preserve">In this essay, turnkey, </w:t>
      </w:r>
      <w:proofErr w:type="spellStart"/>
      <w:r w:rsidRPr="00B91204">
        <w:rPr>
          <w:lang w:val="en-GB" w:eastAsia="en-GB"/>
        </w:rPr>
        <w:t>multicontract</w:t>
      </w:r>
      <w:proofErr w:type="spellEnd"/>
      <w:r w:rsidRPr="00B91204">
        <w:rPr>
          <w:lang w:val="en-GB" w:eastAsia="en-GB"/>
        </w:rPr>
        <w:t xml:space="preserve">, DIY and </w:t>
      </w:r>
      <w:proofErr w:type="spellStart"/>
      <w:r w:rsidRPr="00B91204">
        <w:rPr>
          <w:lang w:val="en-GB" w:eastAsia="en-GB"/>
        </w:rPr>
        <w:t>multicontract</w:t>
      </w:r>
      <w:proofErr w:type="spellEnd"/>
      <w:r w:rsidRPr="00B91204">
        <w:rPr>
          <w:lang w:val="en-GB" w:eastAsia="en-GB"/>
        </w:rPr>
        <w:t xml:space="preserve"> plus DIY are critically evaluated. It claims the existence of </w:t>
      </w:r>
      <w:proofErr w:type="gramStart"/>
      <w:r w:rsidRPr="00B91204">
        <w:rPr>
          <w:lang w:val="en-GB" w:eastAsia="en-GB"/>
        </w:rPr>
        <w:t>particular advantages</w:t>
      </w:r>
      <w:proofErr w:type="gramEnd"/>
      <w:r w:rsidRPr="00B91204">
        <w:rPr>
          <w:lang w:val="en-GB" w:eastAsia="en-GB"/>
        </w:rPr>
        <w:t xml:space="preserve"> in every approach, but hybrid contracting offers the most robust mix of internal control, expertise and risk management in difficult infrastructure projects.</w:t>
      </w:r>
    </w:p>
    <w:p w14:paraId="41346225" w14:textId="77777777" w:rsidR="00B91204" w:rsidRPr="00B91204" w:rsidRDefault="000962AA" w:rsidP="00B91204">
      <w:pPr>
        <w:pStyle w:val="Heading1"/>
        <w:rPr>
          <w:rFonts w:eastAsia="Times New Roman"/>
          <w:lang w:val="en-GB" w:eastAsia="en-GB"/>
        </w:rPr>
      </w:pPr>
      <w:bookmarkStart w:id="7" w:name="_Toc236151700"/>
      <w:r w:rsidRPr="000962AA">
        <w:rPr>
          <w:rFonts w:eastAsia="Times New Roman"/>
          <w:lang w:val="en-GB" w:eastAsia="en-GB"/>
        </w:rPr>
        <w:t>2. Turnkey Contracting Method</w:t>
      </w:r>
      <w:bookmarkEnd w:id="7"/>
    </w:p>
    <w:p w14:paraId="11A5FCD0" w14:textId="77777777" w:rsidR="00B91204" w:rsidRPr="00B91204" w:rsidRDefault="00B91204" w:rsidP="00B91204">
      <w:pPr>
        <w:pStyle w:val="Heading2"/>
        <w:rPr>
          <w:lang w:val="en-GB" w:eastAsia="en-GB"/>
        </w:rPr>
      </w:pPr>
      <w:bookmarkStart w:id="8" w:name="_Toc236151701"/>
      <w:r w:rsidRPr="00B91204">
        <w:rPr>
          <w:lang w:val="en-GB" w:eastAsia="en-GB"/>
        </w:rPr>
        <w:t>2.1 Definition and Characteristics</w:t>
      </w:r>
      <w:bookmarkEnd w:id="8"/>
    </w:p>
    <w:p w14:paraId="27E06319" w14:textId="77777777" w:rsidR="00B91204" w:rsidRDefault="00BA3123" w:rsidP="00B91204">
      <w:pPr>
        <w:rPr>
          <w:lang w:val="en-GB" w:eastAsia="en-GB"/>
        </w:rPr>
      </w:pPr>
      <w:r w:rsidRPr="00BA3123">
        <w:rPr>
          <w:lang w:val="en-GB" w:eastAsia="en-GB"/>
        </w:rPr>
        <w:t>Turnkey contracting refers to a project delivery mechanism of having one contractor charged with the overall delivery of a project, which is through designing, sourcing, construction and commissioning processes</w:t>
      </w:r>
      <w:r w:rsidR="00002752">
        <w:rPr>
          <w:lang w:val="en-GB" w:eastAsia="en-GB"/>
        </w:rPr>
        <w:t xml:space="preserve"> </w:t>
      </w:r>
      <w:r w:rsidR="00002752" w:rsidRPr="00002752">
        <w:rPr>
          <w:lang w:val="en-GB" w:eastAsia="en-GB"/>
        </w:rPr>
        <w:t>(Bhattarai, Kisi and Kayastha, 2023)</w:t>
      </w:r>
      <w:r w:rsidRPr="00BA3123">
        <w:rPr>
          <w:lang w:val="en-GB" w:eastAsia="en-GB"/>
        </w:rPr>
        <w:t>. The contractor takes care of the integration of all the aspects of the project and delivers to the client the fully functional facility on completion. The key feature of this approach is that there is one person to hold exactly responsible</w:t>
      </w:r>
      <w:r w:rsidR="00121129">
        <w:rPr>
          <w:lang w:val="en-GB" w:eastAsia="en-GB"/>
        </w:rPr>
        <w:t>,</w:t>
      </w:r>
      <w:r w:rsidRPr="00BA3123">
        <w:rPr>
          <w:lang w:val="en-GB" w:eastAsia="en-GB"/>
        </w:rPr>
        <w:t xml:space="preserve"> making the coordination work much easier and project management easier </w:t>
      </w:r>
      <w:r w:rsidR="00121129">
        <w:rPr>
          <w:lang w:val="en-GB" w:eastAsia="en-GB"/>
        </w:rPr>
        <w:t>for</w:t>
      </w:r>
      <w:r w:rsidRPr="00BA3123">
        <w:rPr>
          <w:lang w:val="en-GB" w:eastAsia="en-GB"/>
        </w:rPr>
        <w:t xml:space="preserve"> the client.</w:t>
      </w:r>
    </w:p>
    <w:p w14:paraId="66467E03" w14:textId="77777777" w:rsidR="00894DD6" w:rsidRDefault="00894DD6" w:rsidP="00894DD6">
      <w:pPr>
        <w:keepNext/>
        <w:jc w:val="center"/>
      </w:pPr>
      <w:r>
        <w:rPr>
          <w:noProof/>
          <w:lang w:val="en-GB" w:eastAsia="en-GB"/>
        </w:rPr>
        <w:lastRenderedPageBreak/>
        <w:drawing>
          <wp:inline distT="0" distB="0" distL="0" distR="0" wp14:anchorId="4F42074A" wp14:editId="331E7547">
            <wp:extent cx="4022832" cy="4762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Jul 21, 2026, 03_09_05 PM.png"/>
                    <pic:cNvPicPr/>
                  </pic:nvPicPr>
                  <pic:blipFill rotWithShape="1">
                    <a:blip r:embed="rId10" cstate="print">
                      <a:extLst>
                        <a:ext uri="{28A0092B-C50C-407E-A947-70E740481C1C}">
                          <a14:useLocalDpi xmlns:a14="http://schemas.microsoft.com/office/drawing/2010/main" val="0"/>
                        </a:ext>
                      </a:extLst>
                    </a:blip>
                    <a:srcRect t="5258"/>
                    <a:stretch/>
                  </pic:blipFill>
                  <pic:spPr bwMode="auto">
                    <a:xfrm>
                      <a:off x="0" y="0"/>
                      <a:ext cx="4024770" cy="4764794"/>
                    </a:xfrm>
                    <a:prstGeom prst="rect">
                      <a:avLst/>
                    </a:prstGeom>
                    <a:ln>
                      <a:noFill/>
                    </a:ln>
                    <a:extLst>
                      <a:ext uri="{53640926-AAD7-44D8-BBD7-CCE9431645EC}">
                        <a14:shadowObscured xmlns:a14="http://schemas.microsoft.com/office/drawing/2010/main"/>
                      </a:ext>
                    </a:extLst>
                  </pic:spPr>
                </pic:pic>
              </a:graphicData>
            </a:graphic>
          </wp:inline>
        </w:drawing>
      </w:r>
    </w:p>
    <w:p w14:paraId="395D2151" w14:textId="77777777" w:rsidR="00002752" w:rsidRDefault="00894DD6" w:rsidP="00002752">
      <w:pPr>
        <w:pStyle w:val="Caption"/>
        <w:jc w:val="center"/>
      </w:pPr>
      <w:bookmarkStart w:id="9" w:name="_Toc236151729"/>
      <w:r>
        <w:t xml:space="preserve">Figure </w:t>
      </w:r>
      <w:r>
        <w:fldChar w:fldCharType="begin"/>
      </w:r>
      <w:r>
        <w:instrText xml:space="preserve"> SEQ Figure \* ARABIC </w:instrText>
      </w:r>
      <w:r>
        <w:fldChar w:fldCharType="separate"/>
      </w:r>
      <w:r>
        <w:rPr>
          <w:noProof/>
        </w:rPr>
        <w:t>3</w:t>
      </w:r>
      <w:r>
        <w:fldChar w:fldCharType="end"/>
      </w:r>
      <w:r>
        <w:t xml:space="preserve">: </w:t>
      </w:r>
      <w:r w:rsidRPr="003F4004">
        <w:t>Turnkey Contracting Process Flow</w:t>
      </w:r>
      <w:bookmarkEnd w:id="9"/>
    </w:p>
    <w:p w14:paraId="44D3ED4D" w14:textId="77777777" w:rsidR="00002752" w:rsidRPr="00002752" w:rsidRDefault="00002752" w:rsidP="00002752">
      <w:pPr>
        <w:pStyle w:val="Caption"/>
        <w:jc w:val="center"/>
      </w:pPr>
      <w:r>
        <w:t>Source: Self-made</w:t>
      </w:r>
    </w:p>
    <w:p w14:paraId="11438AC0" w14:textId="77777777" w:rsidR="00B91204" w:rsidRPr="00B91204" w:rsidRDefault="00B91204" w:rsidP="00BA3123">
      <w:pPr>
        <w:pStyle w:val="Heading2"/>
        <w:rPr>
          <w:lang w:val="en-GB" w:eastAsia="en-GB"/>
        </w:rPr>
      </w:pPr>
      <w:bookmarkStart w:id="10" w:name="_Toc236151702"/>
      <w:r w:rsidRPr="00B91204">
        <w:rPr>
          <w:lang w:val="en-GB" w:eastAsia="en-GB"/>
        </w:rPr>
        <w:t>2.2 Suitability for Projects</w:t>
      </w:r>
      <w:bookmarkEnd w:id="10"/>
    </w:p>
    <w:p w14:paraId="672EB12D" w14:textId="77777777" w:rsidR="00B91204" w:rsidRPr="00B91204" w:rsidRDefault="00BA3123" w:rsidP="00B91204">
      <w:pPr>
        <w:rPr>
          <w:lang w:val="en-GB" w:eastAsia="en-GB"/>
        </w:rPr>
      </w:pPr>
      <w:r w:rsidRPr="00BA3123">
        <w:rPr>
          <w:lang w:val="en-GB" w:eastAsia="en-GB"/>
        </w:rPr>
        <w:t>Turnkey contracting is also ideal when dealing with such large infrastructure works, energy plant</w:t>
      </w:r>
      <w:r w:rsidR="00121129">
        <w:rPr>
          <w:lang w:val="en-GB" w:eastAsia="en-GB"/>
        </w:rPr>
        <w:t>s</w:t>
      </w:r>
      <w:r w:rsidRPr="00BA3123">
        <w:rPr>
          <w:lang w:val="en-GB" w:eastAsia="en-GB"/>
        </w:rPr>
        <w:t>, transport projects and large engineering works that will need integrated delivery. Such undertakings are usually highly technical in nature</w:t>
      </w:r>
      <w:r w:rsidR="00121129">
        <w:rPr>
          <w:lang w:val="en-GB" w:eastAsia="en-GB"/>
        </w:rPr>
        <w:t>,</w:t>
      </w:r>
      <w:r w:rsidRPr="00BA3123">
        <w:rPr>
          <w:lang w:val="en-GB" w:eastAsia="en-GB"/>
        </w:rPr>
        <w:t xml:space="preserve"> and thus customers might not have the expertise of a specialist to run such undertakings. By absolving themselves</w:t>
      </w:r>
      <w:r w:rsidR="00121129">
        <w:rPr>
          <w:lang w:val="en-GB" w:eastAsia="en-GB"/>
        </w:rPr>
        <w:t>,</w:t>
      </w:r>
      <w:r w:rsidRPr="00BA3123">
        <w:rPr>
          <w:lang w:val="en-GB" w:eastAsia="en-GB"/>
        </w:rPr>
        <w:t xml:space="preserve"> able contractor organisations </w:t>
      </w:r>
      <w:r w:rsidR="00121129">
        <w:rPr>
          <w:lang w:val="en-GB" w:eastAsia="en-GB"/>
        </w:rPr>
        <w:t>can</w:t>
      </w:r>
      <w:r w:rsidRPr="00BA3123">
        <w:rPr>
          <w:lang w:val="en-GB" w:eastAsia="en-GB"/>
        </w:rPr>
        <w:t xml:space="preserve"> get better coordination, technical efficiencies and efficient project delivery. Nonetheless, this approach is the best when requirements of the project are well stated.</w:t>
      </w:r>
    </w:p>
    <w:p w14:paraId="05500BDB" w14:textId="77777777" w:rsidR="00B91204" w:rsidRPr="00B91204" w:rsidRDefault="00B91204" w:rsidP="00BA3123">
      <w:pPr>
        <w:pStyle w:val="Heading2"/>
        <w:rPr>
          <w:lang w:val="en-GB" w:eastAsia="en-GB"/>
        </w:rPr>
      </w:pPr>
      <w:bookmarkStart w:id="11" w:name="_Toc236151703"/>
      <w:r w:rsidRPr="00B91204">
        <w:rPr>
          <w:lang w:val="en-GB" w:eastAsia="en-GB"/>
        </w:rPr>
        <w:t>2.3 Advantages of Turnkey Contracting</w:t>
      </w:r>
      <w:bookmarkEnd w:id="11"/>
    </w:p>
    <w:p w14:paraId="6AE37160" w14:textId="77777777" w:rsidR="00B91204" w:rsidRPr="00B91204" w:rsidRDefault="00BA3123" w:rsidP="00B91204">
      <w:pPr>
        <w:rPr>
          <w:lang w:val="en-GB" w:eastAsia="en-GB"/>
        </w:rPr>
      </w:pPr>
      <w:r w:rsidRPr="00BA3123">
        <w:rPr>
          <w:lang w:val="en-GB" w:eastAsia="en-GB"/>
        </w:rPr>
        <w:t xml:space="preserve">Another major benefit of turnkey contracting is that the contractor takes on more risk as he </w:t>
      </w:r>
      <w:proofErr w:type="gramStart"/>
      <w:r w:rsidRPr="00BA3123">
        <w:rPr>
          <w:lang w:val="en-GB" w:eastAsia="en-GB"/>
        </w:rPr>
        <w:t>is in charge of</w:t>
      </w:r>
      <w:proofErr w:type="gramEnd"/>
      <w:r w:rsidRPr="00BA3123">
        <w:rPr>
          <w:lang w:val="en-GB" w:eastAsia="en-GB"/>
        </w:rPr>
        <w:t xml:space="preserve"> absorbing technical, operational and delivery risks</w:t>
      </w:r>
      <w:r w:rsidR="00121129">
        <w:rPr>
          <w:lang w:val="en-GB" w:eastAsia="en-GB"/>
        </w:rPr>
        <w:t>,</w:t>
      </w:r>
      <w:r w:rsidRPr="00BA3123">
        <w:rPr>
          <w:lang w:val="en-GB" w:eastAsia="en-GB"/>
        </w:rPr>
        <w:t xml:space="preserve"> which minimi</w:t>
      </w:r>
      <w:r w:rsidR="00121129">
        <w:rPr>
          <w:lang w:val="en-GB" w:eastAsia="en-GB"/>
        </w:rPr>
        <w:t>s</w:t>
      </w:r>
      <w:r w:rsidRPr="00BA3123">
        <w:rPr>
          <w:lang w:val="en-GB" w:eastAsia="en-GB"/>
        </w:rPr>
        <w:t xml:space="preserve">es the risk to the </w:t>
      </w:r>
      <w:r w:rsidRPr="00BA3123">
        <w:rPr>
          <w:lang w:val="en-GB" w:eastAsia="en-GB"/>
        </w:rPr>
        <w:lastRenderedPageBreak/>
        <w:t>clients</w:t>
      </w:r>
      <w:r w:rsidR="00002752">
        <w:rPr>
          <w:lang w:val="en-GB" w:eastAsia="en-GB"/>
        </w:rPr>
        <w:t xml:space="preserve"> </w:t>
      </w:r>
      <w:r w:rsidR="00002752" w:rsidRPr="00002752">
        <w:rPr>
          <w:lang w:val="en-GB" w:eastAsia="en-GB"/>
        </w:rPr>
        <w:t>(Silva and Hammad, 2025)</w:t>
      </w:r>
      <w:r w:rsidRPr="00BA3123">
        <w:rPr>
          <w:lang w:val="en-GB" w:eastAsia="en-GB"/>
        </w:rPr>
        <w:t>. Moreover, it can enhance cost and schedule predictability since a single contractor define</w:t>
      </w:r>
      <w:r w:rsidR="00121129">
        <w:rPr>
          <w:lang w:val="en-GB" w:eastAsia="en-GB"/>
        </w:rPr>
        <w:t>s</w:t>
      </w:r>
      <w:r w:rsidRPr="00BA3123">
        <w:rPr>
          <w:lang w:val="en-GB" w:eastAsia="en-GB"/>
        </w:rPr>
        <w:t xml:space="preserve"> the project life cycle and le</w:t>
      </w:r>
      <w:r w:rsidR="00121129">
        <w:rPr>
          <w:lang w:val="en-GB" w:eastAsia="en-GB"/>
        </w:rPr>
        <w:t>ads</w:t>
      </w:r>
      <w:r w:rsidRPr="00BA3123">
        <w:rPr>
          <w:lang w:val="en-GB" w:eastAsia="en-GB"/>
        </w:rPr>
        <w:t xml:space="preserve"> to a decrease in delay due to suboptimal coordination. It also reduces the management load borne by the client by not having to monitor </w:t>
      </w:r>
      <w:r w:rsidR="00121129">
        <w:rPr>
          <w:lang w:val="en-GB" w:eastAsia="en-GB"/>
        </w:rPr>
        <w:t>some</w:t>
      </w:r>
      <w:r w:rsidRPr="00BA3123">
        <w:rPr>
          <w:lang w:val="en-GB" w:eastAsia="en-GB"/>
        </w:rPr>
        <w:t xml:space="preserve"> contractors and suppliers.</w:t>
      </w:r>
    </w:p>
    <w:p w14:paraId="32815F25" w14:textId="77777777" w:rsidR="00B91204" w:rsidRPr="00B91204" w:rsidRDefault="00B91204" w:rsidP="00BA3123">
      <w:pPr>
        <w:pStyle w:val="Heading2"/>
        <w:rPr>
          <w:lang w:val="en-GB" w:eastAsia="en-GB"/>
        </w:rPr>
      </w:pPr>
      <w:bookmarkStart w:id="12" w:name="_Toc236151704"/>
      <w:r w:rsidRPr="00B91204">
        <w:rPr>
          <w:lang w:val="en-GB" w:eastAsia="en-GB"/>
        </w:rPr>
        <w:t>2.4 Limitations of Turnkey Contracting</w:t>
      </w:r>
      <w:bookmarkEnd w:id="12"/>
    </w:p>
    <w:p w14:paraId="282BDE3E" w14:textId="77777777" w:rsidR="00B91204" w:rsidRDefault="00BA3123" w:rsidP="00B91204">
      <w:pPr>
        <w:rPr>
          <w:lang w:val="en-GB" w:eastAsia="en-GB"/>
        </w:rPr>
      </w:pPr>
      <w:r w:rsidRPr="00BA3123">
        <w:rPr>
          <w:lang w:val="en-GB" w:eastAsia="en-GB"/>
        </w:rPr>
        <w:t>Although these are advantages, turnkey contracting may restrict control by the clients once the contract has been approved since most decisions are made by the contractor. This makes the selection of the contractors important in relation to the success of the project since the client will become reliant on the capability of the contractors. As well, the design changes may cause greater expenses and contractual complications because of the lack of flexibility.</w:t>
      </w:r>
    </w:p>
    <w:p w14:paraId="35F9B529" w14:textId="77777777" w:rsidR="00002752" w:rsidRDefault="00002752" w:rsidP="00002752">
      <w:pPr>
        <w:pStyle w:val="Caption"/>
        <w:keepNext/>
        <w:jc w:val="center"/>
      </w:pPr>
      <w:bookmarkStart w:id="13" w:name="_Toc236151732"/>
      <w:r>
        <w:t xml:space="preserve">Table </w:t>
      </w:r>
      <w:r>
        <w:fldChar w:fldCharType="begin"/>
      </w:r>
      <w:r>
        <w:instrText xml:space="preserve"> SEQ Table \* ARABIC </w:instrText>
      </w:r>
      <w:r>
        <w:fldChar w:fldCharType="separate"/>
      </w:r>
      <w:r w:rsidR="005E0A49">
        <w:rPr>
          <w:noProof/>
        </w:rPr>
        <w:t>1</w:t>
      </w:r>
      <w:r>
        <w:fldChar w:fldCharType="end"/>
      </w:r>
      <w:r>
        <w:t xml:space="preserve">: </w:t>
      </w:r>
      <w:r w:rsidRPr="007B36F2">
        <w:t>Turnkey Contracting Advantages and Limitations</w:t>
      </w:r>
      <w:bookmarkEnd w:id="13"/>
    </w:p>
    <w:tbl>
      <w:tblPr>
        <w:tblStyle w:val="PlainTable1"/>
        <w:tblW w:w="0" w:type="auto"/>
        <w:jc w:val="center"/>
        <w:tblLook w:val="04A0" w:firstRow="1" w:lastRow="0" w:firstColumn="1" w:lastColumn="0" w:noHBand="0" w:noVBand="1"/>
      </w:tblPr>
      <w:tblGrid>
        <w:gridCol w:w="3057"/>
        <w:gridCol w:w="2736"/>
      </w:tblGrid>
      <w:tr w:rsidR="00002752" w:rsidRPr="00002752" w14:paraId="0B712E0A" w14:textId="77777777" w:rsidTr="000027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A7A80E" w14:textId="77777777" w:rsidR="00002752" w:rsidRPr="00002752" w:rsidRDefault="00002752" w:rsidP="00002752">
            <w:pPr>
              <w:jc w:val="center"/>
              <w:rPr>
                <w:rFonts w:eastAsia="Times New Roman"/>
                <w:lang w:val="en-GB" w:eastAsia="en-GB"/>
              </w:rPr>
            </w:pPr>
            <w:r w:rsidRPr="00002752">
              <w:rPr>
                <w:rFonts w:eastAsia="Times New Roman"/>
                <w:lang w:val="en-GB" w:eastAsia="en-GB"/>
              </w:rPr>
              <w:t>Advantages</w:t>
            </w:r>
          </w:p>
        </w:tc>
        <w:tc>
          <w:tcPr>
            <w:tcW w:w="0" w:type="auto"/>
            <w:hideMark/>
          </w:tcPr>
          <w:p w14:paraId="05E709D7"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Limitations</w:t>
            </w:r>
          </w:p>
        </w:tc>
      </w:tr>
      <w:tr w:rsidR="00002752" w:rsidRPr="00002752" w14:paraId="1403EF9F"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FFDA33" w14:textId="77777777" w:rsidR="00002752" w:rsidRPr="00002752" w:rsidRDefault="00002752" w:rsidP="00002752">
            <w:pPr>
              <w:rPr>
                <w:rFonts w:eastAsia="Times New Roman"/>
                <w:lang w:val="en-GB" w:eastAsia="en-GB"/>
              </w:rPr>
            </w:pPr>
            <w:r w:rsidRPr="00002752">
              <w:rPr>
                <w:rFonts w:eastAsia="Times New Roman"/>
                <w:lang w:val="en-GB" w:eastAsia="en-GB"/>
              </w:rPr>
              <w:t>Single point accountability</w:t>
            </w:r>
          </w:p>
        </w:tc>
        <w:tc>
          <w:tcPr>
            <w:tcW w:w="0" w:type="auto"/>
            <w:hideMark/>
          </w:tcPr>
          <w:p w14:paraId="6562A294"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Reduced client control</w:t>
            </w:r>
          </w:p>
        </w:tc>
      </w:tr>
      <w:tr w:rsidR="00002752" w:rsidRPr="00002752" w14:paraId="6201518B"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0C50CB" w14:textId="77777777" w:rsidR="00002752" w:rsidRPr="00002752" w:rsidRDefault="00002752" w:rsidP="00002752">
            <w:pPr>
              <w:rPr>
                <w:rFonts w:eastAsia="Times New Roman"/>
                <w:lang w:val="en-GB" w:eastAsia="en-GB"/>
              </w:rPr>
            </w:pPr>
            <w:r w:rsidRPr="00002752">
              <w:rPr>
                <w:rFonts w:eastAsia="Times New Roman"/>
                <w:lang w:val="en-GB" w:eastAsia="en-GB"/>
              </w:rPr>
              <w:t>Improved cost certainty</w:t>
            </w:r>
          </w:p>
        </w:tc>
        <w:tc>
          <w:tcPr>
            <w:tcW w:w="0" w:type="auto"/>
            <w:hideMark/>
          </w:tcPr>
          <w:p w14:paraId="51847820"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Contractor dependency</w:t>
            </w:r>
          </w:p>
        </w:tc>
      </w:tr>
      <w:tr w:rsidR="00002752" w:rsidRPr="00002752" w14:paraId="69315D43"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A22D3E" w14:textId="77777777" w:rsidR="00002752" w:rsidRPr="00002752" w:rsidRDefault="00002752" w:rsidP="00002752">
            <w:pPr>
              <w:rPr>
                <w:rFonts w:eastAsia="Times New Roman"/>
                <w:lang w:val="en-GB" w:eastAsia="en-GB"/>
              </w:rPr>
            </w:pPr>
            <w:r w:rsidRPr="00002752">
              <w:rPr>
                <w:rFonts w:eastAsia="Times New Roman"/>
                <w:lang w:val="en-GB" w:eastAsia="en-GB"/>
              </w:rPr>
              <w:t>Lower coordination burden</w:t>
            </w:r>
          </w:p>
        </w:tc>
        <w:tc>
          <w:tcPr>
            <w:tcW w:w="0" w:type="auto"/>
            <w:hideMark/>
          </w:tcPr>
          <w:p w14:paraId="53AE8501"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Limited flexibility</w:t>
            </w:r>
          </w:p>
        </w:tc>
      </w:tr>
      <w:tr w:rsidR="00002752" w:rsidRPr="00002752" w14:paraId="5C6EE242"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D3D4BE" w14:textId="77777777" w:rsidR="00002752" w:rsidRPr="00002752" w:rsidRDefault="00002752" w:rsidP="00002752">
            <w:pPr>
              <w:rPr>
                <w:rFonts w:eastAsia="Times New Roman"/>
                <w:lang w:val="en-GB" w:eastAsia="en-GB"/>
              </w:rPr>
            </w:pPr>
            <w:r w:rsidRPr="00002752">
              <w:rPr>
                <w:rFonts w:eastAsia="Times New Roman"/>
                <w:lang w:val="en-GB" w:eastAsia="en-GB"/>
              </w:rPr>
              <w:t>Risk transfer</w:t>
            </w:r>
          </w:p>
        </w:tc>
        <w:tc>
          <w:tcPr>
            <w:tcW w:w="0" w:type="auto"/>
            <w:hideMark/>
          </w:tcPr>
          <w:p w14:paraId="4A954B19"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Expensive design changes</w:t>
            </w:r>
          </w:p>
        </w:tc>
      </w:tr>
    </w:tbl>
    <w:p w14:paraId="24EAF890" w14:textId="77777777" w:rsidR="00B91204" w:rsidRPr="00B91204" w:rsidRDefault="00B91204" w:rsidP="00BA3123">
      <w:pPr>
        <w:pStyle w:val="Heading2"/>
        <w:rPr>
          <w:lang w:val="en-GB" w:eastAsia="en-GB"/>
        </w:rPr>
      </w:pPr>
      <w:bookmarkStart w:id="14" w:name="_Toc236151705"/>
      <w:r w:rsidRPr="00B91204">
        <w:rPr>
          <w:lang w:val="en-GB" w:eastAsia="en-GB"/>
        </w:rPr>
        <w:t>2.5 Application to Balfour Beatty plc</w:t>
      </w:r>
      <w:bookmarkEnd w:id="14"/>
    </w:p>
    <w:p w14:paraId="654E6615" w14:textId="77777777" w:rsidR="00B91204" w:rsidRPr="00B91204" w:rsidRDefault="00BA3123" w:rsidP="00B91204">
      <w:pPr>
        <w:rPr>
          <w:lang w:val="en-GB" w:eastAsia="en-GB"/>
        </w:rPr>
      </w:pPr>
      <w:r w:rsidRPr="00BA3123">
        <w:rPr>
          <w:lang w:val="en-GB" w:eastAsia="en-GB"/>
        </w:rPr>
        <w:t>In the case of Balfour Beatty, the infrastructure projects that need total delivery solutions can be supported with the help of turnkey contracting. It, however, is not so effective with projects that have a lot of variation in stakeholder-related needs. Thus, the complexity of the project and uncertainty should be carefully considered.</w:t>
      </w:r>
    </w:p>
    <w:p w14:paraId="0BAF0F32" w14:textId="77777777" w:rsidR="00B91204" w:rsidRPr="00BA3123" w:rsidRDefault="000962AA" w:rsidP="00BA3123">
      <w:pPr>
        <w:pStyle w:val="Heading1"/>
        <w:rPr>
          <w:rFonts w:eastAsia="Times New Roman"/>
          <w:lang w:val="en-GB" w:eastAsia="en-GB"/>
        </w:rPr>
      </w:pPr>
      <w:bookmarkStart w:id="15" w:name="_Toc236151706"/>
      <w:r w:rsidRPr="000962AA">
        <w:rPr>
          <w:rFonts w:eastAsia="Times New Roman"/>
          <w:lang w:val="en-GB" w:eastAsia="en-GB"/>
        </w:rPr>
        <w:t xml:space="preserve">3. </w:t>
      </w:r>
      <w:proofErr w:type="spellStart"/>
      <w:r w:rsidRPr="000962AA">
        <w:rPr>
          <w:rFonts w:eastAsia="Times New Roman"/>
          <w:lang w:val="en-GB" w:eastAsia="en-GB"/>
        </w:rPr>
        <w:t>Multicontract</w:t>
      </w:r>
      <w:proofErr w:type="spellEnd"/>
      <w:r w:rsidRPr="000962AA">
        <w:rPr>
          <w:rFonts w:eastAsia="Times New Roman"/>
          <w:lang w:val="en-GB" w:eastAsia="en-GB"/>
        </w:rPr>
        <w:t xml:space="preserve"> Contracting Method</w:t>
      </w:r>
      <w:bookmarkEnd w:id="15"/>
    </w:p>
    <w:p w14:paraId="55E6A34A" w14:textId="77777777" w:rsidR="00B91204" w:rsidRPr="00B91204" w:rsidRDefault="00B91204" w:rsidP="00BA3123">
      <w:pPr>
        <w:pStyle w:val="Heading2"/>
        <w:rPr>
          <w:lang w:val="en-GB" w:eastAsia="en-GB"/>
        </w:rPr>
      </w:pPr>
      <w:bookmarkStart w:id="16" w:name="_Toc236151707"/>
      <w:r w:rsidRPr="00B91204">
        <w:rPr>
          <w:lang w:val="en-GB" w:eastAsia="en-GB"/>
        </w:rPr>
        <w:t>3.1 Definition and Characteristics</w:t>
      </w:r>
      <w:bookmarkEnd w:id="16"/>
    </w:p>
    <w:p w14:paraId="0C133B95" w14:textId="77777777" w:rsidR="00B91204" w:rsidRDefault="00BA3123" w:rsidP="00B91204">
      <w:pPr>
        <w:rPr>
          <w:lang w:val="en-GB" w:eastAsia="en-GB"/>
        </w:rPr>
      </w:pPr>
      <w:proofErr w:type="spellStart"/>
      <w:r w:rsidRPr="00BA3123">
        <w:rPr>
          <w:lang w:val="en-GB" w:eastAsia="en-GB"/>
        </w:rPr>
        <w:t>Multicontract</w:t>
      </w:r>
      <w:proofErr w:type="spellEnd"/>
      <w:r w:rsidRPr="00BA3123">
        <w:rPr>
          <w:lang w:val="en-GB" w:eastAsia="en-GB"/>
        </w:rPr>
        <w:t xml:space="preserve"> contracting is an external project delivery model that focuses on an instance in which the client opens individual contracts with </w:t>
      </w:r>
      <w:proofErr w:type="gramStart"/>
      <w:r w:rsidRPr="00BA3123">
        <w:rPr>
          <w:lang w:val="en-GB" w:eastAsia="en-GB"/>
        </w:rPr>
        <w:t>a number of</w:t>
      </w:r>
      <w:proofErr w:type="gramEnd"/>
      <w:r w:rsidRPr="00BA3123">
        <w:rPr>
          <w:lang w:val="en-GB" w:eastAsia="en-GB"/>
        </w:rPr>
        <w:t xml:space="preserve"> contractors and suppliers of various </w:t>
      </w:r>
      <w:r w:rsidRPr="00BA3123">
        <w:rPr>
          <w:lang w:val="en-GB" w:eastAsia="en-GB"/>
        </w:rPr>
        <w:lastRenderedPageBreak/>
        <w:t>elements of the project</w:t>
      </w:r>
      <w:r w:rsidR="00002752">
        <w:rPr>
          <w:lang w:val="en-GB" w:eastAsia="en-GB"/>
        </w:rPr>
        <w:t xml:space="preserve"> </w:t>
      </w:r>
      <w:r w:rsidR="00002752" w:rsidRPr="00002752">
        <w:rPr>
          <w:lang w:val="en-GB" w:eastAsia="en-GB"/>
        </w:rPr>
        <w:t>(Merrow, 2022)</w:t>
      </w:r>
      <w:r w:rsidRPr="00BA3123">
        <w:rPr>
          <w:lang w:val="en-GB" w:eastAsia="en-GB"/>
        </w:rPr>
        <w:t>. As compared to turnkey contracting, tasks are shared amongst multiple specialist parties</w:t>
      </w:r>
      <w:r w:rsidR="00121129">
        <w:rPr>
          <w:lang w:val="en-GB" w:eastAsia="en-GB"/>
        </w:rPr>
        <w:t>,</w:t>
      </w:r>
      <w:r w:rsidRPr="00BA3123">
        <w:rPr>
          <w:lang w:val="en-GB" w:eastAsia="en-GB"/>
        </w:rPr>
        <w:t xml:space="preserve"> and the client is obliged to organi</w:t>
      </w:r>
      <w:r w:rsidR="00121129">
        <w:rPr>
          <w:lang w:val="en-GB" w:eastAsia="en-GB"/>
        </w:rPr>
        <w:t>s</w:t>
      </w:r>
      <w:r w:rsidRPr="00BA3123">
        <w:rPr>
          <w:lang w:val="en-GB" w:eastAsia="en-GB"/>
        </w:rPr>
        <w:t>e all the activities and establish good coordination. Infrastructure works, civil engineering, electrical system</w:t>
      </w:r>
      <w:r w:rsidR="00351C07">
        <w:rPr>
          <w:lang w:val="en-GB" w:eastAsia="en-GB"/>
        </w:rPr>
        <w:t>s</w:t>
      </w:r>
      <w:r w:rsidRPr="00BA3123">
        <w:rPr>
          <w:lang w:val="en-GB" w:eastAsia="en-GB"/>
        </w:rPr>
        <w:t>, technology solutions and specialist consultancy services are some of the separate contracts that can be established. This strategy enables organisations to pick contractors depending on certain expertise and project needs.</w:t>
      </w:r>
    </w:p>
    <w:p w14:paraId="58E1739B" w14:textId="77777777" w:rsidR="00894DD6" w:rsidRDefault="00894DD6" w:rsidP="00894DD6">
      <w:pPr>
        <w:keepNext/>
        <w:jc w:val="center"/>
      </w:pPr>
      <w:r>
        <w:rPr>
          <w:noProof/>
          <w:lang w:val="en-GB" w:eastAsia="en-GB"/>
        </w:rPr>
        <w:drawing>
          <wp:inline distT="0" distB="0" distL="0" distR="0" wp14:anchorId="32860501" wp14:editId="5A7AB388">
            <wp:extent cx="4248035" cy="3142615"/>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Jul 21, 2026, 03_11_08 PM.png"/>
                    <pic:cNvPicPr/>
                  </pic:nvPicPr>
                  <pic:blipFill rotWithShape="1">
                    <a:blip r:embed="rId11" cstate="print">
                      <a:extLst>
                        <a:ext uri="{28A0092B-C50C-407E-A947-70E740481C1C}">
                          <a14:useLocalDpi xmlns:a14="http://schemas.microsoft.com/office/drawing/2010/main" val="0"/>
                        </a:ext>
                      </a:extLst>
                    </a:blip>
                    <a:srcRect t="7565"/>
                    <a:stretch/>
                  </pic:blipFill>
                  <pic:spPr bwMode="auto">
                    <a:xfrm>
                      <a:off x="0" y="0"/>
                      <a:ext cx="4248807" cy="3143186"/>
                    </a:xfrm>
                    <a:prstGeom prst="rect">
                      <a:avLst/>
                    </a:prstGeom>
                    <a:ln>
                      <a:noFill/>
                    </a:ln>
                    <a:extLst>
                      <a:ext uri="{53640926-AAD7-44D8-BBD7-CCE9431645EC}">
                        <a14:shadowObscured xmlns:a14="http://schemas.microsoft.com/office/drawing/2010/main"/>
                      </a:ext>
                    </a:extLst>
                  </pic:spPr>
                </pic:pic>
              </a:graphicData>
            </a:graphic>
          </wp:inline>
        </w:drawing>
      </w:r>
    </w:p>
    <w:p w14:paraId="5C1CEF27" w14:textId="77777777" w:rsidR="00002752" w:rsidRDefault="00894DD6" w:rsidP="00002752">
      <w:pPr>
        <w:pStyle w:val="Caption"/>
        <w:jc w:val="center"/>
      </w:pPr>
      <w:bookmarkStart w:id="17" w:name="_Toc236151730"/>
      <w:r>
        <w:t xml:space="preserve">Figure </w:t>
      </w:r>
      <w:r>
        <w:fldChar w:fldCharType="begin"/>
      </w:r>
      <w:r>
        <w:instrText xml:space="preserve"> SEQ Figure \* ARABIC </w:instrText>
      </w:r>
      <w:r>
        <w:fldChar w:fldCharType="separate"/>
      </w:r>
      <w:r>
        <w:rPr>
          <w:noProof/>
        </w:rPr>
        <w:t>4</w:t>
      </w:r>
      <w:r>
        <w:fldChar w:fldCharType="end"/>
      </w:r>
      <w:r>
        <w:t xml:space="preserve">: </w:t>
      </w:r>
      <w:proofErr w:type="spellStart"/>
      <w:r w:rsidRPr="00F37B01">
        <w:t>Multicontract</w:t>
      </w:r>
      <w:proofErr w:type="spellEnd"/>
      <w:r w:rsidRPr="00F37B01">
        <w:t xml:space="preserve"> Structure</w:t>
      </w:r>
      <w:bookmarkEnd w:id="17"/>
    </w:p>
    <w:p w14:paraId="5D0F8FF2" w14:textId="77777777" w:rsidR="00002752" w:rsidRPr="00002752" w:rsidRDefault="00002752" w:rsidP="00002752">
      <w:pPr>
        <w:pStyle w:val="Caption"/>
        <w:jc w:val="center"/>
      </w:pPr>
      <w:r>
        <w:t>Source: Self-made</w:t>
      </w:r>
    </w:p>
    <w:p w14:paraId="39121C84" w14:textId="77777777" w:rsidR="00B91204" w:rsidRPr="00B91204" w:rsidRDefault="00B91204" w:rsidP="00BA3123">
      <w:pPr>
        <w:pStyle w:val="Heading2"/>
        <w:rPr>
          <w:lang w:val="en-GB" w:eastAsia="en-GB"/>
        </w:rPr>
      </w:pPr>
      <w:bookmarkStart w:id="18" w:name="_Toc236151708"/>
      <w:r w:rsidRPr="00B91204">
        <w:rPr>
          <w:lang w:val="en-GB" w:eastAsia="en-GB"/>
        </w:rPr>
        <w:t>3.2 Suitability for Projects</w:t>
      </w:r>
      <w:bookmarkEnd w:id="18"/>
    </w:p>
    <w:p w14:paraId="06DCD97C" w14:textId="77777777" w:rsidR="00B91204" w:rsidRPr="00B91204" w:rsidRDefault="00BA3123" w:rsidP="00B91204">
      <w:pPr>
        <w:rPr>
          <w:lang w:val="en-GB" w:eastAsia="en-GB"/>
        </w:rPr>
      </w:pPr>
      <w:proofErr w:type="spellStart"/>
      <w:r w:rsidRPr="00BA3123">
        <w:rPr>
          <w:lang w:val="en-GB" w:eastAsia="en-GB"/>
        </w:rPr>
        <w:t>Multicontract</w:t>
      </w:r>
      <w:proofErr w:type="spellEnd"/>
      <w:r w:rsidRPr="00BA3123">
        <w:rPr>
          <w:lang w:val="en-GB" w:eastAsia="en-GB"/>
        </w:rPr>
        <w:t xml:space="preserve"> contracting is especially appropriate when working on large and multidimensional infrastructure, complicated engineering projects and government programs when speciali</w:t>
      </w:r>
      <w:r w:rsidR="00121129">
        <w:rPr>
          <w:lang w:val="en-GB" w:eastAsia="en-GB"/>
        </w:rPr>
        <w:t>s</w:t>
      </w:r>
      <w:r w:rsidRPr="00BA3123">
        <w:rPr>
          <w:lang w:val="en-GB" w:eastAsia="en-GB"/>
        </w:rPr>
        <w:t>ed knowledge is required. Such projects are usually characteri</w:t>
      </w:r>
      <w:r w:rsidR="00121129">
        <w:rPr>
          <w:lang w:val="en-GB" w:eastAsia="en-GB"/>
        </w:rPr>
        <w:t>s</w:t>
      </w:r>
      <w:r w:rsidRPr="00BA3123">
        <w:rPr>
          <w:lang w:val="en-GB" w:eastAsia="en-GB"/>
        </w:rPr>
        <w:t>ed by multifaceted technical project needs which cannot be efficiently carried out by one contractor. Working with several specialists, organisations can get high-end services and provide the quality of single project parts. Nevertheless, to implement it successfully, there should be powerful project management systems which can coordinate various contractors.</w:t>
      </w:r>
    </w:p>
    <w:p w14:paraId="6190223E" w14:textId="77777777" w:rsidR="00B91204" w:rsidRPr="00B91204" w:rsidRDefault="00B91204" w:rsidP="00BA3123">
      <w:pPr>
        <w:pStyle w:val="Heading2"/>
        <w:rPr>
          <w:lang w:val="en-GB" w:eastAsia="en-GB"/>
        </w:rPr>
      </w:pPr>
      <w:bookmarkStart w:id="19" w:name="_Toc236151709"/>
      <w:r w:rsidRPr="00B91204">
        <w:rPr>
          <w:lang w:val="en-GB" w:eastAsia="en-GB"/>
        </w:rPr>
        <w:lastRenderedPageBreak/>
        <w:t xml:space="preserve">3.3 Advantages of </w:t>
      </w:r>
      <w:proofErr w:type="spellStart"/>
      <w:r w:rsidRPr="00B91204">
        <w:rPr>
          <w:lang w:val="en-GB" w:eastAsia="en-GB"/>
        </w:rPr>
        <w:t>Multicontract</w:t>
      </w:r>
      <w:proofErr w:type="spellEnd"/>
      <w:r w:rsidRPr="00B91204">
        <w:rPr>
          <w:lang w:val="en-GB" w:eastAsia="en-GB"/>
        </w:rPr>
        <w:t xml:space="preserve"> Contracting</w:t>
      </w:r>
      <w:bookmarkEnd w:id="19"/>
    </w:p>
    <w:p w14:paraId="717E8734" w14:textId="77777777" w:rsidR="00B91204" w:rsidRPr="00B91204" w:rsidRDefault="00BA3123" w:rsidP="00B91204">
      <w:pPr>
        <w:rPr>
          <w:lang w:val="en-GB" w:eastAsia="en-GB"/>
        </w:rPr>
      </w:pPr>
      <w:r w:rsidRPr="00BA3123">
        <w:rPr>
          <w:lang w:val="en-GB" w:eastAsia="en-GB"/>
        </w:rPr>
        <w:t xml:space="preserve">One of the greatest strengths of </w:t>
      </w:r>
      <w:proofErr w:type="spellStart"/>
      <w:r w:rsidRPr="00BA3123">
        <w:rPr>
          <w:lang w:val="en-GB" w:eastAsia="en-GB"/>
        </w:rPr>
        <w:t>multicontracting</w:t>
      </w:r>
      <w:proofErr w:type="spellEnd"/>
      <w:r w:rsidRPr="00BA3123">
        <w:rPr>
          <w:lang w:val="en-GB" w:eastAsia="en-GB"/>
        </w:rPr>
        <w:t xml:space="preserve"> is enhanced control of the client, with the client having the power to make decisions and control the project and contractor selection. This allows organisations to have the most appropriate specialists </w:t>
      </w:r>
      <w:r w:rsidR="00121129">
        <w:rPr>
          <w:lang w:val="en-GB" w:eastAsia="en-GB"/>
        </w:rPr>
        <w:t>for</w:t>
      </w:r>
      <w:r w:rsidRPr="00BA3123">
        <w:rPr>
          <w:lang w:val="en-GB" w:eastAsia="en-GB"/>
        </w:rPr>
        <w:t xml:space="preserve"> a project activity </w:t>
      </w:r>
      <w:proofErr w:type="gramStart"/>
      <w:r w:rsidRPr="00BA3123">
        <w:rPr>
          <w:lang w:val="en-GB" w:eastAsia="en-GB"/>
        </w:rPr>
        <w:t>in order to</w:t>
      </w:r>
      <w:proofErr w:type="gramEnd"/>
      <w:r w:rsidRPr="00BA3123">
        <w:rPr>
          <w:lang w:val="en-GB" w:eastAsia="en-GB"/>
        </w:rPr>
        <w:t xml:space="preserve"> enhance performance and innovation in the technicalities</w:t>
      </w:r>
      <w:r w:rsidR="00002752">
        <w:rPr>
          <w:lang w:val="en-GB" w:eastAsia="en-GB"/>
        </w:rPr>
        <w:t xml:space="preserve"> </w:t>
      </w:r>
      <w:r w:rsidR="00002752" w:rsidRPr="00002752">
        <w:rPr>
          <w:lang w:val="en-GB" w:eastAsia="en-GB"/>
        </w:rPr>
        <w:t>(Smith et al., 2025)</w:t>
      </w:r>
      <w:r w:rsidRPr="00BA3123">
        <w:rPr>
          <w:lang w:val="en-GB" w:eastAsia="en-GB"/>
        </w:rPr>
        <w:t>. Also, it is possible to have cost advantages of competitive tendering between various suppliers</w:t>
      </w:r>
      <w:r w:rsidR="00121129">
        <w:rPr>
          <w:lang w:val="en-GB" w:eastAsia="en-GB"/>
        </w:rPr>
        <w:t>,</w:t>
      </w:r>
      <w:r w:rsidRPr="00BA3123">
        <w:rPr>
          <w:lang w:val="en-GB" w:eastAsia="en-GB"/>
        </w:rPr>
        <w:t xml:space="preserve"> and their offers may lead to better price</w:t>
      </w:r>
      <w:r w:rsidR="00121129">
        <w:rPr>
          <w:lang w:val="en-GB" w:eastAsia="en-GB"/>
        </w:rPr>
        <w:t>s</w:t>
      </w:r>
      <w:r w:rsidRPr="00BA3123">
        <w:rPr>
          <w:lang w:val="en-GB" w:eastAsia="en-GB"/>
        </w:rPr>
        <w:t xml:space="preserve"> and higher quality of service.</w:t>
      </w:r>
    </w:p>
    <w:p w14:paraId="1E15B833" w14:textId="77777777" w:rsidR="00B91204" w:rsidRPr="00B91204" w:rsidRDefault="00B91204" w:rsidP="00BA3123">
      <w:pPr>
        <w:pStyle w:val="Heading2"/>
        <w:rPr>
          <w:lang w:val="en-GB" w:eastAsia="en-GB"/>
        </w:rPr>
      </w:pPr>
      <w:bookmarkStart w:id="20" w:name="_Toc236151710"/>
      <w:r w:rsidRPr="00B91204">
        <w:rPr>
          <w:lang w:val="en-GB" w:eastAsia="en-GB"/>
        </w:rPr>
        <w:t xml:space="preserve">3.4 Limitations of </w:t>
      </w:r>
      <w:proofErr w:type="spellStart"/>
      <w:r w:rsidRPr="00B91204">
        <w:rPr>
          <w:lang w:val="en-GB" w:eastAsia="en-GB"/>
        </w:rPr>
        <w:t>Multicontract</w:t>
      </w:r>
      <w:proofErr w:type="spellEnd"/>
      <w:r w:rsidRPr="00B91204">
        <w:rPr>
          <w:lang w:val="en-GB" w:eastAsia="en-GB"/>
        </w:rPr>
        <w:t xml:space="preserve"> Contracting</w:t>
      </w:r>
      <w:bookmarkEnd w:id="20"/>
    </w:p>
    <w:p w14:paraId="42483BFE" w14:textId="77777777" w:rsidR="00B91204" w:rsidRDefault="00BA3123" w:rsidP="00B91204">
      <w:pPr>
        <w:rPr>
          <w:lang w:val="en-GB" w:eastAsia="en-GB"/>
        </w:rPr>
      </w:pPr>
      <w:r w:rsidRPr="00BA3123">
        <w:rPr>
          <w:lang w:val="en-GB" w:eastAsia="en-GB"/>
        </w:rPr>
        <w:t xml:space="preserve">Even with these advantages, </w:t>
      </w:r>
      <w:proofErr w:type="spellStart"/>
      <w:r w:rsidRPr="00BA3123">
        <w:rPr>
          <w:lang w:val="en-GB" w:eastAsia="en-GB"/>
        </w:rPr>
        <w:t>multicontract</w:t>
      </w:r>
      <w:proofErr w:type="spellEnd"/>
      <w:r w:rsidRPr="00BA3123">
        <w:rPr>
          <w:lang w:val="en-GB" w:eastAsia="en-GB"/>
        </w:rPr>
        <w:t xml:space="preserve"> arrangements pose great coordination problems since more than one contractor results in higher communication needs, complexity of schedules and possible conflict. There is also increased responsibility in the project integration and dispute management as well as performance monitoring by the client. In </w:t>
      </w:r>
      <w:r w:rsidR="00121129">
        <w:rPr>
          <w:lang w:val="en-GB" w:eastAsia="en-GB"/>
        </w:rPr>
        <w:t xml:space="preserve">the </w:t>
      </w:r>
      <w:r w:rsidRPr="00BA3123">
        <w:rPr>
          <w:lang w:val="en-GB" w:eastAsia="en-GB"/>
        </w:rPr>
        <w:t>absence of effective governance, the divid</w:t>
      </w:r>
      <w:r w:rsidR="00121129">
        <w:rPr>
          <w:lang w:val="en-GB" w:eastAsia="en-GB"/>
        </w:rPr>
        <w:t>e-and-</w:t>
      </w:r>
      <w:r w:rsidRPr="00BA3123">
        <w:rPr>
          <w:lang w:val="en-GB" w:eastAsia="en-GB"/>
        </w:rPr>
        <w:t>rule roles would adversely impact the project timelines and delivery performance in general.</w:t>
      </w:r>
    </w:p>
    <w:p w14:paraId="68325357" w14:textId="77777777" w:rsidR="00002752" w:rsidRDefault="00002752" w:rsidP="00002752">
      <w:pPr>
        <w:pStyle w:val="Caption"/>
        <w:keepNext/>
        <w:jc w:val="center"/>
      </w:pPr>
      <w:bookmarkStart w:id="21" w:name="_Toc236151733"/>
      <w:r>
        <w:t xml:space="preserve">Table </w:t>
      </w:r>
      <w:r>
        <w:fldChar w:fldCharType="begin"/>
      </w:r>
      <w:r>
        <w:instrText xml:space="preserve"> SEQ Table \* ARABIC </w:instrText>
      </w:r>
      <w:r>
        <w:fldChar w:fldCharType="separate"/>
      </w:r>
      <w:r w:rsidR="005E0A49">
        <w:rPr>
          <w:noProof/>
        </w:rPr>
        <w:t>2</w:t>
      </w:r>
      <w:r>
        <w:fldChar w:fldCharType="end"/>
      </w:r>
      <w:r>
        <w:t xml:space="preserve">: </w:t>
      </w:r>
      <w:proofErr w:type="spellStart"/>
      <w:r w:rsidRPr="004D1178">
        <w:t>Multicontract</w:t>
      </w:r>
      <w:proofErr w:type="spellEnd"/>
      <w:r w:rsidRPr="004D1178">
        <w:t xml:space="preserve"> Contracting Evaluation</w:t>
      </w:r>
      <w:bookmarkEnd w:id="21"/>
    </w:p>
    <w:tbl>
      <w:tblPr>
        <w:tblStyle w:val="PlainTable1"/>
        <w:tblW w:w="0" w:type="auto"/>
        <w:jc w:val="center"/>
        <w:tblLook w:val="04A0" w:firstRow="1" w:lastRow="0" w:firstColumn="1" w:lastColumn="0" w:noHBand="0" w:noVBand="1"/>
      </w:tblPr>
      <w:tblGrid>
        <w:gridCol w:w="2442"/>
        <w:gridCol w:w="3536"/>
      </w:tblGrid>
      <w:tr w:rsidR="00002752" w:rsidRPr="00002752" w14:paraId="05BA818F" w14:textId="77777777" w:rsidTr="000027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B4292A" w14:textId="77777777" w:rsidR="00002752" w:rsidRPr="00002752" w:rsidRDefault="00002752" w:rsidP="00002752">
            <w:pPr>
              <w:jc w:val="center"/>
              <w:rPr>
                <w:rFonts w:eastAsia="Times New Roman"/>
                <w:lang w:val="en-GB" w:eastAsia="en-GB"/>
              </w:rPr>
            </w:pPr>
            <w:r w:rsidRPr="00002752">
              <w:rPr>
                <w:rFonts w:eastAsia="Times New Roman"/>
                <w:lang w:val="en-GB" w:eastAsia="en-GB"/>
              </w:rPr>
              <w:t>Advantages</w:t>
            </w:r>
          </w:p>
        </w:tc>
        <w:tc>
          <w:tcPr>
            <w:tcW w:w="0" w:type="auto"/>
            <w:hideMark/>
          </w:tcPr>
          <w:p w14:paraId="339C1410"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Limitations</w:t>
            </w:r>
          </w:p>
        </w:tc>
      </w:tr>
      <w:tr w:rsidR="00002752" w:rsidRPr="00002752" w14:paraId="23F88030"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08F2F6" w14:textId="77777777" w:rsidR="00002752" w:rsidRPr="00002752" w:rsidRDefault="00002752" w:rsidP="00002752">
            <w:pPr>
              <w:rPr>
                <w:rFonts w:eastAsia="Times New Roman"/>
                <w:lang w:val="en-GB" w:eastAsia="en-GB"/>
              </w:rPr>
            </w:pPr>
            <w:r w:rsidRPr="00002752">
              <w:rPr>
                <w:rFonts w:eastAsia="Times New Roman"/>
                <w:lang w:val="en-GB" w:eastAsia="en-GB"/>
              </w:rPr>
              <w:t>Access to specialists</w:t>
            </w:r>
          </w:p>
        </w:tc>
        <w:tc>
          <w:tcPr>
            <w:tcW w:w="0" w:type="auto"/>
            <w:hideMark/>
          </w:tcPr>
          <w:p w14:paraId="755DA10E"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Coordination difficulties</w:t>
            </w:r>
          </w:p>
        </w:tc>
      </w:tr>
      <w:tr w:rsidR="00002752" w:rsidRPr="00002752" w14:paraId="497F8F3B"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5A6CB6" w14:textId="77777777" w:rsidR="00002752" w:rsidRPr="00002752" w:rsidRDefault="00002752" w:rsidP="00002752">
            <w:pPr>
              <w:rPr>
                <w:rFonts w:eastAsia="Times New Roman"/>
                <w:lang w:val="en-GB" w:eastAsia="en-GB"/>
              </w:rPr>
            </w:pPr>
            <w:r w:rsidRPr="00002752">
              <w:rPr>
                <w:rFonts w:eastAsia="Times New Roman"/>
                <w:lang w:val="en-GB" w:eastAsia="en-GB"/>
              </w:rPr>
              <w:t>Greater client control</w:t>
            </w:r>
          </w:p>
        </w:tc>
        <w:tc>
          <w:tcPr>
            <w:tcW w:w="0" w:type="auto"/>
            <w:hideMark/>
          </w:tcPr>
          <w:p w14:paraId="1B09293B"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Communication issues</w:t>
            </w:r>
          </w:p>
        </w:tc>
      </w:tr>
      <w:tr w:rsidR="00002752" w:rsidRPr="00002752" w14:paraId="60BE67E8"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A69942" w14:textId="77777777" w:rsidR="00002752" w:rsidRPr="00002752" w:rsidRDefault="00002752" w:rsidP="00002752">
            <w:pPr>
              <w:rPr>
                <w:rFonts w:eastAsia="Times New Roman"/>
                <w:lang w:val="en-GB" w:eastAsia="en-GB"/>
              </w:rPr>
            </w:pPr>
            <w:r w:rsidRPr="00002752">
              <w:rPr>
                <w:rFonts w:eastAsia="Times New Roman"/>
                <w:lang w:val="en-GB" w:eastAsia="en-GB"/>
              </w:rPr>
              <w:t>Supplier competition</w:t>
            </w:r>
          </w:p>
        </w:tc>
        <w:tc>
          <w:tcPr>
            <w:tcW w:w="0" w:type="auto"/>
            <w:hideMark/>
          </w:tcPr>
          <w:p w14:paraId="3B52561D"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Integration challenges</w:t>
            </w:r>
          </w:p>
        </w:tc>
      </w:tr>
      <w:tr w:rsidR="00002752" w:rsidRPr="00002752" w14:paraId="2C210690"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A5132A" w14:textId="77777777" w:rsidR="00002752" w:rsidRPr="00002752" w:rsidRDefault="00002752" w:rsidP="00002752">
            <w:pPr>
              <w:rPr>
                <w:rFonts w:eastAsia="Times New Roman"/>
                <w:lang w:val="en-GB" w:eastAsia="en-GB"/>
              </w:rPr>
            </w:pPr>
            <w:r w:rsidRPr="00002752">
              <w:rPr>
                <w:rFonts w:eastAsia="Times New Roman"/>
                <w:lang w:val="en-GB" w:eastAsia="en-GB"/>
              </w:rPr>
              <w:t>Flexible procurement</w:t>
            </w:r>
          </w:p>
        </w:tc>
        <w:tc>
          <w:tcPr>
            <w:tcW w:w="0" w:type="auto"/>
            <w:hideMark/>
          </w:tcPr>
          <w:p w14:paraId="6EDCEA9A"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Higher management responsibility</w:t>
            </w:r>
          </w:p>
        </w:tc>
      </w:tr>
    </w:tbl>
    <w:p w14:paraId="0A059C74" w14:textId="77777777" w:rsidR="00B91204" w:rsidRPr="00B91204" w:rsidRDefault="00B91204" w:rsidP="00BA3123">
      <w:pPr>
        <w:pStyle w:val="Heading2"/>
        <w:rPr>
          <w:lang w:val="en-GB" w:eastAsia="en-GB"/>
        </w:rPr>
      </w:pPr>
      <w:bookmarkStart w:id="22" w:name="_Toc236151711"/>
      <w:r w:rsidRPr="00B91204">
        <w:rPr>
          <w:lang w:val="en-GB" w:eastAsia="en-GB"/>
        </w:rPr>
        <w:t>3.5 Application to Balfour Beatty plc</w:t>
      </w:r>
      <w:bookmarkEnd w:id="22"/>
    </w:p>
    <w:p w14:paraId="144FD553" w14:textId="77777777" w:rsidR="00B91204" w:rsidRPr="00B91204" w:rsidRDefault="00BA3123" w:rsidP="00B91204">
      <w:pPr>
        <w:rPr>
          <w:lang w:val="en-GB" w:eastAsia="en-GB"/>
        </w:rPr>
      </w:pPr>
      <w:r w:rsidRPr="00BA3123">
        <w:rPr>
          <w:lang w:val="en-GB" w:eastAsia="en-GB"/>
        </w:rPr>
        <w:t xml:space="preserve">In the case of Balfour Beatty, </w:t>
      </w:r>
      <w:proofErr w:type="spellStart"/>
      <w:r w:rsidRPr="00BA3123">
        <w:rPr>
          <w:lang w:val="en-GB" w:eastAsia="en-GB"/>
        </w:rPr>
        <w:t>multicontracting</w:t>
      </w:r>
      <w:proofErr w:type="spellEnd"/>
      <w:r w:rsidRPr="00BA3123">
        <w:rPr>
          <w:lang w:val="en-GB" w:eastAsia="en-GB"/>
        </w:rPr>
        <w:t xml:space="preserve"> is an indication of the complexity of infrastructure projects nowadays, with complex supply chains and partners. The strategy allows access to a variety of technical options</w:t>
      </w:r>
      <w:r w:rsidR="00121129">
        <w:rPr>
          <w:lang w:val="en-GB" w:eastAsia="en-GB"/>
        </w:rPr>
        <w:t>; however</w:t>
      </w:r>
      <w:r w:rsidRPr="00BA3123">
        <w:rPr>
          <w:lang w:val="en-GB" w:eastAsia="en-GB"/>
        </w:rPr>
        <w:t>, it needs high-quality project governance, coordination of stakeholders and good administration procedures to attain effective integration of various project contributors.</w:t>
      </w:r>
    </w:p>
    <w:p w14:paraId="55B79A0E" w14:textId="77777777" w:rsidR="00B91204" w:rsidRPr="00BA3123" w:rsidRDefault="000962AA" w:rsidP="00BA3123">
      <w:pPr>
        <w:pStyle w:val="Heading1"/>
        <w:rPr>
          <w:rFonts w:eastAsia="Times New Roman"/>
          <w:lang w:val="en-GB" w:eastAsia="en-GB"/>
        </w:rPr>
      </w:pPr>
      <w:bookmarkStart w:id="23" w:name="_Toc236151712"/>
      <w:r w:rsidRPr="000962AA">
        <w:rPr>
          <w:rFonts w:eastAsia="Times New Roman"/>
          <w:lang w:val="en-GB" w:eastAsia="en-GB"/>
        </w:rPr>
        <w:lastRenderedPageBreak/>
        <w:t>4. DIY Contracting Method</w:t>
      </w:r>
      <w:bookmarkEnd w:id="23"/>
    </w:p>
    <w:p w14:paraId="7F9E012B" w14:textId="77777777" w:rsidR="00B91204" w:rsidRPr="00B91204" w:rsidRDefault="00B91204" w:rsidP="00BA3123">
      <w:pPr>
        <w:pStyle w:val="Heading2"/>
        <w:rPr>
          <w:lang w:val="en-GB" w:eastAsia="en-GB"/>
        </w:rPr>
      </w:pPr>
      <w:bookmarkStart w:id="24" w:name="_Toc236151713"/>
      <w:r w:rsidRPr="00B91204">
        <w:rPr>
          <w:lang w:val="en-GB" w:eastAsia="en-GB"/>
        </w:rPr>
        <w:t>4.1 Definition</w:t>
      </w:r>
      <w:bookmarkEnd w:id="24"/>
    </w:p>
    <w:p w14:paraId="6B9FD903" w14:textId="69423811" w:rsidR="00B91204" w:rsidRPr="00B91204" w:rsidRDefault="00BA3123" w:rsidP="00B91204">
      <w:pPr>
        <w:rPr>
          <w:lang w:val="en-GB" w:eastAsia="en-GB"/>
        </w:rPr>
      </w:pPr>
      <w:r w:rsidRPr="00BA3123">
        <w:rPr>
          <w:lang w:val="en-GB" w:eastAsia="en-GB"/>
        </w:rPr>
        <w:t xml:space="preserve">Do-it-yourself (DIY) contracting is a project delivery methodology, according to which an organisation fulfils project tasks with the help of its own </w:t>
      </w:r>
      <w:r w:rsidR="00121129">
        <w:rPr>
          <w:lang w:val="en-GB" w:eastAsia="en-GB"/>
        </w:rPr>
        <w:t>in-hous</w:t>
      </w:r>
      <w:r w:rsidRPr="00BA3123">
        <w:rPr>
          <w:lang w:val="en-GB" w:eastAsia="en-GB"/>
        </w:rPr>
        <w:t>e resources instead of heavily depending on contractors</w:t>
      </w:r>
      <w:r w:rsidR="00002752">
        <w:rPr>
          <w:lang w:val="en-GB" w:eastAsia="en-GB"/>
        </w:rPr>
        <w:t xml:space="preserve"> </w:t>
      </w:r>
      <w:r w:rsidR="00002752" w:rsidRPr="00002752">
        <w:rPr>
          <w:lang w:val="en-GB" w:eastAsia="en-GB"/>
        </w:rPr>
        <w:t>(</w:t>
      </w:r>
      <w:r w:rsidR="00B92FC7" w:rsidRPr="00002752">
        <w:rPr>
          <w:lang w:val="en-GB" w:eastAsia="en-GB"/>
        </w:rPr>
        <w:t>Juventino</w:t>
      </w:r>
      <w:r w:rsidR="00002752" w:rsidRPr="00002752">
        <w:rPr>
          <w:lang w:val="en-GB" w:eastAsia="en-GB"/>
        </w:rPr>
        <w:t xml:space="preserve"> et al., 2023)</w:t>
      </w:r>
      <w:r w:rsidRPr="00BA3123">
        <w:rPr>
          <w:lang w:val="en-GB" w:eastAsia="en-GB"/>
        </w:rPr>
        <w:t>. This is through the employment of in</w:t>
      </w:r>
      <w:r w:rsidR="00121129">
        <w:rPr>
          <w:lang w:val="en-GB" w:eastAsia="en-GB"/>
        </w:rPr>
        <w:t>-</w:t>
      </w:r>
      <w:r w:rsidRPr="00BA3123">
        <w:rPr>
          <w:lang w:val="en-GB" w:eastAsia="en-GB"/>
        </w:rPr>
        <w:t xml:space="preserve">house project teams, engineers, managers and technical specialists to plan, implement and manage project activities. The organisation still maintains direct accountability </w:t>
      </w:r>
      <w:r w:rsidR="00121129">
        <w:rPr>
          <w:lang w:val="en-GB" w:eastAsia="en-GB"/>
        </w:rPr>
        <w:t>for</w:t>
      </w:r>
      <w:r w:rsidRPr="00BA3123">
        <w:rPr>
          <w:lang w:val="en-GB" w:eastAsia="en-GB"/>
        </w:rPr>
        <w:t xml:space="preserve"> project decisions, allocation and delivery outcomes of resources.</w:t>
      </w:r>
    </w:p>
    <w:p w14:paraId="6E5534CF" w14:textId="77777777" w:rsidR="00B91204" w:rsidRPr="00B91204" w:rsidRDefault="00B91204" w:rsidP="00BA3123">
      <w:pPr>
        <w:pStyle w:val="Heading2"/>
        <w:rPr>
          <w:lang w:val="en-GB" w:eastAsia="en-GB"/>
        </w:rPr>
      </w:pPr>
      <w:bookmarkStart w:id="25" w:name="_Toc236151714"/>
      <w:r w:rsidRPr="00B91204">
        <w:rPr>
          <w:lang w:val="en-GB" w:eastAsia="en-GB"/>
        </w:rPr>
        <w:t>4.2 Suitability for Projects</w:t>
      </w:r>
      <w:bookmarkEnd w:id="25"/>
    </w:p>
    <w:p w14:paraId="55D7D89E" w14:textId="77777777" w:rsidR="00B91204" w:rsidRPr="00B91204" w:rsidRDefault="00BA3123" w:rsidP="00B91204">
      <w:pPr>
        <w:rPr>
          <w:lang w:val="en-GB" w:eastAsia="en-GB"/>
        </w:rPr>
      </w:pPr>
      <w:r w:rsidRPr="00BA3123">
        <w:rPr>
          <w:lang w:val="en-GB" w:eastAsia="en-GB"/>
        </w:rPr>
        <w:t>The most suitable type of contracting involves DIY</w:t>
      </w:r>
      <w:r w:rsidR="00121129">
        <w:rPr>
          <w:lang w:val="en-GB" w:eastAsia="en-GB"/>
        </w:rPr>
        <w:t>,</w:t>
      </w:r>
      <w:r w:rsidRPr="00BA3123">
        <w:rPr>
          <w:lang w:val="en-GB" w:eastAsia="en-GB"/>
        </w:rPr>
        <w:t xml:space="preserve"> where the organisations are noted to have a high level of internal capabilities, resources and knowledge in the form of specialists that can be successfully used to execute the projects. It is especially useful when the knowledge about a project is of strategic significance</w:t>
      </w:r>
      <w:r w:rsidR="00121129">
        <w:rPr>
          <w:lang w:val="en-GB" w:eastAsia="en-GB"/>
        </w:rPr>
        <w:t>,</w:t>
      </w:r>
      <w:r w:rsidRPr="00BA3123">
        <w:rPr>
          <w:lang w:val="en-GB" w:eastAsia="en-GB"/>
        </w:rPr>
        <w:t xml:space="preserve"> and organisations desire to have control over key processes, technologies or intellectual property.</w:t>
      </w:r>
    </w:p>
    <w:p w14:paraId="549E0322" w14:textId="77777777" w:rsidR="00B91204" w:rsidRPr="00B91204" w:rsidRDefault="00B91204" w:rsidP="00BA3123">
      <w:pPr>
        <w:pStyle w:val="Heading2"/>
        <w:rPr>
          <w:lang w:val="en-GB" w:eastAsia="en-GB"/>
        </w:rPr>
      </w:pPr>
      <w:bookmarkStart w:id="26" w:name="_Toc236151715"/>
      <w:r w:rsidRPr="00B91204">
        <w:rPr>
          <w:lang w:val="en-GB" w:eastAsia="en-GB"/>
        </w:rPr>
        <w:t>4.3 Advantages of DIY Contracting</w:t>
      </w:r>
      <w:bookmarkEnd w:id="26"/>
    </w:p>
    <w:p w14:paraId="4CEB121B" w14:textId="66B3028C" w:rsidR="00B91204" w:rsidRPr="00B91204" w:rsidRDefault="00BA3123" w:rsidP="00B91204">
      <w:pPr>
        <w:rPr>
          <w:lang w:val="en-GB" w:eastAsia="en-GB"/>
        </w:rPr>
      </w:pPr>
      <w:r w:rsidRPr="00BA3123">
        <w:rPr>
          <w:lang w:val="en-GB" w:eastAsia="en-GB"/>
        </w:rPr>
        <w:t xml:space="preserve">One of the benefits of DIY contracting is greater control in that organisations </w:t>
      </w:r>
      <w:r w:rsidR="008671EB" w:rsidRPr="00BA3123">
        <w:rPr>
          <w:lang w:val="en-GB" w:eastAsia="en-GB"/>
        </w:rPr>
        <w:t>can</w:t>
      </w:r>
      <w:r w:rsidRPr="00BA3123">
        <w:rPr>
          <w:lang w:val="en-GB" w:eastAsia="en-GB"/>
        </w:rPr>
        <w:t xml:space="preserve"> take direct control of the quality, resources and decision-making processes of projects. This enables a higher alignment of the project results and organisational goals </w:t>
      </w:r>
      <w:r w:rsidR="008671EB" w:rsidRPr="00BA3123">
        <w:rPr>
          <w:lang w:val="en-GB" w:eastAsia="en-GB"/>
        </w:rPr>
        <w:t>and</w:t>
      </w:r>
      <w:r w:rsidRPr="00BA3123">
        <w:rPr>
          <w:lang w:val="en-GB" w:eastAsia="en-GB"/>
        </w:rPr>
        <w:t xml:space="preserve"> less reliance on outside parties. In addition, in-house delivery fosters retention of knowledge since employees gain experience and retain valuable organisational learning that can help in future projects.</w:t>
      </w:r>
    </w:p>
    <w:p w14:paraId="71227F15" w14:textId="77777777" w:rsidR="00B91204" w:rsidRPr="00B91204" w:rsidRDefault="00B91204" w:rsidP="00BA3123">
      <w:pPr>
        <w:pStyle w:val="Heading2"/>
        <w:rPr>
          <w:lang w:val="en-GB" w:eastAsia="en-GB"/>
        </w:rPr>
      </w:pPr>
      <w:bookmarkStart w:id="27" w:name="_Toc236151716"/>
      <w:r w:rsidRPr="00B91204">
        <w:rPr>
          <w:lang w:val="en-GB" w:eastAsia="en-GB"/>
        </w:rPr>
        <w:t>4.4 Limitations of DIY Contracting</w:t>
      </w:r>
      <w:bookmarkEnd w:id="27"/>
    </w:p>
    <w:p w14:paraId="53722A56" w14:textId="77777777" w:rsidR="00B91204" w:rsidRDefault="00BA3123" w:rsidP="00B91204">
      <w:pPr>
        <w:rPr>
          <w:lang w:val="en-GB" w:eastAsia="en-GB"/>
        </w:rPr>
      </w:pPr>
      <w:r w:rsidRPr="00BA3123">
        <w:rPr>
          <w:lang w:val="en-GB" w:eastAsia="en-GB"/>
        </w:rPr>
        <w:t>Nonetheless, DIY contracting may result in severe resource constraints since the internal teams might have inadequate capacity, specialisation skills or technical branch necessities needed to undertake an intricate undertaking</w:t>
      </w:r>
      <w:r w:rsidR="00002752">
        <w:rPr>
          <w:lang w:val="en-GB" w:eastAsia="en-GB"/>
        </w:rPr>
        <w:t xml:space="preserve"> </w:t>
      </w:r>
      <w:r w:rsidR="00002752" w:rsidRPr="00002752">
        <w:rPr>
          <w:lang w:val="en-GB" w:eastAsia="en-GB"/>
        </w:rPr>
        <w:t>(Pillay and Kikasu, 2024)</w:t>
      </w:r>
      <w:r w:rsidRPr="00BA3123">
        <w:rPr>
          <w:lang w:val="en-GB" w:eastAsia="en-GB"/>
        </w:rPr>
        <w:t>. Also, internal delivery exposes the organisations to project risks which are more likely to be experienced because a failure in cost, quality or schedule performance sort of spills over to the organisation.</w:t>
      </w:r>
    </w:p>
    <w:p w14:paraId="5DCEF9AF" w14:textId="77777777" w:rsidR="00002752" w:rsidRDefault="00002752" w:rsidP="00002752">
      <w:pPr>
        <w:pStyle w:val="Caption"/>
        <w:keepNext/>
        <w:jc w:val="center"/>
      </w:pPr>
      <w:bookmarkStart w:id="28" w:name="_Toc236151734"/>
      <w:r>
        <w:lastRenderedPageBreak/>
        <w:t xml:space="preserve">Table </w:t>
      </w:r>
      <w:r>
        <w:fldChar w:fldCharType="begin"/>
      </w:r>
      <w:r>
        <w:instrText xml:space="preserve"> SEQ Table \* ARABIC </w:instrText>
      </w:r>
      <w:r>
        <w:fldChar w:fldCharType="separate"/>
      </w:r>
      <w:r w:rsidR="005E0A49">
        <w:rPr>
          <w:noProof/>
        </w:rPr>
        <w:t>3</w:t>
      </w:r>
      <w:r>
        <w:fldChar w:fldCharType="end"/>
      </w:r>
      <w:r>
        <w:t xml:space="preserve">: </w:t>
      </w:r>
      <w:r w:rsidRPr="008E6FB4">
        <w:t>DIY Contracting Evaluation</w:t>
      </w:r>
      <w:bookmarkEnd w:id="28"/>
    </w:p>
    <w:tbl>
      <w:tblPr>
        <w:tblStyle w:val="PlainTable1"/>
        <w:tblW w:w="0" w:type="auto"/>
        <w:jc w:val="center"/>
        <w:tblLook w:val="04A0" w:firstRow="1" w:lastRow="0" w:firstColumn="1" w:lastColumn="0" w:noHBand="0" w:noVBand="1"/>
      </w:tblPr>
      <w:tblGrid>
        <w:gridCol w:w="3603"/>
        <w:gridCol w:w="2629"/>
      </w:tblGrid>
      <w:tr w:rsidR="00002752" w:rsidRPr="00002752" w14:paraId="2F59106A" w14:textId="77777777" w:rsidTr="000027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4DA39C" w14:textId="77777777" w:rsidR="00002752" w:rsidRPr="00002752" w:rsidRDefault="00002752" w:rsidP="00002752">
            <w:pPr>
              <w:jc w:val="center"/>
              <w:rPr>
                <w:rFonts w:eastAsia="Times New Roman"/>
                <w:lang w:val="en-GB" w:eastAsia="en-GB"/>
              </w:rPr>
            </w:pPr>
            <w:r w:rsidRPr="00002752">
              <w:rPr>
                <w:rFonts w:eastAsia="Times New Roman"/>
                <w:lang w:val="en-GB" w:eastAsia="en-GB"/>
              </w:rPr>
              <w:t>Strengths</w:t>
            </w:r>
          </w:p>
        </w:tc>
        <w:tc>
          <w:tcPr>
            <w:tcW w:w="0" w:type="auto"/>
            <w:hideMark/>
          </w:tcPr>
          <w:p w14:paraId="058A8D3D"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Weaknesses</w:t>
            </w:r>
          </w:p>
        </w:tc>
      </w:tr>
      <w:tr w:rsidR="00002752" w:rsidRPr="00002752" w14:paraId="285DF62D"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D76F47" w14:textId="77777777" w:rsidR="00002752" w:rsidRPr="00002752" w:rsidRDefault="00002752" w:rsidP="00002752">
            <w:pPr>
              <w:rPr>
                <w:rFonts w:eastAsia="Times New Roman"/>
                <w:lang w:val="en-GB" w:eastAsia="en-GB"/>
              </w:rPr>
            </w:pPr>
            <w:r w:rsidRPr="00002752">
              <w:rPr>
                <w:rFonts w:eastAsia="Times New Roman"/>
                <w:lang w:val="en-GB" w:eastAsia="en-GB"/>
              </w:rPr>
              <w:t>Maximum organisational control</w:t>
            </w:r>
          </w:p>
        </w:tc>
        <w:tc>
          <w:tcPr>
            <w:tcW w:w="0" w:type="auto"/>
            <w:hideMark/>
          </w:tcPr>
          <w:p w14:paraId="11D4B62F"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Limited internal capacity</w:t>
            </w:r>
          </w:p>
        </w:tc>
      </w:tr>
      <w:tr w:rsidR="00002752" w:rsidRPr="00002752" w14:paraId="407AD7B3"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B9F2AA" w14:textId="77777777" w:rsidR="00002752" w:rsidRPr="00002752" w:rsidRDefault="00002752" w:rsidP="00002752">
            <w:pPr>
              <w:rPr>
                <w:rFonts w:eastAsia="Times New Roman"/>
                <w:lang w:val="en-GB" w:eastAsia="en-GB"/>
              </w:rPr>
            </w:pPr>
            <w:r w:rsidRPr="00002752">
              <w:rPr>
                <w:rFonts w:eastAsia="Times New Roman"/>
                <w:lang w:val="en-GB" w:eastAsia="en-GB"/>
              </w:rPr>
              <w:t>Knowledge retention</w:t>
            </w:r>
          </w:p>
        </w:tc>
        <w:tc>
          <w:tcPr>
            <w:tcW w:w="0" w:type="auto"/>
            <w:hideMark/>
          </w:tcPr>
          <w:p w14:paraId="739F472F"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Higher internal risk</w:t>
            </w:r>
          </w:p>
        </w:tc>
      </w:tr>
      <w:tr w:rsidR="00002752" w:rsidRPr="00002752" w14:paraId="3F29D6D7"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B1D102" w14:textId="77777777" w:rsidR="00002752" w:rsidRPr="00002752" w:rsidRDefault="00002752" w:rsidP="00002752">
            <w:pPr>
              <w:rPr>
                <w:rFonts w:eastAsia="Times New Roman"/>
                <w:lang w:val="en-GB" w:eastAsia="en-GB"/>
              </w:rPr>
            </w:pPr>
            <w:r w:rsidRPr="00002752">
              <w:rPr>
                <w:rFonts w:eastAsia="Times New Roman"/>
                <w:lang w:val="en-GB" w:eastAsia="en-GB"/>
              </w:rPr>
              <w:t>Direct decision-making</w:t>
            </w:r>
          </w:p>
        </w:tc>
        <w:tc>
          <w:tcPr>
            <w:tcW w:w="0" w:type="auto"/>
            <w:hideMark/>
          </w:tcPr>
          <w:p w14:paraId="17AC118C"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Specialist gaps</w:t>
            </w:r>
          </w:p>
        </w:tc>
      </w:tr>
      <w:tr w:rsidR="00002752" w:rsidRPr="00002752" w14:paraId="4F58E81D"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23CBAC" w14:textId="77777777" w:rsidR="00002752" w:rsidRPr="00002752" w:rsidRDefault="00002752" w:rsidP="00002752">
            <w:pPr>
              <w:rPr>
                <w:rFonts w:eastAsia="Times New Roman"/>
                <w:lang w:val="en-GB" w:eastAsia="en-GB"/>
              </w:rPr>
            </w:pPr>
            <w:r w:rsidRPr="00002752">
              <w:rPr>
                <w:rFonts w:eastAsia="Times New Roman"/>
                <w:lang w:val="en-GB" w:eastAsia="en-GB"/>
              </w:rPr>
              <w:t>Strategic capability building</w:t>
            </w:r>
          </w:p>
        </w:tc>
        <w:tc>
          <w:tcPr>
            <w:tcW w:w="0" w:type="auto"/>
            <w:hideMark/>
          </w:tcPr>
          <w:p w14:paraId="4F496FF5"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Resource pressure</w:t>
            </w:r>
          </w:p>
        </w:tc>
      </w:tr>
    </w:tbl>
    <w:p w14:paraId="20CD7FC5" w14:textId="77777777" w:rsidR="00B91204" w:rsidRPr="00B91204" w:rsidRDefault="00B91204" w:rsidP="00BA3123">
      <w:pPr>
        <w:pStyle w:val="Heading2"/>
        <w:rPr>
          <w:lang w:val="en-GB" w:eastAsia="en-GB"/>
        </w:rPr>
      </w:pPr>
      <w:bookmarkStart w:id="29" w:name="_Toc236151717"/>
      <w:r w:rsidRPr="00B91204">
        <w:rPr>
          <w:lang w:val="en-GB" w:eastAsia="en-GB"/>
        </w:rPr>
        <w:t>4.5 Application to Balfour Beatty plc</w:t>
      </w:r>
      <w:bookmarkEnd w:id="29"/>
    </w:p>
    <w:p w14:paraId="06AB7D3D" w14:textId="77777777" w:rsidR="00B91204" w:rsidRPr="00B91204" w:rsidRDefault="00BA3123" w:rsidP="00B91204">
      <w:pPr>
        <w:rPr>
          <w:lang w:val="en-GB" w:eastAsia="en-GB"/>
        </w:rPr>
      </w:pPr>
      <w:r w:rsidRPr="00BA3123">
        <w:rPr>
          <w:lang w:val="en-GB" w:eastAsia="en-GB"/>
        </w:rPr>
        <w:t xml:space="preserve">In the case of Balfour Beatty, strategic benefits associated with internal project management capability are represented by knowledge and experience of the teams and familiarity </w:t>
      </w:r>
      <w:r w:rsidR="00121129">
        <w:rPr>
          <w:lang w:val="en-GB" w:eastAsia="en-GB"/>
        </w:rPr>
        <w:t>with</w:t>
      </w:r>
      <w:r w:rsidRPr="00BA3123">
        <w:rPr>
          <w:lang w:val="en-GB" w:eastAsia="en-GB"/>
        </w:rPr>
        <w:t xml:space="preserve"> the industry. But full DIY delivery is impractical </w:t>
      </w:r>
      <w:r w:rsidR="00121129">
        <w:rPr>
          <w:lang w:val="en-GB" w:eastAsia="en-GB"/>
        </w:rPr>
        <w:t>for</w:t>
      </w:r>
      <w:r w:rsidRPr="00BA3123">
        <w:rPr>
          <w:lang w:val="en-GB" w:eastAsia="en-GB"/>
        </w:rPr>
        <w:t xml:space="preserve"> large infrastructure developments since the development would need expert external contractors, cutting</w:t>
      </w:r>
      <w:r w:rsidR="00121129">
        <w:rPr>
          <w:lang w:val="en-GB" w:eastAsia="en-GB"/>
        </w:rPr>
        <w:t>-</w:t>
      </w:r>
      <w:r w:rsidRPr="00BA3123">
        <w:rPr>
          <w:lang w:val="en-GB" w:eastAsia="en-GB"/>
        </w:rPr>
        <w:t>edge technologies and a range of expertise</w:t>
      </w:r>
      <w:r w:rsidR="00785946">
        <w:rPr>
          <w:lang w:val="en-GB" w:eastAsia="en-GB"/>
        </w:rPr>
        <w:t xml:space="preserve"> </w:t>
      </w:r>
      <w:r w:rsidR="00785946" w:rsidRPr="00785946">
        <w:rPr>
          <w:lang w:val="en-GB" w:eastAsia="en-GB"/>
        </w:rPr>
        <w:t>(Tiza et al., 2024)</w:t>
      </w:r>
      <w:r w:rsidRPr="00BA3123">
        <w:rPr>
          <w:lang w:val="en-GB" w:eastAsia="en-GB"/>
        </w:rPr>
        <w:t xml:space="preserve">. Thus, the use of DIY strategies is most effective </w:t>
      </w:r>
      <w:r w:rsidR="00121129">
        <w:rPr>
          <w:lang w:val="en-GB" w:eastAsia="en-GB"/>
        </w:rPr>
        <w:t>when</w:t>
      </w:r>
      <w:r w:rsidRPr="00BA3123">
        <w:rPr>
          <w:lang w:val="en-GB" w:eastAsia="en-GB"/>
        </w:rPr>
        <w:t xml:space="preserve"> used in conjunction with the outsourcing process.</w:t>
      </w:r>
    </w:p>
    <w:p w14:paraId="7BF04A60" w14:textId="77777777" w:rsidR="00B91204" w:rsidRPr="00BA3123" w:rsidRDefault="00B91204" w:rsidP="00BA3123">
      <w:pPr>
        <w:pStyle w:val="Heading1"/>
        <w:rPr>
          <w:rFonts w:eastAsia="Times New Roman"/>
          <w:lang w:val="en-GB" w:eastAsia="en-GB"/>
        </w:rPr>
      </w:pPr>
      <w:bookmarkStart w:id="30" w:name="_Toc236151718"/>
      <w:r>
        <w:rPr>
          <w:rFonts w:eastAsia="Times New Roman"/>
          <w:lang w:val="en-GB" w:eastAsia="en-GB"/>
        </w:rPr>
        <w:t xml:space="preserve">5. </w:t>
      </w:r>
      <w:proofErr w:type="spellStart"/>
      <w:r>
        <w:rPr>
          <w:rFonts w:eastAsia="Times New Roman"/>
          <w:lang w:val="en-GB" w:eastAsia="en-GB"/>
        </w:rPr>
        <w:t>Multicontract</w:t>
      </w:r>
      <w:proofErr w:type="spellEnd"/>
      <w:r>
        <w:rPr>
          <w:rFonts w:eastAsia="Times New Roman"/>
          <w:lang w:val="en-GB" w:eastAsia="en-GB"/>
        </w:rPr>
        <w:t xml:space="preserve"> and</w:t>
      </w:r>
      <w:r w:rsidR="000962AA" w:rsidRPr="000962AA">
        <w:rPr>
          <w:rFonts w:eastAsia="Times New Roman"/>
          <w:lang w:val="en-GB" w:eastAsia="en-GB"/>
        </w:rPr>
        <w:t xml:space="preserve"> DIY Contracting Method</w:t>
      </w:r>
      <w:bookmarkEnd w:id="30"/>
      <w:r w:rsidR="000962AA" w:rsidRPr="000962AA">
        <w:rPr>
          <w:rFonts w:eastAsia="Times New Roman"/>
          <w:lang w:val="en-GB" w:eastAsia="en-GB"/>
        </w:rPr>
        <w:t xml:space="preserve"> </w:t>
      </w:r>
    </w:p>
    <w:p w14:paraId="4C622E13" w14:textId="77777777" w:rsidR="00B91204" w:rsidRPr="00B91204" w:rsidRDefault="00B91204" w:rsidP="00BA3123">
      <w:pPr>
        <w:pStyle w:val="Heading2"/>
        <w:rPr>
          <w:lang w:val="en-GB" w:eastAsia="en-GB"/>
        </w:rPr>
      </w:pPr>
      <w:bookmarkStart w:id="31" w:name="_Toc236151719"/>
      <w:r w:rsidRPr="00B91204">
        <w:rPr>
          <w:lang w:val="en-GB" w:eastAsia="en-GB"/>
        </w:rPr>
        <w:t>5.1 Definition</w:t>
      </w:r>
      <w:bookmarkEnd w:id="31"/>
    </w:p>
    <w:p w14:paraId="6D8E69A3" w14:textId="098F8C16" w:rsidR="00B91204" w:rsidRDefault="00BA3123" w:rsidP="00B91204">
      <w:pPr>
        <w:rPr>
          <w:lang w:val="en-GB" w:eastAsia="en-GB"/>
        </w:rPr>
      </w:pPr>
      <w:proofErr w:type="spellStart"/>
      <w:r w:rsidRPr="00BA3123">
        <w:rPr>
          <w:lang w:val="en-GB" w:eastAsia="en-GB"/>
        </w:rPr>
        <w:t>Multicontract</w:t>
      </w:r>
      <w:proofErr w:type="spellEnd"/>
      <w:r w:rsidRPr="00BA3123">
        <w:rPr>
          <w:lang w:val="en-GB" w:eastAsia="en-GB"/>
        </w:rPr>
        <w:t xml:space="preserve"> and DIY contracting is a project delivery model that is a hybrid form of time-sharing project delivery that involves both internal organisational capacity and contracting. In this model, organisations maintain the ownership of major processes like project management, strategic planning, governance and risk management, and outsource highly speciali</w:t>
      </w:r>
      <w:r w:rsidR="00121129">
        <w:rPr>
          <w:lang w:val="en-GB" w:eastAsia="en-GB"/>
        </w:rPr>
        <w:t>s</w:t>
      </w:r>
      <w:r w:rsidRPr="00BA3123">
        <w:rPr>
          <w:lang w:val="en-GB" w:eastAsia="en-GB"/>
        </w:rPr>
        <w:t>ed processes to external contractors, supplier</w:t>
      </w:r>
      <w:r w:rsidR="00121129">
        <w:rPr>
          <w:lang w:val="en-GB" w:eastAsia="en-GB"/>
        </w:rPr>
        <w:t>s</w:t>
      </w:r>
      <w:r w:rsidRPr="00BA3123">
        <w:rPr>
          <w:lang w:val="en-GB" w:eastAsia="en-GB"/>
        </w:rPr>
        <w:t xml:space="preserve"> and consultants</w:t>
      </w:r>
      <w:r w:rsidR="00002752">
        <w:rPr>
          <w:lang w:val="en-GB" w:eastAsia="en-GB"/>
        </w:rPr>
        <w:t xml:space="preserve"> </w:t>
      </w:r>
      <w:r w:rsidR="00002752" w:rsidRPr="00002752">
        <w:rPr>
          <w:lang w:val="en-GB" w:eastAsia="en-GB"/>
        </w:rPr>
        <w:t xml:space="preserve">(Amoah and </w:t>
      </w:r>
      <w:r w:rsidR="00B92FC7" w:rsidRPr="00002752">
        <w:rPr>
          <w:lang w:val="en-GB" w:eastAsia="en-GB"/>
        </w:rPr>
        <w:t>Bikita</w:t>
      </w:r>
      <w:r w:rsidR="00002752" w:rsidRPr="00002752">
        <w:rPr>
          <w:lang w:val="en-GB" w:eastAsia="en-GB"/>
        </w:rPr>
        <w:t>, 2021)</w:t>
      </w:r>
      <w:r w:rsidRPr="00BA3123">
        <w:rPr>
          <w:lang w:val="en-GB" w:eastAsia="en-GB"/>
        </w:rPr>
        <w:t>. The strategy has the advantage of allowing organisations to retain control over key project managerial decisions whilst enjoying the external technical know-how and professional skills.</w:t>
      </w:r>
    </w:p>
    <w:p w14:paraId="0B779126" w14:textId="77777777" w:rsidR="00894DD6" w:rsidRDefault="00894DD6" w:rsidP="00894DD6">
      <w:pPr>
        <w:keepNext/>
        <w:jc w:val="center"/>
      </w:pPr>
      <w:r>
        <w:rPr>
          <w:noProof/>
          <w:lang w:val="en-GB" w:eastAsia="en-GB"/>
        </w:rPr>
        <w:lastRenderedPageBreak/>
        <w:drawing>
          <wp:inline distT="0" distB="0" distL="0" distR="0" wp14:anchorId="30463CC7" wp14:editId="11966601">
            <wp:extent cx="4036907" cy="417449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Jul 21, 2026, 03_12_54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38022" cy="4175643"/>
                    </a:xfrm>
                    <a:prstGeom prst="rect">
                      <a:avLst/>
                    </a:prstGeom>
                  </pic:spPr>
                </pic:pic>
              </a:graphicData>
            </a:graphic>
          </wp:inline>
        </w:drawing>
      </w:r>
    </w:p>
    <w:p w14:paraId="050806BF" w14:textId="77777777" w:rsidR="00002752" w:rsidRDefault="00894DD6" w:rsidP="00002752">
      <w:pPr>
        <w:pStyle w:val="Caption"/>
        <w:jc w:val="center"/>
      </w:pPr>
      <w:bookmarkStart w:id="32" w:name="_Toc236151731"/>
      <w:r>
        <w:t xml:space="preserve">Figure </w:t>
      </w:r>
      <w:r>
        <w:fldChar w:fldCharType="begin"/>
      </w:r>
      <w:r>
        <w:instrText xml:space="preserve"> SEQ Figure \* ARABIC </w:instrText>
      </w:r>
      <w:r>
        <w:fldChar w:fldCharType="separate"/>
      </w:r>
      <w:r>
        <w:rPr>
          <w:noProof/>
        </w:rPr>
        <w:t>5</w:t>
      </w:r>
      <w:r>
        <w:fldChar w:fldCharType="end"/>
      </w:r>
      <w:r>
        <w:t xml:space="preserve">: </w:t>
      </w:r>
      <w:r w:rsidRPr="00553CA8">
        <w:t>Hybrid Contracting Model</w:t>
      </w:r>
      <w:bookmarkEnd w:id="32"/>
    </w:p>
    <w:p w14:paraId="1FF779BF" w14:textId="77777777" w:rsidR="00002752" w:rsidRPr="00002752" w:rsidRDefault="00002752" w:rsidP="00002752">
      <w:pPr>
        <w:pStyle w:val="Caption"/>
        <w:jc w:val="center"/>
      </w:pPr>
      <w:r>
        <w:t>Source: Self-made</w:t>
      </w:r>
    </w:p>
    <w:p w14:paraId="74065C3D" w14:textId="77777777" w:rsidR="00B91204" w:rsidRPr="00B91204" w:rsidRDefault="00B91204" w:rsidP="00BA3123">
      <w:pPr>
        <w:pStyle w:val="Heading2"/>
        <w:rPr>
          <w:lang w:val="en-GB" w:eastAsia="en-GB"/>
        </w:rPr>
      </w:pPr>
      <w:bookmarkStart w:id="33" w:name="_Toc236151720"/>
      <w:r w:rsidRPr="00B91204">
        <w:rPr>
          <w:lang w:val="en-GB" w:eastAsia="en-GB"/>
        </w:rPr>
        <w:t>5.2 Suitability for Projects</w:t>
      </w:r>
      <w:bookmarkEnd w:id="33"/>
    </w:p>
    <w:p w14:paraId="330D97C8" w14:textId="77777777" w:rsidR="00B91204" w:rsidRPr="00B91204" w:rsidRDefault="00BA3123" w:rsidP="00B91204">
      <w:pPr>
        <w:rPr>
          <w:lang w:val="en-GB" w:eastAsia="en-GB"/>
        </w:rPr>
      </w:pPr>
      <w:r w:rsidRPr="00BA3123">
        <w:rPr>
          <w:lang w:val="en-GB" w:eastAsia="en-GB"/>
        </w:rPr>
        <w:t xml:space="preserve">It is especially applicable in large infrastructure projects, multi-stakeholder and complex construction projects in which no single organisation can deliver </w:t>
      </w:r>
      <w:proofErr w:type="gramStart"/>
      <w:r w:rsidRPr="00BA3123">
        <w:rPr>
          <w:lang w:val="en-GB" w:eastAsia="en-GB"/>
        </w:rPr>
        <w:t>all of</w:t>
      </w:r>
      <w:proofErr w:type="gramEnd"/>
      <w:r w:rsidRPr="00BA3123">
        <w:rPr>
          <w:lang w:val="en-GB" w:eastAsia="en-GB"/>
        </w:rPr>
        <w:t xml:space="preserve"> the necessary capabilities in-house. Big projects tend to have varying levels of technical needs, regulatory issues and integration needs, so </w:t>
      </w:r>
      <w:r w:rsidR="00121129">
        <w:rPr>
          <w:lang w:val="en-GB" w:eastAsia="en-GB"/>
        </w:rPr>
        <w:t xml:space="preserve">a </w:t>
      </w:r>
      <w:r w:rsidRPr="00BA3123">
        <w:rPr>
          <w:lang w:val="en-GB" w:eastAsia="en-GB"/>
        </w:rPr>
        <w:t>team of internal management and outside expertise can be quite beneficial. The hybrid strategy enables the organisations to balance strategic priorities as well as have access to specialist knowledge needed when delivering a successful project.</w:t>
      </w:r>
    </w:p>
    <w:p w14:paraId="2B84A4A8" w14:textId="77777777" w:rsidR="00B91204" w:rsidRPr="00B91204" w:rsidRDefault="00B91204" w:rsidP="00BA3123">
      <w:pPr>
        <w:pStyle w:val="Heading2"/>
        <w:rPr>
          <w:lang w:val="en-GB" w:eastAsia="en-GB"/>
        </w:rPr>
      </w:pPr>
      <w:bookmarkStart w:id="34" w:name="_Toc236151721"/>
      <w:r w:rsidRPr="00B91204">
        <w:rPr>
          <w:lang w:val="en-GB" w:eastAsia="en-GB"/>
        </w:rPr>
        <w:t>5</w:t>
      </w:r>
      <w:r>
        <w:rPr>
          <w:lang w:val="en-GB" w:eastAsia="en-GB"/>
        </w:rPr>
        <w:t xml:space="preserve">.3 Advantages of </w:t>
      </w:r>
      <w:proofErr w:type="spellStart"/>
      <w:r>
        <w:rPr>
          <w:lang w:val="en-GB" w:eastAsia="en-GB"/>
        </w:rPr>
        <w:t>Multicontract</w:t>
      </w:r>
      <w:proofErr w:type="spellEnd"/>
      <w:r>
        <w:rPr>
          <w:lang w:val="en-GB" w:eastAsia="en-GB"/>
        </w:rPr>
        <w:t xml:space="preserve"> and</w:t>
      </w:r>
      <w:r w:rsidRPr="00B91204">
        <w:rPr>
          <w:lang w:val="en-GB" w:eastAsia="en-GB"/>
        </w:rPr>
        <w:t xml:space="preserve"> DIY Contracting</w:t>
      </w:r>
      <w:bookmarkEnd w:id="34"/>
    </w:p>
    <w:p w14:paraId="1AAD8212" w14:textId="77777777" w:rsidR="00B91204" w:rsidRPr="00B91204" w:rsidRDefault="00BA3123" w:rsidP="00B91204">
      <w:pPr>
        <w:rPr>
          <w:lang w:val="en-GB" w:eastAsia="en-GB"/>
        </w:rPr>
      </w:pPr>
      <w:r w:rsidRPr="00BA3123">
        <w:rPr>
          <w:lang w:val="en-GB" w:eastAsia="en-GB"/>
        </w:rPr>
        <w:t>One of the main merits of this style is that there is a balance between organisational control and expertise outside. This enables organisations to retain control of project direction and quality standards and risk decisions, as well as to engage specialist contractors to undertake activities that have complexity that is technically challenging</w:t>
      </w:r>
      <w:r w:rsidR="00002752">
        <w:rPr>
          <w:lang w:val="en-GB" w:eastAsia="en-GB"/>
        </w:rPr>
        <w:t xml:space="preserve"> </w:t>
      </w:r>
      <w:r w:rsidR="00002752" w:rsidRPr="00002752">
        <w:rPr>
          <w:lang w:val="en-GB" w:eastAsia="en-GB"/>
        </w:rPr>
        <w:t>(Hillson, 2017)</w:t>
      </w:r>
      <w:r w:rsidRPr="00BA3123">
        <w:rPr>
          <w:lang w:val="en-GB" w:eastAsia="en-GB"/>
        </w:rPr>
        <w:t xml:space="preserve">. Moreover, both internal and </w:t>
      </w:r>
      <w:r w:rsidRPr="00BA3123">
        <w:rPr>
          <w:lang w:val="en-GB" w:eastAsia="en-GB"/>
        </w:rPr>
        <w:lastRenderedPageBreak/>
        <w:t>external resources were used, which enhances the utilisation of resources as tasks are left to the most suitable individuals. It is also more flexible in the life cycle of projects, allowing organisations to flex to the changing requirements of the projects in terms of resources and the involvement of contractors.</w:t>
      </w:r>
    </w:p>
    <w:p w14:paraId="0D63B97E" w14:textId="77777777" w:rsidR="00B91204" w:rsidRPr="00B91204" w:rsidRDefault="00B91204" w:rsidP="00BA3123">
      <w:pPr>
        <w:pStyle w:val="Heading2"/>
        <w:rPr>
          <w:lang w:val="en-GB" w:eastAsia="en-GB"/>
        </w:rPr>
      </w:pPr>
      <w:bookmarkStart w:id="35" w:name="_Toc236151722"/>
      <w:r w:rsidRPr="00B91204">
        <w:rPr>
          <w:lang w:val="en-GB" w:eastAsia="en-GB"/>
        </w:rPr>
        <w:t>5.</w:t>
      </w:r>
      <w:r>
        <w:rPr>
          <w:lang w:val="en-GB" w:eastAsia="en-GB"/>
        </w:rPr>
        <w:t xml:space="preserve">4 Limitations of </w:t>
      </w:r>
      <w:proofErr w:type="spellStart"/>
      <w:r>
        <w:rPr>
          <w:lang w:val="en-GB" w:eastAsia="en-GB"/>
        </w:rPr>
        <w:t>Multicontract</w:t>
      </w:r>
      <w:proofErr w:type="spellEnd"/>
      <w:r>
        <w:rPr>
          <w:lang w:val="en-GB" w:eastAsia="en-GB"/>
        </w:rPr>
        <w:t xml:space="preserve"> and</w:t>
      </w:r>
      <w:r w:rsidRPr="00B91204">
        <w:rPr>
          <w:lang w:val="en-GB" w:eastAsia="en-GB"/>
        </w:rPr>
        <w:t xml:space="preserve"> DIY Contracting</w:t>
      </w:r>
      <w:bookmarkEnd w:id="35"/>
    </w:p>
    <w:p w14:paraId="45CFDF27" w14:textId="77777777" w:rsidR="00B91204" w:rsidRDefault="00BA3123" w:rsidP="00B91204">
      <w:pPr>
        <w:rPr>
          <w:lang w:val="en-GB" w:eastAsia="en-GB"/>
        </w:rPr>
      </w:pPr>
      <w:r w:rsidRPr="00BA3123">
        <w:rPr>
          <w:lang w:val="en-GB" w:eastAsia="en-GB"/>
        </w:rPr>
        <w:t xml:space="preserve">Although it comes with its benefits, hybrid contracting poses a greater management challenge as organisations </w:t>
      </w:r>
      <w:proofErr w:type="gramStart"/>
      <w:r w:rsidRPr="00BA3123">
        <w:rPr>
          <w:lang w:val="en-GB" w:eastAsia="en-GB"/>
        </w:rPr>
        <w:t>have to</w:t>
      </w:r>
      <w:proofErr w:type="gramEnd"/>
      <w:r w:rsidRPr="00BA3123">
        <w:rPr>
          <w:lang w:val="en-GB" w:eastAsia="en-GB"/>
        </w:rPr>
        <w:t xml:space="preserve"> manage internal teams with several external stakeholders. Beginning with effective communication channels and coordination mechanisms will be necessary to avoid delays and conflicts</w:t>
      </w:r>
      <w:r w:rsidR="00785946">
        <w:rPr>
          <w:lang w:val="en-GB" w:eastAsia="en-GB"/>
        </w:rPr>
        <w:t xml:space="preserve"> </w:t>
      </w:r>
      <w:r w:rsidR="00785946" w:rsidRPr="00785946">
        <w:rPr>
          <w:lang w:val="en-GB" w:eastAsia="en-GB"/>
        </w:rPr>
        <w:t>(Mohammed, 2024)</w:t>
      </w:r>
      <w:r w:rsidRPr="00BA3123">
        <w:rPr>
          <w:lang w:val="en-GB" w:eastAsia="en-GB"/>
        </w:rPr>
        <w:t>. Also, the role boundaries can be blurred in case of the involvement of internal as well as external part</w:t>
      </w:r>
      <w:r w:rsidR="00121129">
        <w:rPr>
          <w:lang w:val="en-GB" w:eastAsia="en-GB"/>
        </w:rPr>
        <w:t>ies</w:t>
      </w:r>
      <w:r w:rsidRPr="00BA3123">
        <w:rPr>
          <w:lang w:val="en-GB" w:eastAsia="en-GB"/>
        </w:rPr>
        <w:t xml:space="preserve"> in delivering the project. It is hence necessary to govern the situation well</w:t>
      </w:r>
      <w:r w:rsidR="00121129">
        <w:rPr>
          <w:lang w:val="en-GB" w:eastAsia="en-GB"/>
        </w:rPr>
        <w:t>,</w:t>
      </w:r>
      <w:r w:rsidRPr="00BA3123">
        <w:rPr>
          <w:lang w:val="en-GB" w:eastAsia="en-GB"/>
        </w:rPr>
        <w:t xml:space="preserve"> involving stakeholder management, performance monitoring and ongoing risk assessment.</w:t>
      </w:r>
    </w:p>
    <w:p w14:paraId="52B0C6D7" w14:textId="77777777" w:rsidR="00002752" w:rsidRDefault="00002752" w:rsidP="00002752">
      <w:pPr>
        <w:pStyle w:val="Caption"/>
        <w:keepNext/>
        <w:jc w:val="center"/>
      </w:pPr>
      <w:bookmarkStart w:id="36" w:name="_Toc236151735"/>
      <w:r>
        <w:t xml:space="preserve">Table </w:t>
      </w:r>
      <w:r>
        <w:fldChar w:fldCharType="begin"/>
      </w:r>
      <w:r>
        <w:instrText xml:space="preserve"> SEQ Table \* ARABIC </w:instrText>
      </w:r>
      <w:r>
        <w:fldChar w:fldCharType="separate"/>
      </w:r>
      <w:r w:rsidR="005E0A49">
        <w:rPr>
          <w:noProof/>
        </w:rPr>
        <w:t>4</w:t>
      </w:r>
      <w:r>
        <w:fldChar w:fldCharType="end"/>
      </w:r>
      <w:r>
        <w:t xml:space="preserve">: </w:t>
      </w:r>
      <w:r w:rsidRPr="00BE33E0">
        <w:t>Hybrid Contracting Evaluation</w:t>
      </w:r>
      <w:bookmarkEnd w:id="36"/>
    </w:p>
    <w:tbl>
      <w:tblPr>
        <w:tblStyle w:val="PlainTable1"/>
        <w:tblW w:w="0" w:type="auto"/>
        <w:jc w:val="center"/>
        <w:tblLook w:val="04A0" w:firstRow="1" w:lastRow="0" w:firstColumn="1" w:lastColumn="0" w:noHBand="0" w:noVBand="1"/>
      </w:tblPr>
      <w:tblGrid>
        <w:gridCol w:w="3463"/>
        <w:gridCol w:w="3482"/>
      </w:tblGrid>
      <w:tr w:rsidR="00002752" w:rsidRPr="00002752" w14:paraId="5AA2E4E5" w14:textId="77777777" w:rsidTr="000027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C9009E" w14:textId="77777777" w:rsidR="00002752" w:rsidRPr="00002752" w:rsidRDefault="00002752" w:rsidP="00002752">
            <w:pPr>
              <w:jc w:val="center"/>
              <w:rPr>
                <w:rFonts w:eastAsia="Times New Roman"/>
                <w:lang w:val="en-GB" w:eastAsia="en-GB"/>
              </w:rPr>
            </w:pPr>
            <w:r w:rsidRPr="00002752">
              <w:rPr>
                <w:rFonts w:eastAsia="Times New Roman"/>
                <w:lang w:val="en-GB" w:eastAsia="en-GB"/>
              </w:rPr>
              <w:t>Benefits</w:t>
            </w:r>
          </w:p>
        </w:tc>
        <w:tc>
          <w:tcPr>
            <w:tcW w:w="0" w:type="auto"/>
            <w:hideMark/>
          </w:tcPr>
          <w:p w14:paraId="5429976C"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Challenges</w:t>
            </w:r>
          </w:p>
        </w:tc>
      </w:tr>
      <w:tr w:rsidR="00002752" w:rsidRPr="00002752" w14:paraId="617AFA33"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341D27" w14:textId="77777777" w:rsidR="00002752" w:rsidRPr="00002752" w:rsidRDefault="00002752" w:rsidP="00002752">
            <w:pPr>
              <w:rPr>
                <w:rFonts w:eastAsia="Times New Roman"/>
                <w:lang w:val="en-GB" w:eastAsia="en-GB"/>
              </w:rPr>
            </w:pPr>
            <w:r w:rsidRPr="00002752">
              <w:rPr>
                <w:rFonts w:eastAsia="Times New Roman"/>
                <w:lang w:val="en-GB" w:eastAsia="en-GB"/>
              </w:rPr>
              <w:t>Combines control and expertise</w:t>
            </w:r>
          </w:p>
        </w:tc>
        <w:tc>
          <w:tcPr>
            <w:tcW w:w="0" w:type="auto"/>
            <w:hideMark/>
          </w:tcPr>
          <w:p w14:paraId="084F3398"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Complex coordination</w:t>
            </w:r>
          </w:p>
        </w:tc>
      </w:tr>
      <w:tr w:rsidR="00002752" w:rsidRPr="00002752" w14:paraId="4ACDFFCD"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DD6845" w14:textId="77777777" w:rsidR="00002752" w:rsidRPr="00002752" w:rsidRDefault="00002752" w:rsidP="00002752">
            <w:pPr>
              <w:rPr>
                <w:rFonts w:eastAsia="Times New Roman"/>
                <w:lang w:val="en-GB" w:eastAsia="en-GB"/>
              </w:rPr>
            </w:pPr>
            <w:r w:rsidRPr="00002752">
              <w:rPr>
                <w:rFonts w:eastAsia="Times New Roman"/>
                <w:lang w:val="en-GB" w:eastAsia="en-GB"/>
              </w:rPr>
              <w:t>Flexible resource allocation</w:t>
            </w:r>
          </w:p>
        </w:tc>
        <w:tc>
          <w:tcPr>
            <w:tcW w:w="0" w:type="auto"/>
            <w:hideMark/>
          </w:tcPr>
          <w:p w14:paraId="59F5EE90"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Responsibility ambiguity</w:t>
            </w:r>
          </w:p>
        </w:tc>
      </w:tr>
      <w:tr w:rsidR="00002752" w:rsidRPr="00002752" w14:paraId="4795C32F"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DB2E1E" w14:textId="77777777" w:rsidR="00002752" w:rsidRPr="00002752" w:rsidRDefault="00002752" w:rsidP="00002752">
            <w:pPr>
              <w:rPr>
                <w:rFonts w:eastAsia="Times New Roman"/>
                <w:lang w:val="en-GB" w:eastAsia="en-GB"/>
              </w:rPr>
            </w:pPr>
            <w:r w:rsidRPr="00002752">
              <w:rPr>
                <w:rFonts w:eastAsia="Times New Roman"/>
                <w:lang w:val="en-GB" w:eastAsia="en-GB"/>
              </w:rPr>
              <w:t>Effective risk sharing</w:t>
            </w:r>
          </w:p>
        </w:tc>
        <w:tc>
          <w:tcPr>
            <w:tcW w:w="0" w:type="auto"/>
            <w:hideMark/>
          </w:tcPr>
          <w:p w14:paraId="02851C27"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Requires strong governance</w:t>
            </w:r>
          </w:p>
        </w:tc>
      </w:tr>
      <w:tr w:rsidR="00002752" w:rsidRPr="00002752" w14:paraId="4BEC7158"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6DB2B3" w14:textId="77777777" w:rsidR="00002752" w:rsidRPr="00002752" w:rsidRDefault="00002752" w:rsidP="00002752">
            <w:pPr>
              <w:rPr>
                <w:rFonts w:eastAsia="Times New Roman"/>
                <w:lang w:val="en-GB" w:eastAsia="en-GB"/>
              </w:rPr>
            </w:pPr>
            <w:r w:rsidRPr="00002752">
              <w:rPr>
                <w:rFonts w:eastAsia="Times New Roman"/>
                <w:lang w:val="en-GB" w:eastAsia="en-GB"/>
              </w:rPr>
              <w:t>Suitable for complex projects</w:t>
            </w:r>
          </w:p>
        </w:tc>
        <w:tc>
          <w:tcPr>
            <w:tcW w:w="0" w:type="auto"/>
            <w:hideMark/>
          </w:tcPr>
          <w:p w14:paraId="266D5897"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Higher management requirements</w:t>
            </w:r>
          </w:p>
        </w:tc>
      </w:tr>
    </w:tbl>
    <w:p w14:paraId="48C52AAA" w14:textId="77777777" w:rsidR="00B91204" w:rsidRPr="00B91204" w:rsidRDefault="00B91204" w:rsidP="00BA3123">
      <w:pPr>
        <w:pStyle w:val="Heading2"/>
        <w:rPr>
          <w:lang w:val="en-GB" w:eastAsia="en-GB"/>
        </w:rPr>
      </w:pPr>
      <w:bookmarkStart w:id="37" w:name="_Toc236151723"/>
      <w:r w:rsidRPr="00B91204">
        <w:rPr>
          <w:lang w:val="en-GB" w:eastAsia="en-GB"/>
        </w:rPr>
        <w:t>5.5 Application to Balfour Beatty plc</w:t>
      </w:r>
      <w:bookmarkEnd w:id="37"/>
    </w:p>
    <w:p w14:paraId="4F029299" w14:textId="3EB14996" w:rsidR="00B91204" w:rsidRDefault="00BA3123" w:rsidP="00B91204">
      <w:pPr>
        <w:rPr>
          <w:lang w:val="en-GB" w:eastAsia="en-GB"/>
        </w:rPr>
      </w:pPr>
      <w:r w:rsidRPr="00BA3123">
        <w:rPr>
          <w:lang w:val="en-GB" w:eastAsia="en-GB"/>
        </w:rPr>
        <w:t xml:space="preserve">In the case of Balfour Beatty, hybrid contracting would </w:t>
      </w:r>
      <w:r w:rsidR="00121129">
        <w:rPr>
          <w:lang w:val="en-GB" w:eastAsia="en-GB"/>
        </w:rPr>
        <w:t>probably be</w:t>
      </w:r>
      <w:r w:rsidRPr="00BA3123">
        <w:rPr>
          <w:lang w:val="en-GB" w:eastAsia="en-GB"/>
        </w:rPr>
        <w:t xml:space="preserve"> the best solution since major infrastructure projects demand collaboration of in-house expertise in engineering, their speciali</w:t>
      </w:r>
      <w:r w:rsidR="00121129">
        <w:rPr>
          <w:lang w:val="en-GB" w:eastAsia="en-GB"/>
        </w:rPr>
        <w:t>s</w:t>
      </w:r>
      <w:r w:rsidRPr="00BA3123">
        <w:rPr>
          <w:lang w:val="en-GB" w:eastAsia="en-GB"/>
        </w:rPr>
        <w:t xml:space="preserve">ed suppliers, </w:t>
      </w:r>
      <w:r w:rsidR="00121129">
        <w:rPr>
          <w:lang w:val="en-GB" w:eastAsia="en-GB"/>
        </w:rPr>
        <w:t>a risk-</w:t>
      </w:r>
      <w:r w:rsidRPr="00BA3123">
        <w:rPr>
          <w:lang w:val="en-GB" w:eastAsia="en-GB"/>
        </w:rPr>
        <w:t>sharing mechanism and co-ordinating efforts of stakeholders</w:t>
      </w:r>
      <w:r w:rsidR="00002752">
        <w:rPr>
          <w:lang w:val="en-GB" w:eastAsia="en-GB"/>
        </w:rPr>
        <w:t xml:space="preserve"> </w:t>
      </w:r>
      <w:r w:rsidR="00002752" w:rsidRPr="00002752">
        <w:rPr>
          <w:lang w:val="en-GB" w:eastAsia="en-GB"/>
        </w:rPr>
        <w:t>(</w:t>
      </w:r>
      <w:r w:rsidR="00B92FC7" w:rsidRPr="00002752">
        <w:rPr>
          <w:lang w:val="en-GB" w:eastAsia="en-GB"/>
        </w:rPr>
        <w:t>Mazzini</w:t>
      </w:r>
      <w:r w:rsidR="00002752" w:rsidRPr="00002752">
        <w:rPr>
          <w:lang w:val="en-GB" w:eastAsia="en-GB"/>
        </w:rPr>
        <w:t>, 2024)</w:t>
      </w:r>
      <w:r w:rsidRPr="00BA3123">
        <w:rPr>
          <w:lang w:val="en-GB" w:eastAsia="en-GB"/>
        </w:rPr>
        <w:t xml:space="preserve">. Although the entire internal delivery </w:t>
      </w:r>
      <w:r w:rsidR="00121129">
        <w:rPr>
          <w:lang w:val="en-GB" w:eastAsia="en-GB"/>
        </w:rPr>
        <w:t>may not be</w:t>
      </w:r>
      <w:r w:rsidRPr="00BA3123">
        <w:rPr>
          <w:lang w:val="en-GB" w:eastAsia="en-GB"/>
        </w:rPr>
        <w:t xml:space="preserve"> practical, </w:t>
      </w:r>
      <w:r w:rsidR="00121129">
        <w:rPr>
          <w:lang w:val="en-GB" w:eastAsia="en-GB"/>
        </w:rPr>
        <w:t>relying on external contractors</w:t>
      </w:r>
      <w:r w:rsidRPr="00BA3123">
        <w:rPr>
          <w:lang w:val="en-GB" w:eastAsia="en-GB"/>
        </w:rPr>
        <w:t xml:space="preserve"> could diminish some strategic control. Thus, multi</w:t>
      </w:r>
      <w:r w:rsidR="00121129">
        <w:rPr>
          <w:lang w:val="en-GB" w:eastAsia="en-GB"/>
        </w:rPr>
        <w:t>-</w:t>
      </w:r>
      <w:r w:rsidRPr="00BA3123">
        <w:rPr>
          <w:lang w:val="en-GB" w:eastAsia="en-GB"/>
        </w:rPr>
        <w:t>contract and DIY contracting is fair and allows delivering complex projects with organisational control o</w:t>
      </w:r>
      <w:r w:rsidR="00121129">
        <w:rPr>
          <w:lang w:val="en-GB" w:eastAsia="en-GB"/>
        </w:rPr>
        <w:t>ver</w:t>
      </w:r>
      <w:r w:rsidRPr="00BA3123">
        <w:rPr>
          <w:lang w:val="en-GB" w:eastAsia="en-GB"/>
        </w:rPr>
        <w:t xml:space="preserve"> the providers.</w:t>
      </w:r>
    </w:p>
    <w:p w14:paraId="30BEE56E" w14:textId="77777777" w:rsidR="00002752" w:rsidRDefault="00002752" w:rsidP="00002752">
      <w:pPr>
        <w:pStyle w:val="Caption"/>
        <w:keepNext/>
        <w:jc w:val="center"/>
      </w:pPr>
      <w:bookmarkStart w:id="38" w:name="_Toc236151736"/>
      <w:r>
        <w:lastRenderedPageBreak/>
        <w:t xml:space="preserve">Table </w:t>
      </w:r>
      <w:r>
        <w:fldChar w:fldCharType="begin"/>
      </w:r>
      <w:r>
        <w:instrText xml:space="preserve"> SEQ Table \* ARABIC </w:instrText>
      </w:r>
      <w:r>
        <w:fldChar w:fldCharType="separate"/>
      </w:r>
      <w:r w:rsidR="005E0A49">
        <w:rPr>
          <w:noProof/>
        </w:rPr>
        <w:t>5</w:t>
      </w:r>
      <w:r>
        <w:fldChar w:fldCharType="end"/>
      </w:r>
      <w:r>
        <w:t xml:space="preserve">: </w:t>
      </w:r>
      <w:r w:rsidRPr="00050812">
        <w:t>Balfour Beatty Contracting Approach Evaluation</w:t>
      </w:r>
      <w:bookmarkEnd w:id="38"/>
    </w:p>
    <w:tbl>
      <w:tblPr>
        <w:tblStyle w:val="PlainTable1"/>
        <w:tblW w:w="0" w:type="auto"/>
        <w:jc w:val="center"/>
        <w:tblLook w:val="04A0" w:firstRow="1" w:lastRow="0" w:firstColumn="1" w:lastColumn="0" w:noHBand="0" w:noVBand="1"/>
      </w:tblPr>
      <w:tblGrid>
        <w:gridCol w:w="3063"/>
        <w:gridCol w:w="3238"/>
        <w:gridCol w:w="3049"/>
      </w:tblGrid>
      <w:tr w:rsidR="00002752" w:rsidRPr="00002752" w14:paraId="1FA05B65" w14:textId="77777777" w:rsidTr="000027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746B61" w14:textId="77777777" w:rsidR="00002752" w:rsidRPr="00002752" w:rsidRDefault="00002752" w:rsidP="00002752">
            <w:pPr>
              <w:jc w:val="center"/>
              <w:rPr>
                <w:rFonts w:eastAsia="Times New Roman"/>
                <w:lang w:val="en-GB" w:eastAsia="en-GB"/>
              </w:rPr>
            </w:pPr>
            <w:r w:rsidRPr="00002752">
              <w:rPr>
                <w:rFonts w:eastAsia="Times New Roman"/>
                <w:lang w:val="en-GB" w:eastAsia="en-GB"/>
              </w:rPr>
              <w:t>Project Requirement</w:t>
            </w:r>
          </w:p>
        </w:tc>
        <w:tc>
          <w:tcPr>
            <w:tcW w:w="0" w:type="auto"/>
            <w:hideMark/>
          </w:tcPr>
          <w:p w14:paraId="5B48277A"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Suitable Contracting Approach</w:t>
            </w:r>
          </w:p>
        </w:tc>
        <w:tc>
          <w:tcPr>
            <w:tcW w:w="0" w:type="auto"/>
            <w:hideMark/>
          </w:tcPr>
          <w:p w14:paraId="7A1F58D8" w14:textId="77777777" w:rsidR="00002752" w:rsidRPr="00002752" w:rsidRDefault="00002752" w:rsidP="00002752">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Reason</w:t>
            </w:r>
          </w:p>
        </w:tc>
      </w:tr>
      <w:tr w:rsidR="00002752" w:rsidRPr="00002752" w14:paraId="622F455D"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DEEE02" w14:textId="77777777" w:rsidR="00002752" w:rsidRPr="00002752" w:rsidRDefault="00002752" w:rsidP="00002752">
            <w:pPr>
              <w:rPr>
                <w:rFonts w:eastAsia="Times New Roman"/>
                <w:lang w:val="en-GB" w:eastAsia="en-GB"/>
              </w:rPr>
            </w:pPr>
            <w:r w:rsidRPr="00002752">
              <w:rPr>
                <w:rFonts w:eastAsia="Times New Roman"/>
                <w:lang w:val="en-GB" w:eastAsia="en-GB"/>
              </w:rPr>
              <w:t>Large infrastructure delivery</w:t>
            </w:r>
          </w:p>
        </w:tc>
        <w:tc>
          <w:tcPr>
            <w:tcW w:w="0" w:type="auto"/>
            <w:hideMark/>
          </w:tcPr>
          <w:p w14:paraId="345DA509"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Hybrid</w:t>
            </w:r>
          </w:p>
        </w:tc>
        <w:tc>
          <w:tcPr>
            <w:tcW w:w="0" w:type="auto"/>
            <w:hideMark/>
          </w:tcPr>
          <w:p w14:paraId="079109BD"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Combines expertise and control</w:t>
            </w:r>
          </w:p>
        </w:tc>
      </w:tr>
      <w:tr w:rsidR="00002752" w:rsidRPr="00002752" w14:paraId="0FAAF3DD"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84F958" w14:textId="77777777" w:rsidR="00002752" w:rsidRPr="00002752" w:rsidRDefault="00002752" w:rsidP="00002752">
            <w:pPr>
              <w:rPr>
                <w:rFonts w:eastAsia="Times New Roman"/>
                <w:lang w:val="en-GB" w:eastAsia="en-GB"/>
              </w:rPr>
            </w:pPr>
            <w:r w:rsidRPr="00002752">
              <w:rPr>
                <w:rFonts w:eastAsia="Times New Roman"/>
                <w:lang w:val="en-GB" w:eastAsia="en-GB"/>
              </w:rPr>
              <w:t>Specialist engineering work</w:t>
            </w:r>
          </w:p>
        </w:tc>
        <w:tc>
          <w:tcPr>
            <w:tcW w:w="0" w:type="auto"/>
            <w:hideMark/>
          </w:tcPr>
          <w:p w14:paraId="6A5E88C5"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proofErr w:type="spellStart"/>
            <w:r w:rsidRPr="00002752">
              <w:rPr>
                <w:rFonts w:eastAsia="Times New Roman"/>
                <w:lang w:val="en-GB" w:eastAsia="en-GB"/>
              </w:rPr>
              <w:t>Multicontract</w:t>
            </w:r>
            <w:proofErr w:type="spellEnd"/>
          </w:p>
        </w:tc>
        <w:tc>
          <w:tcPr>
            <w:tcW w:w="0" w:type="auto"/>
            <w:hideMark/>
          </w:tcPr>
          <w:p w14:paraId="47B1EBAC"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Access to specialists</w:t>
            </w:r>
          </w:p>
        </w:tc>
      </w:tr>
      <w:tr w:rsidR="00002752" w:rsidRPr="00002752" w14:paraId="1D686F01" w14:textId="77777777" w:rsidTr="000027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5A189D" w14:textId="77777777" w:rsidR="00002752" w:rsidRPr="00002752" w:rsidRDefault="00002752" w:rsidP="00002752">
            <w:pPr>
              <w:rPr>
                <w:rFonts w:eastAsia="Times New Roman"/>
                <w:lang w:val="en-GB" w:eastAsia="en-GB"/>
              </w:rPr>
            </w:pPr>
            <w:r w:rsidRPr="00002752">
              <w:rPr>
                <w:rFonts w:eastAsia="Times New Roman"/>
                <w:lang w:val="en-GB" w:eastAsia="en-GB"/>
              </w:rPr>
              <w:t>Clearly defined projects</w:t>
            </w:r>
          </w:p>
        </w:tc>
        <w:tc>
          <w:tcPr>
            <w:tcW w:w="0" w:type="auto"/>
            <w:hideMark/>
          </w:tcPr>
          <w:p w14:paraId="176F02C6"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Turnkey</w:t>
            </w:r>
          </w:p>
        </w:tc>
        <w:tc>
          <w:tcPr>
            <w:tcW w:w="0" w:type="auto"/>
            <w:hideMark/>
          </w:tcPr>
          <w:p w14:paraId="18CA2133" w14:textId="77777777" w:rsidR="00002752" w:rsidRPr="00002752" w:rsidRDefault="00002752" w:rsidP="00002752">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002752">
              <w:rPr>
                <w:rFonts w:eastAsia="Times New Roman"/>
                <w:lang w:val="en-GB" w:eastAsia="en-GB"/>
              </w:rPr>
              <w:t>Greater certainty</w:t>
            </w:r>
          </w:p>
        </w:tc>
      </w:tr>
      <w:tr w:rsidR="00002752" w:rsidRPr="00002752" w14:paraId="5159088E" w14:textId="77777777" w:rsidTr="0000275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774C29" w14:textId="77777777" w:rsidR="00002752" w:rsidRPr="00002752" w:rsidRDefault="00002752" w:rsidP="00002752">
            <w:pPr>
              <w:rPr>
                <w:rFonts w:eastAsia="Times New Roman"/>
                <w:lang w:val="en-GB" w:eastAsia="en-GB"/>
              </w:rPr>
            </w:pPr>
            <w:r w:rsidRPr="00002752">
              <w:rPr>
                <w:rFonts w:eastAsia="Times New Roman"/>
                <w:lang w:val="en-GB" w:eastAsia="en-GB"/>
              </w:rPr>
              <w:t>Internal strategic activities</w:t>
            </w:r>
          </w:p>
        </w:tc>
        <w:tc>
          <w:tcPr>
            <w:tcW w:w="0" w:type="auto"/>
            <w:hideMark/>
          </w:tcPr>
          <w:p w14:paraId="5DB18FB8"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DIY</w:t>
            </w:r>
          </w:p>
        </w:tc>
        <w:tc>
          <w:tcPr>
            <w:tcW w:w="0" w:type="auto"/>
            <w:hideMark/>
          </w:tcPr>
          <w:p w14:paraId="7FE362FA" w14:textId="77777777" w:rsidR="00002752" w:rsidRPr="00002752" w:rsidRDefault="00002752" w:rsidP="00002752">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002752">
              <w:rPr>
                <w:rFonts w:eastAsia="Times New Roman"/>
                <w:lang w:val="en-GB" w:eastAsia="en-GB"/>
              </w:rPr>
              <w:t>Maintains knowledge</w:t>
            </w:r>
          </w:p>
        </w:tc>
      </w:tr>
    </w:tbl>
    <w:p w14:paraId="5FAA1377" w14:textId="77777777" w:rsidR="00B91204" w:rsidRPr="00BA3123" w:rsidRDefault="000962AA" w:rsidP="00BA3123">
      <w:pPr>
        <w:pStyle w:val="Heading1"/>
        <w:rPr>
          <w:rFonts w:eastAsia="Times New Roman"/>
          <w:lang w:val="en-GB" w:eastAsia="en-GB"/>
        </w:rPr>
      </w:pPr>
      <w:bookmarkStart w:id="39" w:name="_Toc236151724"/>
      <w:r w:rsidRPr="000962AA">
        <w:rPr>
          <w:rFonts w:eastAsia="Times New Roman"/>
          <w:lang w:val="en-GB" w:eastAsia="en-GB"/>
        </w:rPr>
        <w:t>6. Comparative Critical Evaluation of Contracting Methods</w:t>
      </w:r>
      <w:bookmarkEnd w:id="39"/>
    </w:p>
    <w:p w14:paraId="1AB99AF1" w14:textId="77777777" w:rsidR="00B91204" w:rsidRDefault="00BA3123" w:rsidP="00B91204">
      <w:pPr>
        <w:rPr>
          <w:lang w:val="en-GB" w:eastAsia="en-GB"/>
        </w:rPr>
      </w:pPr>
      <w:r w:rsidRPr="00BA3123">
        <w:rPr>
          <w:lang w:val="en-GB" w:eastAsia="en-GB"/>
        </w:rPr>
        <w:t>Contracting methods</w:t>
      </w:r>
      <w:r w:rsidR="00351C07">
        <w:rPr>
          <w:lang w:val="en-GB" w:eastAsia="en-GB"/>
        </w:rPr>
        <w:t>'</w:t>
      </w:r>
      <w:r w:rsidRPr="00BA3123">
        <w:rPr>
          <w:lang w:val="en-GB" w:eastAsia="en-GB"/>
        </w:rPr>
        <w:t xml:space="preserve"> suitability is based on the complexities of the project, uncertainty, and organisational capability and risk needs</w:t>
      </w:r>
      <w:r w:rsidR="00002752">
        <w:rPr>
          <w:lang w:val="en-GB" w:eastAsia="en-GB"/>
        </w:rPr>
        <w:t xml:space="preserve"> </w:t>
      </w:r>
      <w:r w:rsidR="00002752" w:rsidRPr="00002752">
        <w:rPr>
          <w:lang w:val="en-GB" w:eastAsia="en-GB"/>
        </w:rPr>
        <w:t>(Walker, Serra and Love, 2022)</w:t>
      </w:r>
      <w:r w:rsidRPr="00BA3123">
        <w:rPr>
          <w:lang w:val="en-GB" w:eastAsia="en-GB"/>
        </w:rPr>
        <w:t>. There is no universal approach to the narrative because each method is associated with varying levels of control, flexibilit</w:t>
      </w:r>
      <w:r w:rsidR="00121129">
        <w:rPr>
          <w:lang w:val="en-GB" w:eastAsia="en-GB"/>
        </w:rPr>
        <w:t>y,</w:t>
      </w:r>
      <w:r w:rsidRPr="00BA3123">
        <w:rPr>
          <w:lang w:val="en-GB" w:eastAsia="en-GB"/>
        </w:rPr>
        <w:t xml:space="preserve"> as well as risk allocation.</w:t>
      </w:r>
    </w:p>
    <w:p w14:paraId="5D79D9CE" w14:textId="77777777" w:rsidR="00BA3123" w:rsidRDefault="00BA3123" w:rsidP="00BA3123">
      <w:pPr>
        <w:pStyle w:val="Caption"/>
        <w:keepNext/>
        <w:jc w:val="center"/>
      </w:pPr>
      <w:bookmarkStart w:id="40" w:name="_Toc236151737"/>
      <w:r>
        <w:t xml:space="preserve">Table </w:t>
      </w:r>
      <w:r>
        <w:fldChar w:fldCharType="begin"/>
      </w:r>
      <w:r>
        <w:instrText xml:space="preserve"> SEQ Table \* ARABIC </w:instrText>
      </w:r>
      <w:r>
        <w:fldChar w:fldCharType="separate"/>
      </w:r>
      <w:r w:rsidR="005E0A49">
        <w:rPr>
          <w:noProof/>
        </w:rPr>
        <w:t>6</w:t>
      </w:r>
      <w:r>
        <w:fldChar w:fldCharType="end"/>
      </w:r>
      <w:r>
        <w:t xml:space="preserve">: </w:t>
      </w:r>
      <w:r w:rsidRPr="00B61B3A">
        <w:t>Comparative Critical Evaluation</w:t>
      </w:r>
      <w:bookmarkEnd w:id="40"/>
    </w:p>
    <w:tbl>
      <w:tblPr>
        <w:tblStyle w:val="PlainTable1"/>
        <w:tblW w:w="0" w:type="auto"/>
        <w:jc w:val="center"/>
        <w:tblLook w:val="04A0" w:firstRow="1" w:lastRow="0" w:firstColumn="1" w:lastColumn="0" w:noHBand="0" w:noVBand="1"/>
      </w:tblPr>
      <w:tblGrid>
        <w:gridCol w:w="2389"/>
        <w:gridCol w:w="2583"/>
        <w:gridCol w:w="2252"/>
        <w:gridCol w:w="2126"/>
      </w:tblGrid>
      <w:tr w:rsidR="00B91204" w:rsidRPr="00B91204" w14:paraId="21801A0C" w14:textId="77777777" w:rsidTr="00B9120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A58DE7" w14:textId="77777777" w:rsidR="00B91204" w:rsidRPr="00B91204" w:rsidRDefault="00B91204" w:rsidP="00B91204">
            <w:pPr>
              <w:jc w:val="center"/>
              <w:rPr>
                <w:rFonts w:eastAsia="Times New Roman"/>
                <w:lang w:val="en-GB" w:eastAsia="en-GB"/>
              </w:rPr>
            </w:pPr>
            <w:r w:rsidRPr="00B91204">
              <w:rPr>
                <w:rFonts w:eastAsia="Times New Roman"/>
                <w:lang w:val="en-GB" w:eastAsia="en-GB"/>
              </w:rPr>
              <w:t>Contracting Method</w:t>
            </w:r>
          </w:p>
        </w:tc>
        <w:tc>
          <w:tcPr>
            <w:tcW w:w="0" w:type="auto"/>
            <w:hideMark/>
          </w:tcPr>
          <w:p w14:paraId="38419722" w14:textId="77777777" w:rsidR="00B91204" w:rsidRPr="00B91204" w:rsidRDefault="00B91204" w:rsidP="00B91204">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Main Benefit</w:t>
            </w:r>
          </w:p>
        </w:tc>
        <w:tc>
          <w:tcPr>
            <w:tcW w:w="0" w:type="auto"/>
            <w:hideMark/>
          </w:tcPr>
          <w:p w14:paraId="474FC061" w14:textId="77777777" w:rsidR="00B91204" w:rsidRPr="00B91204" w:rsidRDefault="00B91204" w:rsidP="00B91204">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Main Limitation</w:t>
            </w:r>
          </w:p>
        </w:tc>
        <w:tc>
          <w:tcPr>
            <w:tcW w:w="0" w:type="auto"/>
            <w:hideMark/>
          </w:tcPr>
          <w:p w14:paraId="59941896" w14:textId="77777777" w:rsidR="00B91204" w:rsidRPr="00B91204" w:rsidRDefault="00B91204" w:rsidP="00B91204">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Suitable For</w:t>
            </w:r>
          </w:p>
        </w:tc>
      </w:tr>
      <w:tr w:rsidR="00B91204" w:rsidRPr="00B91204" w14:paraId="21D59F94" w14:textId="77777777" w:rsidTr="00B912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73F2E2" w14:textId="77777777" w:rsidR="00B91204" w:rsidRPr="00B91204" w:rsidRDefault="00B91204" w:rsidP="00B91204">
            <w:pPr>
              <w:rPr>
                <w:rFonts w:eastAsia="Times New Roman"/>
                <w:lang w:val="en-GB" w:eastAsia="en-GB"/>
              </w:rPr>
            </w:pPr>
            <w:r w:rsidRPr="00B91204">
              <w:rPr>
                <w:rFonts w:eastAsia="Times New Roman"/>
                <w:lang w:val="en-GB" w:eastAsia="en-GB"/>
              </w:rPr>
              <w:t>Turnkey</w:t>
            </w:r>
          </w:p>
        </w:tc>
        <w:tc>
          <w:tcPr>
            <w:tcW w:w="0" w:type="auto"/>
            <w:hideMark/>
          </w:tcPr>
          <w:p w14:paraId="5D39AE9A"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Risk transfer and cost certainty</w:t>
            </w:r>
          </w:p>
        </w:tc>
        <w:tc>
          <w:tcPr>
            <w:tcW w:w="0" w:type="auto"/>
            <w:hideMark/>
          </w:tcPr>
          <w:p w14:paraId="08EC365F"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Less client control</w:t>
            </w:r>
          </w:p>
        </w:tc>
        <w:tc>
          <w:tcPr>
            <w:tcW w:w="0" w:type="auto"/>
            <w:hideMark/>
          </w:tcPr>
          <w:p w14:paraId="68EE879E"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Defined complex projects</w:t>
            </w:r>
          </w:p>
        </w:tc>
      </w:tr>
      <w:tr w:rsidR="00B91204" w:rsidRPr="00B91204" w14:paraId="4109A8D3" w14:textId="77777777" w:rsidTr="00B912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57A8D1" w14:textId="77777777" w:rsidR="00B91204" w:rsidRPr="00B91204" w:rsidRDefault="00B91204" w:rsidP="00B91204">
            <w:pPr>
              <w:rPr>
                <w:rFonts w:eastAsia="Times New Roman"/>
                <w:lang w:val="en-GB" w:eastAsia="en-GB"/>
              </w:rPr>
            </w:pPr>
            <w:proofErr w:type="spellStart"/>
            <w:r w:rsidRPr="00B91204">
              <w:rPr>
                <w:rFonts w:eastAsia="Times New Roman"/>
                <w:lang w:val="en-GB" w:eastAsia="en-GB"/>
              </w:rPr>
              <w:t>Multicontract</w:t>
            </w:r>
            <w:proofErr w:type="spellEnd"/>
          </w:p>
        </w:tc>
        <w:tc>
          <w:tcPr>
            <w:tcW w:w="0" w:type="auto"/>
            <w:hideMark/>
          </w:tcPr>
          <w:p w14:paraId="0CF4084F"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Specialist expertise and flexibility</w:t>
            </w:r>
          </w:p>
        </w:tc>
        <w:tc>
          <w:tcPr>
            <w:tcW w:w="0" w:type="auto"/>
            <w:hideMark/>
          </w:tcPr>
          <w:p w14:paraId="08EF82E3"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Coordination challenges</w:t>
            </w:r>
          </w:p>
        </w:tc>
        <w:tc>
          <w:tcPr>
            <w:tcW w:w="0" w:type="auto"/>
            <w:hideMark/>
          </w:tcPr>
          <w:p w14:paraId="677CFD2E"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Large infrastructure projects</w:t>
            </w:r>
          </w:p>
        </w:tc>
      </w:tr>
      <w:tr w:rsidR="00B91204" w:rsidRPr="00B91204" w14:paraId="27F80FF3" w14:textId="77777777" w:rsidTr="00B912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9E7BB3" w14:textId="77777777" w:rsidR="00B91204" w:rsidRPr="00B91204" w:rsidRDefault="00B91204" w:rsidP="00B91204">
            <w:pPr>
              <w:rPr>
                <w:rFonts w:eastAsia="Times New Roman"/>
                <w:lang w:val="en-GB" w:eastAsia="en-GB"/>
              </w:rPr>
            </w:pPr>
            <w:r w:rsidRPr="00B91204">
              <w:rPr>
                <w:rFonts w:eastAsia="Times New Roman"/>
                <w:lang w:val="en-GB" w:eastAsia="en-GB"/>
              </w:rPr>
              <w:t>DIY</w:t>
            </w:r>
          </w:p>
        </w:tc>
        <w:tc>
          <w:tcPr>
            <w:tcW w:w="0" w:type="auto"/>
            <w:hideMark/>
          </w:tcPr>
          <w:p w14:paraId="1CFC3BB9"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Maximum control and knowledge retention</w:t>
            </w:r>
          </w:p>
        </w:tc>
        <w:tc>
          <w:tcPr>
            <w:tcW w:w="0" w:type="auto"/>
            <w:hideMark/>
          </w:tcPr>
          <w:p w14:paraId="138BFCCE"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Resource limitations</w:t>
            </w:r>
          </w:p>
        </w:tc>
        <w:tc>
          <w:tcPr>
            <w:tcW w:w="0" w:type="auto"/>
            <w:hideMark/>
          </w:tcPr>
          <w:p w14:paraId="7C6E2115" w14:textId="77777777" w:rsidR="00B91204" w:rsidRPr="00B91204" w:rsidRDefault="00B91204" w:rsidP="00B91204">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B91204">
              <w:rPr>
                <w:rFonts w:eastAsia="Times New Roman"/>
                <w:lang w:val="en-GB" w:eastAsia="en-GB"/>
              </w:rPr>
              <w:t>Internal projects</w:t>
            </w:r>
          </w:p>
        </w:tc>
      </w:tr>
      <w:tr w:rsidR="00B91204" w:rsidRPr="00B91204" w14:paraId="1B65B226" w14:textId="77777777" w:rsidTr="00B912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88B7B7" w14:textId="77777777" w:rsidR="00B91204" w:rsidRPr="00B91204" w:rsidRDefault="00B91204" w:rsidP="00B91204">
            <w:pPr>
              <w:rPr>
                <w:rFonts w:eastAsia="Times New Roman"/>
                <w:lang w:val="en-GB" w:eastAsia="en-GB"/>
              </w:rPr>
            </w:pPr>
            <w:r w:rsidRPr="00B91204">
              <w:rPr>
                <w:rFonts w:eastAsia="Times New Roman"/>
                <w:lang w:val="en-GB" w:eastAsia="en-GB"/>
              </w:rPr>
              <w:t>Hybrid (</w:t>
            </w:r>
            <w:proofErr w:type="spellStart"/>
            <w:r w:rsidRPr="00B91204">
              <w:rPr>
                <w:rFonts w:eastAsia="Times New Roman"/>
                <w:lang w:val="en-GB" w:eastAsia="en-GB"/>
              </w:rPr>
              <w:t>Multicontract</w:t>
            </w:r>
            <w:proofErr w:type="spellEnd"/>
            <w:r w:rsidRPr="00B91204">
              <w:rPr>
                <w:rFonts w:eastAsia="Times New Roman"/>
                <w:lang w:val="en-GB" w:eastAsia="en-GB"/>
              </w:rPr>
              <w:t xml:space="preserve"> + DIY)</w:t>
            </w:r>
          </w:p>
        </w:tc>
        <w:tc>
          <w:tcPr>
            <w:tcW w:w="0" w:type="auto"/>
            <w:hideMark/>
          </w:tcPr>
          <w:p w14:paraId="01FCCA8A"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Balance of control and expertise</w:t>
            </w:r>
          </w:p>
        </w:tc>
        <w:tc>
          <w:tcPr>
            <w:tcW w:w="0" w:type="auto"/>
            <w:hideMark/>
          </w:tcPr>
          <w:p w14:paraId="59F2C88D"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Higher management complexity</w:t>
            </w:r>
          </w:p>
        </w:tc>
        <w:tc>
          <w:tcPr>
            <w:tcW w:w="0" w:type="auto"/>
            <w:hideMark/>
          </w:tcPr>
          <w:p w14:paraId="5204C0CF" w14:textId="77777777" w:rsidR="00B91204" w:rsidRPr="00B91204" w:rsidRDefault="00B91204" w:rsidP="00B91204">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B91204">
              <w:rPr>
                <w:rFonts w:eastAsia="Times New Roman"/>
                <w:lang w:val="en-GB" w:eastAsia="en-GB"/>
              </w:rPr>
              <w:t>Major infrastructure projects</w:t>
            </w:r>
          </w:p>
        </w:tc>
      </w:tr>
    </w:tbl>
    <w:p w14:paraId="27701354" w14:textId="77777777" w:rsidR="00B91204" w:rsidRDefault="00BA3123" w:rsidP="00B91204">
      <w:pPr>
        <w:rPr>
          <w:lang w:val="en-GB" w:eastAsia="en-GB"/>
        </w:rPr>
      </w:pPr>
      <w:r w:rsidRPr="00BA3123">
        <w:rPr>
          <w:lang w:val="en-GB" w:eastAsia="en-GB"/>
        </w:rPr>
        <w:lastRenderedPageBreak/>
        <w:t>In the case of the infrastructure projects in Balfour Beatty, hybrid contracting offers the best strategic fit due to its capacity to leverage both organisational (internal) and specialist (external) resources to introduce an effective risk management approach and retain organisational control</w:t>
      </w:r>
      <w:r w:rsidR="00785946">
        <w:rPr>
          <w:lang w:val="en-GB" w:eastAsia="en-GB"/>
        </w:rPr>
        <w:t xml:space="preserve"> </w:t>
      </w:r>
      <w:r w:rsidR="00785946" w:rsidRPr="00785946">
        <w:rPr>
          <w:lang w:val="en-GB" w:eastAsia="en-GB"/>
        </w:rPr>
        <w:t>(Georgiou, 2025)</w:t>
      </w:r>
      <w:r w:rsidRPr="00BA3123">
        <w:rPr>
          <w:lang w:val="en-GB" w:eastAsia="en-GB"/>
        </w:rPr>
        <w:t>.</w:t>
      </w:r>
    </w:p>
    <w:p w14:paraId="11A247D9" w14:textId="77777777" w:rsidR="005E0A49" w:rsidRDefault="005E0A49" w:rsidP="005E0A49">
      <w:pPr>
        <w:pStyle w:val="Caption"/>
        <w:keepNext/>
        <w:jc w:val="center"/>
      </w:pPr>
      <w:bookmarkStart w:id="41" w:name="_Toc236151738"/>
      <w:r>
        <w:t xml:space="preserve">Table </w:t>
      </w:r>
      <w:r>
        <w:fldChar w:fldCharType="begin"/>
      </w:r>
      <w:r>
        <w:instrText xml:space="preserve"> SEQ Table \* ARABIC </w:instrText>
      </w:r>
      <w:r>
        <w:fldChar w:fldCharType="separate"/>
      </w:r>
      <w:r>
        <w:rPr>
          <w:noProof/>
        </w:rPr>
        <w:t>7</w:t>
      </w:r>
      <w:r>
        <w:fldChar w:fldCharType="end"/>
      </w:r>
      <w:r>
        <w:t xml:space="preserve">: </w:t>
      </w:r>
      <w:r w:rsidRPr="00977EA3">
        <w:t>Risk Register</w:t>
      </w:r>
      <w:bookmarkEnd w:id="41"/>
    </w:p>
    <w:tbl>
      <w:tblPr>
        <w:tblStyle w:val="PlainTable1"/>
        <w:tblW w:w="0" w:type="auto"/>
        <w:jc w:val="center"/>
        <w:tblLook w:val="04A0" w:firstRow="1" w:lastRow="0" w:firstColumn="1" w:lastColumn="0" w:noHBand="0" w:noVBand="1"/>
      </w:tblPr>
      <w:tblGrid>
        <w:gridCol w:w="2068"/>
        <w:gridCol w:w="2403"/>
        <w:gridCol w:w="2027"/>
        <w:gridCol w:w="2852"/>
      </w:tblGrid>
      <w:tr w:rsidR="005E0A49" w:rsidRPr="005E0A49" w14:paraId="58F78E9E" w14:textId="77777777" w:rsidTr="005E0A4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AB0A81" w14:textId="77777777" w:rsidR="005E0A49" w:rsidRPr="005E0A49" w:rsidRDefault="005E0A49" w:rsidP="005E0A49">
            <w:pPr>
              <w:jc w:val="center"/>
              <w:rPr>
                <w:rFonts w:eastAsia="Times New Roman"/>
                <w:lang w:val="en-GB" w:eastAsia="en-GB"/>
              </w:rPr>
            </w:pPr>
            <w:r w:rsidRPr="005E0A49">
              <w:rPr>
                <w:rFonts w:eastAsia="Times New Roman"/>
                <w:lang w:val="en-GB" w:eastAsia="en-GB"/>
              </w:rPr>
              <w:t>Risk</w:t>
            </w:r>
          </w:p>
        </w:tc>
        <w:tc>
          <w:tcPr>
            <w:tcW w:w="0" w:type="auto"/>
            <w:hideMark/>
          </w:tcPr>
          <w:p w14:paraId="51BEB2F4" w14:textId="77777777" w:rsidR="005E0A49" w:rsidRPr="005E0A49" w:rsidRDefault="005E0A49" w:rsidP="005E0A4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Method Affected</w:t>
            </w:r>
          </w:p>
        </w:tc>
        <w:tc>
          <w:tcPr>
            <w:tcW w:w="0" w:type="auto"/>
            <w:hideMark/>
          </w:tcPr>
          <w:p w14:paraId="1BE42E68" w14:textId="77777777" w:rsidR="005E0A49" w:rsidRPr="005E0A49" w:rsidRDefault="005E0A49" w:rsidP="005E0A4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Impact</w:t>
            </w:r>
          </w:p>
        </w:tc>
        <w:tc>
          <w:tcPr>
            <w:tcW w:w="0" w:type="auto"/>
            <w:hideMark/>
          </w:tcPr>
          <w:p w14:paraId="1BD5179C" w14:textId="77777777" w:rsidR="005E0A49" w:rsidRPr="005E0A49" w:rsidRDefault="005E0A49" w:rsidP="005E0A4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Mitigation</w:t>
            </w:r>
          </w:p>
        </w:tc>
      </w:tr>
      <w:tr w:rsidR="005E0A49" w:rsidRPr="005E0A49" w14:paraId="69A787E3" w14:textId="77777777" w:rsidTr="005E0A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272029" w14:textId="77777777" w:rsidR="005E0A49" w:rsidRPr="005E0A49" w:rsidRDefault="005E0A49" w:rsidP="005E0A49">
            <w:pPr>
              <w:rPr>
                <w:rFonts w:eastAsia="Times New Roman"/>
                <w:lang w:val="en-GB" w:eastAsia="en-GB"/>
              </w:rPr>
            </w:pPr>
            <w:r w:rsidRPr="005E0A49">
              <w:rPr>
                <w:rFonts w:eastAsia="Times New Roman"/>
                <w:lang w:val="en-GB" w:eastAsia="en-GB"/>
              </w:rPr>
              <w:t>Contractor dependency</w:t>
            </w:r>
          </w:p>
        </w:tc>
        <w:tc>
          <w:tcPr>
            <w:tcW w:w="0" w:type="auto"/>
            <w:hideMark/>
          </w:tcPr>
          <w:p w14:paraId="740999C9"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Turnkey</w:t>
            </w:r>
          </w:p>
        </w:tc>
        <w:tc>
          <w:tcPr>
            <w:tcW w:w="0" w:type="auto"/>
            <w:hideMark/>
          </w:tcPr>
          <w:p w14:paraId="2F5DAC81"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Quality and delivery risks</w:t>
            </w:r>
          </w:p>
        </w:tc>
        <w:tc>
          <w:tcPr>
            <w:tcW w:w="0" w:type="auto"/>
            <w:hideMark/>
          </w:tcPr>
          <w:p w14:paraId="37AFADB3"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Strong contractor selection and monitoring</w:t>
            </w:r>
          </w:p>
        </w:tc>
      </w:tr>
      <w:tr w:rsidR="005E0A49" w:rsidRPr="005E0A49" w14:paraId="316EFA01" w14:textId="77777777" w:rsidTr="005E0A4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1503D4" w14:textId="77777777" w:rsidR="005E0A49" w:rsidRPr="005E0A49" w:rsidRDefault="005E0A49" w:rsidP="005E0A49">
            <w:pPr>
              <w:rPr>
                <w:rFonts w:eastAsia="Times New Roman"/>
                <w:lang w:val="en-GB" w:eastAsia="en-GB"/>
              </w:rPr>
            </w:pPr>
            <w:r w:rsidRPr="005E0A49">
              <w:rPr>
                <w:rFonts w:eastAsia="Times New Roman"/>
                <w:lang w:val="en-GB" w:eastAsia="en-GB"/>
              </w:rPr>
              <w:t>Coordination failure</w:t>
            </w:r>
          </w:p>
        </w:tc>
        <w:tc>
          <w:tcPr>
            <w:tcW w:w="0" w:type="auto"/>
            <w:hideMark/>
          </w:tcPr>
          <w:p w14:paraId="5040B93A"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proofErr w:type="spellStart"/>
            <w:r w:rsidRPr="005E0A49">
              <w:rPr>
                <w:rFonts w:eastAsia="Times New Roman"/>
                <w:lang w:val="en-GB" w:eastAsia="en-GB"/>
              </w:rPr>
              <w:t>Multicontract</w:t>
            </w:r>
            <w:proofErr w:type="spellEnd"/>
          </w:p>
        </w:tc>
        <w:tc>
          <w:tcPr>
            <w:tcW w:w="0" w:type="auto"/>
            <w:hideMark/>
          </w:tcPr>
          <w:p w14:paraId="5E0EBE69"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Delays and disputes</w:t>
            </w:r>
          </w:p>
        </w:tc>
        <w:tc>
          <w:tcPr>
            <w:tcW w:w="0" w:type="auto"/>
            <w:hideMark/>
          </w:tcPr>
          <w:p w14:paraId="76ABA1E6"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Integrated planning and communication systems</w:t>
            </w:r>
          </w:p>
        </w:tc>
      </w:tr>
      <w:tr w:rsidR="005E0A49" w:rsidRPr="005E0A49" w14:paraId="0D46276E" w14:textId="77777777" w:rsidTr="005E0A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79BF2D" w14:textId="77777777" w:rsidR="005E0A49" w:rsidRPr="005E0A49" w:rsidRDefault="005E0A49" w:rsidP="005E0A49">
            <w:pPr>
              <w:rPr>
                <w:rFonts w:eastAsia="Times New Roman"/>
                <w:lang w:val="en-GB" w:eastAsia="en-GB"/>
              </w:rPr>
            </w:pPr>
            <w:r w:rsidRPr="005E0A49">
              <w:rPr>
                <w:rFonts w:eastAsia="Times New Roman"/>
                <w:lang w:val="en-GB" w:eastAsia="en-GB"/>
              </w:rPr>
              <w:t>Resource limitations</w:t>
            </w:r>
          </w:p>
        </w:tc>
        <w:tc>
          <w:tcPr>
            <w:tcW w:w="0" w:type="auto"/>
            <w:hideMark/>
          </w:tcPr>
          <w:p w14:paraId="1EA7C76A"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DIY</w:t>
            </w:r>
          </w:p>
        </w:tc>
        <w:tc>
          <w:tcPr>
            <w:tcW w:w="0" w:type="auto"/>
            <w:hideMark/>
          </w:tcPr>
          <w:p w14:paraId="2599EB7A"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Lack of internal expertise</w:t>
            </w:r>
          </w:p>
        </w:tc>
        <w:tc>
          <w:tcPr>
            <w:tcW w:w="0" w:type="auto"/>
            <w:hideMark/>
          </w:tcPr>
          <w:p w14:paraId="1CEB631E"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Use external specialist support</w:t>
            </w:r>
          </w:p>
        </w:tc>
      </w:tr>
      <w:tr w:rsidR="005E0A49" w:rsidRPr="005E0A49" w14:paraId="528FF750" w14:textId="77777777" w:rsidTr="005E0A4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635CE9" w14:textId="77777777" w:rsidR="005E0A49" w:rsidRPr="005E0A49" w:rsidRDefault="005E0A49" w:rsidP="005E0A49">
            <w:pPr>
              <w:rPr>
                <w:rFonts w:eastAsia="Times New Roman"/>
                <w:lang w:val="en-GB" w:eastAsia="en-GB"/>
              </w:rPr>
            </w:pPr>
            <w:r w:rsidRPr="005E0A49">
              <w:rPr>
                <w:rFonts w:eastAsia="Times New Roman"/>
                <w:lang w:val="en-GB" w:eastAsia="en-GB"/>
              </w:rPr>
              <w:t>Responsibility ambiguity</w:t>
            </w:r>
          </w:p>
        </w:tc>
        <w:tc>
          <w:tcPr>
            <w:tcW w:w="0" w:type="auto"/>
            <w:hideMark/>
          </w:tcPr>
          <w:p w14:paraId="19F02818"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Hybrid</w:t>
            </w:r>
          </w:p>
        </w:tc>
        <w:tc>
          <w:tcPr>
            <w:tcW w:w="0" w:type="auto"/>
            <w:hideMark/>
          </w:tcPr>
          <w:p w14:paraId="2D3EE534"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Accountability issues</w:t>
            </w:r>
          </w:p>
        </w:tc>
        <w:tc>
          <w:tcPr>
            <w:tcW w:w="0" w:type="auto"/>
            <w:hideMark/>
          </w:tcPr>
          <w:p w14:paraId="60EBD67A"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Clear roles and governance structures</w:t>
            </w:r>
          </w:p>
        </w:tc>
      </w:tr>
      <w:tr w:rsidR="005E0A49" w:rsidRPr="005E0A49" w14:paraId="1D79590E" w14:textId="77777777" w:rsidTr="005E0A4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0F8E9A" w14:textId="77777777" w:rsidR="005E0A49" w:rsidRPr="005E0A49" w:rsidRDefault="005E0A49" w:rsidP="005E0A49">
            <w:pPr>
              <w:rPr>
                <w:rFonts w:eastAsia="Times New Roman"/>
                <w:lang w:val="en-GB" w:eastAsia="en-GB"/>
              </w:rPr>
            </w:pPr>
            <w:r w:rsidRPr="005E0A49">
              <w:rPr>
                <w:rFonts w:eastAsia="Times New Roman"/>
                <w:lang w:val="en-GB" w:eastAsia="en-GB"/>
              </w:rPr>
              <w:t>Scope changes</w:t>
            </w:r>
          </w:p>
        </w:tc>
        <w:tc>
          <w:tcPr>
            <w:tcW w:w="0" w:type="auto"/>
            <w:hideMark/>
          </w:tcPr>
          <w:p w14:paraId="07DEA249"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Turnkey/</w:t>
            </w:r>
            <w:proofErr w:type="spellStart"/>
            <w:r w:rsidRPr="005E0A49">
              <w:rPr>
                <w:rFonts w:eastAsia="Times New Roman"/>
                <w:lang w:val="en-GB" w:eastAsia="en-GB"/>
              </w:rPr>
              <w:t>Multicontract</w:t>
            </w:r>
            <w:proofErr w:type="spellEnd"/>
          </w:p>
        </w:tc>
        <w:tc>
          <w:tcPr>
            <w:tcW w:w="0" w:type="auto"/>
            <w:hideMark/>
          </w:tcPr>
          <w:p w14:paraId="0304730F"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Cost increases</w:t>
            </w:r>
          </w:p>
        </w:tc>
        <w:tc>
          <w:tcPr>
            <w:tcW w:w="0" w:type="auto"/>
            <w:hideMark/>
          </w:tcPr>
          <w:p w14:paraId="5CBEC430" w14:textId="77777777" w:rsidR="005E0A49" w:rsidRPr="005E0A49" w:rsidRDefault="005E0A49" w:rsidP="005E0A49">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5E0A49">
              <w:rPr>
                <w:rFonts w:eastAsia="Times New Roman"/>
                <w:lang w:val="en-GB" w:eastAsia="en-GB"/>
              </w:rPr>
              <w:t>Effective change management</w:t>
            </w:r>
          </w:p>
        </w:tc>
      </w:tr>
      <w:tr w:rsidR="005E0A49" w:rsidRPr="005E0A49" w14:paraId="76A1DBD4" w14:textId="77777777" w:rsidTr="005E0A4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5A42FB" w14:textId="77777777" w:rsidR="005E0A49" w:rsidRPr="005E0A49" w:rsidRDefault="005E0A49" w:rsidP="005E0A49">
            <w:pPr>
              <w:rPr>
                <w:rFonts w:eastAsia="Times New Roman"/>
                <w:lang w:val="en-GB" w:eastAsia="en-GB"/>
              </w:rPr>
            </w:pPr>
            <w:r w:rsidRPr="005E0A49">
              <w:rPr>
                <w:rFonts w:eastAsia="Times New Roman"/>
                <w:lang w:val="en-GB" w:eastAsia="en-GB"/>
              </w:rPr>
              <w:t>Supply chain disruption</w:t>
            </w:r>
          </w:p>
        </w:tc>
        <w:tc>
          <w:tcPr>
            <w:tcW w:w="0" w:type="auto"/>
            <w:hideMark/>
          </w:tcPr>
          <w:p w14:paraId="48C8694E"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Hybrid/</w:t>
            </w:r>
            <w:proofErr w:type="spellStart"/>
            <w:r w:rsidRPr="005E0A49">
              <w:rPr>
                <w:rFonts w:eastAsia="Times New Roman"/>
                <w:lang w:val="en-GB" w:eastAsia="en-GB"/>
              </w:rPr>
              <w:t>Multicontract</w:t>
            </w:r>
            <w:proofErr w:type="spellEnd"/>
          </w:p>
        </w:tc>
        <w:tc>
          <w:tcPr>
            <w:tcW w:w="0" w:type="auto"/>
            <w:hideMark/>
          </w:tcPr>
          <w:p w14:paraId="4B7CB22C"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Project delays</w:t>
            </w:r>
          </w:p>
        </w:tc>
        <w:tc>
          <w:tcPr>
            <w:tcW w:w="0" w:type="auto"/>
            <w:hideMark/>
          </w:tcPr>
          <w:p w14:paraId="09CC1DDA" w14:textId="77777777" w:rsidR="005E0A49" w:rsidRPr="005E0A49" w:rsidRDefault="005E0A49" w:rsidP="005E0A49">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5E0A49">
              <w:rPr>
                <w:rFonts w:eastAsia="Times New Roman"/>
                <w:lang w:val="en-GB" w:eastAsia="en-GB"/>
              </w:rPr>
              <w:t>Supplier risk planning and alternatives</w:t>
            </w:r>
          </w:p>
        </w:tc>
      </w:tr>
    </w:tbl>
    <w:p w14:paraId="3A7B5797" w14:textId="77777777" w:rsidR="005E0A49" w:rsidRPr="00B91204" w:rsidRDefault="005E0A49" w:rsidP="00B91204">
      <w:pPr>
        <w:rPr>
          <w:lang w:val="en-GB" w:eastAsia="en-GB"/>
        </w:rPr>
      </w:pPr>
      <w:r w:rsidRPr="005E0A49">
        <w:rPr>
          <w:lang w:val="en-GB" w:eastAsia="en-GB"/>
        </w:rPr>
        <w:t>Contracting approaches entail various risk trade-offs; hybrid contracting is the most appropriate to the Balfour Beatty projects to a greater extent in control, expertise and risk management.</w:t>
      </w:r>
    </w:p>
    <w:p w14:paraId="28DC1433" w14:textId="77777777" w:rsidR="00B91204" w:rsidRPr="00BA3123" w:rsidRDefault="00B91204" w:rsidP="00BA3123">
      <w:pPr>
        <w:pStyle w:val="Heading1"/>
        <w:rPr>
          <w:rFonts w:eastAsia="Times New Roman"/>
          <w:lang w:val="en-GB" w:eastAsia="en-GB"/>
        </w:rPr>
      </w:pPr>
      <w:bookmarkStart w:id="42" w:name="_Toc236151725"/>
      <w:r>
        <w:rPr>
          <w:rFonts w:eastAsia="Times New Roman"/>
          <w:lang w:val="en-GB" w:eastAsia="en-GB"/>
        </w:rPr>
        <w:t>7. Conclusion</w:t>
      </w:r>
      <w:bookmarkEnd w:id="42"/>
    </w:p>
    <w:p w14:paraId="1DFFA1ED" w14:textId="77777777" w:rsidR="00B91204" w:rsidRPr="00B91204" w:rsidRDefault="00BA3123" w:rsidP="00B91204">
      <w:pPr>
        <w:rPr>
          <w:lang w:val="en-GB" w:eastAsia="en-GB"/>
        </w:rPr>
      </w:pPr>
      <w:r w:rsidRPr="00BA3123">
        <w:rPr>
          <w:lang w:val="en-GB" w:eastAsia="en-GB"/>
        </w:rPr>
        <w:t>Contracting decisions have a big impact on project success because they affect how risks</w:t>
      </w:r>
      <w:r w:rsidR="00121129">
        <w:rPr>
          <w:lang w:val="en-GB" w:eastAsia="en-GB"/>
        </w:rPr>
        <w:t xml:space="preserve"> and</w:t>
      </w:r>
      <w:r w:rsidRPr="00BA3123">
        <w:rPr>
          <w:lang w:val="en-GB" w:eastAsia="en-GB"/>
        </w:rPr>
        <w:t xml:space="preserve"> resources will be dealt with and responsibilities. Turnkey contracting offers ease and risk sharing</w:t>
      </w:r>
      <w:r w:rsidR="00121129">
        <w:rPr>
          <w:lang w:val="en-GB" w:eastAsia="en-GB"/>
        </w:rPr>
        <w:t>,</w:t>
      </w:r>
      <w:r w:rsidRPr="00BA3123">
        <w:rPr>
          <w:lang w:val="en-GB" w:eastAsia="en-GB"/>
        </w:rPr>
        <w:t xml:space="preserve"> and multi</w:t>
      </w:r>
      <w:r w:rsidR="00121129">
        <w:rPr>
          <w:lang w:val="en-GB" w:eastAsia="en-GB"/>
        </w:rPr>
        <w:t>-</w:t>
      </w:r>
      <w:r w:rsidRPr="00BA3123">
        <w:rPr>
          <w:lang w:val="en-GB" w:eastAsia="en-GB"/>
        </w:rPr>
        <w:t>contracting offers expert services but adds complexity to coordination requirements. Self</w:t>
      </w:r>
      <w:r w:rsidR="00121129">
        <w:rPr>
          <w:lang w:val="en-GB" w:eastAsia="en-GB"/>
        </w:rPr>
        <w:t>-</w:t>
      </w:r>
      <w:r w:rsidRPr="00BA3123">
        <w:rPr>
          <w:lang w:val="en-GB" w:eastAsia="en-GB"/>
        </w:rPr>
        <w:t xml:space="preserve">contracting enhances control but can bring about resource constraints. Hybrid contracting is best suited </w:t>
      </w:r>
      <w:r w:rsidR="00121129">
        <w:rPr>
          <w:lang w:val="en-GB" w:eastAsia="en-GB"/>
        </w:rPr>
        <w:t>to</w:t>
      </w:r>
      <w:r w:rsidRPr="00BA3123">
        <w:rPr>
          <w:lang w:val="en-GB" w:eastAsia="en-GB"/>
        </w:rPr>
        <w:t xml:space="preserve"> infrastructure projects under Balfour Beatty</w:t>
      </w:r>
      <w:r w:rsidR="00121129">
        <w:rPr>
          <w:lang w:val="en-GB" w:eastAsia="en-GB"/>
        </w:rPr>
        <w:t>,</w:t>
      </w:r>
      <w:r w:rsidRPr="00BA3123">
        <w:rPr>
          <w:lang w:val="en-GB" w:eastAsia="en-GB"/>
        </w:rPr>
        <w:t xml:space="preserve"> which are complicated. It can provide </w:t>
      </w:r>
      <w:r w:rsidRPr="00BA3123">
        <w:rPr>
          <w:lang w:val="en-GB" w:eastAsia="en-GB"/>
        </w:rPr>
        <w:lastRenderedPageBreak/>
        <w:t>the necessary blend of strategic control, flexibility and effective risk management by blending both internal capabilities and external expertise of specialists.</w:t>
      </w:r>
    </w:p>
    <w:p w14:paraId="72F3B9D1" w14:textId="77777777" w:rsidR="00B91204" w:rsidRDefault="00B91204">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0B2C7406" w14:textId="77777777" w:rsidR="000962AA" w:rsidRPr="000962AA" w:rsidRDefault="00B91204" w:rsidP="00B91204">
      <w:pPr>
        <w:pStyle w:val="Heading1"/>
        <w:rPr>
          <w:rFonts w:eastAsia="Times New Roman"/>
          <w:lang w:val="en-GB" w:eastAsia="en-GB"/>
        </w:rPr>
      </w:pPr>
      <w:bookmarkStart w:id="43" w:name="_Toc236151726"/>
      <w:r>
        <w:rPr>
          <w:rFonts w:eastAsia="Times New Roman"/>
          <w:lang w:val="en-GB" w:eastAsia="en-GB"/>
        </w:rPr>
        <w:lastRenderedPageBreak/>
        <w:t xml:space="preserve">8. </w:t>
      </w:r>
      <w:r w:rsidR="000962AA" w:rsidRPr="000962AA">
        <w:rPr>
          <w:rFonts w:eastAsia="Times New Roman"/>
          <w:lang w:val="en-GB" w:eastAsia="en-GB"/>
        </w:rPr>
        <w:t>Reference</w:t>
      </w:r>
      <w:bookmarkEnd w:id="43"/>
      <w:r w:rsidR="000962AA" w:rsidRPr="000962AA">
        <w:rPr>
          <w:rFonts w:eastAsia="Times New Roman"/>
          <w:lang w:val="en-GB" w:eastAsia="en-GB"/>
        </w:rPr>
        <w:t xml:space="preserve"> </w:t>
      </w:r>
    </w:p>
    <w:p w14:paraId="436BCFA3" w14:textId="683C5575"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Amoah, C. and </w:t>
      </w:r>
      <w:r w:rsidR="00B92FC7" w:rsidRPr="00002752">
        <w:rPr>
          <w:rFonts w:eastAsia="Times New Roman" w:cs="Times New Roman"/>
          <w:szCs w:val="24"/>
          <w:lang w:val="en-GB" w:eastAsia="en-GB"/>
        </w:rPr>
        <w:t>Bikita</w:t>
      </w:r>
      <w:r w:rsidRPr="00002752">
        <w:rPr>
          <w:rFonts w:eastAsia="Times New Roman" w:cs="Times New Roman"/>
          <w:szCs w:val="24"/>
          <w:lang w:val="en-GB" w:eastAsia="en-GB"/>
        </w:rPr>
        <w:t xml:space="preserve">, L. (2021). Emerging contractor’s management and planning skills to overcome business risk factors. </w:t>
      </w:r>
      <w:r w:rsidRPr="00002752">
        <w:rPr>
          <w:rFonts w:eastAsia="Times New Roman" w:cs="Times New Roman"/>
          <w:i/>
          <w:iCs/>
          <w:szCs w:val="24"/>
          <w:lang w:val="en-GB" w:eastAsia="en-GB"/>
        </w:rPr>
        <w:t>International journal of Building pathology and adaptation</w:t>
      </w:r>
      <w:r w:rsidRPr="00002752">
        <w:rPr>
          <w:rFonts w:eastAsia="Times New Roman" w:cs="Times New Roman"/>
          <w:szCs w:val="24"/>
          <w:lang w:val="en-GB" w:eastAsia="en-GB"/>
        </w:rPr>
        <w:t>, ahead-of-print(ahead-of-print). doi:10.1108/ijbpa-01-2021-0003.</w:t>
      </w:r>
    </w:p>
    <w:p w14:paraId="1A0988AB"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Balfour Beatty (2024). </w:t>
      </w:r>
      <w:r w:rsidRPr="00002752">
        <w:rPr>
          <w:rFonts w:eastAsia="Times New Roman" w:cs="Times New Roman"/>
          <w:i/>
          <w:iCs/>
          <w:szCs w:val="24"/>
          <w:lang w:val="en-GB" w:eastAsia="en-GB"/>
        </w:rPr>
        <w:t>Home</w:t>
      </w:r>
      <w:r w:rsidRPr="00002752">
        <w:rPr>
          <w:rFonts w:eastAsia="Times New Roman" w:cs="Times New Roman"/>
          <w:szCs w:val="24"/>
          <w:lang w:val="en-GB" w:eastAsia="en-GB"/>
        </w:rPr>
        <w:t>. Balfour Beatty Plc.</w:t>
      </w:r>
    </w:p>
    <w:p w14:paraId="7ACCC389" w14:textId="38EDA70E"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Bhattarai, S.S., Kisi, K.P. and Kayastha, R. (2023). Contractors’ claims in an EPC and turnkey contract: Lessons learned from a hydropower project. </w:t>
      </w:r>
      <w:r w:rsidRPr="00002752">
        <w:rPr>
          <w:rFonts w:eastAsia="Times New Roman" w:cs="Times New Roman"/>
          <w:i/>
          <w:iCs/>
          <w:szCs w:val="24"/>
          <w:lang w:val="en-GB" w:eastAsia="en-GB"/>
        </w:rPr>
        <w:t>Journal of legal affairs and dispute resolution in Engineering and construction</w:t>
      </w:r>
      <w:r w:rsidRPr="00002752">
        <w:rPr>
          <w:rFonts w:eastAsia="Times New Roman" w:cs="Times New Roman"/>
          <w:szCs w:val="24"/>
          <w:lang w:val="en-GB" w:eastAsia="en-GB"/>
        </w:rPr>
        <w:t xml:space="preserve">, 15(2). </w:t>
      </w:r>
      <w:r w:rsidR="00B92FC7" w:rsidRPr="00002752">
        <w:rPr>
          <w:rFonts w:eastAsia="Times New Roman" w:cs="Times New Roman"/>
          <w:szCs w:val="24"/>
          <w:lang w:val="en-GB" w:eastAsia="en-GB"/>
        </w:rPr>
        <w:t>Doi: 10.1061/jladah.ladr</w:t>
      </w:r>
      <w:r w:rsidRPr="00002752">
        <w:rPr>
          <w:rFonts w:eastAsia="Times New Roman" w:cs="Times New Roman"/>
          <w:szCs w:val="24"/>
          <w:lang w:val="en-GB" w:eastAsia="en-GB"/>
        </w:rPr>
        <w:t>-915.</w:t>
      </w:r>
    </w:p>
    <w:p w14:paraId="1C76608C" w14:textId="26A80F83" w:rsidR="00785946" w:rsidRPr="00785946" w:rsidRDefault="00785946" w:rsidP="00785946">
      <w:pPr>
        <w:spacing w:after="240" w:line="240" w:lineRule="auto"/>
        <w:ind w:left="720" w:hanging="720"/>
        <w:rPr>
          <w:rFonts w:eastAsia="Times New Roman" w:cs="Times New Roman"/>
          <w:szCs w:val="24"/>
          <w:lang w:val="en-GB" w:eastAsia="en-GB"/>
        </w:rPr>
      </w:pPr>
      <w:r w:rsidRPr="00785946">
        <w:rPr>
          <w:rFonts w:eastAsia="Times New Roman" w:cs="Times New Roman"/>
          <w:szCs w:val="24"/>
          <w:lang w:val="en-GB" w:eastAsia="en-GB"/>
        </w:rPr>
        <w:t xml:space="preserve">Georgiou, V. (2025). Management control for risk management in the public sector: A </w:t>
      </w:r>
      <w:r w:rsidR="00B92FC7" w:rsidRPr="00785946">
        <w:rPr>
          <w:rFonts w:eastAsia="Times New Roman" w:cs="Times New Roman"/>
          <w:szCs w:val="24"/>
          <w:lang w:val="en-GB" w:eastAsia="en-GB"/>
        </w:rPr>
        <w:t>lever of control perspective</w:t>
      </w:r>
      <w:r w:rsidRPr="00785946">
        <w:rPr>
          <w:rFonts w:eastAsia="Times New Roman" w:cs="Times New Roman"/>
          <w:szCs w:val="24"/>
          <w:lang w:val="en-GB" w:eastAsia="en-GB"/>
        </w:rPr>
        <w:t xml:space="preserve"> - enlighten theses. </w:t>
      </w:r>
      <w:r w:rsidRPr="00785946">
        <w:rPr>
          <w:rFonts w:eastAsia="Times New Roman" w:cs="Times New Roman"/>
          <w:i/>
          <w:iCs/>
          <w:szCs w:val="24"/>
          <w:lang w:val="en-GB" w:eastAsia="en-GB"/>
        </w:rPr>
        <w:t>Gla.ac.uk</w:t>
      </w:r>
      <w:r w:rsidRPr="00785946">
        <w:rPr>
          <w:rFonts w:eastAsia="Times New Roman" w:cs="Times New Roman"/>
          <w:szCs w:val="24"/>
          <w:lang w:val="en-GB" w:eastAsia="en-GB"/>
        </w:rPr>
        <w:t xml:space="preserve">. </w:t>
      </w:r>
      <w:r w:rsidR="00B92FC7" w:rsidRPr="00785946">
        <w:rPr>
          <w:rFonts w:eastAsia="Times New Roman" w:cs="Times New Roman"/>
          <w:szCs w:val="24"/>
          <w:lang w:val="en-GB" w:eastAsia="en-GB"/>
        </w:rPr>
        <w:t>Doi: HTTPs</w:t>
      </w:r>
      <w:r w:rsidRPr="00785946">
        <w:rPr>
          <w:rFonts w:eastAsia="Times New Roman" w:cs="Times New Roman"/>
          <w:szCs w:val="24"/>
          <w:lang w:val="en-GB" w:eastAsia="en-GB"/>
        </w:rPr>
        <w:t>://theses.gla.ac.uk/85264/4/2024georgiouphd.pdf.</w:t>
      </w:r>
    </w:p>
    <w:p w14:paraId="0462A56B"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Hillson, D. (2017). </w:t>
      </w:r>
      <w:r w:rsidRPr="00002752">
        <w:rPr>
          <w:rFonts w:eastAsia="Times New Roman" w:cs="Times New Roman"/>
          <w:i/>
          <w:iCs/>
          <w:szCs w:val="24"/>
          <w:lang w:val="en-GB" w:eastAsia="en-GB"/>
        </w:rPr>
        <w:t>Managing risk in projects.</w:t>
      </w:r>
      <w:r w:rsidRPr="00002752">
        <w:rPr>
          <w:rFonts w:eastAsia="Times New Roman" w:cs="Times New Roman"/>
          <w:szCs w:val="24"/>
          <w:lang w:val="en-GB" w:eastAsia="en-GB"/>
        </w:rPr>
        <w:t xml:space="preserve"> Routledge.</w:t>
      </w:r>
    </w:p>
    <w:p w14:paraId="5770A315"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Joventino, C.F., Raphael, Pereira, M., Mimar, J. and Oliveira, A. (2023). A </w:t>
      </w:r>
      <w:proofErr w:type="spellStart"/>
      <w:r w:rsidRPr="00002752">
        <w:rPr>
          <w:rFonts w:eastAsia="Times New Roman" w:cs="Times New Roman"/>
          <w:szCs w:val="24"/>
          <w:lang w:val="en-GB" w:eastAsia="en-GB"/>
        </w:rPr>
        <w:t>sim</w:t>
      </w:r>
      <w:proofErr w:type="spellEnd"/>
      <w:r w:rsidRPr="00002752">
        <w:rPr>
          <w:rFonts w:eastAsia="Times New Roman" w:cs="Times New Roman"/>
          <w:szCs w:val="24"/>
          <w:lang w:val="en-GB" w:eastAsia="en-GB"/>
        </w:rPr>
        <w:t xml:space="preserve">-to-real practical approach to teach robotics into K-12: A case study of Simulators, educational and DIY robotics in competition-based learning. </w:t>
      </w:r>
      <w:r w:rsidRPr="00002752">
        <w:rPr>
          <w:rFonts w:eastAsia="Times New Roman" w:cs="Times New Roman"/>
          <w:i/>
          <w:iCs/>
          <w:szCs w:val="24"/>
          <w:lang w:val="en-GB" w:eastAsia="en-GB"/>
        </w:rPr>
        <w:t>Journal of Intelligent and robotic systems</w:t>
      </w:r>
      <w:r w:rsidRPr="00002752">
        <w:rPr>
          <w:rFonts w:eastAsia="Times New Roman" w:cs="Times New Roman"/>
          <w:szCs w:val="24"/>
          <w:lang w:val="en-GB" w:eastAsia="en-GB"/>
        </w:rPr>
        <w:t>, 107(1). doi:10.1007/s10846-022-01790-2.</w:t>
      </w:r>
    </w:p>
    <w:p w14:paraId="172D32B9" w14:textId="750D4C8B"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Leonard, R.I. (2025). Evaluating the impact of Dedicated contract managers on contract administration and performance in local </w:t>
      </w:r>
      <w:r w:rsidR="008671EB" w:rsidRPr="00002752">
        <w:rPr>
          <w:rFonts w:eastAsia="Times New Roman" w:cs="Times New Roman"/>
          <w:szCs w:val="24"/>
          <w:lang w:val="en-GB" w:eastAsia="en-GB"/>
        </w:rPr>
        <w:t>contractors.</w:t>
      </w:r>
      <w:r w:rsidRPr="00002752">
        <w:rPr>
          <w:rFonts w:eastAsia="Times New Roman" w:cs="Times New Roman"/>
          <w:szCs w:val="24"/>
          <w:lang w:val="en-GB" w:eastAsia="en-GB"/>
        </w:rPr>
        <w:t xml:space="preserve"> </w:t>
      </w:r>
      <w:r w:rsidRPr="00002752">
        <w:rPr>
          <w:rFonts w:eastAsia="Times New Roman" w:cs="Times New Roman"/>
          <w:i/>
          <w:iCs/>
          <w:szCs w:val="24"/>
          <w:lang w:val="en-GB" w:eastAsia="en-GB"/>
        </w:rPr>
        <w:t>Ipsk.ac.ug</w:t>
      </w:r>
      <w:r w:rsidRPr="00002752">
        <w:rPr>
          <w:rFonts w:eastAsia="Times New Roman" w:cs="Times New Roman"/>
          <w:szCs w:val="24"/>
          <w:lang w:val="en-GB" w:eastAsia="en-GB"/>
        </w:rPr>
        <w:t xml:space="preserve">. </w:t>
      </w:r>
      <w:r w:rsidR="008671EB" w:rsidRPr="00002752">
        <w:rPr>
          <w:rFonts w:eastAsia="Times New Roman" w:cs="Times New Roman"/>
          <w:szCs w:val="24"/>
          <w:lang w:val="en-GB" w:eastAsia="en-GB"/>
        </w:rPr>
        <w:t>Doi: http://localhost:8080/xmlui/handle/123456789/142</w:t>
      </w:r>
      <w:r w:rsidRPr="00002752">
        <w:rPr>
          <w:rFonts w:eastAsia="Times New Roman" w:cs="Times New Roman"/>
          <w:szCs w:val="24"/>
          <w:lang w:val="en-GB" w:eastAsia="en-GB"/>
        </w:rPr>
        <w:t>.</w:t>
      </w:r>
    </w:p>
    <w:p w14:paraId="3BFFB1BC" w14:textId="4D205C1E"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Meredith, J.R., Shafer, S.M. and Mantel, S.J. (2021). </w:t>
      </w:r>
      <w:r w:rsidRPr="00002752">
        <w:rPr>
          <w:rFonts w:eastAsia="Times New Roman" w:cs="Times New Roman"/>
          <w:i/>
          <w:iCs/>
          <w:szCs w:val="24"/>
          <w:lang w:val="en-GB" w:eastAsia="en-GB"/>
        </w:rPr>
        <w:t xml:space="preserve">Project </w:t>
      </w:r>
      <w:r w:rsidR="008671EB" w:rsidRPr="00002752">
        <w:rPr>
          <w:rFonts w:eastAsia="Times New Roman" w:cs="Times New Roman"/>
          <w:i/>
          <w:iCs/>
          <w:szCs w:val="24"/>
          <w:lang w:val="en-GB" w:eastAsia="en-GB"/>
        </w:rPr>
        <w:t>management:</w:t>
      </w:r>
      <w:r w:rsidRPr="00002752">
        <w:rPr>
          <w:rFonts w:eastAsia="Times New Roman" w:cs="Times New Roman"/>
          <w:i/>
          <w:iCs/>
          <w:szCs w:val="24"/>
          <w:lang w:val="en-GB" w:eastAsia="en-GB"/>
        </w:rPr>
        <w:t xml:space="preserve"> A managerial approach</w:t>
      </w:r>
      <w:r w:rsidRPr="00002752">
        <w:rPr>
          <w:rFonts w:eastAsia="Times New Roman" w:cs="Times New Roman"/>
          <w:szCs w:val="24"/>
          <w:lang w:val="en-GB" w:eastAsia="en-GB"/>
        </w:rPr>
        <w:t>. Milton Qld: John Wiley And Son Australia, Ltd.</w:t>
      </w:r>
    </w:p>
    <w:p w14:paraId="5B523A8F"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Merrow, E.W. (2022). </w:t>
      </w:r>
      <w:r w:rsidRPr="00002752">
        <w:rPr>
          <w:rFonts w:eastAsia="Times New Roman" w:cs="Times New Roman"/>
          <w:i/>
          <w:iCs/>
          <w:szCs w:val="24"/>
          <w:lang w:val="en-GB" w:eastAsia="en-GB"/>
        </w:rPr>
        <w:t>Contract strategies for major projects</w:t>
      </w:r>
      <w:r w:rsidRPr="00002752">
        <w:rPr>
          <w:rFonts w:eastAsia="Times New Roman" w:cs="Times New Roman"/>
          <w:szCs w:val="24"/>
          <w:lang w:val="en-GB" w:eastAsia="en-GB"/>
        </w:rPr>
        <w:t>. John Wiley &amp; Sons.</w:t>
      </w:r>
    </w:p>
    <w:p w14:paraId="7C9D61CD" w14:textId="77777777" w:rsidR="00785946" w:rsidRPr="00785946" w:rsidRDefault="00785946" w:rsidP="00785946">
      <w:pPr>
        <w:spacing w:after="240" w:line="240" w:lineRule="auto"/>
        <w:ind w:left="720" w:hanging="720"/>
        <w:rPr>
          <w:rFonts w:eastAsia="Times New Roman" w:cs="Times New Roman"/>
          <w:szCs w:val="24"/>
          <w:lang w:val="en-GB" w:eastAsia="en-GB"/>
        </w:rPr>
      </w:pPr>
      <w:r w:rsidRPr="00785946">
        <w:rPr>
          <w:rFonts w:eastAsia="Times New Roman" w:cs="Times New Roman"/>
          <w:szCs w:val="24"/>
          <w:lang w:val="en-GB" w:eastAsia="en-GB"/>
        </w:rPr>
        <w:t xml:space="preserve">Mohammed, U.U. (2024). Effect of coordination on organizational performance in Nigeria: A study of Kano state civil service commission. </w:t>
      </w:r>
      <w:r w:rsidRPr="00785946">
        <w:rPr>
          <w:rFonts w:eastAsia="Times New Roman" w:cs="Times New Roman"/>
          <w:i/>
          <w:iCs/>
          <w:szCs w:val="24"/>
          <w:lang w:val="en-GB" w:eastAsia="en-GB"/>
        </w:rPr>
        <w:t>International journal of Intellectual discourse</w:t>
      </w:r>
      <w:r w:rsidRPr="00785946">
        <w:rPr>
          <w:rFonts w:eastAsia="Times New Roman" w:cs="Times New Roman"/>
          <w:szCs w:val="24"/>
          <w:lang w:val="en-GB" w:eastAsia="en-GB"/>
        </w:rPr>
        <w:t>, 7(3).</w:t>
      </w:r>
    </w:p>
    <w:p w14:paraId="3CBDFE38" w14:textId="5E35F464" w:rsidR="00785946" w:rsidRPr="00002752" w:rsidRDefault="003E5DFA"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Mazzini</w:t>
      </w:r>
      <w:r w:rsidR="00785946" w:rsidRPr="00002752">
        <w:rPr>
          <w:rFonts w:eastAsia="Times New Roman" w:cs="Times New Roman"/>
          <w:szCs w:val="24"/>
          <w:lang w:val="en-GB" w:eastAsia="en-GB"/>
        </w:rPr>
        <w:t xml:space="preserve">, R. (2024). </w:t>
      </w:r>
      <w:r w:rsidR="00785946" w:rsidRPr="00002752">
        <w:rPr>
          <w:rFonts w:eastAsia="Times New Roman" w:cs="Times New Roman"/>
          <w:i/>
          <w:iCs/>
          <w:szCs w:val="24"/>
          <w:lang w:val="en-GB" w:eastAsia="en-GB"/>
        </w:rPr>
        <w:t>Construction law in the 21st century</w:t>
      </w:r>
      <w:r w:rsidR="00785946" w:rsidRPr="00002752">
        <w:rPr>
          <w:rFonts w:eastAsia="Times New Roman" w:cs="Times New Roman"/>
          <w:szCs w:val="24"/>
          <w:lang w:val="en-GB" w:eastAsia="en-GB"/>
        </w:rPr>
        <w:t>. Taylor &amp; Francis.</w:t>
      </w:r>
    </w:p>
    <w:p w14:paraId="5FCE70DA"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Pillay, S.S. and Kikasu, E.T. (2024). An analysis of Skills gaps and future skills necessary to growing and advancing sustainable municipalities in the Kwazulu-Natal province. </w:t>
      </w:r>
      <w:r w:rsidRPr="00002752">
        <w:rPr>
          <w:rFonts w:eastAsia="Times New Roman" w:cs="Times New Roman"/>
          <w:i/>
          <w:iCs/>
          <w:szCs w:val="24"/>
          <w:lang w:val="en-GB" w:eastAsia="en-GB"/>
        </w:rPr>
        <w:t>Open journal of Political science</w:t>
      </w:r>
      <w:r w:rsidRPr="00002752">
        <w:rPr>
          <w:rFonts w:eastAsia="Times New Roman" w:cs="Times New Roman"/>
          <w:szCs w:val="24"/>
          <w:lang w:val="en-GB" w:eastAsia="en-GB"/>
        </w:rPr>
        <w:t>, 14(3), pp.334–373. doi:10.4236/ojps.2024.143021.</w:t>
      </w:r>
    </w:p>
    <w:p w14:paraId="0DCC321E"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Silva, P. and Hammad, A. (2025). Integrated risk management framework for Large-Scale energy projects: A case study from the middle East. </w:t>
      </w:r>
      <w:r w:rsidRPr="00002752">
        <w:rPr>
          <w:rFonts w:eastAsia="Times New Roman" w:cs="Times New Roman"/>
          <w:i/>
          <w:iCs/>
          <w:szCs w:val="24"/>
          <w:lang w:val="en-GB" w:eastAsia="en-GB"/>
        </w:rPr>
        <w:t>Middle east oil, gas and geosciences show (MEOS GEO)</w:t>
      </w:r>
      <w:r w:rsidRPr="00002752">
        <w:rPr>
          <w:rFonts w:eastAsia="Times New Roman" w:cs="Times New Roman"/>
          <w:szCs w:val="24"/>
          <w:lang w:val="en-GB" w:eastAsia="en-GB"/>
        </w:rPr>
        <w:t>. doi:10.2118/226888-ms.</w:t>
      </w:r>
    </w:p>
    <w:p w14:paraId="6DAB50FC" w14:textId="77777777" w:rsidR="00785946" w:rsidRPr="00002752"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Smith, M., Finn, M., Broome, J. and Maddox, C. (2025). </w:t>
      </w:r>
      <w:r w:rsidRPr="00002752">
        <w:rPr>
          <w:rFonts w:eastAsia="Times New Roman" w:cs="Times New Roman"/>
          <w:i/>
          <w:iCs/>
          <w:szCs w:val="24"/>
          <w:lang w:val="en-GB" w:eastAsia="en-GB"/>
        </w:rPr>
        <w:t>Early contractor involvement</w:t>
      </w:r>
      <w:r w:rsidRPr="00002752">
        <w:rPr>
          <w:rFonts w:eastAsia="Times New Roman" w:cs="Times New Roman"/>
          <w:szCs w:val="24"/>
          <w:lang w:val="en-GB" w:eastAsia="en-GB"/>
        </w:rPr>
        <w:t>. Emerald Group Publishing.</w:t>
      </w:r>
    </w:p>
    <w:p w14:paraId="604EB434" w14:textId="7E398934" w:rsidR="00785946" w:rsidRPr="00785946" w:rsidRDefault="00785946" w:rsidP="00785946">
      <w:pPr>
        <w:spacing w:after="240" w:line="240" w:lineRule="auto"/>
        <w:ind w:left="720" w:hanging="720"/>
        <w:rPr>
          <w:rFonts w:eastAsia="Times New Roman" w:cs="Times New Roman"/>
          <w:szCs w:val="24"/>
          <w:lang w:val="en-GB" w:eastAsia="en-GB"/>
        </w:rPr>
      </w:pPr>
      <w:r w:rsidRPr="00785946">
        <w:rPr>
          <w:rFonts w:eastAsia="Times New Roman" w:cs="Times New Roman"/>
          <w:szCs w:val="24"/>
          <w:lang w:val="en-GB" w:eastAsia="en-GB"/>
        </w:rPr>
        <w:lastRenderedPageBreak/>
        <w:t xml:space="preserve">Tiza, M.T., Imoni, S., Akande, E.O., </w:t>
      </w:r>
      <w:r w:rsidR="003E5DFA" w:rsidRPr="00785946">
        <w:rPr>
          <w:rFonts w:eastAsia="Times New Roman" w:cs="Times New Roman"/>
          <w:szCs w:val="24"/>
          <w:lang w:val="en-GB" w:eastAsia="en-GB"/>
        </w:rPr>
        <w:t>Mbogo</w:t>
      </w:r>
      <w:r w:rsidRPr="00785946">
        <w:rPr>
          <w:rFonts w:eastAsia="Times New Roman" w:cs="Times New Roman"/>
          <w:szCs w:val="24"/>
          <w:lang w:val="en-GB" w:eastAsia="en-GB"/>
        </w:rPr>
        <w:t xml:space="preserve">, O., Jiya, V.H. and </w:t>
      </w:r>
      <w:r w:rsidR="003E5DFA" w:rsidRPr="00785946">
        <w:rPr>
          <w:rFonts w:eastAsia="Times New Roman" w:cs="Times New Roman"/>
          <w:szCs w:val="24"/>
          <w:lang w:val="en-GB" w:eastAsia="en-GB"/>
        </w:rPr>
        <w:t>Nazilike</w:t>
      </w:r>
      <w:r w:rsidRPr="00785946">
        <w:rPr>
          <w:rFonts w:eastAsia="Times New Roman" w:cs="Times New Roman"/>
          <w:szCs w:val="24"/>
          <w:lang w:val="en-GB" w:eastAsia="en-GB"/>
        </w:rPr>
        <w:t xml:space="preserve">, C. (2024). Revolutionizing infrastructure development: Exploring Cutting-Edge advances in Civil engineering materials. </w:t>
      </w:r>
      <w:r w:rsidRPr="00785946">
        <w:rPr>
          <w:rFonts w:eastAsia="Times New Roman" w:cs="Times New Roman"/>
          <w:i/>
          <w:iCs/>
          <w:szCs w:val="24"/>
          <w:lang w:val="en-GB" w:eastAsia="en-GB"/>
        </w:rPr>
        <w:t>Recent progress in materials</w:t>
      </w:r>
      <w:r w:rsidRPr="00785946">
        <w:rPr>
          <w:rFonts w:eastAsia="Times New Roman" w:cs="Times New Roman"/>
          <w:szCs w:val="24"/>
          <w:lang w:val="en-GB" w:eastAsia="en-GB"/>
        </w:rPr>
        <w:t>, 06(03), pp.1–68. doi:10.21926/rpm.2403023.</w:t>
      </w:r>
    </w:p>
    <w:p w14:paraId="466414DE" w14:textId="77777777" w:rsidR="00785946" w:rsidRDefault="00785946" w:rsidP="00002752">
      <w:pPr>
        <w:spacing w:after="240" w:line="240" w:lineRule="auto"/>
        <w:ind w:left="720" w:hanging="720"/>
        <w:rPr>
          <w:rFonts w:eastAsia="Times New Roman" w:cs="Times New Roman"/>
          <w:szCs w:val="24"/>
          <w:lang w:val="en-GB" w:eastAsia="en-GB"/>
        </w:rPr>
      </w:pPr>
      <w:r w:rsidRPr="00002752">
        <w:rPr>
          <w:rFonts w:eastAsia="Times New Roman" w:cs="Times New Roman"/>
          <w:szCs w:val="24"/>
          <w:lang w:val="en-GB" w:eastAsia="en-GB"/>
        </w:rPr>
        <w:t xml:space="preserve">Walker, D.H.T., Serra, P.V. and Love, P.E.D. (2022). Improved reliability in planning large-scale infrastructure project delivery through alliancing. </w:t>
      </w:r>
      <w:r w:rsidRPr="00002752">
        <w:rPr>
          <w:rFonts w:eastAsia="Times New Roman" w:cs="Times New Roman"/>
          <w:i/>
          <w:iCs/>
          <w:szCs w:val="24"/>
          <w:lang w:val="en-GB" w:eastAsia="en-GB"/>
        </w:rPr>
        <w:t>International journal of Managing projects in Business</w:t>
      </w:r>
      <w:r w:rsidRPr="00002752">
        <w:rPr>
          <w:rFonts w:eastAsia="Times New Roman" w:cs="Times New Roman"/>
          <w:szCs w:val="24"/>
          <w:lang w:val="en-GB" w:eastAsia="en-GB"/>
        </w:rPr>
        <w:t>. doi:10.1108/ijmpb-02-2022-0035.</w:t>
      </w:r>
    </w:p>
    <w:p w14:paraId="08816AA9" w14:textId="77777777" w:rsidR="00785946" w:rsidRPr="00002752" w:rsidRDefault="00785946" w:rsidP="00002752">
      <w:pPr>
        <w:spacing w:after="240" w:line="240" w:lineRule="auto"/>
        <w:ind w:left="720" w:hanging="720"/>
        <w:rPr>
          <w:rFonts w:eastAsia="Times New Roman" w:cs="Times New Roman"/>
          <w:szCs w:val="24"/>
          <w:lang w:val="en-GB" w:eastAsia="en-GB"/>
        </w:rPr>
      </w:pPr>
    </w:p>
    <w:p w14:paraId="67E578FC" w14:textId="77777777" w:rsidR="004D2FB0" w:rsidRDefault="004D2FB0"/>
    <w:sectPr w:rsidR="004D2FB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DF81D" w14:textId="77777777" w:rsidR="00F62B06" w:rsidRDefault="00F62B06" w:rsidP="00681233">
      <w:pPr>
        <w:spacing w:after="0" w:line="240" w:lineRule="auto"/>
      </w:pPr>
      <w:r>
        <w:separator/>
      </w:r>
    </w:p>
  </w:endnote>
  <w:endnote w:type="continuationSeparator" w:id="0">
    <w:p w14:paraId="56AF87BB" w14:textId="77777777" w:rsidR="00F62B06" w:rsidRDefault="00F62B06" w:rsidP="00681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1947317"/>
      <w:docPartObj>
        <w:docPartGallery w:val="Page Numbers (Bottom of Page)"/>
        <w:docPartUnique/>
      </w:docPartObj>
    </w:sdtPr>
    <w:sdtEndPr>
      <w:rPr>
        <w:noProof/>
      </w:rPr>
    </w:sdtEndPr>
    <w:sdtContent>
      <w:p w14:paraId="1E740EDB" w14:textId="77777777" w:rsidR="00681233" w:rsidRDefault="00681233">
        <w:pPr>
          <w:pStyle w:val="Footer"/>
          <w:jc w:val="center"/>
        </w:pPr>
        <w:r>
          <w:fldChar w:fldCharType="begin"/>
        </w:r>
        <w:r>
          <w:instrText xml:space="preserve"> PAGE   \* MERGEFORMAT </w:instrText>
        </w:r>
        <w:r>
          <w:fldChar w:fldCharType="separate"/>
        </w:r>
        <w:r w:rsidR="004655A1">
          <w:rPr>
            <w:noProof/>
          </w:rPr>
          <w:t>5</w:t>
        </w:r>
        <w:r>
          <w:rPr>
            <w:noProof/>
          </w:rPr>
          <w:fldChar w:fldCharType="end"/>
        </w:r>
      </w:p>
    </w:sdtContent>
  </w:sdt>
  <w:p w14:paraId="656ABACD" w14:textId="77777777" w:rsidR="00681233" w:rsidRDefault="00681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49DDC" w14:textId="77777777" w:rsidR="00F62B06" w:rsidRDefault="00F62B06" w:rsidP="00681233">
      <w:pPr>
        <w:spacing w:after="0" w:line="240" w:lineRule="auto"/>
      </w:pPr>
      <w:r>
        <w:separator/>
      </w:r>
    </w:p>
  </w:footnote>
  <w:footnote w:type="continuationSeparator" w:id="0">
    <w:p w14:paraId="53AFA627" w14:textId="77777777" w:rsidR="00F62B06" w:rsidRDefault="00F62B06" w:rsidP="00681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6CAC"/>
    <w:multiLevelType w:val="multilevel"/>
    <w:tmpl w:val="A07A0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4260A"/>
    <w:multiLevelType w:val="multilevel"/>
    <w:tmpl w:val="F9FE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61972"/>
    <w:multiLevelType w:val="multilevel"/>
    <w:tmpl w:val="C646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E4E6C"/>
    <w:multiLevelType w:val="multilevel"/>
    <w:tmpl w:val="A526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82D74"/>
    <w:multiLevelType w:val="multilevel"/>
    <w:tmpl w:val="0B0AB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B63526"/>
    <w:multiLevelType w:val="multilevel"/>
    <w:tmpl w:val="4B22E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251F79"/>
    <w:multiLevelType w:val="multilevel"/>
    <w:tmpl w:val="4C82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87260"/>
    <w:multiLevelType w:val="multilevel"/>
    <w:tmpl w:val="1518B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3E1B37"/>
    <w:multiLevelType w:val="multilevel"/>
    <w:tmpl w:val="A45A8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7D6FA9"/>
    <w:multiLevelType w:val="multilevel"/>
    <w:tmpl w:val="DF484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932005"/>
    <w:multiLevelType w:val="multilevel"/>
    <w:tmpl w:val="0C4E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703794"/>
    <w:multiLevelType w:val="multilevel"/>
    <w:tmpl w:val="E8F83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3395A"/>
    <w:multiLevelType w:val="multilevel"/>
    <w:tmpl w:val="E382B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4E3B9E"/>
    <w:multiLevelType w:val="multilevel"/>
    <w:tmpl w:val="9F6C7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4D2C2F"/>
    <w:multiLevelType w:val="multilevel"/>
    <w:tmpl w:val="69DA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D21F70"/>
    <w:multiLevelType w:val="multilevel"/>
    <w:tmpl w:val="A8E8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B64B4F"/>
    <w:multiLevelType w:val="multilevel"/>
    <w:tmpl w:val="D0C6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4F0B8F"/>
    <w:multiLevelType w:val="multilevel"/>
    <w:tmpl w:val="2FE4B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CA47D3"/>
    <w:multiLevelType w:val="multilevel"/>
    <w:tmpl w:val="3ED4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446C49"/>
    <w:multiLevelType w:val="multilevel"/>
    <w:tmpl w:val="FD3C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0B4D5C"/>
    <w:multiLevelType w:val="multilevel"/>
    <w:tmpl w:val="23DC3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EC7024"/>
    <w:multiLevelType w:val="multilevel"/>
    <w:tmpl w:val="D16E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471E81"/>
    <w:multiLevelType w:val="multilevel"/>
    <w:tmpl w:val="F8789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7C787C"/>
    <w:multiLevelType w:val="multilevel"/>
    <w:tmpl w:val="08EA4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D66620"/>
    <w:multiLevelType w:val="multilevel"/>
    <w:tmpl w:val="4FDE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593210"/>
    <w:multiLevelType w:val="multilevel"/>
    <w:tmpl w:val="AC8E3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F623DB"/>
    <w:multiLevelType w:val="multilevel"/>
    <w:tmpl w:val="701C7A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A60527"/>
    <w:multiLevelType w:val="multilevel"/>
    <w:tmpl w:val="BCB2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DD172F"/>
    <w:multiLevelType w:val="multilevel"/>
    <w:tmpl w:val="585C4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2A1441"/>
    <w:multiLevelType w:val="multilevel"/>
    <w:tmpl w:val="800E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0550DD"/>
    <w:multiLevelType w:val="multilevel"/>
    <w:tmpl w:val="09405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354D6A"/>
    <w:multiLevelType w:val="multilevel"/>
    <w:tmpl w:val="475AC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8948890">
    <w:abstractNumId w:val="7"/>
  </w:num>
  <w:num w:numId="2" w16cid:durableId="1374765025">
    <w:abstractNumId w:val="6"/>
  </w:num>
  <w:num w:numId="3" w16cid:durableId="739140248">
    <w:abstractNumId w:val="16"/>
  </w:num>
  <w:num w:numId="4" w16cid:durableId="969626297">
    <w:abstractNumId w:val="5"/>
  </w:num>
  <w:num w:numId="5" w16cid:durableId="89930788">
    <w:abstractNumId w:val="26"/>
  </w:num>
  <w:num w:numId="6" w16cid:durableId="1390566907">
    <w:abstractNumId w:val="12"/>
  </w:num>
  <w:num w:numId="7" w16cid:durableId="1772355665">
    <w:abstractNumId w:val="30"/>
  </w:num>
  <w:num w:numId="8" w16cid:durableId="1141266332">
    <w:abstractNumId w:val="17"/>
  </w:num>
  <w:num w:numId="9" w16cid:durableId="465927650">
    <w:abstractNumId w:val="11"/>
  </w:num>
  <w:num w:numId="10" w16cid:durableId="775753688">
    <w:abstractNumId w:val="20"/>
  </w:num>
  <w:num w:numId="11" w16cid:durableId="2084981884">
    <w:abstractNumId w:val="31"/>
  </w:num>
  <w:num w:numId="12" w16cid:durableId="432945082">
    <w:abstractNumId w:val="27"/>
  </w:num>
  <w:num w:numId="13" w16cid:durableId="1917783450">
    <w:abstractNumId w:val="24"/>
  </w:num>
  <w:num w:numId="14" w16cid:durableId="2091458939">
    <w:abstractNumId w:val="13"/>
  </w:num>
  <w:num w:numId="15" w16cid:durableId="622493234">
    <w:abstractNumId w:val="10"/>
  </w:num>
  <w:num w:numId="16" w16cid:durableId="608195827">
    <w:abstractNumId w:val="8"/>
  </w:num>
  <w:num w:numId="17" w16cid:durableId="1816990066">
    <w:abstractNumId w:val="0"/>
  </w:num>
  <w:num w:numId="18" w16cid:durableId="1813594875">
    <w:abstractNumId w:val="29"/>
  </w:num>
  <w:num w:numId="19" w16cid:durableId="533542475">
    <w:abstractNumId w:val="15"/>
  </w:num>
  <w:num w:numId="20" w16cid:durableId="235432364">
    <w:abstractNumId w:val="18"/>
  </w:num>
  <w:num w:numId="21" w16cid:durableId="2029793596">
    <w:abstractNumId w:val="3"/>
  </w:num>
  <w:num w:numId="22" w16cid:durableId="1197960417">
    <w:abstractNumId w:val="14"/>
  </w:num>
  <w:num w:numId="23" w16cid:durableId="1986348304">
    <w:abstractNumId w:val="19"/>
  </w:num>
  <w:num w:numId="24" w16cid:durableId="983660033">
    <w:abstractNumId w:val="25"/>
  </w:num>
  <w:num w:numId="25" w16cid:durableId="1377701738">
    <w:abstractNumId w:val="1"/>
  </w:num>
  <w:num w:numId="26" w16cid:durableId="1364089829">
    <w:abstractNumId w:val="28"/>
  </w:num>
  <w:num w:numId="27" w16cid:durableId="533737320">
    <w:abstractNumId w:val="2"/>
  </w:num>
  <w:num w:numId="28" w16cid:durableId="1122072544">
    <w:abstractNumId w:val="21"/>
  </w:num>
  <w:num w:numId="29" w16cid:durableId="1955868629">
    <w:abstractNumId w:val="22"/>
  </w:num>
  <w:num w:numId="30" w16cid:durableId="1472870132">
    <w:abstractNumId w:val="4"/>
  </w:num>
  <w:num w:numId="31" w16cid:durableId="118648033">
    <w:abstractNumId w:val="9"/>
  </w:num>
  <w:num w:numId="32" w16cid:durableId="17644959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SwMLW0MLcwMjO1MDRT0lEKTi0uzszPAykwrQUA+jNl4CwAAAA="/>
  </w:docVars>
  <w:rsids>
    <w:rsidRoot w:val="002B0BA2"/>
    <w:rsid w:val="00002752"/>
    <w:rsid w:val="00011974"/>
    <w:rsid w:val="00094511"/>
    <w:rsid w:val="000962AA"/>
    <w:rsid w:val="000F3BAC"/>
    <w:rsid w:val="0010287F"/>
    <w:rsid w:val="00105D01"/>
    <w:rsid w:val="00121129"/>
    <w:rsid w:val="001752DE"/>
    <w:rsid w:val="001F1DA8"/>
    <w:rsid w:val="00213CE7"/>
    <w:rsid w:val="002B0BA2"/>
    <w:rsid w:val="002B1028"/>
    <w:rsid w:val="002E12EE"/>
    <w:rsid w:val="00351C07"/>
    <w:rsid w:val="003C0DA1"/>
    <w:rsid w:val="003E5DFA"/>
    <w:rsid w:val="00437DB9"/>
    <w:rsid w:val="004427EA"/>
    <w:rsid w:val="004655A1"/>
    <w:rsid w:val="00471A3B"/>
    <w:rsid w:val="004D2FB0"/>
    <w:rsid w:val="004F458E"/>
    <w:rsid w:val="00594EE0"/>
    <w:rsid w:val="005E0A49"/>
    <w:rsid w:val="00681233"/>
    <w:rsid w:val="006C1361"/>
    <w:rsid w:val="006D4B7D"/>
    <w:rsid w:val="00785946"/>
    <w:rsid w:val="007B4CDE"/>
    <w:rsid w:val="007E3A0B"/>
    <w:rsid w:val="008671EB"/>
    <w:rsid w:val="00880DC8"/>
    <w:rsid w:val="00890FF7"/>
    <w:rsid w:val="00894DD6"/>
    <w:rsid w:val="0097293C"/>
    <w:rsid w:val="00A43B1B"/>
    <w:rsid w:val="00A44EC9"/>
    <w:rsid w:val="00B0601A"/>
    <w:rsid w:val="00B91204"/>
    <w:rsid w:val="00B92FC7"/>
    <w:rsid w:val="00BA3123"/>
    <w:rsid w:val="00BF39A3"/>
    <w:rsid w:val="00D0785D"/>
    <w:rsid w:val="00D45054"/>
    <w:rsid w:val="00D9529F"/>
    <w:rsid w:val="00E010B3"/>
    <w:rsid w:val="00EE720E"/>
    <w:rsid w:val="00F62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EBD9D"/>
  <w15:chartTrackingRefBased/>
  <w15:docId w15:val="{367B58D6-0477-446E-A42F-F65B2F04E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paragraph" w:styleId="NormalWeb">
    <w:name w:val="Normal (Web)"/>
    <w:basedOn w:val="Normal"/>
    <w:uiPriority w:val="99"/>
    <w:semiHidden/>
    <w:unhideWhenUsed/>
    <w:rsid w:val="000962AA"/>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B91204"/>
    <w:rPr>
      <w:b/>
      <w:bCs/>
    </w:rPr>
  </w:style>
  <w:style w:type="table" w:styleId="PlainTable1">
    <w:name w:val="Plain Table 1"/>
    <w:basedOn w:val="TableNormal"/>
    <w:uiPriority w:val="41"/>
    <w:rsid w:val="00B9120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BA3123"/>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BA3123"/>
    <w:pPr>
      <w:spacing w:after="100"/>
    </w:pPr>
  </w:style>
  <w:style w:type="paragraph" w:styleId="TOC2">
    <w:name w:val="toc 2"/>
    <w:basedOn w:val="Normal"/>
    <w:next w:val="Normal"/>
    <w:autoRedefine/>
    <w:uiPriority w:val="39"/>
    <w:unhideWhenUsed/>
    <w:rsid w:val="00BA3123"/>
    <w:pPr>
      <w:spacing w:after="100"/>
      <w:ind w:left="240"/>
    </w:pPr>
  </w:style>
  <w:style w:type="character" w:styleId="Hyperlink">
    <w:name w:val="Hyperlink"/>
    <w:basedOn w:val="DefaultParagraphFont"/>
    <w:uiPriority w:val="99"/>
    <w:unhideWhenUsed/>
    <w:rsid w:val="00BA3123"/>
    <w:rPr>
      <w:color w:val="0563C1" w:themeColor="hyperlink"/>
      <w:u w:val="single"/>
    </w:rPr>
  </w:style>
  <w:style w:type="paragraph" w:styleId="TableofFigures">
    <w:name w:val="table of figures"/>
    <w:basedOn w:val="Normal"/>
    <w:next w:val="Normal"/>
    <w:uiPriority w:val="99"/>
    <w:unhideWhenUsed/>
    <w:rsid w:val="00002752"/>
    <w:pPr>
      <w:spacing w:after="0"/>
    </w:pPr>
  </w:style>
  <w:style w:type="paragraph" w:styleId="Header">
    <w:name w:val="header"/>
    <w:basedOn w:val="Normal"/>
    <w:link w:val="HeaderChar"/>
    <w:uiPriority w:val="99"/>
    <w:unhideWhenUsed/>
    <w:rsid w:val="00681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233"/>
    <w:rPr>
      <w:rFonts w:ascii="Times New Roman" w:eastAsiaTheme="minorEastAsia" w:hAnsi="Times New Roman"/>
      <w:sz w:val="24"/>
    </w:rPr>
  </w:style>
  <w:style w:type="paragraph" w:styleId="Footer">
    <w:name w:val="footer"/>
    <w:basedOn w:val="Normal"/>
    <w:link w:val="FooterChar"/>
    <w:uiPriority w:val="99"/>
    <w:unhideWhenUsed/>
    <w:rsid w:val="00681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233"/>
    <w:rPr>
      <w:rFonts w:ascii="Times New Roman" w:eastAsiaTheme="minorEastAsia" w:hAnsi="Times New Roman"/>
      <w:sz w:val="24"/>
    </w:rPr>
  </w:style>
  <w:style w:type="paragraph" w:styleId="ListParagraph">
    <w:name w:val="List Paragraph"/>
    <w:basedOn w:val="Normal"/>
    <w:uiPriority w:val="34"/>
    <w:qFormat/>
    <w:rsid w:val="007859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8073">
      <w:bodyDiv w:val="1"/>
      <w:marLeft w:val="0"/>
      <w:marRight w:val="0"/>
      <w:marTop w:val="0"/>
      <w:marBottom w:val="0"/>
      <w:divBdr>
        <w:top w:val="none" w:sz="0" w:space="0" w:color="auto"/>
        <w:left w:val="none" w:sz="0" w:space="0" w:color="auto"/>
        <w:bottom w:val="none" w:sz="0" w:space="0" w:color="auto"/>
        <w:right w:val="none" w:sz="0" w:space="0" w:color="auto"/>
      </w:divBdr>
    </w:div>
    <w:div w:id="70809422">
      <w:bodyDiv w:val="1"/>
      <w:marLeft w:val="0"/>
      <w:marRight w:val="0"/>
      <w:marTop w:val="0"/>
      <w:marBottom w:val="0"/>
      <w:divBdr>
        <w:top w:val="none" w:sz="0" w:space="0" w:color="auto"/>
        <w:left w:val="none" w:sz="0" w:space="0" w:color="auto"/>
        <w:bottom w:val="none" w:sz="0" w:space="0" w:color="auto"/>
        <w:right w:val="none" w:sz="0" w:space="0" w:color="auto"/>
      </w:divBdr>
    </w:div>
    <w:div w:id="160587430">
      <w:bodyDiv w:val="1"/>
      <w:marLeft w:val="0"/>
      <w:marRight w:val="0"/>
      <w:marTop w:val="0"/>
      <w:marBottom w:val="0"/>
      <w:divBdr>
        <w:top w:val="none" w:sz="0" w:space="0" w:color="auto"/>
        <w:left w:val="none" w:sz="0" w:space="0" w:color="auto"/>
        <w:bottom w:val="none" w:sz="0" w:space="0" w:color="auto"/>
        <w:right w:val="none" w:sz="0" w:space="0" w:color="auto"/>
      </w:divBdr>
      <w:divsChild>
        <w:div w:id="1472676965">
          <w:blockQuote w:val="1"/>
          <w:marLeft w:val="720"/>
          <w:marRight w:val="720"/>
          <w:marTop w:val="100"/>
          <w:marBottom w:val="100"/>
          <w:divBdr>
            <w:top w:val="none" w:sz="0" w:space="0" w:color="auto"/>
            <w:left w:val="none" w:sz="0" w:space="0" w:color="auto"/>
            <w:bottom w:val="none" w:sz="0" w:space="0" w:color="auto"/>
            <w:right w:val="none" w:sz="0" w:space="0" w:color="auto"/>
          </w:divBdr>
        </w:div>
        <w:div w:id="1101414819">
          <w:marLeft w:val="0"/>
          <w:marRight w:val="0"/>
          <w:marTop w:val="0"/>
          <w:marBottom w:val="0"/>
          <w:divBdr>
            <w:top w:val="none" w:sz="0" w:space="0" w:color="auto"/>
            <w:left w:val="none" w:sz="0" w:space="0" w:color="auto"/>
            <w:bottom w:val="none" w:sz="0" w:space="0" w:color="auto"/>
            <w:right w:val="none" w:sz="0" w:space="0" w:color="auto"/>
          </w:divBdr>
          <w:divsChild>
            <w:div w:id="827132387">
              <w:marLeft w:val="0"/>
              <w:marRight w:val="0"/>
              <w:marTop w:val="0"/>
              <w:marBottom w:val="0"/>
              <w:divBdr>
                <w:top w:val="none" w:sz="0" w:space="0" w:color="auto"/>
                <w:left w:val="none" w:sz="0" w:space="0" w:color="auto"/>
                <w:bottom w:val="none" w:sz="0" w:space="0" w:color="auto"/>
                <w:right w:val="none" w:sz="0" w:space="0" w:color="auto"/>
              </w:divBdr>
            </w:div>
          </w:divsChild>
        </w:div>
        <w:div w:id="393626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563824">
      <w:bodyDiv w:val="1"/>
      <w:marLeft w:val="0"/>
      <w:marRight w:val="0"/>
      <w:marTop w:val="0"/>
      <w:marBottom w:val="0"/>
      <w:divBdr>
        <w:top w:val="none" w:sz="0" w:space="0" w:color="auto"/>
        <w:left w:val="none" w:sz="0" w:space="0" w:color="auto"/>
        <w:bottom w:val="none" w:sz="0" w:space="0" w:color="auto"/>
        <w:right w:val="none" w:sz="0" w:space="0" w:color="auto"/>
      </w:divBdr>
      <w:divsChild>
        <w:div w:id="585921231">
          <w:marLeft w:val="0"/>
          <w:marRight w:val="0"/>
          <w:marTop w:val="0"/>
          <w:marBottom w:val="0"/>
          <w:divBdr>
            <w:top w:val="none" w:sz="0" w:space="0" w:color="auto"/>
            <w:left w:val="none" w:sz="0" w:space="0" w:color="auto"/>
            <w:bottom w:val="none" w:sz="0" w:space="0" w:color="auto"/>
            <w:right w:val="none" w:sz="0" w:space="0" w:color="auto"/>
          </w:divBdr>
        </w:div>
      </w:divsChild>
    </w:div>
    <w:div w:id="428744110">
      <w:bodyDiv w:val="1"/>
      <w:marLeft w:val="0"/>
      <w:marRight w:val="0"/>
      <w:marTop w:val="0"/>
      <w:marBottom w:val="0"/>
      <w:divBdr>
        <w:top w:val="none" w:sz="0" w:space="0" w:color="auto"/>
        <w:left w:val="none" w:sz="0" w:space="0" w:color="auto"/>
        <w:bottom w:val="none" w:sz="0" w:space="0" w:color="auto"/>
        <w:right w:val="none" w:sz="0" w:space="0" w:color="auto"/>
      </w:divBdr>
    </w:div>
    <w:div w:id="471558542">
      <w:bodyDiv w:val="1"/>
      <w:marLeft w:val="0"/>
      <w:marRight w:val="0"/>
      <w:marTop w:val="0"/>
      <w:marBottom w:val="0"/>
      <w:divBdr>
        <w:top w:val="none" w:sz="0" w:space="0" w:color="auto"/>
        <w:left w:val="none" w:sz="0" w:space="0" w:color="auto"/>
        <w:bottom w:val="none" w:sz="0" w:space="0" w:color="auto"/>
        <w:right w:val="none" w:sz="0" w:space="0" w:color="auto"/>
      </w:divBdr>
    </w:div>
    <w:div w:id="630326398">
      <w:bodyDiv w:val="1"/>
      <w:marLeft w:val="0"/>
      <w:marRight w:val="0"/>
      <w:marTop w:val="0"/>
      <w:marBottom w:val="0"/>
      <w:divBdr>
        <w:top w:val="none" w:sz="0" w:space="0" w:color="auto"/>
        <w:left w:val="none" w:sz="0" w:space="0" w:color="auto"/>
        <w:bottom w:val="none" w:sz="0" w:space="0" w:color="auto"/>
        <w:right w:val="none" w:sz="0" w:space="0" w:color="auto"/>
      </w:divBdr>
    </w:div>
    <w:div w:id="896013586">
      <w:bodyDiv w:val="1"/>
      <w:marLeft w:val="0"/>
      <w:marRight w:val="0"/>
      <w:marTop w:val="0"/>
      <w:marBottom w:val="0"/>
      <w:divBdr>
        <w:top w:val="none" w:sz="0" w:space="0" w:color="auto"/>
        <w:left w:val="none" w:sz="0" w:space="0" w:color="auto"/>
        <w:bottom w:val="none" w:sz="0" w:space="0" w:color="auto"/>
        <w:right w:val="none" w:sz="0" w:space="0" w:color="auto"/>
      </w:divBdr>
    </w:div>
    <w:div w:id="1094670530">
      <w:bodyDiv w:val="1"/>
      <w:marLeft w:val="0"/>
      <w:marRight w:val="0"/>
      <w:marTop w:val="0"/>
      <w:marBottom w:val="0"/>
      <w:divBdr>
        <w:top w:val="none" w:sz="0" w:space="0" w:color="auto"/>
        <w:left w:val="none" w:sz="0" w:space="0" w:color="auto"/>
        <w:bottom w:val="none" w:sz="0" w:space="0" w:color="auto"/>
        <w:right w:val="none" w:sz="0" w:space="0" w:color="auto"/>
      </w:divBdr>
    </w:div>
    <w:div w:id="1181432168">
      <w:bodyDiv w:val="1"/>
      <w:marLeft w:val="0"/>
      <w:marRight w:val="0"/>
      <w:marTop w:val="0"/>
      <w:marBottom w:val="0"/>
      <w:divBdr>
        <w:top w:val="none" w:sz="0" w:space="0" w:color="auto"/>
        <w:left w:val="none" w:sz="0" w:space="0" w:color="auto"/>
        <w:bottom w:val="none" w:sz="0" w:space="0" w:color="auto"/>
        <w:right w:val="none" w:sz="0" w:space="0" w:color="auto"/>
      </w:divBdr>
    </w:div>
    <w:div w:id="1293559132">
      <w:bodyDiv w:val="1"/>
      <w:marLeft w:val="0"/>
      <w:marRight w:val="0"/>
      <w:marTop w:val="0"/>
      <w:marBottom w:val="0"/>
      <w:divBdr>
        <w:top w:val="none" w:sz="0" w:space="0" w:color="auto"/>
        <w:left w:val="none" w:sz="0" w:space="0" w:color="auto"/>
        <w:bottom w:val="none" w:sz="0" w:space="0" w:color="auto"/>
        <w:right w:val="none" w:sz="0" w:space="0" w:color="auto"/>
      </w:divBdr>
    </w:div>
    <w:div w:id="1630470363">
      <w:bodyDiv w:val="1"/>
      <w:marLeft w:val="0"/>
      <w:marRight w:val="0"/>
      <w:marTop w:val="0"/>
      <w:marBottom w:val="0"/>
      <w:divBdr>
        <w:top w:val="none" w:sz="0" w:space="0" w:color="auto"/>
        <w:left w:val="none" w:sz="0" w:space="0" w:color="auto"/>
        <w:bottom w:val="none" w:sz="0" w:space="0" w:color="auto"/>
        <w:right w:val="none" w:sz="0" w:space="0" w:color="auto"/>
      </w:divBdr>
    </w:div>
    <w:div w:id="1678341291">
      <w:bodyDiv w:val="1"/>
      <w:marLeft w:val="0"/>
      <w:marRight w:val="0"/>
      <w:marTop w:val="0"/>
      <w:marBottom w:val="0"/>
      <w:divBdr>
        <w:top w:val="none" w:sz="0" w:space="0" w:color="auto"/>
        <w:left w:val="none" w:sz="0" w:space="0" w:color="auto"/>
        <w:bottom w:val="none" w:sz="0" w:space="0" w:color="auto"/>
        <w:right w:val="none" w:sz="0" w:space="0" w:color="auto"/>
      </w:divBdr>
      <w:divsChild>
        <w:div w:id="1228566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3C04E1-1E15-488D-847D-4AF3AB188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3849</Words>
  <Characters>21940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andreiasmihaela1@gmail.com</cp:lastModifiedBy>
  <cp:revision>7</cp:revision>
  <dcterms:created xsi:type="dcterms:W3CDTF">2026-08-13T20:29:00Z</dcterms:created>
  <dcterms:modified xsi:type="dcterms:W3CDTF">2026-08-13T21:50:00Z</dcterms:modified>
</cp:coreProperties>
</file>