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rFonts w:ascii="Roboto" w:cs="Roboto" w:eastAsia="Roboto" w:hAnsi="Roboto"/>
          <w:b w:val="1"/>
          <w:color w:val="1e1e1e"/>
          <w:sz w:val="43"/>
          <w:szCs w:val="43"/>
        </w:rPr>
      </w:pPr>
      <w:r w:rsidDel="00000000" w:rsidR="00000000" w:rsidRPr="00000000">
        <w:rPr>
          <w:rFonts w:ascii="Roboto" w:cs="Roboto" w:eastAsia="Roboto" w:hAnsi="Roboto"/>
          <w:b w:val="1"/>
          <w:color w:val="1e1e1e"/>
          <w:sz w:val="43"/>
          <w:szCs w:val="43"/>
          <w:rtl w:val="0"/>
        </w:rPr>
        <w:t xml:space="preserve">On CryptoWall and Appropriate Defense</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2"/>
        <w:rPr>
          <w:b w:val="1"/>
        </w:rPr>
      </w:pPr>
      <w:bookmarkStart w:colFirst="0" w:colLast="0" w:name="_a10f0zm7cew0" w:id="0"/>
      <w:bookmarkEnd w:id="0"/>
      <w:r w:rsidDel="00000000" w:rsidR="00000000" w:rsidRPr="00000000">
        <w:rPr>
          <w:b w:val="1"/>
          <w:rtl w:val="0"/>
        </w:rPr>
        <w:t xml:space="preserve">Abstract</w:t>
      </w:r>
    </w:p>
    <w:p w:rsidR="00000000" w:rsidDel="00000000" w:rsidP="00000000" w:rsidRDefault="00000000" w:rsidRPr="00000000" w14:paraId="00000005">
      <w:pPr>
        <w:rPr>
          <w:sz w:val="27"/>
          <w:szCs w:val="27"/>
        </w:rPr>
      </w:pPr>
      <w:r w:rsidDel="00000000" w:rsidR="00000000" w:rsidRPr="00000000">
        <w:rPr>
          <w:sz w:val="27"/>
          <w:szCs w:val="27"/>
          <w:rtl w:val="0"/>
        </w:rPr>
        <w:t xml:space="preserve">This report will cover an overview on malware and trojans, including how computers are initially infected by malware, propagate, and how it damages your system, in addition to covering the basics of ransomware, and how to immediately respond in the case of ransomware attack. This report will then go in detail into the specifics of CryptoWall, including what file types it attacks and how it enters a computer system. Additionally, this report will include meth</w:t>
      </w:r>
      <w:r w:rsidDel="00000000" w:rsidR="00000000" w:rsidRPr="00000000">
        <w:rPr>
          <w:rtl w:val="0"/>
        </w:rPr>
        <w:t xml:space="preserve">ods</w:t>
      </w:r>
      <w:r w:rsidDel="00000000" w:rsidR="00000000" w:rsidRPr="00000000">
        <w:rPr>
          <w:sz w:val="27"/>
          <w:szCs w:val="27"/>
          <w:rtl w:val="0"/>
        </w:rPr>
        <w:t xml:space="preserve"> of purging CryptoWall from a given system, and preemptive measures that can be taken to prevent infection and safeguard data. </w:t>
      </w:r>
    </w:p>
    <w:p w:rsidR="00000000" w:rsidDel="00000000" w:rsidP="00000000" w:rsidRDefault="00000000" w:rsidRPr="00000000" w14:paraId="00000006">
      <w:pPr>
        <w:rPr>
          <w:sz w:val="27"/>
          <w:szCs w:val="27"/>
        </w:rPr>
      </w:pPr>
      <w:r w:rsidDel="00000000" w:rsidR="00000000" w:rsidRPr="00000000">
        <w:rPr>
          <w:rtl w:val="0"/>
        </w:rPr>
      </w:r>
    </w:p>
    <w:p w:rsidR="00000000" w:rsidDel="00000000" w:rsidP="00000000" w:rsidRDefault="00000000" w:rsidRPr="00000000" w14:paraId="00000007">
      <w:pPr>
        <w:rPr/>
      </w:pPr>
      <w:r w:rsidDel="00000000" w:rsidR="00000000" w:rsidRPr="00000000">
        <w:rPr>
          <w:sz w:val="27"/>
          <w:szCs w:val="27"/>
          <w:rtl w:val="0"/>
        </w:rPr>
        <w:t xml:space="preserve">Contents</w:t>
      </w:r>
      <w:r w:rsidDel="00000000" w:rsidR="00000000" w:rsidRPr="00000000">
        <w:rPr>
          <w:rtl w:val="0"/>
        </w:rPr>
      </w:r>
    </w:p>
    <w:p w:rsidR="00000000" w:rsidDel="00000000" w:rsidP="00000000" w:rsidRDefault="00000000" w:rsidRPr="00000000" w14:paraId="00000008">
      <w:pPr>
        <w:rPr/>
      </w:pPr>
      <w:hyperlink w:anchor="_a10f0zm7cew0">
        <w:r w:rsidDel="00000000" w:rsidR="00000000" w:rsidRPr="00000000">
          <w:rPr>
            <w:color w:val="1155cc"/>
            <w:u w:val="single"/>
            <w:rtl w:val="0"/>
          </w:rPr>
          <w:t xml:space="preserve">Abstract</w:t>
        </w:r>
      </w:hyperlink>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hyperlink w:anchor="_82b327o80eov">
        <w:r w:rsidDel="00000000" w:rsidR="00000000" w:rsidRPr="00000000">
          <w:rPr>
            <w:color w:val="1155cc"/>
            <w:u w:val="single"/>
            <w:rtl w:val="0"/>
          </w:rPr>
          <w:t xml:space="preserve">Introduction</w:t>
        </w:r>
      </w:hyperlink>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hyperlink w:anchor="_27wz4yno17m9">
        <w:r w:rsidDel="00000000" w:rsidR="00000000" w:rsidRPr="00000000">
          <w:rPr>
            <w:color w:val="1155cc"/>
            <w:u w:val="single"/>
            <w:rtl w:val="0"/>
          </w:rPr>
          <w:t xml:space="preserve">Overview on Malware and Trojans</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hyperlink w:anchor="_z3ayrcc748x3">
        <w:r w:rsidDel="00000000" w:rsidR="00000000" w:rsidRPr="00000000">
          <w:rPr>
            <w:color w:val="1155cc"/>
            <w:u w:val="single"/>
            <w:rtl w:val="0"/>
          </w:rPr>
          <w:t xml:space="preserve">Overview on Ransomware</w:t>
        </w:r>
      </w:hyperlink>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hyperlink w:anchor="_69pgbp35cs5c">
        <w:r w:rsidDel="00000000" w:rsidR="00000000" w:rsidRPr="00000000">
          <w:rPr>
            <w:color w:val="1155cc"/>
            <w:u w:val="single"/>
            <w:rtl w:val="0"/>
          </w:rPr>
          <w:t xml:space="preserve">Cryptowall Trojan</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hyperlink w:anchor="_qr047x7e74qr">
        <w:r w:rsidDel="00000000" w:rsidR="00000000" w:rsidRPr="00000000">
          <w:rPr>
            <w:color w:val="1155cc"/>
            <w:u w:val="single"/>
            <w:rtl w:val="0"/>
          </w:rPr>
          <w:t xml:space="preserve">Purging Cryptowall</w:t>
        </w:r>
      </w:hyperlink>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hyperlink w:anchor="_roqsrmxpxuas">
        <w:r w:rsidDel="00000000" w:rsidR="00000000" w:rsidRPr="00000000">
          <w:rPr>
            <w:color w:val="1155cc"/>
            <w:u w:val="single"/>
            <w:rtl w:val="0"/>
          </w:rPr>
          <w:t xml:space="preserve">Avoiding Trojan Infection</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hyperlink w:anchor="_omefw3yfvrmg">
        <w:r w:rsidDel="00000000" w:rsidR="00000000" w:rsidRPr="00000000">
          <w:rPr>
            <w:color w:val="1155cc"/>
            <w:u w:val="single"/>
            <w:rtl w:val="0"/>
          </w:rPr>
          <w:t xml:space="preserve">Backup Procedure</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hyperlink w:anchor="_1ndo9q3r2t0u">
        <w:r w:rsidDel="00000000" w:rsidR="00000000" w:rsidRPr="00000000">
          <w:rPr>
            <w:color w:val="1155cc"/>
            <w:u w:val="single"/>
            <w:rtl w:val="0"/>
          </w:rPr>
          <w:t xml:space="preserve">References</w:t>
        </w:r>
      </w:hyperlink>
      <w:r w:rsidDel="00000000" w:rsidR="00000000" w:rsidRPr="00000000">
        <w:rPr>
          <w:rtl w:val="0"/>
        </w:rPr>
      </w:r>
    </w:p>
    <w:p w:rsidR="00000000" w:rsidDel="00000000" w:rsidP="00000000" w:rsidRDefault="00000000" w:rsidRPr="00000000" w14:paraId="00000019">
      <w:pPr>
        <w:pStyle w:val="Heading2"/>
        <w:rPr>
          <w:b w:val="1"/>
        </w:rPr>
      </w:pPr>
      <w:bookmarkStart w:colFirst="0" w:colLast="0" w:name="_82b327o80eov" w:id="1"/>
      <w:bookmarkEnd w:id="1"/>
      <w:r w:rsidDel="00000000" w:rsidR="00000000" w:rsidRPr="00000000">
        <w:rPr>
          <w:b w:val="1"/>
          <w:rtl w:val="0"/>
        </w:rPr>
        <w:t xml:space="preserve">Introduction</w:t>
      </w:r>
    </w:p>
    <w:p w:rsidR="00000000" w:rsidDel="00000000" w:rsidP="00000000" w:rsidRDefault="00000000" w:rsidRPr="00000000" w14:paraId="0000001A">
      <w:pPr>
        <w:rPr/>
      </w:pPr>
      <w:r w:rsidDel="00000000" w:rsidR="00000000" w:rsidRPr="00000000">
        <w:rPr>
          <w:rtl w:val="0"/>
        </w:rPr>
        <w:t xml:space="preserve">“Between mid-March and August 24, 2014, nearly 625,000 systems were infected with CryptoWall. In that same timeframe, CryptoWall encrypted more than 5.25 billion files” [12], reported Dell's Counter Threat Unit research team in the same year. The report later detailed that this included roughly 250,000 infections in the United States alone, and extracted $1,101,900 from users within a period of 6 months. In less than a year, the trojan ransomware virus ‘Cryptowall’ spread rapidly, and continued to evolve in the coming years to avoid detection and counter. Currently, cryptowall is categorised as its ‘5.1’ version [7], still existing in variant, 11 years from its initial release. Cryptowall caused this damage by infecting computers via email, encrypting the users files, and demanding a ransom payment in bitcoin upwards of $500 [12] in exchange for the release of said files. </w:t>
      </w:r>
    </w:p>
    <w:p w:rsidR="00000000" w:rsidDel="00000000" w:rsidP="00000000" w:rsidRDefault="00000000" w:rsidRPr="00000000" w14:paraId="0000001B">
      <w:pPr>
        <w:pStyle w:val="Heading2"/>
        <w:rPr>
          <w:b w:val="1"/>
        </w:rPr>
      </w:pPr>
      <w:bookmarkStart w:colFirst="0" w:colLast="0" w:name="_27wz4yno17m9" w:id="2"/>
      <w:bookmarkEnd w:id="2"/>
      <w:r w:rsidDel="00000000" w:rsidR="00000000" w:rsidRPr="00000000">
        <w:rPr>
          <w:b w:val="1"/>
          <w:rtl w:val="0"/>
        </w:rPr>
        <w:t xml:space="preserve">Overview on Malware and Trojans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In general, malware covers a group of software created for malicious purposes, such as damaging systems, stealing information and credentials, and disrupting organisations. Malware is usually created by three main types of </w:t>
      </w:r>
      <w:r w:rsidDel="00000000" w:rsidR="00000000" w:rsidRPr="00000000">
        <w:rPr>
          <w:rtl w:val="0"/>
        </w:rPr>
        <w:t xml:space="preserve">actor</w:t>
      </w:r>
      <w:r w:rsidDel="00000000" w:rsidR="00000000" w:rsidRPr="00000000">
        <w:rPr>
          <w:rtl w:val="0"/>
        </w:rPr>
        <w:t xml:space="preserve">: Criminal Syndicates, Foreign intelligence agencies, and </w:t>
      </w:r>
      <w:r w:rsidDel="00000000" w:rsidR="00000000" w:rsidRPr="00000000">
        <w:rPr>
          <w:rtl w:val="0"/>
        </w:rPr>
        <w:t xml:space="preserve">Hactivist</w:t>
      </w:r>
      <w:r w:rsidDel="00000000" w:rsidR="00000000" w:rsidRPr="00000000">
        <w:rPr>
          <w:rtl w:val="0"/>
        </w:rPr>
        <w:t xml:space="preserve"> groups [1]. In the modern day, a trend in malware appears </w:t>
      </w:r>
      <w:r w:rsidDel="00000000" w:rsidR="00000000" w:rsidRPr="00000000">
        <w:rPr>
          <w:rtl w:val="0"/>
        </w:rPr>
        <w:t xml:space="preserve">of obfuscating</w:t>
      </w:r>
      <w:r w:rsidDel="00000000" w:rsidR="00000000" w:rsidRPr="00000000">
        <w:rPr>
          <w:rtl w:val="0"/>
        </w:rPr>
        <w:t xml:space="preserve"> the nature of the software in order to open an attack angle. This is where the Trojan emerges.[2] Although the defining characteristics of Trojan viruses tends to blur with time [3], they are usually identified with a virus that hides itself within or disguises itself as mundane, non-harmful software.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It is important when discussing Trojan viruses to understand how they spread and propagate within computer systems and networks. Usually a malicious actor will attach software or links hiding viral code, and send out these attachments in emails to as many recipients as possible, known as a ‘spam attack’. If the recipient then downloads and runs the infected file, the trojan will infect the computer, able to create copies of itself and send further emails, becoming part of a botnet, a network of similarly infected computers. Because of the nature of how trojans spread, entire interior networks of companies or government organisations can become infected very quickly and often unnoticed. [4]</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2"/>
        <w:rPr>
          <w:b w:val="1"/>
        </w:rPr>
      </w:pPr>
      <w:bookmarkStart w:colFirst="0" w:colLast="0" w:name="_z3ayrcc748x3" w:id="3"/>
      <w:bookmarkEnd w:id="3"/>
      <w:r w:rsidDel="00000000" w:rsidR="00000000" w:rsidRPr="00000000">
        <w:rPr>
          <w:b w:val="1"/>
          <w:rtl w:val="0"/>
        </w:rPr>
        <w:t xml:space="preserve">Overview on Ransomware</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Ransomware is a type of viral payload, not infectious itself and requiring external malware to grant it access to systems, such as the trojan virus mentioned earlier. Ransomware, when having infiltrated a system, will begin to encrypt all data on the drive(s), and then lock the computer, meaning all files and the computer environment itself will be inaccessible to users. Ransomware will then often display a message on the boot screen of the computer, offering to decrypt your files in exchange for payment, either in cryptocurrency or other form of moneyless payment, like gift cards.</w:t>
      </w:r>
    </w:p>
    <w:p w:rsidR="00000000" w:rsidDel="00000000" w:rsidP="00000000" w:rsidRDefault="00000000" w:rsidRPr="00000000" w14:paraId="00000024">
      <w:pPr>
        <w:rPr/>
      </w:pPr>
      <w:r w:rsidDel="00000000" w:rsidR="00000000" w:rsidRPr="00000000">
        <w:rPr>
          <w:rtl w:val="0"/>
        </w:rPr>
        <w:t xml:space="preserve">It is not recommended [5] that you attempt to actually follow through with payment, as there is no guarantee of files being returned, both because of deceit on part of the malicious agent, and poorly coded ransomware, which cannot actually decrypt itself. It is however recommended [5] that, as a preventative measure, all files on a given system or network should be backed up in case of incidents such as these. Any files encrypted by a ransomware attack are considered lost.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2"/>
        <w:rPr>
          <w:b w:val="1"/>
        </w:rPr>
      </w:pPr>
      <w:bookmarkStart w:colFirst="0" w:colLast="0" w:name="_69pgbp35cs5c" w:id="4"/>
      <w:bookmarkEnd w:id="4"/>
      <w:r w:rsidDel="00000000" w:rsidR="00000000" w:rsidRPr="00000000">
        <w:rPr>
          <w:b w:val="1"/>
          <w:rtl w:val="0"/>
        </w:rPr>
        <w:t xml:space="preserve">Cryptowall Trojan</w:t>
      </w:r>
    </w:p>
    <w:p w:rsidR="00000000" w:rsidDel="00000000" w:rsidP="00000000" w:rsidRDefault="00000000" w:rsidRPr="00000000" w14:paraId="00000027">
      <w:pPr>
        <w:rPr/>
      </w:pPr>
      <w:r w:rsidDel="00000000" w:rsidR="00000000" w:rsidRPr="00000000">
        <w:rPr>
          <w:rtl w:val="0"/>
        </w:rPr>
        <w:t xml:space="preserve">Released in 2014 and adapted from the code of previous ransomware Cryptolocker, Cryptowall started out utilising a Command and Control (C&amp;C) server in order to communicate and give commands to cryptowall payloads and the subsequent botnet created from viral proliferation.</w:t>
      </w:r>
    </w:p>
    <w:p w:rsidR="00000000" w:rsidDel="00000000" w:rsidP="00000000" w:rsidRDefault="00000000" w:rsidRPr="00000000" w14:paraId="00000028">
      <w:pPr>
        <w:rPr/>
      </w:pPr>
      <w:r w:rsidDel="00000000" w:rsidR="00000000" w:rsidRPr="00000000">
        <w:rPr>
          <w:rtl w:val="0"/>
        </w:rPr>
        <w:t xml:space="preserve">Although the first variant of Cryptowall was detected and stopped due to the virus using HTTP, a widely-used internet protocol, to communicate with its C&amp;C server. This aspect made the malware exploitable to researchers, as it produced recognisable patterns leading to its detection. [6] The three main ways that Cryptowall infects systems is through; phishing emails, where the user is sent an email containing a harmful file infected with cryptowall, Exploit kits, where the attack is performed through ‘zero-day’ exploits or otherwise vulnerabilities in operating systems, mundane software or websites, and advert links that contain an infected file download [7]. Once a Cryptowall instance has gained access to a given system, and received an encryption key from the C&amp;C server, it scans the system for compatible files, encrypting what it can. [7]</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pStyle w:val="Heading2"/>
        <w:rPr>
          <w:b w:val="1"/>
        </w:rPr>
      </w:pPr>
      <w:bookmarkStart w:colFirst="0" w:colLast="0" w:name="_qr047x7e74qr" w:id="5"/>
      <w:bookmarkEnd w:id="5"/>
      <w:r w:rsidDel="00000000" w:rsidR="00000000" w:rsidRPr="00000000">
        <w:rPr>
          <w:b w:val="1"/>
          <w:rtl w:val="0"/>
        </w:rPr>
        <w:t xml:space="preserve">Purging Cryptowall</w:t>
      </w:r>
    </w:p>
    <w:p w:rsidR="00000000" w:rsidDel="00000000" w:rsidP="00000000" w:rsidRDefault="00000000" w:rsidRPr="00000000" w14:paraId="0000002B">
      <w:pPr>
        <w:rPr/>
      </w:pPr>
      <w:r w:rsidDel="00000000" w:rsidR="00000000" w:rsidRPr="00000000">
        <w:rPr>
          <w:rtl w:val="0"/>
        </w:rPr>
        <w:t xml:space="preserve">The first step to countering Cryptowall infection is to disconnect the computer from all cables, first pulling the power, then network cables, and all cables connecting to external hard drives. If caught early enough, this may disrupt Cryptowall’s processes, and prevent infection of any networks the computer is associated with, if not prevent some data loss. As mentioned previously, files encrypted by Cryptowall are largely irrecoverable. It is not advised to pay actors utilising Cryptowall to extort users and companies, as it is not likely nor guaranteed that you will receive a decryption key, or that the decryption process will work smoothly without error [8]. Recovering files can only occur if you had a backup separated from the network, either a disconnected external hard drive, or an online cloud backup. In order to fully remove Cryptowall from a system, and prevent re-initiation of an attack by the same Cryptowall instance, it is best practice to replace infected computers rather than cleaning them if possible. Trojans like cryptowall are known to leave behind hidden files which may allow the virus to reinfect the computer and/or its host network. If cleaning a computer is necessary, then a reputable antivirus program such as Malwarebytes should be used to clean not only the computer's main drive, but also any mail inboxes on the device, and any connected external media drives. It should be noted that cleaned computers should then be monitored for any signs of reinfection, and to act immediately if viral presence is discovered. [9]</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rPr>
          <w:b w:val="1"/>
        </w:rPr>
      </w:pPr>
      <w:bookmarkStart w:colFirst="0" w:colLast="0" w:name="_roqsrmxpxuas" w:id="6"/>
      <w:bookmarkEnd w:id="6"/>
      <w:r w:rsidDel="00000000" w:rsidR="00000000" w:rsidRPr="00000000">
        <w:rPr>
          <w:b w:val="1"/>
          <w:rtl w:val="0"/>
        </w:rPr>
        <w:t xml:space="preserve">Avoiding Trojan Infection</w:t>
      </w:r>
    </w:p>
    <w:p w:rsidR="00000000" w:rsidDel="00000000" w:rsidP="00000000" w:rsidRDefault="00000000" w:rsidRPr="00000000" w14:paraId="0000002E">
      <w:pPr>
        <w:rPr/>
      </w:pPr>
      <w:r w:rsidDel="00000000" w:rsidR="00000000" w:rsidRPr="00000000">
        <w:rPr>
          <w:rtl w:val="0"/>
        </w:rPr>
        <w:t xml:space="preserve">There exist a number of measures that companies and organisations can employ to minimise risk of infection by malware, particularly of trojan viruses such as cryptowall. Preventative measures employed can range from policy change to staff training and awareness. A few examples of policy changes would include mandating scanning of any exterior media before use, requiring that any email attachments received by saved and scanned before being run, and restricting the use of external media drives, such as thumbdrives. Some staff training measures would include making staff aware that they should not click on web ads, even if they don't look immediately suspicious, to not open email attachments from even known senders, and to confirm with the sender through a method other than email, that they have sent an attachment, and to not respond to spam or obviously suspicious emails [10].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rPr>
          <w:b w:val="1"/>
        </w:rPr>
      </w:pPr>
      <w:bookmarkStart w:colFirst="0" w:colLast="0" w:name="_omefw3yfvrmg" w:id="7"/>
      <w:bookmarkEnd w:id="7"/>
      <w:r w:rsidDel="00000000" w:rsidR="00000000" w:rsidRPr="00000000">
        <w:rPr>
          <w:b w:val="1"/>
          <w:rtl w:val="0"/>
        </w:rPr>
        <w:t xml:space="preserve">Backup Procedure</w:t>
      </w:r>
    </w:p>
    <w:p w:rsidR="00000000" w:rsidDel="00000000" w:rsidP="00000000" w:rsidRDefault="00000000" w:rsidRPr="00000000" w14:paraId="00000031">
      <w:pPr>
        <w:rPr/>
      </w:pPr>
      <w:r w:rsidDel="00000000" w:rsidR="00000000" w:rsidRPr="00000000">
        <w:rPr>
          <w:rtl w:val="0"/>
        </w:rPr>
        <w:t xml:space="preserve">One of the most effective methods to be able to recover from a ransomware attack like Cryptowall is with proper backup procedure. In the modern day, this usually involves following the ‘3-2-1’ method, meaning to have three different backups, two stored on what used to be different media types, now different devices, and one stored offsite, either physically removed in a different location, or online in a cloud server [11]. Correct backup procedure also must involve taking inventory of your drives and their data limits, and planning a weekly backup schedule with full, level zero backups being performed every week, and then each day following a lower level backup in a staggered procedure. If possible, your backup system should be automated, to ensure backup of new drives, and to avoid backup failure due to human error. Additionally , it is recommended that backups be performed when database activity is at its lowest and most stable. For most companies, this is at night [11].</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2"/>
        <w:rPr/>
      </w:pPr>
      <w:bookmarkStart w:colFirst="0" w:colLast="0" w:name="_1ndo9q3r2t0u" w:id="8"/>
      <w:bookmarkEnd w:id="8"/>
      <w:r w:rsidDel="00000000" w:rsidR="00000000" w:rsidRPr="00000000">
        <w:rPr>
          <w:rtl w:val="0"/>
        </w:rPr>
        <w:t xml:space="preserve">References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shd w:fill="ffffff" w:val="clear"/>
        <w:ind w:left="0" w:firstLine="0"/>
        <w:rPr/>
      </w:pPr>
      <w:r w:rsidDel="00000000" w:rsidR="00000000" w:rsidRPr="00000000">
        <w:rPr>
          <w:rtl w:val="0"/>
        </w:rPr>
        <w:t xml:space="preserve">[1] M. Erbschloe, </w:t>
      </w:r>
      <w:r w:rsidDel="00000000" w:rsidR="00000000" w:rsidRPr="00000000">
        <w:rPr>
          <w:i w:val="1"/>
          <w:rtl w:val="0"/>
        </w:rPr>
        <w:t xml:space="preserve">Trojans, Worms, and Spyware: A Computer Security Professional’s Guide to Malicious Code</w:t>
      </w:r>
      <w:r w:rsidDel="00000000" w:rsidR="00000000" w:rsidRPr="00000000">
        <w:rPr>
          <w:rtl w:val="0"/>
        </w:rPr>
        <w:t xml:space="preserve">. 2004, pp. 1–2. Accessed: Nov. 04, 2025. [Online]. Available: </w:t>
      </w:r>
      <w:hyperlink r:id="rId6">
        <w:r w:rsidDel="00000000" w:rsidR="00000000" w:rsidRPr="00000000">
          <w:rPr>
            <w:color w:val="1155cc"/>
            <w:u w:val="single"/>
            <w:rtl w:val="0"/>
          </w:rPr>
          <w:t xml:space="preserve">https://books.google.co.uk/books?hl=en&amp;lr=&amp;id=-BsTixXQp08C&amp;oi=fnd&amp;pg=PP1&amp;dq=overview+of+trojan+virus&amp;ots=GjiI0ySDsp&amp;sig=UbQHIIgRUrIU4Jr2l4DgggGvc6k&amp;redir_esc=y#v=onepage&amp;q=overview%20of%20trojan%20virus&amp;f=false</w:t>
        </w:r>
      </w:hyperlink>
      <w:r w:rsidDel="00000000" w:rsidR="00000000" w:rsidRPr="00000000">
        <w:rPr>
          <w:rtl w:val="0"/>
        </w:rPr>
      </w:r>
    </w:p>
    <w:p w:rsidR="00000000" w:rsidDel="00000000" w:rsidP="00000000" w:rsidRDefault="00000000" w:rsidRPr="00000000" w14:paraId="00000036">
      <w:pPr>
        <w:shd w:fill="ffffff" w:val="clear"/>
        <w:ind w:left="0" w:firstLine="0"/>
        <w:rPr/>
      </w:pPr>
      <w:r w:rsidDel="00000000" w:rsidR="00000000" w:rsidRPr="00000000">
        <w:rPr>
          <w:rtl w:val="0"/>
        </w:rPr>
      </w:r>
    </w:p>
    <w:p w:rsidR="00000000" w:rsidDel="00000000" w:rsidP="00000000" w:rsidRDefault="00000000" w:rsidRPr="00000000" w14:paraId="00000037">
      <w:pPr>
        <w:shd w:fill="ffffff" w:val="clear"/>
        <w:rPr/>
      </w:pPr>
      <w:r w:rsidDel="00000000" w:rsidR="00000000" w:rsidRPr="00000000">
        <w:rPr>
          <w:rtl w:val="0"/>
        </w:rPr>
        <w:t xml:space="preserve">[2] O. A. Aslan and R. Samet, “A Comprehensive Review on Malware Detection Approaches,” </w:t>
      </w:r>
      <w:r w:rsidDel="00000000" w:rsidR="00000000" w:rsidRPr="00000000">
        <w:rPr>
          <w:i w:val="1"/>
          <w:rtl w:val="0"/>
        </w:rPr>
        <w:t xml:space="preserve">IEEE Access</w:t>
      </w:r>
      <w:r w:rsidDel="00000000" w:rsidR="00000000" w:rsidRPr="00000000">
        <w:rPr>
          <w:rtl w:val="0"/>
        </w:rPr>
        <w:t xml:space="preserve">, vol. 8. pp. 6249–6271, Jan. 03, 2020. Accessed: Nov. 04, 2025. [Online]. Available: </w:t>
      </w:r>
      <w:hyperlink r:id="rId7">
        <w:r w:rsidDel="00000000" w:rsidR="00000000" w:rsidRPr="00000000">
          <w:rPr>
            <w:color w:val="1155cc"/>
            <w:u w:val="single"/>
            <w:rtl w:val="0"/>
          </w:rPr>
          <w:t xml:space="preserve">https://ieeexplore.ieee.org/abstract/document/8949524</w:t>
        </w:r>
      </w:hyperlink>
      <w:r w:rsidDel="00000000" w:rsidR="00000000" w:rsidRPr="00000000">
        <w:rPr>
          <w:rtl w:val="0"/>
        </w:rPr>
      </w:r>
    </w:p>
    <w:p w:rsidR="00000000" w:rsidDel="00000000" w:rsidP="00000000" w:rsidRDefault="00000000" w:rsidRPr="00000000" w14:paraId="00000038">
      <w:pPr>
        <w:shd w:fill="ffffff" w:val="clear"/>
        <w:spacing w:after="240" w:before="240" w:lineRule="auto"/>
        <w:rPr/>
      </w:pPr>
      <w:r w:rsidDel="00000000" w:rsidR="00000000" w:rsidRPr="00000000">
        <w:rPr>
          <w:rtl w:val="0"/>
        </w:rPr>
        <w:t xml:space="preserve">‌[3] M. Karresand, “Separating Trojan horses, viruses, and worms - a proposed taxonomy of software weapons,” in </w:t>
      </w:r>
      <w:r w:rsidDel="00000000" w:rsidR="00000000" w:rsidRPr="00000000">
        <w:rPr>
          <w:i w:val="1"/>
          <w:rtl w:val="0"/>
        </w:rPr>
        <w:t xml:space="preserve">IEEE Systems, Man and Cybernetics SocietyInformation Assurance Workshop, 2003.</w:t>
      </w:r>
      <w:r w:rsidDel="00000000" w:rsidR="00000000" w:rsidRPr="00000000">
        <w:rPr>
          <w:rtl w:val="0"/>
        </w:rPr>
        <w:t xml:space="preserve">, IEEE, Sep. 2003. Accessed: Nov. 04, 2025. [Online]. Available: </w:t>
      </w:r>
      <w:hyperlink r:id="rId8">
        <w:r w:rsidDel="00000000" w:rsidR="00000000" w:rsidRPr="00000000">
          <w:rPr>
            <w:color w:val="1155cc"/>
            <w:u w:val="single"/>
            <w:rtl w:val="0"/>
          </w:rPr>
          <w:t xml:space="preserve">https://ieeexplore.ieee.org/abstract/document/1232411</w:t>
        </w:r>
      </w:hyperlink>
      <w:r w:rsidDel="00000000" w:rsidR="00000000" w:rsidRPr="00000000">
        <w:rPr>
          <w:rtl w:val="0"/>
        </w:rPr>
      </w:r>
    </w:p>
    <w:p w:rsidR="00000000" w:rsidDel="00000000" w:rsidP="00000000" w:rsidRDefault="00000000" w:rsidRPr="00000000" w14:paraId="00000039">
      <w:pPr>
        <w:shd w:fill="ffffff" w:val="clear"/>
        <w:spacing w:after="240" w:before="240" w:lineRule="auto"/>
        <w:rPr/>
      </w:pPr>
      <w:r w:rsidDel="00000000" w:rsidR="00000000" w:rsidRPr="00000000">
        <w:rPr>
          <w:rtl w:val="0"/>
        </w:rPr>
        <w:t xml:space="preserve">‌[4] “Trojan Horse Virus,” </w:t>
      </w:r>
      <w:r w:rsidDel="00000000" w:rsidR="00000000" w:rsidRPr="00000000">
        <w:rPr>
          <w:i w:val="1"/>
          <w:rtl w:val="0"/>
        </w:rPr>
        <w:t xml:space="preserve">Fortinet</w:t>
      </w:r>
      <w:r w:rsidDel="00000000" w:rsidR="00000000" w:rsidRPr="00000000">
        <w:rPr>
          <w:rtl w:val="0"/>
        </w:rPr>
        <w:t xml:space="preserve">. </w:t>
      </w:r>
      <w:hyperlink r:id="rId9">
        <w:r w:rsidDel="00000000" w:rsidR="00000000" w:rsidRPr="00000000">
          <w:rPr>
            <w:color w:val="1155cc"/>
            <w:u w:val="single"/>
            <w:rtl w:val="0"/>
          </w:rPr>
          <w:t xml:space="preserve">https://www.fortinet.com/uk/resources/cyberglossary/trojan-horse-virus</w:t>
        </w:r>
      </w:hyperlink>
      <w:r w:rsidDel="00000000" w:rsidR="00000000" w:rsidRPr="00000000">
        <w:rPr>
          <w:rtl w:val="0"/>
        </w:rPr>
        <w:t xml:space="preserve"> (accessed Nov. 05, 2025).</w:t>
      </w:r>
    </w:p>
    <w:p w:rsidR="00000000" w:rsidDel="00000000" w:rsidP="00000000" w:rsidRDefault="00000000" w:rsidRPr="00000000" w14:paraId="0000003A">
      <w:pPr>
        <w:shd w:fill="ffffff" w:val="clear"/>
        <w:spacing w:after="240" w:before="240" w:lineRule="auto"/>
        <w:rPr/>
      </w:pPr>
      <w:r w:rsidDel="00000000" w:rsidR="00000000" w:rsidRPr="00000000">
        <w:rPr>
          <w:rtl w:val="0"/>
        </w:rPr>
        <w:t xml:space="preserve">‌[5] National Cyber Security Centre, “A Guide to Ransomware,” </w:t>
      </w:r>
      <w:hyperlink r:id="rId10">
        <w:r w:rsidDel="00000000" w:rsidR="00000000" w:rsidRPr="00000000">
          <w:rPr>
            <w:i w:val="1"/>
            <w:color w:val="1155cc"/>
            <w:u w:val="single"/>
            <w:rtl w:val="0"/>
          </w:rPr>
          <w:t xml:space="preserve">www.ncsc.gov.uk</w:t>
        </w:r>
      </w:hyperlink>
      <w:hyperlink r:id="rId11">
        <w:r w:rsidDel="00000000" w:rsidR="00000000" w:rsidRPr="00000000">
          <w:rPr>
            <w:color w:val="1155cc"/>
            <w:u w:val="single"/>
            <w:rtl w:val="0"/>
          </w:rPr>
          <w:t xml:space="preserve">, 2025. </w:t>
        </w:r>
      </w:hyperlink>
      <w:hyperlink r:id="rId12">
        <w:r w:rsidDel="00000000" w:rsidR="00000000" w:rsidRPr="00000000">
          <w:rPr>
            <w:color w:val="1155cc"/>
            <w:u w:val="single"/>
            <w:rtl w:val="0"/>
          </w:rPr>
          <w:t xml:space="preserve">https://www.ncsc.gov.uk/ransomware/home</w:t>
        </w:r>
      </w:hyperlink>
      <w:r w:rsidDel="00000000" w:rsidR="00000000" w:rsidRPr="00000000">
        <w:rPr>
          <w:rtl w:val="0"/>
        </w:rPr>
      </w:r>
    </w:p>
    <w:p w:rsidR="00000000" w:rsidDel="00000000" w:rsidP="00000000" w:rsidRDefault="00000000" w:rsidRPr="00000000" w14:paraId="0000003B">
      <w:pPr>
        <w:shd w:fill="ffffff" w:val="clear"/>
        <w:spacing w:after="240" w:before="240" w:lineRule="auto"/>
        <w:rPr/>
      </w:pPr>
      <w:r w:rsidDel="00000000" w:rsidR="00000000" w:rsidRPr="00000000">
        <w:rPr>
          <w:rtl w:val="0"/>
        </w:rPr>
        <w:t xml:space="preserve">(accessed Nov. 05, 2025).</w:t>
      </w:r>
      <w:r w:rsidDel="00000000" w:rsidR="00000000" w:rsidRPr="00000000">
        <w:rPr>
          <w:rtl w:val="0"/>
        </w:rPr>
      </w:r>
    </w:p>
    <w:p w:rsidR="00000000" w:rsidDel="00000000" w:rsidP="00000000" w:rsidRDefault="00000000" w:rsidRPr="00000000" w14:paraId="0000003C">
      <w:pPr>
        <w:shd w:fill="ffffff" w:val="clear"/>
        <w:spacing w:after="240" w:before="240" w:lineRule="auto"/>
        <w:rPr/>
      </w:pPr>
      <w:r w:rsidDel="00000000" w:rsidR="00000000" w:rsidRPr="00000000">
        <w:rPr>
          <w:rtl w:val="0"/>
        </w:rPr>
        <w:t xml:space="preserve">‌[6] “What Is CryptoWall Ransomware? - What It Is &amp; How It Works | Proofpoint UK,” </w:t>
      </w:r>
      <w:r w:rsidDel="00000000" w:rsidR="00000000" w:rsidRPr="00000000">
        <w:rPr>
          <w:i w:val="1"/>
          <w:rtl w:val="0"/>
        </w:rPr>
        <w:t xml:space="preserve">Proofpoint</w:t>
      </w:r>
      <w:r w:rsidDel="00000000" w:rsidR="00000000" w:rsidRPr="00000000">
        <w:rPr>
          <w:rtl w:val="0"/>
        </w:rPr>
        <w:t xml:space="preserve">, Jun. 30, 2022. </w:t>
      </w:r>
      <w:hyperlink r:id="rId13">
        <w:r w:rsidDel="00000000" w:rsidR="00000000" w:rsidRPr="00000000">
          <w:rPr>
            <w:color w:val="1155cc"/>
            <w:u w:val="single"/>
            <w:rtl w:val="0"/>
          </w:rPr>
          <w:t xml:space="preserve">https://www.proofpoint.com/uk/threat-reference/cryptowall-ransomware</w:t>
        </w:r>
      </w:hyperlink>
      <w:r w:rsidDel="00000000" w:rsidR="00000000" w:rsidRPr="00000000">
        <w:rPr>
          <w:rtl w:val="0"/>
        </w:rPr>
      </w:r>
    </w:p>
    <w:p w:rsidR="00000000" w:rsidDel="00000000" w:rsidP="00000000" w:rsidRDefault="00000000" w:rsidRPr="00000000" w14:paraId="0000003D">
      <w:pPr>
        <w:shd w:fill="ffffff" w:val="clear"/>
        <w:spacing w:after="240" w:before="240" w:lineRule="auto"/>
        <w:rPr/>
      </w:pPr>
      <w:r w:rsidDel="00000000" w:rsidR="00000000" w:rsidRPr="00000000">
        <w:rPr>
          <w:rtl w:val="0"/>
        </w:rPr>
        <w:t xml:space="preserve">(accessed Nov. 05, 2025).</w:t>
      </w:r>
      <w:r w:rsidDel="00000000" w:rsidR="00000000" w:rsidRPr="00000000">
        <w:rPr>
          <w:rtl w:val="0"/>
        </w:rPr>
      </w:r>
    </w:p>
    <w:p w:rsidR="00000000" w:rsidDel="00000000" w:rsidP="00000000" w:rsidRDefault="00000000" w:rsidRPr="00000000" w14:paraId="0000003E">
      <w:pPr>
        <w:shd w:fill="ffffff" w:val="clear"/>
        <w:spacing w:after="240" w:before="240" w:lineRule="auto"/>
        <w:rPr/>
      </w:pPr>
      <w:r w:rsidDel="00000000" w:rsidR="00000000" w:rsidRPr="00000000">
        <w:rPr>
          <w:rtl w:val="0"/>
        </w:rPr>
        <w:t xml:space="preserve">‌[7] M. Buckbee, “ The State of CryptoWall in 2018 ,” </w:t>
      </w:r>
      <w:r w:rsidDel="00000000" w:rsidR="00000000" w:rsidRPr="00000000">
        <w:rPr>
          <w:i w:val="1"/>
          <w:rtl w:val="0"/>
        </w:rPr>
        <w:t xml:space="preserve">Varonis</w:t>
      </w:r>
      <w:r w:rsidDel="00000000" w:rsidR="00000000" w:rsidRPr="00000000">
        <w:rPr>
          <w:rtl w:val="0"/>
        </w:rPr>
        <w:t xml:space="preserve">, May 09, 2022. </w:t>
      </w:r>
      <w:hyperlink r:id="rId14">
        <w:r w:rsidDel="00000000" w:rsidR="00000000" w:rsidRPr="00000000">
          <w:rPr>
            <w:color w:val="1155cc"/>
            <w:u w:val="single"/>
            <w:rtl w:val="0"/>
          </w:rPr>
          <w:t xml:space="preserve">https://www.varonis.com/blog/cryptowall</w:t>
        </w:r>
      </w:hyperlink>
      <w:r w:rsidDel="00000000" w:rsidR="00000000" w:rsidRPr="00000000">
        <w:rPr>
          <w:rtl w:val="0"/>
        </w:rPr>
        <w:t xml:space="preserve"> (accessed Nov. 06, 2025).</w:t>
      </w:r>
    </w:p>
    <w:p w:rsidR="00000000" w:rsidDel="00000000" w:rsidP="00000000" w:rsidRDefault="00000000" w:rsidRPr="00000000" w14:paraId="0000003F">
      <w:pPr>
        <w:shd w:fill="ffffff" w:val="clear"/>
        <w:spacing w:after="240" w:before="240" w:lineRule="auto"/>
        <w:rPr/>
      </w:pPr>
      <w:r w:rsidDel="00000000" w:rsidR="00000000" w:rsidRPr="00000000">
        <w:rPr>
          <w:rtl w:val="0"/>
        </w:rPr>
        <w:t xml:space="preserve">‌[8] Mimecast, “Cryptowall Ransomware Virus,” </w:t>
      </w:r>
      <w:r w:rsidDel="00000000" w:rsidR="00000000" w:rsidRPr="00000000">
        <w:rPr>
          <w:i w:val="1"/>
          <w:rtl w:val="0"/>
        </w:rPr>
        <w:t xml:space="preserve">Mimecast</w:t>
      </w:r>
      <w:r w:rsidDel="00000000" w:rsidR="00000000" w:rsidRPr="00000000">
        <w:rPr>
          <w:rtl w:val="0"/>
        </w:rPr>
        <w:t xml:space="preserve">, 2025. </w:t>
      </w:r>
      <w:hyperlink r:id="rId15">
        <w:r w:rsidDel="00000000" w:rsidR="00000000" w:rsidRPr="00000000">
          <w:rPr>
            <w:color w:val="1155cc"/>
            <w:u w:val="single"/>
            <w:rtl w:val="0"/>
          </w:rPr>
          <w:t xml:space="preserve">https://www.mimecast.com/content/cryptowall/</w:t>
        </w:r>
      </w:hyperlink>
      <w:r w:rsidDel="00000000" w:rsidR="00000000" w:rsidRPr="00000000">
        <w:rPr>
          <w:rtl w:val="0"/>
        </w:rPr>
        <w:t xml:space="preserve"> (accessed Nov. 07, 2025).</w:t>
      </w:r>
    </w:p>
    <w:p w:rsidR="00000000" w:rsidDel="00000000" w:rsidP="00000000" w:rsidRDefault="00000000" w:rsidRPr="00000000" w14:paraId="00000040">
      <w:pPr>
        <w:shd w:fill="ffffff" w:val="clear"/>
        <w:spacing w:after="240" w:before="240" w:lineRule="auto"/>
        <w:rPr/>
      </w:pPr>
      <w:r w:rsidDel="00000000" w:rsidR="00000000" w:rsidRPr="00000000">
        <w:rPr>
          <w:rtl w:val="0"/>
        </w:rPr>
        <w:t xml:space="preserve">‌[9] K. K. Gagneja, “Knowing the ransomware and building defense against it - specific to healthcare institutes,” in </w:t>
      </w:r>
      <w:r w:rsidDel="00000000" w:rsidR="00000000" w:rsidRPr="00000000">
        <w:rPr>
          <w:i w:val="1"/>
          <w:rtl w:val="0"/>
        </w:rPr>
        <w:t xml:space="preserve">2017 Third International Conference on Mobile and Secure Services (MobiSecServ)</w:t>
      </w:r>
      <w:r w:rsidDel="00000000" w:rsidR="00000000" w:rsidRPr="00000000">
        <w:rPr>
          <w:rtl w:val="0"/>
        </w:rPr>
        <w:t xml:space="preserve">, IEEE, Mar. 2017. Accessed: Nov. 07, 2025. [Online]. Available: </w:t>
      </w:r>
      <w:hyperlink r:id="rId16">
        <w:r w:rsidDel="00000000" w:rsidR="00000000" w:rsidRPr="00000000">
          <w:rPr>
            <w:color w:val="1155cc"/>
            <w:u w:val="single"/>
            <w:rtl w:val="0"/>
          </w:rPr>
          <w:t xml:space="preserve">https://ieeexplore.ieee.org/document/7886569</w:t>
        </w:r>
      </w:hyperlink>
      <w:r w:rsidDel="00000000" w:rsidR="00000000" w:rsidRPr="00000000">
        <w:rPr>
          <w:rtl w:val="0"/>
        </w:rPr>
      </w:r>
    </w:p>
    <w:p w:rsidR="00000000" w:rsidDel="00000000" w:rsidP="00000000" w:rsidRDefault="00000000" w:rsidRPr="00000000" w14:paraId="00000041">
      <w:pPr>
        <w:shd w:fill="ffffff" w:val="clear"/>
        <w:spacing w:after="240" w:before="240" w:lineRule="auto"/>
        <w:rPr/>
      </w:pPr>
      <w:r w:rsidDel="00000000" w:rsidR="00000000" w:rsidRPr="00000000">
        <w:rPr>
          <w:rtl w:val="0"/>
        </w:rPr>
        <w:t xml:space="preserve">‌[10] P. Mell, K. Kent, and J. Nusbaum, </w:t>
      </w:r>
      <w:r w:rsidDel="00000000" w:rsidR="00000000" w:rsidRPr="00000000">
        <w:rPr>
          <w:i w:val="1"/>
          <w:rtl w:val="0"/>
        </w:rPr>
        <w:t xml:space="preserve">Guide to Malware Incident Prevention and Handling</w:t>
      </w:r>
      <w:r w:rsidDel="00000000" w:rsidR="00000000" w:rsidRPr="00000000">
        <w:rPr>
          <w:rtl w:val="0"/>
        </w:rPr>
        <w:t xml:space="preserve">. Gaithersburg, MD 20899-8930: National Institute of Standards and Technology, pp. 3–1, 3–3. Accessed: Nov. 07, 2025. [Online]. Available: </w:t>
      </w:r>
      <w:hyperlink r:id="rId17">
        <w:r w:rsidDel="00000000" w:rsidR="00000000" w:rsidRPr="00000000">
          <w:rPr>
            <w:color w:val="1155cc"/>
            <w:u w:val="single"/>
            <w:rtl w:val="0"/>
          </w:rPr>
          <w:t xml:space="preserve">https://tim.kehres.com/docs/nist/SP800-83.pdf</w:t>
        </w:r>
      </w:hyperlink>
      <w:r w:rsidDel="00000000" w:rsidR="00000000" w:rsidRPr="00000000">
        <w:rPr>
          <w:rtl w:val="0"/>
        </w:rPr>
      </w:r>
    </w:p>
    <w:p w:rsidR="00000000" w:rsidDel="00000000" w:rsidP="00000000" w:rsidRDefault="00000000" w:rsidRPr="00000000" w14:paraId="00000042">
      <w:pPr>
        <w:shd w:fill="ffffff" w:val="clear"/>
        <w:spacing w:after="240" w:before="240" w:lineRule="auto"/>
        <w:rPr/>
      </w:pPr>
      <w:r w:rsidDel="00000000" w:rsidR="00000000" w:rsidRPr="00000000">
        <w:rPr>
          <w:rtl w:val="0"/>
        </w:rPr>
        <w:t xml:space="preserve">‌[11] YEV, “The 3-2-1 Backup Strategy,” </w:t>
      </w:r>
      <w:r w:rsidDel="00000000" w:rsidR="00000000" w:rsidRPr="00000000">
        <w:rPr>
          <w:i w:val="1"/>
          <w:rtl w:val="0"/>
        </w:rPr>
        <w:t xml:space="preserve">Backblaze</w:t>
      </w:r>
      <w:r w:rsidDel="00000000" w:rsidR="00000000" w:rsidRPr="00000000">
        <w:rPr>
          <w:rtl w:val="0"/>
        </w:rPr>
        <w:t xml:space="preserve">, May 23, 2024. </w:t>
      </w:r>
      <w:hyperlink r:id="rId18">
        <w:r w:rsidDel="00000000" w:rsidR="00000000" w:rsidRPr="00000000">
          <w:rPr>
            <w:color w:val="1155cc"/>
            <w:u w:val="single"/>
            <w:rtl w:val="0"/>
          </w:rPr>
          <w:t xml:space="preserve">https://www.backblaze.com/blog/the-3-2-1-backup-strategy/</w:t>
        </w:r>
      </w:hyperlink>
      <w:r w:rsidDel="00000000" w:rsidR="00000000" w:rsidRPr="00000000">
        <w:rPr>
          <w:rtl w:val="0"/>
        </w:rPr>
        <w:t xml:space="preserve"> (accessed Nov. 07, 2025).</w:t>
      </w:r>
    </w:p>
    <w:p w:rsidR="00000000" w:rsidDel="00000000" w:rsidP="00000000" w:rsidRDefault="00000000" w:rsidRPr="00000000" w14:paraId="00000043">
      <w:pPr>
        <w:shd w:fill="ffffff" w:val="clear"/>
        <w:spacing w:after="240" w:before="240" w:lineRule="auto"/>
        <w:rPr/>
      </w:pPr>
      <w:r w:rsidDel="00000000" w:rsidR="00000000" w:rsidRPr="00000000">
        <w:rPr>
          <w:rtl w:val="0"/>
        </w:rPr>
        <w:t xml:space="preserve">‌[12] Dell SecureWorks Counter Threat Unit</w:t>
      </w:r>
      <w:r w:rsidDel="00000000" w:rsidR="00000000" w:rsidRPr="00000000">
        <w:rPr>
          <w:vertAlign w:val="superscript"/>
          <w:rtl w:val="0"/>
        </w:rPr>
        <w:t xml:space="preserve">TM</w:t>
      </w:r>
      <w:r w:rsidDel="00000000" w:rsidR="00000000" w:rsidRPr="00000000">
        <w:rPr>
          <w:rtl w:val="0"/>
        </w:rPr>
        <w:t xml:space="preserve"> Threat Intelligence, “CryptoWall Ransomware Threat Analysis,” Secureworks, Aug. 2014. Accessed: Nov. 07, 2025. [Online]. Available: </w:t>
      </w:r>
      <w:hyperlink r:id="rId19">
        <w:r w:rsidDel="00000000" w:rsidR="00000000" w:rsidRPr="00000000">
          <w:rPr>
            <w:color w:val="1155cc"/>
            <w:u w:val="single"/>
            <w:rtl w:val="0"/>
          </w:rPr>
          <w:t xml:space="preserve">https://www.secureworks.com/research/cryptowall-ransomware</w:t>
        </w:r>
      </w:hyperlink>
      <w:r w:rsidDel="00000000" w:rsidR="00000000" w:rsidRPr="00000000">
        <w:rPr>
          <w:rtl w:val="0"/>
        </w:rPr>
      </w:r>
    </w:p>
    <w:p w:rsidR="00000000" w:rsidDel="00000000" w:rsidP="00000000" w:rsidRDefault="00000000" w:rsidRPr="00000000" w14:paraId="00000044">
      <w:pPr>
        <w:shd w:fill="ffffff" w:val="clear"/>
        <w:spacing w:after="240" w:before="240" w:lineRule="auto"/>
        <w:rPr/>
      </w:pPr>
      <w:r w:rsidDel="00000000" w:rsidR="00000000" w:rsidRPr="00000000">
        <w:rPr>
          <w:rtl w:val="0"/>
        </w:rPr>
        <w:t xml:space="preserve">‌</w:t>
      </w:r>
    </w:p>
    <w:p w:rsidR="00000000" w:rsidDel="00000000" w:rsidP="00000000" w:rsidRDefault="00000000" w:rsidRPr="00000000" w14:paraId="00000045">
      <w:pPr>
        <w:shd w:fill="ffffff" w:val="clear"/>
        <w:spacing w:after="240" w:before="240" w:lineRule="auto"/>
        <w:rPr/>
      </w:pPr>
      <w:r w:rsidDel="00000000" w:rsidR="00000000" w:rsidRPr="00000000">
        <w:rPr>
          <w:rtl w:val="0"/>
        </w:rPr>
      </w:r>
    </w:p>
    <w:p w:rsidR="00000000" w:rsidDel="00000000" w:rsidP="00000000" w:rsidRDefault="00000000" w:rsidRPr="00000000" w14:paraId="00000046">
      <w:pPr>
        <w:shd w:fill="ffffff" w:val="clear"/>
        <w:spacing w:after="240" w:before="240" w:lineRule="auto"/>
        <w:rPr/>
      </w:pPr>
      <w:r w:rsidDel="00000000" w:rsidR="00000000" w:rsidRPr="00000000">
        <w:rPr>
          <w:rtl w:val="0"/>
        </w:rPr>
      </w:r>
    </w:p>
    <w:p w:rsidR="00000000" w:rsidDel="00000000" w:rsidP="00000000" w:rsidRDefault="00000000" w:rsidRPr="00000000" w14:paraId="00000047">
      <w:pPr>
        <w:shd w:fill="ffffff" w:val="clear"/>
        <w:spacing w:after="240" w:before="240" w:lineRule="auto"/>
        <w:rPr/>
      </w:pPr>
      <w:r w:rsidDel="00000000" w:rsidR="00000000" w:rsidRPr="00000000">
        <w:rPr>
          <w:rtl w:val="0"/>
        </w:rPr>
      </w:r>
    </w:p>
    <w:p w:rsidR="00000000" w:rsidDel="00000000" w:rsidP="00000000" w:rsidRDefault="00000000" w:rsidRPr="00000000" w14:paraId="00000048">
      <w:pPr>
        <w:shd w:fill="ffffff" w:val="clear"/>
        <w:spacing w:after="240" w:before="240" w:lineRule="auto"/>
        <w:rPr/>
      </w:pPr>
      <w:r w:rsidDel="00000000" w:rsidR="00000000" w:rsidRPr="00000000">
        <w:rPr>
          <w:rtl w:val="0"/>
        </w:rPr>
      </w:r>
    </w:p>
    <w:p w:rsidR="00000000" w:rsidDel="00000000" w:rsidP="00000000" w:rsidRDefault="00000000" w:rsidRPr="00000000" w14:paraId="00000049">
      <w:pPr>
        <w:shd w:fill="ffffff" w:val="clear"/>
        <w:spacing w:after="240" w:before="240" w:lineRule="auto"/>
        <w:rPr/>
      </w:pPr>
      <w:r w:rsidDel="00000000" w:rsidR="00000000" w:rsidRPr="00000000">
        <w:rPr>
          <w:rtl w:val="0"/>
        </w:rPr>
      </w:r>
    </w:p>
    <w:p w:rsidR="00000000" w:rsidDel="00000000" w:rsidP="00000000" w:rsidRDefault="00000000" w:rsidRPr="00000000" w14:paraId="0000004A">
      <w:pPr>
        <w:shd w:fill="ffffff" w:val="clear"/>
        <w:spacing w:after="240" w:before="240" w:lineRule="auto"/>
        <w:rPr/>
      </w:pPr>
      <w:r w:rsidDel="00000000" w:rsidR="00000000" w:rsidRPr="00000000">
        <w:rPr>
          <w:rtl w:val="0"/>
        </w:rPr>
      </w:r>
    </w:p>
    <w:p w:rsidR="00000000" w:rsidDel="00000000" w:rsidP="00000000" w:rsidRDefault="00000000" w:rsidRPr="00000000" w14:paraId="0000004B">
      <w:pPr>
        <w:shd w:fill="ffffff" w:val="clear"/>
        <w:spacing w:after="240" w:before="240" w:lineRule="auto"/>
        <w:rPr/>
      </w:pPr>
      <w:r w:rsidDel="00000000" w:rsidR="00000000" w:rsidRPr="00000000">
        <w:rPr>
          <w:rtl w:val="0"/>
        </w:rPr>
      </w:r>
    </w:p>
    <w:p w:rsidR="00000000" w:rsidDel="00000000" w:rsidP="00000000" w:rsidRDefault="00000000" w:rsidRPr="00000000" w14:paraId="0000004C">
      <w:pPr>
        <w:shd w:fill="ffffff" w:val="clear"/>
        <w:spacing w:after="240" w:before="240" w:lineRule="auto"/>
        <w:rPr/>
      </w:pPr>
      <w:r w:rsidDel="00000000" w:rsidR="00000000" w:rsidRPr="00000000">
        <w:rPr>
          <w:rtl w:val="0"/>
        </w:rPr>
      </w:r>
    </w:p>
    <w:p w:rsidR="00000000" w:rsidDel="00000000" w:rsidP="00000000" w:rsidRDefault="00000000" w:rsidRPr="00000000" w14:paraId="0000004D">
      <w:pPr>
        <w:shd w:fill="ffffff" w:val="clear"/>
        <w:spacing w:after="240" w:before="240" w:lineRule="auto"/>
        <w:rPr/>
      </w:pPr>
      <w:r w:rsidDel="00000000" w:rsidR="00000000" w:rsidRPr="00000000">
        <w:rPr>
          <w:rtl w:val="0"/>
        </w:rPr>
      </w:r>
    </w:p>
    <w:p w:rsidR="00000000" w:rsidDel="00000000" w:rsidP="00000000" w:rsidRDefault="00000000" w:rsidRPr="00000000" w14:paraId="0000004E">
      <w:pPr>
        <w:shd w:fill="ffffff" w:val="clear"/>
        <w:spacing w:after="240" w:before="240" w:lineRule="auto"/>
        <w:rPr/>
      </w:pPr>
      <w:r w:rsidDel="00000000" w:rsidR="00000000" w:rsidRPr="00000000">
        <w:rPr>
          <w:rtl w:val="0"/>
        </w:rPr>
      </w:r>
    </w:p>
    <w:p w:rsidR="00000000" w:rsidDel="00000000" w:rsidP="00000000" w:rsidRDefault="00000000" w:rsidRPr="00000000" w14:paraId="0000004F">
      <w:pPr>
        <w:shd w:fill="ffffff" w:val="clear"/>
        <w:ind w:left="0" w:firstLine="0"/>
        <w:rPr/>
      </w:pPr>
      <w:r w:rsidDel="00000000" w:rsidR="00000000" w:rsidRPr="00000000">
        <w:rPr>
          <w:rtl w:val="0"/>
        </w:rPr>
      </w:r>
    </w:p>
    <w:p w:rsidR="00000000" w:rsidDel="00000000" w:rsidP="00000000" w:rsidRDefault="00000000" w:rsidRPr="00000000" w14:paraId="00000050">
      <w:pPr>
        <w:shd w:fill="ffffff" w:val="clear"/>
        <w:spacing w:after="240" w:before="240" w:lineRule="auto"/>
        <w:ind w:left="720" w:firstLine="0"/>
        <w:rPr/>
      </w:pPr>
      <w:r w:rsidDel="00000000" w:rsidR="00000000" w:rsidRPr="00000000">
        <w:rPr>
          <w:rtl w:val="0"/>
        </w:rPr>
      </w:r>
    </w:p>
    <w:p w:rsidR="00000000" w:rsidDel="00000000" w:rsidP="00000000" w:rsidRDefault="00000000" w:rsidRPr="00000000" w14:paraId="00000051">
      <w:pPr>
        <w:ind w:left="720" w:firstLine="0"/>
        <w:rPr/>
      </w:pPr>
      <w:r w:rsidDel="00000000" w:rsidR="00000000" w:rsidRPr="00000000">
        <w:rPr>
          <w:rtl w:val="0"/>
        </w:rPr>
      </w:r>
    </w:p>
    <w:sectPr>
      <w:pgSz w:h="16838" w:w="11906" w:orient="portrait"/>
      <w:pgMar w:bottom="1440.0000000000002" w:top="0"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Roboto" w:cs="Roboto" w:eastAsia="Roboto" w:hAnsi="Roboto"/>
        <w:sz w:val="27"/>
        <w:szCs w:val="27"/>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www.ncsc.gov.uk" TargetMode="External"/><Relationship Id="rId10" Type="http://schemas.openxmlformats.org/officeDocument/2006/relationships/hyperlink" Target="http://www.ncsc.gov.uk" TargetMode="External"/><Relationship Id="rId13" Type="http://schemas.openxmlformats.org/officeDocument/2006/relationships/hyperlink" Target="https://www.proofpoint.com/uk/threat-reference/cryptowall-ransomware" TargetMode="External"/><Relationship Id="rId12" Type="http://schemas.openxmlformats.org/officeDocument/2006/relationships/hyperlink" Target="https://www.ncsc.gov.uk/ransomware/ho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ortinet.com/uk/resources/cyberglossary/trojan-horse-virus" TargetMode="External"/><Relationship Id="rId15" Type="http://schemas.openxmlformats.org/officeDocument/2006/relationships/hyperlink" Target="https://www.mimecast.com/content/cryptowall/" TargetMode="External"/><Relationship Id="rId14" Type="http://schemas.openxmlformats.org/officeDocument/2006/relationships/hyperlink" Target="https://www.varonis.com/blog/cryptowall" TargetMode="External"/><Relationship Id="rId17" Type="http://schemas.openxmlformats.org/officeDocument/2006/relationships/hyperlink" Target="https://tim.kehres.com/docs/nist/SP800-83.pdf" TargetMode="External"/><Relationship Id="rId16" Type="http://schemas.openxmlformats.org/officeDocument/2006/relationships/hyperlink" Target="https://ieeexplore.ieee.org/document/7886569" TargetMode="External"/><Relationship Id="rId5" Type="http://schemas.openxmlformats.org/officeDocument/2006/relationships/styles" Target="styles.xml"/><Relationship Id="rId19" Type="http://schemas.openxmlformats.org/officeDocument/2006/relationships/hyperlink" Target="https://www.secureworks.com/research/cryptowall-ransomware" TargetMode="External"/><Relationship Id="rId6" Type="http://schemas.openxmlformats.org/officeDocument/2006/relationships/hyperlink" Target="https://books.google.co.uk/books?hl=en&amp;lr=&amp;id=-BsTixXQp08C&amp;oi=fnd&amp;pg=PP1&amp;dq=overview+of+trojan+virus&amp;ots=GjiI0ySDsp&amp;sig=UbQHIIgRUrIU4Jr2l4DgggGvc6k&amp;redir_esc=y#v=onepage&amp;q=overview%20of%20trojan%20virus&amp;f=false" TargetMode="External"/><Relationship Id="rId18" Type="http://schemas.openxmlformats.org/officeDocument/2006/relationships/hyperlink" Target="https://www.backblaze.com/blog/the-3-2-1-backup-strategy/" TargetMode="External"/><Relationship Id="rId7" Type="http://schemas.openxmlformats.org/officeDocument/2006/relationships/hyperlink" Target="https://ieeexplore.ieee.org/abstract/document/8949524" TargetMode="External"/><Relationship Id="rId8" Type="http://schemas.openxmlformats.org/officeDocument/2006/relationships/hyperlink" Target="https://ieeexplore.ieee.org/abstract/document/123241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