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2D4A8" w14:textId="77777777" w:rsidR="00000865" w:rsidRDefault="00000865">
      <w:pPr>
        <w:rPr>
          <w:rFonts w:ascii="Times New Roman" w:hAnsi="Times New Roman" w:cs="Times New Roman"/>
          <w:b/>
          <w:bCs/>
          <w:sz w:val="22"/>
          <w:szCs w:val="22"/>
        </w:rPr>
      </w:pPr>
    </w:p>
    <w:p w14:paraId="2C58A16A" w14:textId="23AB178A" w:rsidR="009A71F9" w:rsidRDefault="00000865">
      <w:pPr>
        <w:rPr>
          <w:rFonts w:ascii="Times New Roman" w:hAnsi="Times New Roman" w:cs="Times New Roman"/>
          <w:b/>
          <w:bCs/>
          <w:sz w:val="22"/>
          <w:szCs w:val="22"/>
        </w:rPr>
      </w:pPr>
      <w:r>
        <w:rPr>
          <w:noProof/>
        </w:rPr>
        <w:drawing>
          <wp:inline distT="0" distB="0" distL="0" distR="0" wp14:anchorId="08E7BE76" wp14:editId="3D8277A1">
            <wp:extent cx="4791710" cy="2476500"/>
            <wp:effectExtent l="0" t="0" r="8890" b="0"/>
            <wp:docPr id="1843858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5832" name="Picture 1"/>
                    <pic:cNvPicPr>
                      <a:picLocks noChangeAspect="1"/>
                    </pic:cNvPicPr>
                  </pic:nvPicPr>
                  <pic:blipFill>
                    <a:blip r:embed="rId8"/>
                    <a:stretch>
                      <a:fillRect/>
                    </a:stretch>
                  </pic:blipFill>
                  <pic:spPr>
                    <a:xfrm>
                      <a:off x="0" y="0"/>
                      <a:ext cx="4791710" cy="2476500"/>
                    </a:xfrm>
                    <a:prstGeom prst="rect">
                      <a:avLst/>
                    </a:prstGeom>
                  </pic:spPr>
                </pic:pic>
              </a:graphicData>
            </a:graphic>
          </wp:inline>
        </w:drawing>
      </w:r>
    </w:p>
    <w:p w14:paraId="567155AD" w14:textId="3B64CDFF" w:rsidR="00000865" w:rsidRPr="00DC62E8" w:rsidRDefault="00FD4ADA" w:rsidP="00000865">
      <w:pPr>
        <w:rPr>
          <w:rFonts w:ascii="Times New Roman" w:hAnsi="Times New Roman" w:cs="Times New Roman"/>
          <w:b/>
          <w:bCs/>
          <w:sz w:val="44"/>
          <w:szCs w:val="44"/>
        </w:rPr>
      </w:pPr>
      <w:r w:rsidRPr="00DC62E8">
        <w:rPr>
          <w:rFonts w:ascii="Times New Roman" w:hAnsi="Times New Roman" w:cs="Times New Roman"/>
          <w:b/>
          <w:bCs/>
          <w:sz w:val="44"/>
          <w:szCs w:val="44"/>
        </w:rPr>
        <w:t>Program</w:t>
      </w:r>
      <w:r w:rsidR="00000865" w:rsidRPr="00DC62E8">
        <w:rPr>
          <w:rFonts w:ascii="Times New Roman" w:hAnsi="Times New Roman" w:cs="Times New Roman"/>
          <w:b/>
          <w:bCs/>
          <w:sz w:val="44"/>
          <w:szCs w:val="44"/>
        </w:rPr>
        <w:t>: BA Honours Business Management</w:t>
      </w:r>
    </w:p>
    <w:p w14:paraId="54F0BBC4" w14:textId="69DDA94D" w:rsidR="00000865" w:rsidRPr="00DC62E8" w:rsidRDefault="00000865" w:rsidP="00000865">
      <w:pPr>
        <w:rPr>
          <w:rFonts w:ascii="Times New Roman" w:hAnsi="Times New Roman" w:cs="Times New Roman"/>
          <w:b/>
          <w:bCs/>
          <w:sz w:val="44"/>
          <w:szCs w:val="44"/>
        </w:rPr>
      </w:pPr>
      <w:r w:rsidRPr="00DC62E8">
        <w:rPr>
          <w:rFonts w:ascii="Times New Roman" w:hAnsi="Times New Roman" w:cs="Times New Roman"/>
          <w:b/>
          <w:bCs/>
          <w:sz w:val="44"/>
          <w:szCs w:val="44"/>
        </w:rPr>
        <w:t xml:space="preserve">Module: </w:t>
      </w:r>
      <w:r>
        <w:rPr>
          <w:rFonts w:ascii="Times New Roman" w:hAnsi="Times New Roman" w:cs="Times New Roman"/>
          <w:b/>
          <w:bCs/>
          <w:sz w:val="44"/>
          <w:szCs w:val="44"/>
        </w:rPr>
        <w:t>International business communication</w:t>
      </w:r>
    </w:p>
    <w:p w14:paraId="326039F3" w14:textId="4DDD50D8" w:rsidR="00000865" w:rsidRPr="00DC62E8" w:rsidRDefault="00000865" w:rsidP="00000865">
      <w:pPr>
        <w:rPr>
          <w:rFonts w:ascii="Times New Roman" w:hAnsi="Times New Roman" w:cs="Times New Roman"/>
          <w:b/>
          <w:bCs/>
          <w:sz w:val="44"/>
          <w:szCs w:val="44"/>
        </w:rPr>
      </w:pPr>
      <w:r w:rsidRPr="00DC62E8">
        <w:rPr>
          <w:rFonts w:ascii="Times New Roman" w:hAnsi="Times New Roman" w:cs="Times New Roman"/>
          <w:b/>
          <w:bCs/>
          <w:sz w:val="44"/>
          <w:szCs w:val="44"/>
        </w:rPr>
        <w:t>Module code: LCBB60</w:t>
      </w:r>
      <w:r>
        <w:rPr>
          <w:rFonts w:ascii="Times New Roman" w:hAnsi="Times New Roman" w:cs="Times New Roman"/>
          <w:b/>
          <w:bCs/>
          <w:sz w:val="44"/>
          <w:szCs w:val="44"/>
        </w:rPr>
        <w:t>23</w:t>
      </w:r>
    </w:p>
    <w:p w14:paraId="309C00C3" w14:textId="77777777" w:rsidR="00000865" w:rsidRPr="00DC62E8" w:rsidRDefault="00000865" w:rsidP="00000865">
      <w:pPr>
        <w:rPr>
          <w:rFonts w:ascii="Times New Roman" w:hAnsi="Times New Roman" w:cs="Times New Roman"/>
          <w:b/>
          <w:bCs/>
          <w:sz w:val="44"/>
          <w:szCs w:val="44"/>
        </w:rPr>
      </w:pPr>
      <w:r>
        <w:rPr>
          <w:rFonts w:ascii="Times New Roman" w:hAnsi="Times New Roman" w:cs="Times New Roman"/>
          <w:b/>
          <w:bCs/>
          <w:sz w:val="44"/>
          <w:szCs w:val="44"/>
        </w:rPr>
        <w:t xml:space="preserve">Assignment title: </w:t>
      </w:r>
      <w:r w:rsidRPr="00DC62E8">
        <w:rPr>
          <w:rFonts w:ascii="Times New Roman" w:hAnsi="Times New Roman" w:cs="Times New Roman"/>
          <w:b/>
          <w:bCs/>
          <w:sz w:val="44"/>
          <w:szCs w:val="44"/>
        </w:rPr>
        <w:t>Component 2 coursework essay</w:t>
      </w:r>
    </w:p>
    <w:p w14:paraId="3F189656" w14:textId="77777777" w:rsidR="00000865" w:rsidRDefault="00000865">
      <w:pPr>
        <w:rPr>
          <w:rFonts w:ascii="Times New Roman" w:hAnsi="Times New Roman" w:cs="Times New Roman"/>
          <w:b/>
          <w:bCs/>
          <w:sz w:val="22"/>
          <w:szCs w:val="22"/>
        </w:rPr>
      </w:pPr>
    </w:p>
    <w:p w14:paraId="60978565" w14:textId="77777777" w:rsidR="00000865" w:rsidRDefault="00000865">
      <w:pPr>
        <w:rPr>
          <w:rFonts w:ascii="Times New Roman" w:hAnsi="Times New Roman" w:cs="Times New Roman"/>
          <w:b/>
          <w:bCs/>
          <w:sz w:val="22"/>
          <w:szCs w:val="22"/>
        </w:rPr>
      </w:pPr>
    </w:p>
    <w:p w14:paraId="0C37FC6F" w14:textId="77777777" w:rsidR="00000865" w:rsidRDefault="00000865">
      <w:pPr>
        <w:rPr>
          <w:rFonts w:ascii="Times New Roman" w:hAnsi="Times New Roman" w:cs="Times New Roman"/>
          <w:b/>
          <w:bCs/>
          <w:sz w:val="22"/>
          <w:szCs w:val="22"/>
        </w:rPr>
      </w:pPr>
    </w:p>
    <w:p w14:paraId="4063E7CB" w14:textId="77777777" w:rsidR="00000865" w:rsidRDefault="00000865">
      <w:pPr>
        <w:rPr>
          <w:rFonts w:ascii="Times New Roman" w:hAnsi="Times New Roman" w:cs="Times New Roman"/>
          <w:b/>
          <w:bCs/>
          <w:sz w:val="22"/>
          <w:szCs w:val="22"/>
        </w:rPr>
      </w:pPr>
    </w:p>
    <w:p w14:paraId="0C5A3B98" w14:textId="77777777" w:rsidR="00000865" w:rsidRDefault="00000865">
      <w:pPr>
        <w:rPr>
          <w:rFonts w:ascii="Times New Roman" w:hAnsi="Times New Roman" w:cs="Times New Roman"/>
          <w:b/>
          <w:bCs/>
          <w:sz w:val="22"/>
          <w:szCs w:val="22"/>
        </w:rPr>
      </w:pPr>
    </w:p>
    <w:p w14:paraId="11153D43" w14:textId="77777777" w:rsidR="00000865" w:rsidRDefault="00000865">
      <w:pPr>
        <w:rPr>
          <w:rFonts w:ascii="Times New Roman" w:hAnsi="Times New Roman" w:cs="Times New Roman"/>
          <w:b/>
          <w:bCs/>
          <w:sz w:val="22"/>
          <w:szCs w:val="22"/>
        </w:rPr>
      </w:pPr>
    </w:p>
    <w:p w14:paraId="6CDC757A" w14:textId="77777777" w:rsidR="00000865" w:rsidRDefault="00000865">
      <w:pPr>
        <w:rPr>
          <w:rFonts w:ascii="Times New Roman" w:hAnsi="Times New Roman" w:cs="Times New Roman"/>
          <w:b/>
          <w:bCs/>
          <w:sz w:val="22"/>
          <w:szCs w:val="22"/>
        </w:rPr>
      </w:pPr>
    </w:p>
    <w:p w14:paraId="1FF17C77" w14:textId="365E5662" w:rsidR="00000865" w:rsidRDefault="00000865">
      <w:pPr>
        <w:rPr>
          <w:rFonts w:ascii="Times New Roman" w:hAnsi="Times New Roman" w:cs="Times New Roman"/>
          <w:b/>
          <w:bCs/>
          <w:sz w:val="22"/>
          <w:szCs w:val="22"/>
        </w:rPr>
      </w:pPr>
    </w:p>
    <w:p w14:paraId="62CBA4ED" w14:textId="6F525B46" w:rsidR="00000865" w:rsidRPr="00CB65F5" w:rsidRDefault="00CB65F5">
      <w:pPr>
        <w:rPr>
          <w:rFonts w:ascii="Times New Roman" w:hAnsi="Times New Roman" w:cs="Times New Roman"/>
          <w:b/>
          <w:bCs/>
          <w:sz w:val="22"/>
          <w:szCs w:val="22"/>
        </w:rPr>
      </w:pPr>
      <w:proofErr w:type="gramStart"/>
      <w:r w:rsidRPr="00CB65F5">
        <w:rPr>
          <w:rFonts w:ascii="Times New Roman" w:hAnsi="Times New Roman" w:cs="Times New Roman"/>
          <w:b/>
          <w:bCs/>
          <w:sz w:val="22"/>
          <w:szCs w:val="22"/>
        </w:rPr>
        <w:t>NAME :Helga</w:t>
      </w:r>
      <w:proofErr w:type="gramEnd"/>
      <w:r w:rsidRPr="00CB65F5">
        <w:rPr>
          <w:rFonts w:ascii="Times New Roman" w:hAnsi="Times New Roman" w:cs="Times New Roman"/>
          <w:b/>
          <w:bCs/>
          <w:sz w:val="22"/>
          <w:szCs w:val="22"/>
        </w:rPr>
        <w:t xml:space="preserve"> Sofia Filipe de Sousa Lima Barros </w:t>
      </w:r>
    </w:p>
    <w:p w14:paraId="63D01E95" w14:textId="10E06789" w:rsidR="00CB65F5" w:rsidRPr="00CB65F5" w:rsidRDefault="00CB65F5">
      <w:pPr>
        <w:rPr>
          <w:rFonts w:ascii="Times New Roman" w:hAnsi="Times New Roman" w:cs="Times New Roman"/>
          <w:b/>
          <w:bCs/>
          <w:sz w:val="22"/>
          <w:szCs w:val="22"/>
        </w:rPr>
      </w:pPr>
      <w:r w:rsidRPr="00CB65F5">
        <w:rPr>
          <w:rFonts w:ascii="Times New Roman" w:hAnsi="Times New Roman" w:cs="Times New Roman"/>
          <w:b/>
          <w:bCs/>
          <w:sz w:val="22"/>
          <w:szCs w:val="22"/>
        </w:rPr>
        <w:t>MODULE NUMBER: LCBB6023</w:t>
      </w:r>
    </w:p>
    <w:p w14:paraId="2C31B906" w14:textId="0111FF98" w:rsidR="00CB65F5" w:rsidRPr="00CB65F5" w:rsidRDefault="00CB65F5">
      <w:pPr>
        <w:rPr>
          <w:rFonts w:ascii="Times New Roman" w:hAnsi="Times New Roman" w:cs="Times New Roman"/>
          <w:b/>
          <w:bCs/>
          <w:sz w:val="22"/>
          <w:szCs w:val="22"/>
        </w:rPr>
      </w:pPr>
      <w:r w:rsidRPr="00CB65F5">
        <w:rPr>
          <w:rFonts w:ascii="Times New Roman" w:hAnsi="Times New Roman" w:cs="Times New Roman"/>
          <w:b/>
          <w:bCs/>
          <w:sz w:val="22"/>
          <w:szCs w:val="22"/>
        </w:rPr>
        <w:t>MODULE LEACTURE:</w:t>
      </w:r>
      <w:r w:rsidRPr="00CB65F5">
        <w:rPr>
          <w:rFonts w:ascii="Segoe UI" w:hAnsi="Segoe UI" w:cs="Segoe UI"/>
          <w:b/>
          <w:bCs/>
          <w:color w:val="1D2125"/>
          <w:sz w:val="20"/>
          <w:szCs w:val="20"/>
          <w:shd w:val="clear" w:color="auto" w:fill="FFFFFF"/>
        </w:rPr>
        <w:t xml:space="preserve"> </w:t>
      </w:r>
      <w:r w:rsidRPr="00CB65F5">
        <w:rPr>
          <w:rFonts w:ascii="Times New Roman" w:hAnsi="Times New Roman" w:cs="Times New Roman"/>
          <w:b/>
          <w:bCs/>
          <w:sz w:val="22"/>
          <w:szCs w:val="22"/>
        </w:rPr>
        <w:t>Dr R</w:t>
      </w:r>
      <w:r w:rsidRPr="00CB65F5">
        <w:rPr>
          <w:rFonts w:ascii="Times New Roman" w:hAnsi="Times New Roman" w:cs="Times New Roman"/>
          <w:b/>
          <w:bCs/>
          <w:sz w:val="22"/>
          <w:szCs w:val="22"/>
        </w:rPr>
        <w:t>EXON</w:t>
      </w:r>
      <w:r w:rsidRPr="00CB65F5">
        <w:rPr>
          <w:rFonts w:ascii="Times New Roman" w:hAnsi="Times New Roman" w:cs="Times New Roman"/>
          <w:b/>
          <w:bCs/>
          <w:sz w:val="22"/>
          <w:szCs w:val="22"/>
        </w:rPr>
        <w:t xml:space="preserve"> N</w:t>
      </w:r>
      <w:r w:rsidRPr="00CB65F5">
        <w:rPr>
          <w:rFonts w:ascii="Times New Roman" w:hAnsi="Times New Roman" w:cs="Times New Roman"/>
          <w:b/>
          <w:bCs/>
          <w:sz w:val="22"/>
          <w:szCs w:val="22"/>
        </w:rPr>
        <w:t>TING</w:t>
      </w:r>
    </w:p>
    <w:sdt>
      <w:sdtPr>
        <w:rPr>
          <w:rFonts w:ascii="Times New Roman" w:eastAsiaTheme="minorHAnsi" w:hAnsi="Times New Roman" w:cs="Times New Roman"/>
          <w:b/>
          <w:bCs/>
          <w:color w:val="000000" w:themeColor="text1"/>
          <w:kern w:val="2"/>
          <w:sz w:val="24"/>
          <w:szCs w:val="24"/>
          <w14:ligatures w14:val="standardContextual"/>
        </w:rPr>
        <w:id w:val="-1198769699"/>
        <w:docPartObj>
          <w:docPartGallery w:val="Table of Contents"/>
          <w:docPartUnique/>
        </w:docPartObj>
      </w:sdtPr>
      <w:sdtEndPr>
        <w:rPr>
          <w:rFonts w:asciiTheme="minorHAnsi" w:hAnsiTheme="minorHAnsi" w:cstheme="minorBidi"/>
          <w:noProof/>
          <w:color w:val="auto"/>
        </w:rPr>
      </w:sdtEndPr>
      <w:sdtContent>
        <w:p w14:paraId="60D147CD" w14:textId="3514043C" w:rsidR="009A71F9" w:rsidRDefault="009A71F9" w:rsidP="009A71F9">
          <w:pPr>
            <w:pStyle w:val="TOCHeading"/>
            <w:jc w:val="center"/>
            <w:rPr>
              <w:rFonts w:ascii="Times New Roman" w:hAnsi="Times New Roman" w:cs="Times New Roman"/>
              <w:b/>
              <w:bCs/>
              <w:color w:val="000000" w:themeColor="text1"/>
            </w:rPr>
          </w:pPr>
          <w:r w:rsidRPr="009A71F9">
            <w:rPr>
              <w:rFonts w:ascii="Times New Roman" w:hAnsi="Times New Roman" w:cs="Times New Roman"/>
              <w:b/>
              <w:bCs/>
              <w:color w:val="000000" w:themeColor="text1"/>
            </w:rPr>
            <w:t>TABLE OF CONTENTS</w:t>
          </w:r>
        </w:p>
        <w:p w14:paraId="3E327922" w14:textId="77777777" w:rsidR="009A71F9" w:rsidRPr="009A71F9" w:rsidRDefault="009A71F9" w:rsidP="009A71F9"/>
        <w:p w14:paraId="6EFCE97F" w14:textId="731FD515" w:rsidR="009A71F9" w:rsidRDefault="009A71F9">
          <w:pPr>
            <w:pStyle w:val="TOC1"/>
            <w:tabs>
              <w:tab w:val="right" w:leader="dot" w:pos="9350"/>
            </w:tabs>
            <w:rPr>
              <w:noProof/>
            </w:rPr>
          </w:pPr>
          <w:r>
            <w:fldChar w:fldCharType="begin"/>
          </w:r>
          <w:r>
            <w:instrText xml:space="preserve"> TOC \o "1-3" \h \z \u </w:instrText>
          </w:r>
          <w:r>
            <w:fldChar w:fldCharType="separate"/>
          </w:r>
          <w:hyperlink w:anchor="_Toc236962787" w:history="1">
            <w:r w:rsidRPr="00973FD0">
              <w:rPr>
                <w:rStyle w:val="Hyperlink"/>
                <w:rFonts w:ascii="Times New Roman" w:hAnsi="Times New Roman" w:cs="Times New Roman"/>
                <w:b/>
                <w:bCs/>
                <w:noProof/>
              </w:rPr>
              <w:t>1. Introduction and Company Background</w:t>
            </w:r>
            <w:r>
              <w:rPr>
                <w:noProof/>
                <w:webHidden/>
              </w:rPr>
              <w:tab/>
            </w:r>
            <w:r>
              <w:rPr>
                <w:noProof/>
                <w:webHidden/>
              </w:rPr>
              <w:fldChar w:fldCharType="begin"/>
            </w:r>
            <w:r>
              <w:rPr>
                <w:noProof/>
                <w:webHidden/>
              </w:rPr>
              <w:instrText xml:space="preserve"> PAGEREF _Toc236962787 \h </w:instrText>
            </w:r>
            <w:r>
              <w:rPr>
                <w:noProof/>
                <w:webHidden/>
              </w:rPr>
            </w:r>
            <w:r>
              <w:rPr>
                <w:noProof/>
                <w:webHidden/>
              </w:rPr>
              <w:fldChar w:fldCharType="separate"/>
            </w:r>
            <w:r>
              <w:rPr>
                <w:noProof/>
                <w:webHidden/>
              </w:rPr>
              <w:t>3</w:t>
            </w:r>
            <w:r>
              <w:rPr>
                <w:noProof/>
                <w:webHidden/>
              </w:rPr>
              <w:fldChar w:fldCharType="end"/>
            </w:r>
          </w:hyperlink>
        </w:p>
        <w:p w14:paraId="7796A77E" w14:textId="2429522A" w:rsidR="009A71F9" w:rsidRDefault="009A71F9">
          <w:pPr>
            <w:pStyle w:val="TOC1"/>
            <w:tabs>
              <w:tab w:val="right" w:leader="dot" w:pos="9350"/>
            </w:tabs>
            <w:rPr>
              <w:noProof/>
            </w:rPr>
          </w:pPr>
          <w:hyperlink w:anchor="_Toc236962788" w:history="1">
            <w:r w:rsidRPr="00973FD0">
              <w:rPr>
                <w:rStyle w:val="Hyperlink"/>
                <w:rFonts w:ascii="Times New Roman" w:hAnsi="Times New Roman" w:cs="Times New Roman"/>
                <w:b/>
                <w:bCs/>
                <w:noProof/>
              </w:rPr>
              <w:t>2. Theoretical Framework</w:t>
            </w:r>
            <w:r>
              <w:rPr>
                <w:noProof/>
                <w:webHidden/>
              </w:rPr>
              <w:tab/>
            </w:r>
            <w:r>
              <w:rPr>
                <w:noProof/>
                <w:webHidden/>
              </w:rPr>
              <w:fldChar w:fldCharType="begin"/>
            </w:r>
            <w:r>
              <w:rPr>
                <w:noProof/>
                <w:webHidden/>
              </w:rPr>
              <w:instrText xml:space="preserve"> PAGEREF _Toc236962788 \h </w:instrText>
            </w:r>
            <w:r>
              <w:rPr>
                <w:noProof/>
                <w:webHidden/>
              </w:rPr>
            </w:r>
            <w:r>
              <w:rPr>
                <w:noProof/>
                <w:webHidden/>
              </w:rPr>
              <w:fldChar w:fldCharType="separate"/>
            </w:r>
            <w:r>
              <w:rPr>
                <w:noProof/>
                <w:webHidden/>
              </w:rPr>
              <w:t>3</w:t>
            </w:r>
            <w:r>
              <w:rPr>
                <w:noProof/>
                <w:webHidden/>
              </w:rPr>
              <w:fldChar w:fldCharType="end"/>
            </w:r>
          </w:hyperlink>
        </w:p>
        <w:p w14:paraId="69A47E70" w14:textId="5BE60A9B" w:rsidR="009A71F9" w:rsidRDefault="009A71F9">
          <w:pPr>
            <w:pStyle w:val="TOC1"/>
            <w:tabs>
              <w:tab w:val="right" w:leader="dot" w:pos="9350"/>
            </w:tabs>
            <w:rPr>
              <w:noProof/>
            </w:rPr>
          </w:pPr>
          <w:hyperlink w:anchor="_Toc236962789" w:history="1">
            <w:r w:rsidRPr="00973FD0">
              <w:rPr>
                <w:rStyle w:val="Hyperlink"/>
                <w:rFonts w:ascii="Times New Roman" w:hAnsi="Times New Roman" w:cs="Times New Roman"/>
                <w:b/>
                <w:bCs/>
                <w:noProof/>
              </w:rPr>
              <w:t>3. Power Distance and Hierarchy</w:t>
            </w:r>
            <w:r>
              <w:rPr>
                <w:noProof/>
                <w:webHidden/>
              </w:rPr>
              <w:tab/>
            </w:r>
            <w:r>
              <w:rPr>
                <w:noProof/>
                <w:webHidden/>
              </w:rPr>
              <w:fldChar w:fldCharType="begin"/>
            </w:r>
            <w:r>
              <w:rPr>
                <w:noProof/>
                <w:webHidden/>
              </w:rPr>
              <w:instrText xml:space="preserve"> PAGEREF _Toc236962789 \h </w:instrText>
            </w:r>
            <w:r>
              <w:rPr>
                <w:noProof/>
                <w:webHidden/>
              </w:rPr>
            </w:r>
            <w:r>
              <w:rPr>
                <w:noProof/>
                <w:webHidden/>
              </w:rPr>
              <w:fldChar w:fldCharType="separate"/>
            </w:r>
            <w:r>
              <w:rPr>
                <w:noProof/>
                <w:webHidden/>
              </w:rPr>
              <w:t>3</w:t>
            </w:r>
            <w:r>
              <w:rPr>
                <w:noProof/>
                <w:webHidden/>
              </w:rPr>
              <w:fldChar w:fldCharType="end"/>
            </w:r>
          </w:hyperlink>
        </w:p>
        <w:p w14:paraId="66937DA7" w14:textId="4910D457" w:rsidR="009A71F9" w:rsidRDefault="009A71F9">
          <w:pPr>
            <w:pStyle w:val="TOC2"/>
            <w:tabs>
              <w:tab w:val="right" w:leader="dot" w:pos="9350"/>
            </w:tabs>
            <w:rPr>
              <w:noProof/>
            </w:rPr>
          </w:pPr>
          <w:hyperlink w:anchor="_Toc236962790" w:history="1">
            <w:r w:rsidRPr="00973FD0">
              <w:rPr>
                <w:rStyle w:val="Hyperlink"/>
                <w:rFonts w:ascii="Times New Roman" w:hAnsi="Times New Roman" w:cs="Times New Roman"/>
                <w:b/>
                <w:bCs/>
                <w:noProof/>
              </w:rPr>
              <w:t>3.1 Comparative Scores</w:t>
            </w:r>
            <w:r>
              <w:rPr>
                <w:noProof/>
                <w:webHidden/>
              </w:rPr>
              <w:tab/>
            </w:r>
            <w:r>
              <w:rPr>
                <w:noProof/>
                <w:webHidden/>
              </w:rPr>
              <w:fldChar w:fldCharType="begin"/>
            </w:r>
            <w:r>
              <w:rPr>
                <w:noProof/>
                <w:webHidden/>
              </w:rPr>
              <w:instrText xml:space="preserve"> PAGEREF _Toc236962790 \h </w:instrText>
            </w:r>
            <w:r>
              <w:rPr>
                <w:noProof/>
                <w:webHidden/>
              </w:rPr>
            </w:r>
            <w:r>
              <w:rPr>
                <w:noProof/>
                <w:webHidden/>
              </w:rPr>
              <w:fldChar w:fldCharType="separate"/>
            </w:r>
            <w:r>
              <w:rPr>
                <w:noProof/>
                <w:webHidden/>
              </w:rPr>
              <w:t>3</w:t>
            </w:r>
            <w:r>
              <w:rPr>
                <w:noProof/>
                <w:webHidden/>
              </w:rPr>
              <w:fldChar w:fldCharType="end"/>
            </w:r>
          </w:hyperlink>
        </w:p>
        <w:p w14:paraId="4348703F" w14:textId="44CED11C" w:rsidR="009A71F9" w:rsidRDefault="009A71F9">
          <w:pPr>
            <w:pStyle w:val="TOC2"/>
            <w:tabs>
              <w:tab w:val="right" w:leader="dot" w:pos="9350"/>
            </w:tabs>
            <w:rPr>
              <w:noProof/>
            </w:rPr>
          </w:pPr>
          <w:hyperlink w:anchor="_Toc236962791" w:history="1">
            <w:r w:rsidRPr="00973FD0">
              <w:rPr>
                <w:rStyle w:val="Hyperlink"/>
                <w:rFonts w:ascii="Times New Roman" w:hAnsi="Times New Roman" w:cs="Times New Roman"/>
                <w:b/>
                <w:bCs/>
                <w:noProof/>
              </w:rPr>
              <w:t>3.2 Implications for Team Dynamics</w:t>
            </w:r>
            <w:r>
              <w:rPr>
                <w:noProof/>
                <w:webHidden/>
              </w:rPr>
              <w:tab/>
            </w:r>
            <w:r>
              <w:rPr>
                <w:noProof/>
                <w:webHidden/>
              </w:rPr>
              <w:fldChar w:fldCharType="begin"/>
            </w:r>
            <w:r>
              <w:rPr>
                <w:noProof/>
                <w:webHidden/>
              </w:rPr>
              <w:instrText xml:space="preserve"> PAGEREF _Toc236962791 \h </w:instrText>
            </w:r>
            <w:r>
              <w:rPr>
                <w:noProof/>
                <w:webHidden/>
              </w:rPr>
            </w:r>
            <w:r>
              <w:rPr>
                <w:noProof/>
                <w:webHidden/>
              </w:rPr>
              <w:fldChar w:fldCharType="separate"/>
            </w:r>
            <w:r>
              <w:rPr>
                <w:noProof/>
                <w:webHidden/>
              </w:rPr>
              <w:t>4</w:t>
            </w:r>
            <w:r>
              <w:rPr>
                <w:noProof/>
                <w:webHidden/>
              </w:rPr>
              <w:fldChar w:fldCharType="end"/>
            </w:r>
          </w:hyperlink>
        </w:p>
        <w:p w14:paraId="4D06EF09" w14:textId="1B62B489" w:rsidR="009A71F9" w:rsidRDefault="009A71F9">
          <w:pPr>
            <w:pStyle w:val="TOC1"/>
            <w:tabs>
              <w:tab w:val="right" w:leader="dot" w:pos="9350"/>
            </w:tabs>
            <w:rPr>
              <w:noProof/>
            </w:rPr>
          </w:pPr>
          <w:hyperlink w:anchor="_Toc236962792" w:history="1">
            <w:r w:rsidRPr="00973FD0">
              <w:rPr>
                <w:rStyle w:val="Hyperlink"/>
                <w:rFonts w:ascii="Times New Roman" w:hAnsi="Times New Roman" w:cs="Times New Roman"/>
                <w:b/>
                <w:bCs/>
                <w:noProof/>
              </w:rPr>
              <w:t>4. Individualism, Collectivism and Directness</w:t>
            </w:r>
            <w:r>
              <w:rPr>
                <w:noProof/>
                <w:webHidden/>
              </w:rPr>
              <w:tab/>
            </w:r>
            <w:r>
              <w:rPr>
                <w:noProof/>
                <w:webHidden/>
              </w:rPr>
              <w:fldChar w:fldCharType="begin"/>
            </w:r>
            <w:r>
              <w:rPr>
                <w:noProof/>
                <w:webHidden/>
              </w:rPr>
              <w:instrText xml:space="preserve"> PAGEREF _Toc236962792 \h </w:instrText>
            </w:r>
            <w:r>
              <w:rPr>
                <w:noProof/>
                <w:webHidden/>
              </w:rPr>
            </w:r>
            <w:r>
              <w:rPr>
                <w:noProof/>
                <w:webHidden/>
              </w:rPr>
              <w:fldChar w:fldCharType="separate"/>
            </w:r>
            <w:r>
              <w:rPr>
                <w:noProof/>
                <w:webHidden/>
              </w:rPr>
              <w:t>4</w:t>
            </w:r>
            <w:r>
              <w:rPr>
                <w:noProof/>
                <w:webHidden/>
              </w:rPr>
              <w:fldChar w:fldCharType="end"/>
            </w:r>
          </w:hyperlink>
        </w:p>
        <w:p w14:paraId="1E0D176B" w14:textId="119896B0" w:rsidR="009A71F9" w:rsidRDefault="009A71F9">
          <w:pPr>
            <w:pStyle w:val="TOC2"/>
            <w:tabs>
              <w:tab w:val="right" w:leader="dot" w:pos="9350"/>
            </w:tabs>
            <w:rPr>
              <w:noProof/>
            </w:rPr>
          </w:pPr>
          <w:hyperlink w:anchor="_Toc236962793" w:history="1">
            <w:r w:rsidRPr="00973FD0">
              <w:rPr>
                <w:rStyle w:val="Hyperlink"/>
                <w:rFonts w:ascii="Times New Roman" w:hAnsi="Times New Roman" w:cs="Times New Roman"/>
                <w:b/>
                <w:bCs/>
                <w:noProof/>
              </w:rPr>
              <w:t>4.1 The Individualism Dimension</w:t>
            </w:r>
            <w:r>
              <w:rPr>
                <w:noProof/>
                <w:webHidden/>
              </w:rPr>
              <w:tab/>
            </w:r>
            <w:r>
              <w:rPr>
                <w:noProof/>
                <w:webHidden/>
              </w:rPr>
              <w:fldChar w:fldCharType="begin"/>
            </w:r>
            <w:r>
              <w:rPr>
                <w:noProof/>
                <w:webHidden/>
              </w:rPr>
              <w:instrText xml:space="preserve"> PAGEREF _Toc236962793 \h </w:instrText>
            </w:r>
            <w:r>
              <w:rPr>
                <w:noProof/>
                <w:webHidden/>
              </w:rPr>
            </w:r>
            <w:r>
              <w:rPr>
                <w:noProof/>
                <w:webHidden/>
              </w:rPr>
              <w:fldChar w:fldCharType="separate"/>
            </w:r>
            <w:r>
              <w:rPr>
                <w:noProof/>
                <w:webHidden/>
              </w:rPr>
              <w:t>4</w:t>
            </w:r>
            <w:r>
              <w:rPr>
                <w:noProof/>
                <w:webHidden/>
              </w:rPr>
              <w:fldChar w:fldCharType="end"/>
            </w:r>
          </w:hyperlink>
        </w:p>
        <w:p w14:paraId="774833F7" w14:textId="2A529727" w:rsidR="009A71F9" w:rsidRDefault="009A71F9">
          <w:pPr>
            <w:pStyle w:val="TOC2"/>
            <w:tabs>
              <w:tab w:val="right" w:leader="dot" w:pos="9350"/>
            </w:tabs>
            <w:rPr>
              <w:noProof/>
            </w:rPr>
          </w:pPr>
          <w:hyperlink w:anchor="_Toc236962794" w:history="1">
            <w:r w:rsidRPr="00973FD0">
              <w:rPr>
                <w:rStyle w:val="Hyperlink"/>
                <w:rFonts w:ascii="Times New Roman" w:hAnsi="Times New Roman" w:cs="Times New Roman"/>
                <w:b/>
                <w:bCs/>
                <w:noProof/>
              </w:rPr>
              <w:t>4.2 Effects on Feedback and Criticism</w:t>
            </w:r>
            <w:r>
              <w:rPr>
                <w:noProof/>
                <w:webHidden/>
              </w:rPr>
              <w:tab/>
            </w:r>
            <w:r>
              <w:rPr>
                <w:noProof/>
                <w:webHidden/>
              </w:rPr>
              <w:fldChar w:fldCharType="begin"/>
            </w:r>
            <w:r>
              <w:rPr>
                <w:noProof/>
                <w:webHidden/>
              </w:rPr>
              <w:instrText xml:space="preserve"> PAGEREF _Toc236962794 \h </w:instrText>
            </w:r>
            <w:r>
              <w:rPr>
                <w:noProof/>
                <w:webHidden/>
              </w:rPr>
            </w:r>
            <w:r>
              <w:rPr>
                <w:noProof/>
                <w:webHidden/>
              </w:rPr>
              <w:fldChar w:fldCharType="separate"/>
            </w:r>
            <w:r>
              <w:rPr>
                <w:noProof/>
                <w:webHidden/>
              </w:rPr>
              <w:t>5</w:t>
            </w:r>
            <w:r>
              <w:rPr>
                <w:noProof/>
                <w:webHidden/>
              </w:rPr>
              <w:fldChar w:fldCharType="end"/>
            </w:r>
          </w:hyperlink>
        </w:p>
        <w:p w14:paraId="27FE919A" w14:textId="0F47B493" w:rsidR="009A71F9" w:rsidRDefault="009A71F9">
          <w:pPr>
            <w:pStyle w:val="TOC1"/>
            <w:tabs>
              <w:tab w:val="right" w:leader="dot" w:pos="9350"/>
            </w:tabs>
            <w:rPr>
              <w:noProof/>
            </w:rPr>
          </w:pPr>
          <w:hyperlink w:anchor="_Toc236962795" w:history="1">
            <w:r w:rsidRPr="00973FD0">
              <w:rPr>
                <w:rStyle w:val="Hyperlink"/>
                <w:rFonts w:ascii="Times New Roman" w:hAnsi="Times New Roman" w:cs="Times New Roman"/>
                <w:b/>
                <w:bCs/>
                <w:noProof/>
              </w:rPr>
              <w:t>5. High-Context versus Low-Context Communication</w:t>
            </w:r>
            <w:r>
              <w:rPr>
                <w:noProof/>
                <w:webHidden/>
              </w:rPr>
              <w:tab/>
            </w:r>
            <w:r>
              <w:rPr>
                <w:noProof/>
                <w:webHidden/>
              </w:rPr>
              <w:fldChar w:fldCharType="begin"/>
            </w:r>
            <w:r>
              <w:rPr>
                <w:noProof/>
                <w:webHidden/>
              </w:rPr>
              <w:instrText xml:space="preserve"> PAGEREF _Toc236962795 \h </w:instrText>
            </w:r>
            <w:r>
              <w:rPr>
                <w:noProof/>
                <w:webHidden/>
              </w:rPr>
            </w:r>
            <w:r>
              <w:rPr>
                <w:noProof/>
                <w:webHidden/>
              </w:rPr>
              <w:fldChar w:fldCharType="separate"/>
            </w:r>
            <w:r>
              <w:rPr>
                <w:noProof/>
                <w:webHidden/>
              </w:rPr>
              <w:t>5</w:t>
            </w:r>
            <w:r>
              <w:rPr>
                <w:noProof/>
                <w:webHidden/>
              </w:rPr>
              <w:fldChar w:fldCharType="end"/>
            </w:r>
          </w:hyperlink>
        </w:p>
        <w:p w14:paraId="6C2498FC" w14:textId="58705CBB" w:rsidR="009A71F9" w:rsidRDefault="009A71F9">
          <w:pPr>
            <w:pStyle w:val="TOC2"/>
            <w:tabs>
              <w:tab w:val="right" w:leader="dot" w:pos="9350"/>
            </w:tabs>
            <w:rPr>
              <w:noProof/>
            </w:rPr>
          </w:pPr>
          <w:hyperlink w:anchor="_Toc236962796" w:history="1">
            <w:r w:rsidRPr="00973FD0">
              <w:rPr>
                <w:rStyle w:val="Hyperlink"/>
                <w:rFonts w:ascii="Times New Roman" w:hAnsi="Times New Roman" w:cs="Times New Roman"/>
                <w:b/>
                <w:bCs/>
                <w:noProof/>
              </w:rPr>
              <w:t>5.1 Hall's Theory</w:t>
            </w:r>
            <w:r>
              <w:rPr>
                <w:noProof/>
                <w:webHidden/>
              </w:rPr>
              <w:tab/>
            </w:r>
            <w:r>
              <w:rPr>
                <w:noProof/>
                <w:webHidden/>
              </w:rPr>
              <w:fldChar w:fldCharType="begin"/>
            </w:r>
            <w:r>
              <w:rPr>
                <w:noProof/>
                <w:webHidden/>
              </w:rPr>
              <w:instrText xml:space="preserve"> PAGEREF _Toc236962796 \h </w:instrText>
            </w:r>
            <w:r>
              <w:rPr>
                <w:noProof/>
                <w:webHidden/>
              </w:rPr>
            </w:r>
            <w:r>
              <w:rPr>
                <w:noProof/>
                <w:webHidden/>
              </w:rPr>
              <w:fldChar w:fldCharType="separate"/>
            </w:r>
            <w:r>
              <w:rPr>
                <w:noProof/>
                <w:webHidden/>
              </w:rPr>
              <w:t>5</w:t>
            </w:r>
            <w:r>
              <w:rPr>
                <w:noProof/>
                <w:webHidden/>
              </w:rPr>
              <w:fldChar w:fldCharType="end"/>
            </w:r>
          </w:hyperlink>
        </w:p>
        <w:p w14:paraId="530DE5CB" w14:textId="128F591D" w:rsidR="009A71F9" w:rsidRDefault="009A71F9">
          <w:pPr>
            <w:pStyle w:val="TOC2"/>
            <w:tabs>
              <w:tab w:val="right" w:leader="dot" w:pos="9350"/>
            </w:tabs>
            <w:rPr>
              <w:noProof/>
            </w:rPr>
          </w:pPr>
          <w:hyperlink w:anchor="_Toc236962797" w:history="1">
            <w:r w:rsidRPr="00973FD0">
              <w:rPr>
                <w:rStyle w:val="Hyperlink"/>
                <w:rFonts w:ascii="Times New Roman" w:hAnsi="Times New Roman" w:cs="Times New Roman"/>
                <w:b/>
                <w:bCs/>
                <w:noProof/>
              </w:rPr>
              <w:t>5.2 Japan as a High-Context Culture</w:t>
            </w:r>
            <w:r>
              <w:rPr>
                <w:noProof/>
                <w:webHidden/>
              </w:rPr>
              <w:tab/>
            </w:r>
            <w:r>
              <w:rPr>
                <w:noProof/>
                <w:webHidden/>
              </w:rPr>
              <w:fldChar w:fldCharType="begin"/>
            </w:r>
            <w:r>
              <w:rPr>
                <w:noProof/>
                <w:webHidden/>
              </w:rPr>
              <w:instrText xml:space="preserve"> PAGEREF _Toc236962797 \h </w:instrText>
            </w:r>
            <w:r>
              <w:rPr>
                <w:noProof/>
                <w:webHidden/>
              </w:rPr>
            </w:r>
            <w:r>
              <w:rPr>
                <w:noProof/>
                <w:webHidden/>
              </w:rPr>
              <w:fldChar w:fldCharType="separate"/>
            </w:r>
            <w:r>
              <w:rPr>
                <w:noProof/>
                <w:webHidden/>
              </w:rPr>
              <w:t>5</w:t>
            </w:r>
            <w:r>
              <w:rPr>
                <w:noProof/>
                <w:webHidden/>
              </w:rPr>
              <w:fldChar w:fldCharType="end"/>
            </w:r>
          </w:hyperlink>
        </w:p>
        <w:p w14:paraId="57358C77" w14:textId="46C9DBF1" w:rsidR="009A71F9" w:rsidRDefault="009A71F9">
          <w:pPr>
            <w:pStyle w:val="TOC2"/>
            <w:tabs>
              <w:tab w:val="right" w:leader="dot" w:pos="9350"/>
            </w:tabs>
            <w:rPr>
              <w:noProof/>
            </w:rPr>
          </w:pPr>
          <w:hyperlink w:anchor="_Toc236962798" w:history="1">
            <w:r w:rsidRPr="00973FD0">
              <w:rPr>
                <w:rStyle w:val="Hyperlink"/>
                <w:rFonts w:ascii="Times New Roman" w:hAnsi="Times New Roman" w:cs="Times New Roman"/>
                <w:b/>
                <w:bCs/>
                <w:noProof/>
              </w:rPr>
              <w:t>5.3 Risks of Misinterpretation</w:t>
            </w:r>
            <w:r>
              <w:rPr>
                <w:noProof/>
                <w:webHidden/>
              </w:rPr>
              <w:tab/>
            </w:r>
            <w:r>
              <w:rPr>
                <w:noProof/>
                <w:webHidden/>
              </w:rPr>
              <w:fldChar w:fldCharType="begin"/>
            </w:r>
            <w:r>
              <w:rPr>
                <w:noProof/>
                <w:webHidden/>
              </w:rPr>
              <w:instrText xml:space="preserve"> PAGEREF _Toc236962798 \h </w:instrText>
            </w:r>
            <w:r>
              <w:rPr>
                <w:noProof/>
                <w:webHidden/>
              </w:rPr>
            </w:r>
            <w:r>
              <w:rPr>
                <w:noProof/>
                <w:webHidden/>
              </w:rPr>
              <w:fldChar w:fldCharType="separate"/>
            </w:r>
            <w:r>
              <w:rPr>
                <w:noProof/>
                <w:webHidden/>
              </w:rPr>
              <w:t>5</w:t>
            </w:r>
            <w:r>
              <w:rPr>
                <w:noProof/>
                <w:webHidden/>
              </w:rPr>
              <w:fldChar w:fldCharType="end"/>
            </w:r>
          </w:hyperlink>
        </w:p>
        <w:p w14:paraId="3C5A8467" w14:textId="419E91C9" w:rsidR="009A71F9" w:rsidRDefault="009A71F9">
          <w:pPr>
            <w:pStyle w:val="TOC1"/>
            <w:tabs>
              <w:tab w:val="right" w:leader="dot" w:pos="9350"/>
            </w:tabs>
            <w:rPr>
              <w:noProof/>
            </w:rPr>
          </w:pPr>
          <w:hyperlink w:anchor="_Toc236962799" w:history="1">
            <w:r w:rsidRPr="00973FD0">
              <w:rPr>
                <w:rStyle w:val="Hyperlink"/>
                <w:rFonts w:ascii="Times New Roman" w:hAnsi="Times New Roman" w:cs="Times New Roman"/>
                <w:b/>
                <w:bCs/>
                <w:noProof/>
              </w:rPr>
              <w:t>6. Decision-Making Styles</w:t>
            </w:r>
            <w:r>
              <w:rPr>
                <w:noProof/>
                <w:webHidden/>
              </w:rPr>
              <w:tab/>
            </w:r>
            <w:r>
              <w:rPr>
                <w:noProof/>
                <w:webHidden/>
              </w:rPr>
              <w:fldChar w:fldCharType="begin"/>
            </w:r>
            <w:r>
              <w:rPr>
                <w:noProof/>
                <w:webHidden/>
              </w:rPr>
              <w:instrText xml:space="preserve"> PAGEREF _Toc236962799 \h </w:instrText>
            </w:r>
            <w:r>
              <w:rPr>
                <w:noProof/>
                <w:webHidden/>
              </w:rPr>
            </w:r>
            <w:r>
              <w:rPr>
                <w:noProof/>
                <w:webHidden/>
              </w:rPr>
              <w:fldChar w:fldCharType="separate"/>
            </w:r>
            <w:r>
              <w:rPr>
                <w:noProof/>
                <w:webHidden/>
              </w:rPr>
              <w:t>6</w:t>
            </w:r>
            <w:r>
              <w:rPr>
                <w:noProof/>
                <w:webHidden/>
              </w:rPr>
              <w:fldChar w:fldCharType="end"/>
            </w:r>
          </w:hyperlink>
        </w:p>
        <w:p w14:paraId="77962EB8" w14:textId="1D49BB93" w:rsidR="009A71F9" w:rsidRDefault="009A71F9">
          <w:pPr>
            <w:pStyle w:val="TOC2"/>
            <w:tabs>
              <w:tab w:val="right" w:leader="dot" w:pos="9350"/>
            </w:tabs>
            <w:rPr>
              <w:noProof/>
            </w:rPr>
          </w:pPr>
          <w:hyperlink w:anchor="_Toc236962800" w:history="1">
            <w:r w:rsidRPr="00973FD0">
              <w:rPr>
                <w:rStyle w:val="Hyperlink"/>
                <w:rFonts w:ascii="Times New Roman" w:hAnsi="Times New Roman" w:cs="Times New Roman"/>
                <w:b/>
                <w:bCs/>
                <w:noProof/>
              </w:rPr>
              <w:t>6.1 Ringi and Nemawashi</w:t>
            </w:r>
            <w:r>
              <w:rPr>
                <w:noProof/>
                <w:webHidden/>
              </w:rPr>
              <w:tab/>
            </w:r>
            <w:r>
              <w:rPr>
                <w:noProof/>
                <w:webHidden/>
              </w:rPr>
              <w:fldChar w:fldCharType="begin"/>
            </w:r>
            <w:r>
              <w:rPr>
                <w:noProof/>
                <w:webHidden/>
              </w:rPr>
              <w:instrText xml:space="preserve"> PAGEREF _Toc236962800 \h </w:instrText>
            </w:r>
            <w:r>
              <w:rPr>
                <w:noProof/>
                <w:webHidden/>
              </w:rPr>
            </w:r>
            <w:r>
              <w:rPr>
                <w:noProof/>
                <w:webHidden/>
              </w:rPr>
              <w:fldChar w:fldCharType="separate"/>
            </w:r>
            <w:r>
              <w:rPr>
                <w:noProof/>
                <w:webHidden/>
              </w:rPr>
              <w:t>6</w:t>
            </w:r>
            <w:r>
              <w:rPr>
                <w:noProof/>
                <w:webHidden/>
              </w:rPr>
              <w:fldChar w:fldCharType="end"/>
            </w:r>
          </w:hyperlink>
        </w:p>
        <w:p w14:paraId="578B37BD" w14:textId="138E5511" w:rsidR="009A71F9" w:rsidRDefault="009A71F9">
          <w:pPr>
            <w:pStyle w:val="TOC2"/>
            <w:tabs>
              <w:tab w:val="right" w:leader="dot" w:pos="9350"/>
            </w:tabs>
            <w:rPr>
              <w:noProof/>
            </w:rPr>
          </w:pPr>
          <w:hyperlink w:anchor="_Toc236962801" w:history="1">
            <w:r w:rsidRPr="00973FD0">
              <w:rPr>
                <w:rStyle w:val="Hyperlink"/>
                <w:rFonts w:ascii="Times New Roman" w:hAnsi="Times New Roman" w:cs="Times New Roman"/>
                <w:b/>
                <w:bCs/>
                <w:noProof/>
              </w:rPr>
              <w:t>6.2 Contrast with UK Decision-Making</w:t>
            </w:r>
            <w:r>
              <w:rPr>
                <w:noProof/>
                <w:webHidden/>
              </w:rPr>
              <w:tab/>
            </w:r>
            <w:r>
              <w:rPr>
                <w:noProof/>
                <w:webHidden/>
              </w:rPr>
              <w:fldChar w:fldCharType="begin"/>
            </w:r>
            <w:r>
              <w:rPr>
                <w:noProof/>
                <w:webHidden/>
              </w:rPr>
              <w:instrText xml:space="preserve"> PAGEREF _Toc236962801 \h </w:instrText>
            </w:r>
            <w:r>
              <w:rPr>
                <w:noProof/>
                <w:webHidden/>
              </w:rPr>
            </w:r>
            <w:r>
              <w:rPr>
                <w:noProof/>
                <w:webHidden/>
              </w:rPr>
              <w:fldChar w:fldCharType="separate"/>
            </w:r>
            <w:r>
              <w:rPr>
                <w:noProof/>
                <w:webHidden/>
              </w:rPr>
              <w:t>6</w:t>
            </w:r>
            <w:r>
              <w:rPr>
                <w:noProof/>
                <w:webHidden/>
              </w:rPr>
              <w:fldChar w:fldCharType="end"/>
            </w:r>
          </w:hyperlink>
        </w:p>
        <w:p w14:paraId="12E620E9" w14:textId="0D29BCBE" w:rsidR="009A71F9" w:rsidRDefault="009A71F9">
          <w:pPr>
            <w:pStyle w:val="TOC1"/>
            <w:tabs>
              <w:tab w:val="right" w:leader="dot" w:pos="9350"/>
            </w:tabs>
            <w:rPr>
              <w:noProof/>
            </w:rPr>
          </w:pPr>
          <w:hyperlink w:anchor="_Toc236962802" w:history="1">
            <w:r w:rsidRPr="00973FD0">
              <w:rPr>
                <w:rStyle w:val="Hyperlink"/>
                <w:rFonts w:ascii="Times New Roman" w:hAnsi="Times New Roman" w:cs="Times New Roman"/>
                <w:b/>
                <w:bCs/>
                <w:noProof/>
              </w:rPr>
              <w:t>7. Non-Verbal Communication and Silence</w:t>
            </w:r>
            <w:r>
              <w:rPr>
                <w:noProof/>
                <w:webHidden/>
              </w:rPr>
              <w:tab/>
            </w:r>
            <w:r>
              <w:rPr>
                <w:noProof/>
                <w:webHidden/>
              </w:rPr>
              <w:fldChar w:fldCharType="begin"/>
            </w:r>
            <w:r>
              <w:rPr>
                <w:noProof/>
                <w:webHidden/>
              </w:rPr>
              <w:instrText xml:space="preserve"> PAGEREF _Toc236962802 \h </w:instrText>
            </w:r>
            <w:r>
              <w:rPr>
                <w:noProof/>
                <w:webHidden/>
              </w:rPr>
            </w:r>
            <w:r>
              <w:rPr>
                <w:noProof/>
                <w:webHidden/>
              </w:rPr>
              <w:fldChar w:fldCharType="separate"/>
            </w:r>
            <w:r>
              <w:rPr>
                <w:noProof/>
                <w:webHidden/>
              </w:rPr>
              <w:t>6</w:t>
            </w:r>
            <w:r>
              <w:rPr>
                <w:noProof/>
                <w:webHidden/>
              </w:rPr>
              <w:fldChar w:fldCharType="end"/>
            </w:r>
          </w:hyperlink>
        </w:p>
        <w:p w14:paraId="2189368E" w14:textId="7D1CAFF7" w:rsidR="009A71F9" w:rsidRDefault="009A71F9">
          <w:pPr>
            <w:pStyle w:val="TOC1"/>
            <w:tabs>
              <w:tab w:val="right" w:leader="dot" w:pos="9350"/>
            </w:tabs>
            <w:rPr>
              <w:noProof/>
            </w:rPr>
          </w:pPr>
          <w:hyperlink w:anchor="_Toc236962803" w:history="1">
            <w:r w:rsidRPr="00973FD0">
              <w:rPr>
                <w:rStyle w:val="Hyperlink"/>
                <w:rFonts w:ascii="Times New Roman" w:hAnsi="Times New Roman" w:cs="Times New Roman"/>
                <w:b/>
                <w:bCs/>
                <w:noProof/>
              </w:rPr>
              <w:t>8. Recommendations for Bridging the Gap</w:t>
            </w:r>
            <w:r>
              <w:rPr>
                <w:noProof/>
                <w:webHidden/>
              </w:rPr>
              <w:tab/>
            </w:r>
            <w:r>
              <w:rPr>
                <w:noProof/>
                <w:webHidden/>
              </w:rPr>
              <w:fldChar w:fldCharType="begin"/>
            </w:r>
            <w:r>
              <w:rPr>
                <w:noProof/>
                <w:webHidden/>
              </w:rPr>
              <w:instrText xml:space="preserve"> PAGEREF _Toc236962803 \h </w:instrText>
            </w:r>
            <w:r>
              <w:rPr>
                <w:noProof/>
                <w:webHidden/>
              </w:rPr>
            </w:r>
            <w:r>
              <w:rPr>
                <w:noProof/>
                <w:webHidden/>
              </w:rPr>
              <w:fldChar w:fldCharType="separate"/>
            </w:r>
            <w:r>
              <w:rPr>
                <w:noProof/>
                <w:webHidden/>
              </w:rPr>
              <w:t>7</w:t>
            </w:r>
            <w:r>
              <w:rPr>
                <w:noProof/>
                <w:webHidden/>
              </w:rPr>
              <w:fldChar w:fldCharType="end"/>
            </w:r>
          </w:hyperlink>
        </w:p>
        <w:p w14:paraId="27FEA9FF" w14:textId="611BF0DD" w:rsidR="009A71F9" w:rsidRDefault="009A71F9">
          <w:pPr>
            <w:pStyle w:val="TOC2"/>
            <w:tabs>
              <w:tab w:val="right" w:leader="dot" w:pos="9350"/>
            </w:tabs>
            <w:rPr>
              <w:noProof/>
            </w:rPr>
          </w:pPr>
          <w:hyperlink w:anchor="_Toc236962804" w:history="1">
            <w:r w:rsidRPr="00973FD0">
              <w:rPr>
                <w:rStyle w:val="Hyperlink"/>
                <w:rFonts w:ascii="Times New Roman" w:hAnsi="Times New Roman" w:cs="Times New Roman"/>
                <w:b/>
                <w:bCs/>
                <w:noProof/>
              </w:rPr>
              <w:t>8.1 Training and Awareness</w:t>
            </w:r>
            <w:r>
              <w:rPr>
                <w:noProof/>
                <w:webHidden/>
              </w:rPr>
              <w:tab/>
            </w:r>
            <w:r>
              <w:rPr>
                <w:noProof/>
                <w:webHidden/>
              </w:rPr>
              <w:fldChar w:fldCharType="begin"/>
            </w:r>
            <w:r>
              <w:rPr>
                <w:noProof/>
                <w:webHidden/>
              </w:rPr>
              <w:instrText xml:space="preserve"> PAGEREF _Toc236962804 \h </w:instrText>
            </w:r>
            <w:r>
              <w:rPr>
                <w:noProof/>
                <w:webHidden/>
              </w:rPr>
            </w:r>
            <w:r>
              <w:rPr>
                <w:noProof/>
                <w:webHidden/>
              </w:rPr>
              <w:fldChar w:fldCharType="separate"/>
            </w:r>
            <w:r>
              <w:rPr>
                <w:noProof/>
                <w:webHidden/>
              </w:rPr>
              <w:t>7</w:t>
            </w:r>
            <w:r>
              <w:rPr>
                <w:noProof/>
                <w:webHidden/>
              </w:rPr>
              <w:fldChar w:fldCharType="end"/>
            </w:r>
          </w:hyperlink>
        </w:p>
        <w:p w14:paraId="6FCC6F41" w14:textId="40C1D69C" w:rsidR="009A71F9" w:rsidRDefault="009A71F9">
          <w:pPr>
            <w:pStyle w:val="TOC2"/>
            <w:tabs>
              <w:tab w:val="right" w:leader="dot" w:pos="9350"/>
            </w:tabs>
            <w:rPr>
              <w:noProof/>
            </w:rPr>
          </w:pPr>
          <w:hyperlink w:anchor="_Toc236962805" w:history="1">
            <w:r w:rsidRPr="00973FD0">
              <w:rPr>
                <w:rStyle w:val="Hyperlink"/>
                <w:rFonts w:ascii="Times New Roman" w:hAnsi="Times New Roman" w:cs="Times New Roman"/>
                <w:b/>
                <w:bCs/>
                <w:noProof/>
              </w:rPr>
              <w:t>8.2 Structural Adjustments</w:t>
            </w:r>
            <w:r>
              <w:rPr>
                <w:noProof/>
                <w:webHidden/>
              </w:rPr>
              <w:tab/>
            </w:r>
            <w:r>
              <w:rPr>
                <w:noProof/>
                <w:webHidden/>
              </w:rPr>
              <w:fldChar w:fldCharType="begin"/>
            </w:r>
            <w:r>
              <w:rPr>
                <w:noProof/>
                <w:webHidden/>
              </w:rPr>
              <w:instrText xml:space="preserve"> PAGEREF _Toc236962805 \h </w:instrText>
            </w:r>
            <w:r>
              <w:rPr>
                <w:noProof/>
                <w:webHidden/>
              </w:rPr>
            </w:r>
            <w:r>
              <w:rPr>
                <w:noProof/>
                <w:webHidden/>
              </w:rPr>
              <w:fldChar w:fldCharType="separate"/>
            </w:r>
            <w:r>
              <w:rPr>
                <w:noProof/>
                <w:webHidden/>
              </w:rPr>
              <w:t>7</w:t>
            </w:r>
            <w:r>
              <w:rPr>
                <w:noProof/>
                <w:webHidden/>
              </w:rPr>
              <w:fldChar w:fldCharType="end"/>
            </w:r>
          </w:hyperlink>
        </w:p>
        <w:p w14:paraId="10D505BB" w14:textId="76481D6C" w:rsidR="009A71F9" w:rsidRDefault="009A71F9">
          <w:pPr>
            <w:pStyle w:val="TOC2"/>
            <w:tabs>
              <w:tab w:val="right" w:leader="dot" w:pos="9350"/>
            </w:tabs>
            <w:rPr>
              <w:noProof/>
            </w:rPr>
          </w:pPr>
          <w:hyperlink w:anchor="_Toc236962806" w:history="1">
            <w:r w:rsidRPr="00973FD0">
              <w:rPr>
                <w:rStyle w:val="Hyperlink"/>
                <w:rFonts w:ascii="Times New Roman" w:hAnsi="Times New Roman" w:cs="Times New Roman"/>
                <w:b/>
                <w:bCs/>
                <w:noProof/>
              </w:rPr>
              <w:t>8.3 Lessons from Vodafone's Experience</w:t>
            </w:r>
            <w:r>
              <w:rPr>
                <w:noProof/>
                <w:webHidden/>
              </w:rPr>
              <w:tab/>
            </w:r>
            <w:r>
              <w:rPr>
                <w:noProof/>
                <w:webHidden/>
              </w:rPr>
              <w:fldChar w:fldCharType="begin"/>
            </w:r>
            <w:r>
              <w:rPr>
                <w:noProof/>
                <w:webHidden/>
              </w:rPr>
              <w:instrText xml:space="preserve"> PAGEREF _Toc236962806 \h </w:instrText>
            </w:r>
            <w:r>
              <w:rPr>
                <w:noProof/>
                <w:webHidden/>
              </w:rPr>
            </w:r>
            <w:r>
              <w:rPr>
                <w:noProof/>
                <w:webHidden/>
              </w:rPr>
              <w:fldChar w:fldCharType="separate"/>
            </w:r>
            <w:r>
              <w:rPr>
                <w:noProof/>
                <w:webHidden/>
              </w:rPr>
              <w:t>7</w:t>
            </w:r>
            <w:r>
              <w:rPr>
                <w:noProof/>
                <w:webHidden/>
              </w:rPr>
              <w:fldChar w:fldCharType="end"/>
            </w:r>
          </w:hyperlink>
        </w:p>
        <w:p w14:paraId="574986D0" w14:textId="05D0F3DC" w:rsidR="009A71F9" w:rsidRDefault="009A71F9">
          <w:pPr>
            <w:pStyle w:val="TOC1"/>
            <w:tabs>
              <w:tab w:val="right" w:leader="dot" w:pos="9350"/>
            </w:tabs>
            <w:rPr>
              <w:noProof/>
            </w:rPr>
          </w:pPr>
          <w:hyperlink w:anchor="_Toc236962807" w:history="1">
            <w:r w:rsidRPr="00973FD0">
              <w:rPr>
                <w:rStyle w:val="Hyperlink"/>
                <w:rFonts w:ascii="Times New Roman" w:hAnsi="Times New Roman" w:cs="Times New Roman"/>
                <w:b/>
                <w:bCs/>
                <w:noProof/>
              </w:rPr>
              <w:t>9. Conclusion</w:t>
            </w:r>
            <w:r>
              <w:rPr>
                <w:noProof/>
                <w:webHidden/>
              </w:rPr>
              <w:tab/>
            </w:r>
            <w:r>
              <w:rPr>
                <w:noProof/>
                <w:webHidden/>
              </w:rPr>
              <w:fldChar w:fldCharType="begin"/>
            </w:r>
            <w:r>
              <w:rPr>
                <w:noProof/>
                <w:webHidden/>
              </w:rPr>
              <w:instrText xml:space="preserve"> PAGEREF _Toc236962807 \h </w:instrText>
            </w:r>
            <w:r>
              <w:rPr>
                <w:noProof/>
                <w:webHidden/>
              </w:rPr>
            </w:r>
            <w:r>
              <w:rPr>
                <w:noProof/>
                <w:webHidden/>
              </w:rPr>
              <w:fldChar w:fldCharType="separate"/>
            </w:r>
            <w:r>
              <w:rPr>
                <w:noProof/>
                <w:webHidden/>
              </w:rPr>
              <w:t>7</w:t>
            </w:r>
            <w:r>
              <w:rPr>
                <w:noProof/>
                <w:webHidden/>
              </w:rPr>
              <w:fldChar w:fldCharType="end"/>
            </w:r>
          </w:hyperlink>
        </w:p>
        <w:p w14:paraId="3AC5B606" w14:textId="62743145" w:rsidR="009A71F9" w:rsidRDefault="009A71F9">
          <w:pPr>
            <w:pStyle w:val="TOC1"/>
            <w:tabs>
              <w:tab w:val="right" w:leader="dot" w:pos="9350"/>
            </w:tabs>
            <w:rPr>
              <w:noProof/>
            </w:rPr>
          </w:pPr>
          <w:hyperlink w:anchor="_Toc236962808" w:history="1">
            <w:r w:rsidRPr="00973FD0">
              <w:rPr>
                <w:rStyle w:val="Hyperlink"/>
                <w:rFonts w:ascii="Times New Roman" w:hAnsi="Times New Roman" w:cs="Times New Roman"/>
                <w:b/>
                <w:bCs/>
                <w:noProof/>
              </w:rPr>
              <w:t>REFERENCE</w:t>
            </w:r>
            <w:r>
              <w:rPr>
                <w:noProof/>
                <w:webHidden/>
              </w:rPr>
              <w:tab/>
            </w:r>
            <w:r>
              <w:rPr>
                <w:noProof/>
                <w:webHidden/>
              </w:rPr>
              <w:fldChar w:fldCharType="begin"/>
            </w:r>
            <w:r>
              <w:rPr>
                <w:noProof/>
                <w:webHidden/>
              </w:rPr>
              <w:instrText xml:space="preserve"> PAGEREF _Toc236962808 \h </w:instrText>
            </w:r>
            <w:r>
              <w:rPr>
                <w:noProof/>
                <w:webHidden/>
              </w:rPr>
            </w:r>
            <w:r>
              <w:rPr>
                <w:noProof/>
                <w:webHidden/>
              </w:rPr>
              <w:fldChar w:fldCharType="separate"/>
            </w:r>
            <w:r>
              <w:rPr>
                <w:noProof/>
                <w:webHidden/>
              </w:rPr>
              <w:t>9</w:t>
            </w:r>
            <w:r>
              <w:rPr>
                <w:noProof/>
                <w:webHidden/>
              </w:rPr>
              <w:fldChar w:fldCharType="end"/>
            </w:r>
          </w:hyperlink>
        </w:p>
        <w:p w14:paraId="57BC7EE1" w14:textId="1E930D91" w:rsidR="009A71F9" w:rsidRDefault="009A71F9">
          <w:r>
            <w:rPr>
              <w:b/>
              <w:bCs/>
              <w:noProof/>
            </w:rPr>
            <w:fldChar w:fldCharType="end"/>
          </w:r>
        </w:p>
      </w:sdtContent>
    </w:sdt>
    <w:p w14:paraId="7FF8E20A" w14:textId="66F050CC" w:rsidR="00474253" w:rsidRDefault="00474253">
      <w:pPr>
        <w:rPr>
          <w:rFonts w:ascii="Times New Roman" w:hAnsi="Times New Roman" w:cs="Times New Roman"/>
          <w:b/>
          <w:bCs/>
          <w:sz w:val="22"/>
          <w:szCs w:val="22"/>
        </w:rPr>
      </w:pPr>
      <w:r>
        <w:rPr>
          <w:rFonts w:ascii="Times New Roman" w:hAnsi="Times New Roman" w:cs="Times New Roman"/>
          <w:b/>
          <w:bCs/>
          <w:sz w:val="22"/>
          <w:szCs w:val="22"/>
        </w:rPr>
        <w:br w:type="page"/>
      </w:r>
    </w:p>
    <w:p w14:paraId="6FC4E002" w14:textId="322CE924" w:rsidR="00A068CD" w:rsidRPr="00921AD7" w:rsidRDefault="00A068CD" w:rsidP="00921AD7">
      <w:pPr>
        <w:pStyle w:val="Heading1"/>
        <w:spacing w:line="360" w:lineRule="auto"/>
        <w:rPr>
          <w:rFonts w:ascii="Times New Roman" w:hAnsi="Times New Roman" w:cs="Times New Roman"/>
          <w:b/>
          <w:bCs/>
          <w:color w:val="000000" w:themeColor="text1"/>
          <w:sz w:val="24"/>
          <w:szCs w:val="24"/>
        </w:rPr>
      </w:pPr>
      <w:bookmarkStart w:id="0" w:name="_Toc236962787"/>
      <w:r w:rsidRPr="00921AD7">
        <w:rPr>
          <w:rFonts w:ascii="Times New Roman" w:hAnsi="Times New Roman" w:cs="Times New Roman"/>
          <w:b/>
          <w:bCs/>
          <w:color w:val="000000" w:themeColor="text1"/>
          <w:sz w:val="24"/>
          <w:szCs w:val="24"/>
        </w:rPr>
        <w:lastRenderedPageBreak/>
        <w:t>1. Introduction and Company Background</w:t>
      </w:r>
      <w:bookmarkEnd w:id="0"/>
    </w:p>
    <w:p w14:paraId="11F44825" w14:textId="37351C4A"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As Country Director of a UK-based multinational expanding into Asia, understanding the communication gap between British and Japanese colleagues is central to project success. The case in point for this essay is the Vodafone Group Plc, a UK based telecoms multinational and its Japanese subsidiary, Vodafone K.K (formerly J-Phone). Vodafone's first </w:t>
      </w:r>
      <w:r w:rsidR="00A069A0" w:rsidRPr="0025564F">
        <w:rPr>
          <w:rFonts w:ascii="Times New Roman" w:hAnsi="Times New Roman" w:cs="Times New Roman"/>
          <w:sz w:val="22"/>
          <w:szCs w:val="22"/>
        </w:rPr>
        <w:t>venture</w:t>
      </w:r>
      <w:r w:rsidRPr="0025564F">
        <w:rPr>
          <w:rFonts w:ascii="Times New Roman" w:hAnsi="Times New Roman" w:cs="Times New Roman"/>
          <w:sz w:val="22"/>
          <w:szCs w:val="22"/>
        </w:rPr>
        <w:t xml:space="preserve"> into Japan was in 2001 when it acquired a stake in Japan Telecom and its mobile division, J-Phone, which it eventually took control of, before rebranding the company as Vodafone in 2003. The venture note's commentators note that the company had a tough time getting its mostly western, headquarters-centric management approach to mesh with the Japanese market, and that this combined with commercial factors led to the sale of the business to SoftBank in 2006. Using Hofstede's cultural dimensions and Hall's HCLP theory, the essay assesses the communication style differences that could lead to these misunderstandings in a UK–Japan project team like that described in the assignment brief and concludes with suggestions for such a team.</w:t>
      </w:r>
    </w:p>
    <w:p w14:paraId="63806651" w14:textId="77777777" w:rsidR="0025564F" w:rsidRPr="00921AD7" w:rsidRDefault="0025564F" w:rsidP="00921AD7">
      <w:pPr>
        <w:pStyle w:val="Heading1"/>
        <w:spacing w:line="360" w:lineRule="auto"/>
        <w:rPr>
          <w:rFonts w:ascii="Times New Roman" w:hAnsi="Times New Roman" w:cs="Times New Roman"/>
          <w:b/>
          <w:bCs/>
          <w:color w:val="000000" w:themeColor="text1"/>
          <w:sz w:val="24"/>
          <w:szCs w:val="24"/>
        </w:rPr>
      </w:pPr>
      <w:bookmarkStart w:id="1" w:name="_Toc236962788"/>
      <w:r w:rsidRPr="00921AD7">
        <w:rPr>
          <w:rFonts w:ascii="Times New Roman" w:hAnsi="Times New Roman" w:cs="Times New Roman"/>
          <w:b/>
          <w:bCs/>
          <w:color w:val="000000" w:themeColor="text1"/>
          <w:sz w:val="24"/>
          <w:szCs w:val="24"/>
        </w:rPr>
        <w:t>2. Theoretical Framework</w:t>
      </w:r>
      <w:bookmarkEnd w:id="1"/>
    </w:p>
    <w:p w14:paraId="4FE21814"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Throughout this essay two complementary frameworks are used. The first is the cultural dimensions theory of Hofstede, which was developed from a massive study of IBM employees in over 50 countries, and later expanded to six dimensions such as power distance, individualism-collectivism and uncertainty avoidance (Hofstede, 2001). The second is Edward Hall's high-context/low-context communication theory, which categorizes cultures based on the amount of meaning conveyed in the explicit verbal message as compared to the context, relationship history and non-verbal cues (Hall, 1976). These together account for the reason why the UK team, with its individualist, low-context and low-power distance culture, can misread the signals of the Japanese team, which has a collectivist, high-context and comparatively higher-power distance culture.</w:t>
      </w:r>
    </w:p>
    <w:p w14:paraId="1CCAB053" w14:textId="77777777" w:rsidR="00836485" w:rsidRPr="00921AD7" w:rsidRDefault="00836485" w:rsidP="00921AD7">
      <w:pPr>
        <w:pStyle w:val="Heading1"/>
        <w:spacing w:line="360" w:lineRule="auto"/>
        <w:rPr>
          <w:rFonts w:ascii="Times New Roman" w:hAnsi="Times New Roman" w:cs="Times New Roman"/>
          <w:b/>
          <w:bCs/>
          <w:color w:val="000000" w:themeColor="text1"/>
          <w:sz w:val="24"/>
          <w:szCs w:val="24"/>
        </w:rPr>
      </w:pPr>
      <w:bookmarkStart w:id="2" w:name="_Toc236962789"/>
      <w:r w:rsidRPr="00921AD7">
        <w:rPr>
          <w:rFonts w:ascii="Times New Roman" w:hAnsi="Times New Roman" w:cs="Times New Roman"/>
          <w:b/>
          <w:bCs/>
          <w:color w:val="000000" w:themeColor="text1"/>
          <w:sz w:val="24"/>
          <w:szCs w:val="24"/>
        </w:rPr>
        <w:t>3. Power Distance and Hierarchy</w:t>
      </w:r>
      <w:bookmarkEnd w:id="2"/>
    </w:p>
    <w:p w14:paraId="55655491" w14:textId="77777777" w:rsidR="0025564F" w:rsidRPr="00921AD7" w:rsidRDefault="0025564F" w:rsidP="00921AD7">
      <w:pPr>
        <w:pStyle w:val="Heading2"/>
        <w:spacing w:line="360" w:lineRule="auto"/>
        <w:rPr>
          <w:rFonts w:ascii="Times New Roman" w:hAnsi="Times New Roman" w:cs="Times New Roman"/>
          <w:b/>
          <w:bCs/>
          <w:color w:val="000000" w:themeColor="text1"/>
          <w:sz w:val="22"/>
          <w:szCs w:val="22"/>
        </w:rPr>
      </w:pPr>
      <w:bookmarkStart w:id="3" w:name="_Toc236962790"/>
      <w:r w:rsidRPr="00921AD7">
        <w:rPr>
          <w:rFonts w:ascii="Times New Roman" w:hAnsi="Times New Roman" w:cs="Times New Roman"/>
          <w:b/>
          <w:bCs/>
          <w:color w:val="000000" w:themeColor="text1"/>
          <w:sz w:val="22"/>
          <w:szCs w:val="22"/>
        </w:rPr>
        <w:t>3.1 Comparative Scores</w:t>
      </w:r>
      <w:bookmarkEnd w:id="3"/>
    </w:p>
    <w:p w14:paraId="2B6A269A" w14:textId="77777777" w:rsid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The power distance index is a measure by Hofstede which shows the extent to which less powerful people in a system are willing to accept unequal power. Comparative data reveal that the UK score is 35 and Japan score is 54 (Open University, n.d.) which means that the Japanese organisational culture is a little more comfortable with hierarchical authority and formal deference than the British culture, but not at the extreme end of the scale.</w:t>
      </w:r>
    </w:p>
    <w:p w14:paraId="3A38B94F" w14:textId="0DC75C3E" w:rsidR="009D2C91" w:rsidRPr="0025564F" w:rsidRDefault="009D2C91" w:rsidP="00183FB5">
      <w:pPr>
        <w:spacing w:line="360" w:lineRule="auto"/>
        <w:jc w:val="both"/>
        <w:rPr>
          <w:rFonts w:ascii="Times New Roman" w:hAnsi="Times New Roman" w:cs="Times New Roman"/>
          <w:sz w:val="22"/>
          <w:szCs w:val="22"/>
        </w:rPr>
      </w:pPr>
      <w:r>
        <w:rPr>
          <w:rFonts w:ascii="Times New Roman" w:hAnsi="Times New Roman" w:cs="Times New Roman"/>
          <w:noProof/>
          <w:sz w:val="22"/>
          <w:szCs w:val="22"/>
        </w:rPr>
        <w:lastRenderedPageBreak/>
        <w:drawing>
          <wp:inline distT="0" distB="0" distL="0" distR="0" wp14:anchorId="360423BB" wp14:editId="0279E952">
            <wp:extent cx="5876925" cy="2409539"/>
            <wp:effectExtent l="0" t="0" r="0" b="0"/>
            <wp:docPr id="1798668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7905" cy="2414041"/>
                    </a:xfrm>
                    <a:prstGeom prst="rect">
                      <a:avLst/>
                    </a:prstGeom>
                    <a:noFill/>
                  </pic:spPr>
                </pic:pic>
              </a:graphicData>
            </a:graphic>
          </wp:inline>
        </w:drawing>
      </w:r>
    </w:p>
    <w:p w14:paraId="721FA041" w14:textId="6B550812" w:rsidR="009D2C91" w:rsidRPr="009D2C91" w:rsidRDefault="009D2C91" w:rsidP="009D2C91">
      <w:pPr>
        <w:spacing w:line="360" w:lineRule="auto"/>
        <w:jc w:val="center"/>
        <w:rPr>
          <w:rFonts w:ascii="Times New Roman" w:hAnsi="Times New Roman" w:cs="Times New Roman"/>
          <w:i/>
          <w:iCs/>
          <w:sz w:val="22"/>
          <w:szCs w:val="22"/>
        </w:rPr>
      </w:pPr>
      <w:r w:rsidRPr="009D2C91">
        <w:rPr>
          <w:rFonts w:ascii="Times New Roman" w:hAnsi="Times New Roman" w:cs="Times New Roman"/>
          <w:i/>
          <w:iCs/>
          <w:sz w:val="22"/>
          <w:szCs w:val="22"/>
        </w:rPr>
        <w:t xml:space="preserve">Figure: Hofstede’s cultural difference scores, UK (in grey) compared with Japan (in orange) (Source: Open University, </w:t>
      </w:r>
      <w:proofErr w:type="spellStart"/>
      <w:r w:rsidRPr="009D2C91">
        <w:rPr>
          <w:rFonts w:ascii="Times New Roman" w:hAnsi="Times New Roman" w:cs="Times New Roman"/>
          <w:i/>
          <w:iCs/>
          <w:sz w:val="22"/>
          <w:szCs w:val="22"/>
        </w:rPr>
        <w:t>n.d</w:t>
      </w:r>
      <w:proofErr w:type="spellEnd"/>
      <w:r w:rsidRPr="009D2C91">
        <w:rPr>
          <w:rFonts w:ascii="Times New Roman" w:hAnsi="Times New Roman" w:cs="Times New Roman"/>
          <w:i/>
          <w:iCs/>
          <w:sz w:val="22"/>
          <w:szCs w:val="22"/>
        </w:rPr>
        <w:t>)</w:t>
      </w:r>
    </w:p>
    <w:p w14:paraId="165365E7" w14:textId="19F8A005" w:rsidR="00836485" w:rsidRPr="00921AD7" w:rsidRDefault="00836485" w:rsidP="00921AD7">
      <w:pPr>
        <w:pStyle w:val="Heading2"/>
        <w:spacing w:line="360" w:lineRule="auto"/>
        <w:rPr>
          <w:rFonts w:ascii="Times New Roman" w:hAnsi="Times New Roman" w:cs="Times New Roman"/>
          <w:b/>
          <w:bCs/>
          <w:color w:val="000000" w:themeColor="text1"/>
          <w:sz w:val="22"/>
          <w:szCs w:val="22"/>
        </w:rPr>
      </w:pPr>
      <w:bookmarkStart w:id="4" w:name="_Toc236962791"/>
      <w:r w:rsidRPr="00921AD7">
        <w:rPr>
          <w:rFonts w:ascii="Times New Roman" w:hAnsi="Times New Roman" w:cs="Times New Roman"/>
          <w:b/>
          <w:bCs/>
          <w:color w:val="000000" w:themeColor="text1"/>
          <w:sz w:val="22"/>
          <w:szCs w:val="22"/>
        </w:rPr>
        <w:t>3.2 Implications for Team Dynamics</w:t>
      </w:r>
      <w:bookmarkEnd w:id="4"/>
    </w:p>
    <w:p w14:paraId="1A6D03F6" w14:textId="77777777" w:rsidR="0025564F" w:rsidRPr="0025564F" w:rsidRDefault="0025564F" w:rsidP="00183FB5">
      <w:pPr>
        <w:spacing w:line="360" w:lineRule="auto"/>
        <w:jc w:val="both"/>
        <w:rPr>
          <w:rFonts w:ascii="Times New Roman" w:hAnsi="Times New Roman" w:cs="Times New Roman"/>
          <w:sz w:val="22"/>
          <w:szCs w:val="22"/>
        </w:rPr>
      </w:pPr>
      <w:proofErr w:type="gramStart"/>
      <w:r w:rsidRPr="0025564F">
        <w:rPr>
          <w:rFonts w:ascii="Times New Roman" w:hAnsi="Times New Roman" w:cs="Times New Roman"/>
          <w:sz w:val="22"/>
          <w:szCs w:val="22"/>
        </w:rPr>
        <w:t>In reality, this</w:t>
      </w:r>
      <w:proofErr w:type="gramEnd"/>
      <w:r w:rsidRPr="0025564F">
        <w:rPr>
          <w:rFonts w:ascii="Times New Roman" w:hAnsi="Times New Roman" w:cs="Times New Roman"/>
          <w:sz w:val="22"/>
          <w:szCs w:val="22"/>
        </w:rPr>
        <w:t xml:space="preserve"> difference influences the flow of instructions, disagreement and feedback between team members in a project. A UK manager who is used to a </w:t>
      </w:r>
      <w:proofErr w:type="gramStart"/>
      <w:r w:rsidRPr="0025564F">
        <w:rPr>
          <w:rFonts w:ascii="Times New Roman" w:hAnsi="Times New Roman" w:cs="Times New Roman"/>
          <w:sz w:val="22"/>
          <w:szCs w:val="22"/>
        </w:rPr>
        <w:t>fairly flat</w:t>
      </w:r>
      <w:proofErr w:type="gramEnd"/>
      <w:r w:rsidRPr="0025564F">
        <w:rPr>
          <w:rFonts w:ascii="Times New Roman" w:hAnsi="Times New Roman" w:cs="Times New Roman"/>
          <w:sz w:val="22"/>
          <w:szCs w:val="22"/>
        </w:rPr>
        <w:t xml:space="preserve"> organizational structure may be surprised by the lack of challenge from Japanese subordinates in a meeting, while Japanese employees may be reluctant to disagree openly with a superior, for fear of causing him or her to lose face. When a British manager in a joint UK-Japan project team thinks he is in full agreement in a meeting he may later find out via other channels that the Japanese members did not agree.</w:t>
      </w:r>
    </w:p>
    <w:p w14:paraId="064E1680" w14:textId="77777777" w:rsidR="00836485" w:rsidRPr="00921AD7" w:rsidRDefault="00836485" w:rsidP="00921AD7">
      <w:pPr>
        <w:pStyle w:val="Heading1"/>
        <w:spacing w:line="360" w:lineRule="auto"/>
        <w:rPr>
          <w:rFonts w:ascii="Times New Roman" w:hAnsi="Times New Roman" w:cs="Times New Roman"/>
          <w:b/>
          <w:bCs/>
          <w:color w:val="000000" w:themeColor="text1"/>
          <w:sz w:val="24"/>
          <w:szCs w:val="24"/>
        </w:rPr>
      </w:pPr>
      <w:bookmarkStart w:id="5" w:name="_Toc236962792"/>
      <w:r w:rsidRPr="00921AD7">
        <w:rPr>
          <w:rFonts w:ascii="Times New Roman" w:hAnsi="Times New Roman" w:cs="Times New Roman"/>
          <w:b/>
          <w:bCs/>
          <w:color w:val="000000" w:themeColor="text1"/>
          <w:sz w:val="24"/>
          <w:szCs w:val="24"/>
        </w:rPr>
        <w:t>4. Individualism, Collectivism and Directness</w:t>
      </w:r>
      <w:bookmarkEnd w:id="5"/>
    </w:p>
    <w:p w14:paraId="6A067EE3" w14:textId="77777777" w:rsidR="00836485" w:rsidRPr="00921AD7" w:rsidRDefault="00836485" w:rsidP="00921AD7">
      <w:pPr>
        <w:pStyle w:val="Heading2"/>
        <w:spacing w:line="360" w:lineRule="auto"/>
        <w:rPr>
          <w:rFonts w:ascii="Times New Roman" w:hAnsi="Times New Roman" w:cs="Times New Roman"/>
          <w:b/>
          <w:bCs/>
          <w:color w:val="000000" w:themeColor="text1"/>
          <w:sz w:val="22"/>
          <w:szCs w:val="22"/>
        </w:rPr>
      </w:pPr>
      <w:bookmarkStart w:id="6" w:name="_Toc236962793"/>
      <w:r w:rsidRPr="00921AD7">
        <w:rPr>
          <w:rFonts w:ascii="Times New Roman" w:hAnsi="Times New Roman" w:cs="Times New Roman"/>
          <w:b/>
          <w:bCs/>
          <w:color w:val="000000" w:themeColor="text1"/>
          <w:sz w:val="22"/>
          <w:szCs w:val="22"/>
        </w:rPr>
        <w:t>4.1 The Individualism Dimension</w:t>
      </w:r>
      <w:bookmarkEnd w:id="6"/>
    </w:p>
    <w:p w14:paraId="5166B99E"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One of the most cited dimensions of Hofstede's is individualism and this is highly related to preferred communication style. In individualistic societies, communication is more direct but in collectivistic societies, communication is more indirect (Kirkwood, n.d.). The UK is always in the category of high individualist societies with the USA and Australia, which value high individual achievement, high individual accountability and strong expression of thoughts and feelings, whereas Japan is in the category of collectivist societies which value high group goals, high interdependence and high team cohesion (Communication Theory, n.d.).</w:t>
      </w:r>
    </w:p>
    <w:p w14:paraId="183BF255" w14:textId="77777777" w:rsidR="00836485" w:rsidRPr="00921AD7" w:rsidRDefault="00836485" w:rsidP="00921AD7">
      <w:pPr>
        <w:pStyle w:val="Heading2"/>
        <w:spacing w:line="360" w:lineRule="auto"/>
        <w:rPr>
          <w:rFonts w:ascii="Times New Roman" w:hAnsi="Times New Roman" w:cs="Times New Roman"/>
          <w:b/>
          <w:bCs/>
          <w:color w:val="000000" w:themeColor="text1"/>
          <w:sz w:val="22"/>
          <w:szCs w:val="22"/>
        </w:rPr>
      </w:pPr>
      <w:bookmarkStart w:id="7" w:name="_Toc236962794"/>
      <w:r w:rsidRPr="00921AD7">
        <w:rPr>
          <w:rFonts w:ascii="Times New Roman" w:hAnsi="Times New Roman" w:cs="Times New Roman"/>
          <w:b/>
          <w:bCs/>
          <w:color w:val="000000" w:themeColor="text1"/>
          <w:sz w:val="22"/>
          <w:szCs w:val="22"/>
        </w:rPr>
        <w:lastRenderedPageBreak/>
        <w:t>4.2 Effects on Feedback and Criticism</w:t>
      </w:r>
      <w:bookmarkEnd w:id="7"/>
    </w:p>
    <w:p w14:paraId="2CB7E9C7"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The dimension has a direct impact on providing feedback in a joint venture. While the British team member can give important feedback on a proposal in a straightforward way, the Japanese team member may perceive the same feedback as abrupt or face threatening, and may want the feedback to be softened, given privately, or in the context of praise. If the UK managers do not adapt their directness, and the Japanese colleagues do not express their concerns openly, then the gap between the two may grow, and they may not understand what they are saying or agree with it.</w:t>
      </w:r>
    </w:p>
    <w:p w14:paraId="270FD04A" w14:textId="77777777" w:rsidR="00836485" w:rsidRPr="00921AD7" w:rsidRDefault="00836485" w:rsidP="00921AD7">
      <w:pPr>
        <w:pStyle w:val="Heading1"/>
        <w:spacing w:line="360" w:lineRule="auto"/>
        <w:rPr>
          <w:rFonts w:ascii="Times New Roman" w:hAnsi="Times New Roman" w:cs="Times New Roman"/>
          <w:b/>
          <w:bCs/>
          <w:color w:val="000000" w:themeColor="text1"/>
          <w:sz w:val="24"/>
          <w:szCs w:val="24"/>
        </w:rPr>
      </w:pPr>
      <w:bookmarkStart w:id="8" w:name="_Toc236962795"/>
      <w:r w:rsidRPr="00921AD7">
        <w:rPr>
          <w:rFonts w:ascii="Times New Roman" w:hAnsi="Times New Roman" w:cs="Times New Roman"/>
          <w:b/>
          <w:bCs/>
          <w:color w:val="000000" w:themeColor="text1"/>
          <w:sz w:val="24"/>
          <w:szCs w:val="24"/>
        </w:rPr>
        <w:t>5. High-Context versus Low-Context Communication</w:t>
      </w:r>
      <w:bookmarkEnd w:id="8"/>
    </w:p>
    <w:p w14:paraId="0990D682" w14:textId="77777777" w:rsidR="0025564F" w:rsidRPr="00921AD7" w:rsidRDefault="0025564F" w:rsidP="00921AD7">
      <w:pPr>
        <w:pStyle w:val="Heading2"/>
        <w:spacing w:line="360" w:lineRule="auto"/>
        <w:rPr>
          <w:rFonts w:ascii="Times New Roman" w:hAnsi="Times New Roman" w:cs="Times New Roman"/>
          <w:b/>
          <w:bCs/>
          <w:color w:val="000000" w:themeColor="text1"/>
          <w:sz w:val="22"/>
          <w:szCs w:val="22"/>
        </w:rPr>
      </w:pPr>
      <w:bookmarkStart w:id="9" w:name="_Toc236962796"/>
      <w:r w:rsidRPr="00921AD7">
        <w:rPr>
          <w:rFonts w:ascii="Times New Roman" w:hAnsi="Times New Roman" w:cs="Times New Roman"/>
          <w:b/>
          <w:bCs/>
          <w:color w:val="000000" w:themeColor="text1"/>
          <w:sz w:val="22"/>
          <w:szCs w:val="22"/>
        </w:rPr>
        <w:t>5.1 Hall's Theory</w:t>
      </w:r>
      <w:bookmarkEnd w:id="9"/>
    </w:p>
    <w:p w14:paraId="14820223"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High-context and low-context communication provides additional explanatory power as introduced by Hall. In high-context cultures, the bulk of the information contained in a message is either in the context or internalized in the receiver's mind, and little of the information is in the explicit, "transmitted" portion of the message (Hall, 1976).</w:t>
      </w:r>
    </w:p>
    <w:p w14:paraId="4145C8FA" w14:textId="77777777" w:rsidR="00051632" w:rsidRPr="00921AD7" w:rsidRDefault="00051632" w:rsidP="00921AD7">
      <w:pPr>
        <w:pStyle w:val="Heading2"/>
        <w:spacing w:line="360" w:lineRule="auto"/>
        <w:rPr>
          <w:rFonts w:ascii="Times New Roman" w:hAnsi="Times New Roman" w:cs="Times New Roman"/>
          <w:b/>
          <w:bCs/>
          <w:color w:val="000000" w:themeColor="text1"/>
          <w:sz w:val="22"/>
          <w:szCs w:val="22"/>
        </w:rPr>
      </w:pPr>
      <w:bookmarkStart w:id="10" w:name="_Toc236962797"/>
      <w:r w:rsidRPr="00921AD7">
        <w:rPr>
          <w:rFonts w:ascii="Times New Roman" w:hAnsi="Times New Roman" w:cs="Times New Roman"/>
          <w:b/>
          <w:bCs/>
          <w:color w:val="000000" w:themeColor="text1"/>
          <w:sz w:val="22"/>
          <w:szCs w:val="22"/>
        </w:rPr>
        <w:t>5.2 Japan as a High-Context Culture</w:t>
      </w:r>
      <w:bookmarkEnd w:id="10"/>
    </w:p>
    <w:p w14:paraId="2C8E96EF" w14:textId="3912F720"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In the academic literature, Japan is constantly referred to as a high-context culture, while lower-context cultures rely more heavily on explicit verbal statements (Kittler, </w:t>
      </w:r>
      <w:proofErr w:type="spellStart"/>
      <w:r w:rsidRPr="0025564F">
        <w:rPr>
          <w:rFonts w:ascii="Times New Roman" w:hAnsi="Times New Roman" w:cs="Times New Roman"/>
          <w:sz w:val="22"/>
          <w:szCs w:val="22"/>
        </w:rPr>
        <w:t>Rygl</w:t>
      </w:r>
      <w:proofErr w:type="spellEnd"/>
      <w:r w:rsidRPr="0025564F">
        <w:rPr>
          <w:rFonts w:ascii="Times New Roman" w:hAnsi="Times New Roman" w:cs="Times New Roman"/>
          <w:sz w:val="22"/>
          <w:szCs w:val="22"/>
        </w:rPr>
        <w:t xml:space="preserve"> and Mackinnon, 2011). Therefore, the meaning of a Japanese business communication is often not expressed but rather can be understood from the tone, pauses, and the relationship and history between the parties involved. By contrast, the UK is at the low-context end of the spectrum and written </w:t>
      </w:r>
      <w:proofErr w:type="gramStart"/>
      <w:r w:rsidRPr="0025564F">
        <w:rPr>
          <w:rFonts w:ascii="Times New Roman" w:hAnsi="Times New Roman" w:cs="Times New Roman"/>
          <w:sz w:val="22"/>
          <w:szCs w:val="22"/>
        </w:rPr>
        <w:t>confirmation</w:t>
      </w:r>
      <w:proofErr w:type="gramEnd"/>
      <w:r w:rsidRPr="0025564F">
        <w:rPr>
          <w:rFonts w:ascii="Times New Roman" w:hAnsi="Times New Roman" w:cs="Times New Roman"/>
          <w:sz w:val="22"/>
          <w:szCs w:val="22"/>
        </w:rPr>
        <w:t xml:space="preserve"> and direct verbal statements are the most important. Comparative studies of Japanese business communication in detail reveal that the following three characteristics are always present when considering the construction and interpretation of HCI messages by outsiders: empathy, sincerity and humility (</w:t>
      </w:r>
      <w:r w:rsidR="00C53159" w:rsidRPr="00C53159">
        <w:rPr>
          <w:rFonts w:ascii="Times New Roman" w:hAnsi="Times New Roman" w:cs="Times New Roman"/>
          <w:sz w:val="22"/>
          <w:szCs w:val="22"/>
        </w:rPr>
        <w:t>Tella</w:t>
      </w:r>
      <w:r w:rsidRPr="0025564F">
        <w:rPr>
          <w:rFonts w:ascii="Times New Roman" w:hAnsi="Times New Roman" w:cs="Times New Roman"/>
          <w:sz w:val="22"/>
          <w:szCs w:val="22"/>
        </w:rPr>
        <w:t>, 2008).</w:t>
      </w:r>
    </w:p>
    <w:p w14:paraId="5F15BB00" w14:textId="77777777" w:rsidR="00051632" w:rsidRPr="00921AD7" w:rsidRDefault="00051632" w:rsidP="00921AD7">
      <w:pPr>
        <w:pStyle w:val="Heading2"/>
        <w:spacing w:line="360" w:lineRule="auto"/>
        <w:rPr>
          <w:rFonts w:ascii="Times New Roman" w:hAnsi="Times New Roman" w:cs="Times New Roman"/>
          <w:b/>
          <w:bCs/>
          <w:color w:val="000000" w:themeColor="text1"/>
          <w:sz w:val="22"/>
          <w:szCs w:val="22"/>
        </w:rPr>
      </w:pPr>
      <w:bookmarkStart w:id="11" w:name="_Toc236962798"/>
      <w:r w:rsidRPr="00921AD7">
        <w:rPr>
          <w:rFonts w:ascii="Times New Roman" w:hAnsi="Times New Roman" w:cs="Times New Roman"/>
          <w:b/>
          <w:bCs/>
          <w:color w:val="000000" w:themeColor="text1"/>
          <w:sz w:val="22"/>
          <w:szCs w:val="22"/>
        </w:rPr>
        <w:t>5.3 Risks of Misinterpretation</w:t>
      </w:r>
      <w:bookmarkEnd w:id="11"/>
    </w:p>
    <w:p w14:paraId="5CD3952F"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This mismatch is a typical reason for miscommunication in the collaboration between UK and Japan. When a British partner asks a direct question and gets a vague or qualified answer, he/she may think that the Japanese partner agreed or showed no interest, but he/she </w:t>
      </w:r>
      <w:proofErr w:type="gramStart"/>
      <w:r w:rsidRPr="0025564F">
        <w:rPr>
          <w:rFonts w:ascii="Times New Roman" w:hAnsi="Times New Roman" w:cs="Times New Roman"/>
          <w:sz w:val="22"/>
          <w:szCs w:val="22"/>
        </w:rPr>
        <w:t>actually meant</w:t>
      </w:r>
      <w:proofErr w:type="gramEnd"/>
      <w:r w:rsidRPr="0025564F">
        <w:rPr>
          <w:rFonts w:ascii="Times New Roman" w:hAnsi="Times New Roman" w:cs="Times New Roman"/>
          <w:sz w:val="22"/>
          <w:szCs w:val="22"/>
        </w:rPr>
        <w:t xml:space="preserve"> to say no. If the UK project lead does not know what these implicit cues mean, they may think that the other person </w:t>
      </w:r>
      <w:proofErr w:type="gramStart"/>
      <w:r w:rsidRPr="0025564F">
        <w:rPr>
          <w:rFonts w:ascii="Times New Roman" w:hAnsi="Times New Roman" w:cs="Times New Roman"/>
          <w:sz w:val="22"/>
          <w:szCs w:val="22"/>
        </w:rPr>
        <w:t>is in agreement</w:t>
      </w:r>
      <w:proofErr w:type="gramEnd"/>
      <w:r w:rsidRPr="0025564F">
        <w:rPr>
          <w:rFonts w:ascii="Times New Roman" w:hAnsi="Times New Roman" w:cs="Times New Roman"/>
          <w:sz w:val="22"/>
          <w:szCs w:val="22"/>
        </w:rPr>
        <w:t>, or they may interpret the indirect language as being evasive, rather than considerate.</w:t>
      </w:r>
    </w:p>
    <w:p w14:paraId="0C4DC9A3" w14:textId="77777777" w:rsidR="00051632" w:rsidRPr="00921AD7" w:rsidRDefault="00051632" w:rsidP="00921AD7">
      <w:pPr>
        <w:pStyle w:val="Heading1"/>
        <w:spacing w:line="360" w:lineRule="auto"/>
        <w:rPr>
          <w:rFonts w:ascii="Times New Roman" w:hAnsi="Times New Roman" w:cs="Times New Roman"/>
          <w:b/>
          <w:bCs/>
          <w:color w:val="000000" w:themeColor="text1"/>
          <w:sz w:val="24"/>
          <w:szCs w:val="24"/>
        </w:rPr>
      </w:pPr>
      <w:bookmarkStart w:id="12" w:name="_Toc236962799"/>
      <w:r w:rsidRPr="00921AD7">
        <w:rPr>
          <w:rFonts w:ascii="Times New Roman" w:hAnsi="Times New Roman" w:cs="Times New Roman"/>
          <w:b/>
          <w:bCs/>
          <w:color w:val="000000" w:themeColor="text1"/>
          <w:sz w:val="24"/>
          <w:szCs w:val="24"/>
        </w:rPr>
        <w:lastRenderedPageBreak/>
        <w:t>6. Decision-Making Styles</w:t>
      </w:r>
      <w:bookmarkEnd w:id="12"/>
    </w:p>
    <w:p w14:paraId="1F3D18BB" w14:textId="77777777" w:rsidR="00051632" w:rsidRPr="00921AD7" w:rsidRDefault="00051632" w:rsidP="00921AD7">
      <w:pPr>
        <w:pStyle w:val="Heading2"/>
        <w:spacing w:line="360" w:lineRule="auto"/>
        <w:rPr>
          <w:rFonts w:ascii="Times New Roman" w:hAnsi="Times New Roman" w:cs="Times New Roman"/>
          <w:b/>
          <w:bCs/>
          <w:color w:val="000000" w:themeColor="text1"/>
          <w:sz w:val="22"/>
          <w:szCs w:val="22"/>
        </w:rPr>
      </w:pPr>
      <w:bookmarkStart w:id="13" w:name="_Toc236962800"/>
      <w:r w:rsidRPr="00921AD7">
        <w:rPr>
          <w:rFonts w:ascii="Times New Roman" w:hAnsi="Times New Roman" w:cs="Times New Roman"/>
          <w:b/>
          <w:bCs/>
          <w:color w:val="000000" w:themeColor="text1"/>
          <w:sz w:val="22"/>
          <w:szCs w:val="22"/>
        </w:rPr>
        <w:t>6.1 Ringi and Nemawashi</w:t>
      </w:r>
      <w:bookmarkEnd w:id="13"/>
    </w:p>
    <w:p w14:paraId="186DBE13" w14:textId="4DBB32A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Another real-life example of miscommunication is </w:t>
      </w:r>
      <w:proofErr w:type="gramStart"/>
      <w:r w:rsidRPr="0025564F">
        <w:rPr>
          <w:rFonts w:ascii="Times New Roman" w:hAnsi="Times New Roman" w:cs="Times New Roman"/>
          <w:sz w:val="22"/>
          <w:szCs w:val="22"/>
        </w:rPr>
        <w:t>with regard to</w:t>
      </w:r>
      <w:proofErr w:type="gramEnd"/>
      <w:r w:rsidRPr="0025564F">
        <w:rPr>
          <w:rFonts w:ascii="Times New Roman" w:hAnsi="Times New Roman" w:cs="Times New Roman"/>
          <w:sz w:val="22"/>
          <w:szCs w:val="22"/>
        </w:rPr>
        <w:t xml:space="preserve"> decision-making speed and procedure. Japanese organisations often use nemawashi</w:t>
      </w:r>
      <w:r w:rsidR="00D135F2">
        <w:rPr>
          <w:rFonts w:ascii="Times New Roman" w:hAnsi="Times New Roman" w:cs="Times New Roman"/>
          <w:sz w:val="22"/>
          <w:szCs w:val="22"/>
        </w:rPr>
        <w:t>,</w:t>
      </w:r>
      <w:r w:rsidRPr="0025564F">
        <w:rPr>
          <w:rFonts w:ascii="Times New Roman" w:hAnsi="Times New Roman" w:cs="Times New Roman"/>
          <w:sz w:val="22"/>
          <w:szCs w:val="22"/>
        </w:rPr>
        <w:t xml:space="preserve"> that is, informal groundwork laid prior to the formal proposal of a decision</w:t>
      </w:r>
      <w:r w:rsidR="00D135F2">
        <w:rPr>
          <w:rFonts w:ascii="Times New Roman" w:hAnsi="Times New Roman" w:cs="Times New Roman"/>
          <w:sz w:val="22"/>
          <w:szCs w:val="22"/>
        </w:rPr>
        <w:t>.</w:t>
      </w:r>
      <w:r w:rsidRPr="0025564F">
        <w:rPr>
          <w:rFonts w:ascii="Times New Roman" w:hAnsi="Times New Roman" w:cs="Times New Roman"/>
          <w:sz w:val="22"/>
          <w:szCs w:val="22"/>
        </w:rPr>
        <w:t xml:space="preserve"> </w:t>
      </w:r>
      <w:r w:rsidR="00D135F2">
        <w:rPr>
          <w:rFonts w:ascii="Times New Roman" w:hAnsi="Times New Roman" w:cs="Times New Roman"/>
          <w:sz w:val="22"/>
          <w:szCs w:val="22"/>
        </w:rPr>
        <w:t>A</w:t>
      </w:r>
      <w:r w:rsidRPr="0025564F">
        <w:rPr>
          <w:rFonts w:ascii="Times New Roman" w:hAnsi="Times New Roman" w:cs="Times New Roman"/>
          <w:sz w:val="22"/>
          <w:szCs w:val="22"/>
        </w:rPr>
        <w:t xml:space="preserve">nd the ringi system, where if a proposal is rejected during the nemawashi process, it is withdrawn and replaced with a new proposal, and the nemawashi questioning is repeated until consensus is reached (Pudelko, </w:t>
      </w:r>
      <w:r w:rsidR="003E57A6">
        <w:rPr>
          <w:rFonts w:ascii="Times New Roman" w:hAnsi="Times New Roman" w:cs="Times New Roman"/>
          <w:sz w:val="22"/>
          <w:szCs w:val="22"/>
        </w:rPr>
        <w:t>2006</w:t>
      </w:r>
      <w:r w:rsidRPr="0025564F">
        <w:rPr>
          <w:rFonts w:ascii="Times New Roman" w:hAnsi="Times New Roman" w:cs="Times New Roman"/>
          <w:sz w:val="22"/>
          <w:szCs w:val="22"/>
        </w:rPr>
        <w:t xml:space="preserve">). This is a consensus-seeking process that </w:t>
      </w:r>
      <w:proofErr w:type="gramStart"/>
      <w:r w:rsidRPr="0025564F">
        <w:rPr>
          <w:rFonts w:ascii="Times New Roman" w:hAnsi="Times New Roman" w:cs="Times New Roman"/>
          <w:sz w:val="22"/>
          <w:szCs w:val="22"/>
        </w:rPr>
        <w:t>gives careful consideration to</w:t>
      </w:r>
      <w:proofErr w:type="gramEnd"/>
      <w:r w:rsidRPr="0025564F">
        <w:rPr>
          <w:rFonts w:ascii="Times New Roman" w:hAnsi="Times New Roman" w:cs="Times New Roman"/>
          <w:sz w:val="22"/>
          <w:szCs w:val="22"/>
        </w:rPr>
        <w:t xml:space="preserve"> each of the stakeholders involved prior to reaching a decision. The process is slow, but it helps in participative management and minimizes resistance when a decision is put into action (</w:t>
      </w:r>
      <w:r w:rsidR="000E438A" w:rsidRPr="000E438A">
        <w:rPr>
          <w:rFonts w:ascii="Times New Roman" w:hAnsi="Times New Roman" w:cs="Times New Roman"/>
          <w:sz w:val="22"/>
          <w:szCs w:val="22"/>
        </w:rPr>
        <w:t>Sagi</w:t>
      </w:r>
      <w:r w:rsidRPr="0025564F">
        <w:rPr>
          <w:rFonts w:ascii="Times New Roman" w:hAnsi="Times New Roman" w:cs="Times New Roman"/>
          <w:sz w:val="22"/>
          <w:szCs w:val="22"/>
        </w:rPr>
        <w:t xml:space="preserve">, </w:t>
      </w:r>
      <w:r w:rsidR="000E438A">
        <w:rPr>
          <w:rFonts w:ascii="Times New Roman" w:hAnsi="Times New Roman" w:cs="Times New Roman"/>
          <w:sz w:val="22"/>
          <w:szCs w:val="22"/>
        </w:rPr>
        <w:t>2015</w:t>
      </w:r>
      <w:r w:rsidRPr="0025564F">
        <w:rPr>
          <w:rFonts w:ascii="Times New Roman" w:hAnsi="Times New Roman" w:cs="Times New Roman"/>
          <w:sz w:val="22"/>
          <w:szCs w:val="22"/>
        </w:rPr>
        <w:t>), so that the apparent slowness of Japanese decision making often is outweighed by smoother implementation of the decisions once they are made.</w:t>
      </w:r>
    </w:p>
    <w:p w14:paraId="214AA2B3" w14:textId="77777777" w:rsidR="00051632" w:rsidRPr="00921AD7" w:rsidRDefault="00051632" w:rsidP="00921AD7">
      <w:pPr>
        <w:pStyle w:val="Heading2"/>
        <w:spacing w:line="360" w:lineRule="auto"/>
        <w:rPr>
          <w:rFonts w:ascii="Times New Roman" w:hAnsi="Times New Roman" w:cs="Times New Roman"/>
          <w:b/>
          <w:bCs/>
          <w:color w:val="000000" w:themeColor="text1"/>
          <w:sz w:val="22"/>
          <w:szCs w:val="22"/>
        </w:rPr>
      </w:pPr>
      <w:bookmarkStart w:id="14" w:name="_Toc236962801"/>
      <w:r w:rsidRPr="00921AD7">
        <w:rPr>
          <w:rFonts w:ascii="Times New Roman" w:hAnsi="Times New Roman" w:cs="Times New Roman"/>
          <w:b/>
          <w:bCs/>
          <w:color w:val="000000" w:themeColor="text1"/>
          <w:sz w:val="22"/>
          <w:szCs w:val="22"/>
        </w:rPr>
        <w:t>6.2 Contrast with UK Decision-Making</w:t>
      </w:r>
      <w:bookmarkEnd w:id="14"/>
    </w:p>
    <w:p w14:paraId="33050FE7"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The UK corporate practice is to have more rapid decision making that is top down with formal sign-off from a smaller number of senior managers. The apparent delay in responding to a UK head office's demand for a quick decision may be interpreted as unwillingness or inefficiency or lack of commitment by the Japanese partner team, but it is </w:t>
      </w:r>
      <w:proofErr w:type="gramStart"/>
      <w:r w:rsidRPr="0025564F">
        <w:rPr>
          <w:rFonts w:ascii="Times New Roman" w:hAnsi="Times New Roman" w:cs="Times New Roman"/>
          <w:sz w:val="22"/>
          <w:szCs w:val="22"/>
        </w:rPr>
        <w:t>actually a</w:t>
      </w:r>
      <w:proofErr w:type="gramEnd"/>
      <w:r w:rsidRPr="0025564F">
        <w:rPr>
          <w:rFonts w:ascii="Times New Roman" w:hAnsi="Times New Roman" w:cs="Times New Roman"/>
          <w:sz w:val="22"/>
          <w:szCs w:val="22"/>
        </w:rPr>
        <w:t xml:space="preserve"> careful internal consultation process to achieve long-term buy-in. A UK team, not knowing this trade-off, can unwittingly erode trust by continually pushing to get answers quickly.</w:t>
      </w:r>
    </w:p>
    <w:p w14:paraId="0EDA5C23" w14:textId="77777777" w:rsidR="00051632" w:rsidRPr="00921AD7" w:rsidRDefault="00051632" w:rsidP="00921AD7">
      <w:pPr>
        <w:pStyle w:val="Heading1"/>
        <w:spacing w:line="360" w:lineRule="auto"/>
        <w:rPr>
          <w:rFonts w:ascii="Times New Roman" w:hAnsi="Times New Roman" w:cs="Times New Roman"/>
          <w:b/>
          <w:bCs/>
          <w:color w:val="000000" w:themeColor="text1"/>
          <w:sz w:val="24"/>
          <w:szCs w:val="24"/>
        </w:rPr>
      </w:pPr>
      <w:bookmarkStart w:id="15" w:name="_Toc236962802"/>
      <w:r w:rsidRPr="00921AD7">
        <w:rPr>
          <w:rFonts w:ascii="Times New Roman" w:hAnsi="Times New Roman" w:cs="Times New Roman"/>
          <w:b/>
          <w:bCs/>
          <w:color w:val="000000" w:themeColor="text1"/>
          <w:sz w:val="24"/>
          <w:szCs w:val="24"/>
        </w:rPr>
        <w:t>7. Non-Verbal Communication and Silence</w:t>
      </w:r>
      <w:bookmarkEnd w:id="15"/>
    </w:p>
    <w:p w14:paraId="03CD3E43"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In addition to verbal style, there are other differences in non-verbal behaviour between the two cultures. In Japanese business meetings, silence, lack of eye contact, and very few facial expressions, which may be interpreted as a lack of engagement or agreement by a British manager, can indicate that the Japanese are listening, respecting, or thinking. On the other hand, the UK meeting style of being more expressive and tolerant of interruption may seem pushy and show a lack of respect for hierarchy to colleagues who are not used to the UK style of meetings. Such non-verbal cues are more important for HCCs, and when they are misinterpreted, it adds to the risk of miscommunication that exists in verbal communication, especially in the context of negotiation. Studies of cross-cultural negotiation behaviour have revealed that the national culture has a systematic effect on the strategy and concession making and perception of the other party's intentions (Adair, Okumura and Brett, 2001).</w:t>
      </w:r>
    </w:p>
    <w:p w14:paraId="0B593576" w14:textId="77777777" w:rsidR="00051632" w:rsidRPr="00921AD7" w:rsidRDefault="00051632" w:rsidP="00921AD7">
      <w:pPr>
        <w:pStyle w:val="Heading1"/>
        <w:spacing w:line="360" w:lineRule="auto"/>
        <w:rPr>
          <w:rFonts w:ascii="Times New Roman" w:hAnsi="Times New Roman" w:cs="Times New Roman"/>
          <w:b/>
          <w:bCs/>
          <w:color w:val="000000" w:themeColor="text1"/>
          <w:sz w:val="24"/>
          <w:szCs w:val="24"/>
        </w:rPr>
      </w:pPr>
      <w:bookmarkStart w:id="16" w:name="_Toc236962803"/>
      <w:r w:rsidRPr="00921AD7">
        <w:rPr>
          <w:rFonts w:ascii="Times New Roman" w:hAnsi="Times New Roman" w:cs="Times New Roman"/>
          <w:b/>
          <w:bCs/>
          <w:color w:val="000000" w:themeColor="text1"/>
          <w:sz w:val="24"/>
          <w:szCs w:val="24"/>
        </w:rPr>
        <w:lastRenderedPageBreak/>
        <w:t>8. Recommendations for Bridging the Gap</w:t>
      </w:r>
      <w:bookmarkEnd w:id="16"/>
    </w:p>
    <w:p w14:paraId="7864AF1B" w14:textId="77777777" w:rsidR="00051632" w:rsidRPr="00921AD7" w:rsidRDefault="00051632" w:rsidP="00921AD7">
      <w:pPr>
        <w:pStyle w:val="Heading2"/>
        <w:spacing w:line="360" w:lineRule="auto"/>
        <w:rPr>
          <w:rFonts w:ascii="Times New Roman" w:hAnsi="Times New Roman" w:cs="Times New Roman"/>
          <w:b/>
          <w:bCs/>
          <w:color w:val="000000" w:themeColor="text1"/>
          <w:sz w:val="22"/>
          <w:szCs w:val="22"/>
        </w:rPr>
      </w:pPr>
      <w:bookmarkStart w:id="17" w:name="_Toc236962804"/>
      <w:r w:rsidRPr="00921AD7">
        <w:rPr>
          <w:rFonts w:ascii="Times New Roman" w:hAnsi="Times New Roman" w:cs="Times New Roman"/>
          <w:b/>
          <w:bCs/>
          <w:color w:val="000000" w:themeColor="text1"/>
          <w:sz w:val="22"/>
          <w:szCs w:val="22"/>
        </w:rPr>
        <w:t>8.1 Training and Awareness</w:t>
      </w:r>
      <w:bookmarkEnd w:id="17"/>
    </w:p>
    <w:p w14:paraId="2D8A56AA"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An intercultural training should be given to all members of the team beforehand, which includes the Hofstede dimensions as well as the high/low-context spectrum, so that directness, silence and consensus-seeking can be seen as a cultural style and not a personal attitude. Training should be a two-way process, and not just for the Japanese to learn how to adapt. UK personnel should learn to interpret any hesitation, or "qualified" or indirect refusal as a meaningful indication of reluctance, and Japanese personnel should be made to understand the importance of asking for clear confirmation and verbal dissent from British colleagues. These abstract dimensions can be made concrete and memorable for participants through role play exercises and real case discussions (as in the Vodafone example below).</w:t>
      </w:r>
    </w:p>
    <w:p w14:paraId="554F1B15" w14:textId="77777777" w:rsidR="00051632" w:rsidRPr="00921AD7" w:rsidRDefault="00051632" w:rsidP="00921AD7">
      <w:pPr>
        <w:pStyle w:val="Heading2"/>
        <w:spacing w:line="360" w:lineRule="auto"/>
        <w:rPr>
          <w:rFonts w:ascii="Times New Roman" w:hAnsi="Times New Roman" w:cs="Times New Roman"/>
          <w:b/>
          <w:bCs/>
          <w:color w:val="000000" w:themeColor="text1"/>
          <w:sz w:val="22"/>
          <w:szCs w:val="22"/>
        </w:rPr>
      </w:pPr>
      <w:bookmarkStart w:id="18" w:name="_Toc236962805"/>
      <w:r w:rsidRPr="00921AD7">
        <w:rPr>
          <w:rFonts w:ascii="Times New Roman" w:hAnsi="Times New Roman" w:cs="Times New Roman"/>
          <w:b/>
          <w:bCs/>
          <w:color w:val="000000" w:themeColor="text1"/>
          <w:sz w:val="22"/>
          <w:szCs w:val="22"/>
        </w:rPr>
        <w:t>8.2 Structural Adjustments</w:t>
      </w:r>
      <w:bookmarkEnd w:id="18"/>
    </w:p>
    <w:p w14:paraId="35D0C881" w14:textId="77777777"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Having bicultural liaison staff or a time set aside for informal relationship building (nemawashi) can help to bring up issues that might not be raised during formal meetings. Agreements reached during the meeting can be summarised in writing afterwards, which can help to bridge the gap between the UK's preference for explicit confirmation of what was agreed and the Japanese preference for implicit understanding of what was agreed, based on the relationship. The </w:t>
      </w:r>
      <w:proofErr w:type="gramStart"/>
      <w:r w:rsidRPr="0025564F">
        <w:rPr>
          <w:rFonts w:ascii="Times New Roman" w:hAnsi="Times New Roman" w:cs="Times New Roman"/>
          <w:sz w:val="22"/>
          <w:szCs w:val="22"/>
        </w:rPr>
        <w:t>time lines</w:t>
      </w:r>
      <w:proofErr w:type="gramEnd"/>
      <w:r w:rsidRPr="0025564F">
        <w:rPr>
          <w:rFonts w:ascii="Times New Roman" w:hAnsi="Times New Roman" w:cs="Times New Roman"/>
          <w:sz w:val="22"/>
          <w:szCs w:val="22"/>
        </w:rPr>
        <w:t xml:space="preserve"> of projects should also allow for further time for consensus-building on the Japanese side rather than see this as a hurdle, and Japanese colleagues should be encouraged to raise concerns at an earlier stage of the process where appropriate, to satisfy the British expectation of forthrightness. One-to-one check-ins can also be a valuable tool for managers to use in addition to group meetings, to ensure that they are aware of any issues that may have arisen but are not being discussed.</w:t>
      </w:r>
    </w:p>
    <w:p w14:paraId="2727DB95" w14:textId="77777777" w:rsidR="00051632" w:rsidRPr="00921AD7" w:rsidRDefault="00051632" w:rsidP="00921AD7">
      <w:pPr>
        <w:pStyle w:val="Heading2"/>
        <w:spacing w:line="360" w:lineRule="auto"/>
        <w:rPr>
          <w:rFonts w:ascii="Times New Roman" w:hAnsi="Times New Roman" w:cs="Times New Roman"/>
          <w:b/>
          <w:bCs/>
          <w:color w:val="000000" w:themeColor="text1"/>
          <w:sz w:val="22"/>
          <w:szCs w:val="22"/>
        </w:rPr>
      </w:pPr>
      <w:bookmarkStart w:id="19" w:name="_Toc236962806"/>
      <w:r w:rsidRPr="00921AD7">
        <w:rPr>
          <w:rFonts w:ascii="Times New Roman" w:hAnsi="Times New Roman" w:cs="Times New Roman"/>
          <w:b/>
          <w:bCs/>
          <w:color w:val="000000" w:themeColor="text1"/>
          <w:sz w:val="22"/>
          <w:szCs w:val="22"/>
        </w:rPr>
        <w:t>8.3 Lessons from Vodafone's Experience</w:t>
      </w:r>
      <w:bookmarkEnd w:id="19"/>
    </w:p>
    <w:p w14:paraId="5886B178" w14:textId="3FD32834" w:rsidR="0025564F" w:rsidRPr="0025564F"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Vodafone's own Japanese experience is a case in point of the expense of not making such changes. </w:t>
      </w:r>
      <w:proofErr w:type="gramStart"/>
      <w:r w:rsidRPr="0025564F">
        <w:rPr>
          <w:rFonts w:ascii="Times New Roman" w:hAnsi="Times New Roman" w:cs="Times New Roman"/>
          <w:sz w:val="22"/>
          <w:szCs w:val="22"/>
        </w:rPr>
        <w:t>A number of</w:t>
      </w:r>
      <w:proofErr w:type="gramEnd"/>
      <w:r w:rsidRPr="0025564F">
        <w:rPr>
          <w:rFonts w:ascii="Times New Roman" w:hAnsi="Times New Roman" w:cs="Times New Roman"/>
          <w:sz w:val="22"/>
          <w:szCs w:val="22"/>
        </w:rPr>
        <w:t xml:space="preserve"> case studies of the venture indicate that factors other than commercial and infrastructure issues that contributed to the underperformance of the business included a lack of understanding of local market and organisational norms on the part of the management from the UK (ICMR, 200</w:t>
      </w:r>
      <w:r w:rsidR="00693289">
        <w:rPr>
          <w:rFonts w:ascii="Times New Roman" w:hAnsi="Times New Roman" w:cs="Times New Roman"/>
          <w:sz w:val="22"/>
          <w:szCs w:val="22"/>
        </w:rPr>
        <w:t>8</w:t>
      </w:r>
      <w:r w:rsidRPr="0025564F">
        <w:rPr>
          <w:rFonts w:ascii="Times New Roman" w:hAnsi="Times New Roman" w:cs="Times New Roman"/>
          <w:sz w:val="22"/>
          <w:szCs w:val="22"/>
        </w:rPr>
        <w:t>; MBA Knowledge Base, n.d.). Some of these misunderstandings could have been discovered and corrected had there been earlier investments in these types of structural adjustments that would have impacted commercial outcomes.</w:t>
      </w:r>
    </w:p>
    <w:p w14:paraId="4253214F" w14:textId="77777777" w:rsidR="0025564F" w:rsidRPr="00921AD7" w:rsidRDefault="0025564F" w:rsidP="00921AD7">
      <w:pPr>
        <w:pStyle w:val="Heading1"/>
        <w:spacing w:line="360" w:lineRule="auto"/>
        <w:rPr>
          <w:rFonts w:ascii="Times New Roman" w:hAnsi="Times New Roman" w:cs="Times New Roman"/>
          <w:b/>
          <w:bCs/>
          <w:color w:val="000000" w:themeColor="text1"/>
          <w:sz w:val="24"/>
          <w:szCs w:val="24"/>
        </w:rPr>
      </w:pPr>
      <w:bookmarkStart w:id="20" w:name="_Toc236962807"/>
      <w:r w:rsidRPr="00921AD7">
        <w:rPr>
          <w:rFonts w:ascii="Times New Roman" w:hAnsi="Times New Roman" w:cs="Times New Roman"/>
          <w:b/>
          <w:bCs/>
          <w:color w:val="000000" w:themeColor="text1"/>
          <w:sz w:val="24"/>
          <w:szCs w:val="24"/>
        </w:rPr>
        <w:t>9. Conclusion</w:t>
      </w:r>
      <w:bookmarkEnd w:id="20"/>
    </w:p>
    <w:p w14:paraId="333B7D91" w14:textId="73FB84DC" w:rsidR="00A068CD" w:rsidRPr="001669F5" w:rsidRDefault="0025564F" w:rsidP="00183FB5">
      <w:pPr>
        <w:spacing w:line="360" w:lineRule="auto"/>
        <w:jc w:val="both"/>
        <w:rPr>
          <w:rFonts w:ascii="Times New Roman" w:hAnsi="Times New Roman" w:cs="Times New Roman"/>
          <w:sz w:val="22"/>
          <w:szCs w:val="22"/>
        </w:rPr>
      </w:pPr>
      <w:r w:rsidRPr="0025564F">
        <w:rPr>
          <w:rFonts w:ascii="Times New Roman" w:hAnsi="Times New Roman" w:cs="Times New Roman"/>
          <w:sz w:val="22"/>
          <w:szCs w:val="22"/>
        </w:rPr>
        <w:t xml:space="preserve">This essay has examined the various aspects of communication style between UK and Japanese teams based on Hofstede's cultural dimensions and Hall's HCLP theory with the example of Vodafone's experience in </w:t>
      </w:r>
      <w:r w:rsidRPr="0025564F">
        <w:rPr>
          <w:rFonts w:ascii="Times New Roman" w:hAnsi="Times New Roman" w:cs="Times New Roman"/>
          <w:sz w:val="22"/>
          <w:szCs w:val="22"/>
        </w:rPr>
        <w:lastRenderedPageBreak/>
        <w:t>Japan. UK teams tend to be low-power-distance, individualist, low-context, which means that they like to communicate directly and explicitly, and to seek confirmation, whereas Japanese teams tend to be somewhat higher power-distance, collectivist, high-context, which means they like to communicate implicitly, build consensus, and preserve harmony. Such differences are not just linguistic, but structural, influencing the communication of disagreement, feedback and decision. If not tackled, they can give rise to miscommunication in the case of a joint venture as outlined in the assignment brief. These differences can be turned from a disadvantage to an advantage by a structured cultural training of the UK</w:t>
      </w:r>
      <w:r w:rsidR="00D135F2">
        <w:rPr>
          <w:rFonts w:ascii="Times New Roman" w:hAnsi="Times New Roman" w:cs="Times New Roman"/>
          <w:sz w:val="22"/>
          <w:szCs w:val="22"/>
        </w:rPr>
        <w:t xml:space="preserve"> as the </w:t>
      </w:r>
      <w:r w:rsidRPr="0025564F">
        <w:rPr>
          <w:rFonts w:ascii="Times New Roman" w:hAnsi="Times New Roman" w:cs="Times New Roman"/>
          <w:sz w:val="22"/>
          <w:szCs w:val="22"/>
        </w:rPr>
        <w:t xml:space="preserve">Japan project team, which will help to build the relationship between the two, and by adapting the way the meetings are conducted and the timelines involved, so that the two teams can use their complementary strengths </w:t>
      </w:r>
      <w:r w:rsidR="00D135F2">
        <w:rPr>
          <w:rFonts w:ascii="Times New Roman" w:hAnsi="Times New Roman" w:cs="Times New Roman"/>
          <w:sz w:val="22"/>
          <w:szCs w:val="22"/>
        </w:rPr>
        <w:t xml:space="preserve">like </w:t>
      </w:r>
      <w:r w:rsidRPr="0025564F">
        <w:rPr>
          <w:rFonts w:ascii="Times New Roman" w:hAnsi="Times New Roman" w:cs="Times New Roman"/>
          <w:sz w:val="22"/>
          <w:szCs w:val="22"/>
        </w:rPr>
        <w:t xml:space="preserve">the British directness and efficiency, and the Japanese thoroughness and consensus </w:t>
      </w:r>
      <w:r w:rsidR="00D135F2">
        <w:rPr>
          <w:rFonts w:ascii="Times New Roman" w:hAnsi="Times New Roman" w:cs="Times New Roman"/>
          <w:sz w:val="22"/>
          <w:szCs w:val="22"/>
        </w:rPr>
        <w:t xml:space="preserve">in order </w:t>
      </w:r>
      <w:r w:rsidRPr="0025564F">
        <w:rPr>
          <w:rFonts w:ascii="Times New Roman" w:hAnsi="Times New Roman" w:cs="Times New Roman"/>
          <w:sz w:val="22"/>
          <w:szCs w:val="22"/>
        </w:rPr>
        <w:t>to enable successful cross-border product development.</w:t>
      </w:r>
    </w:p>
    <w:p w14:paraId="2CC61397" w14:textId="77777777" w:rsidR="00097A60" w:rsidRPr="001669F5" w:rsidRDefault="00097A60" w:rsidP="00183FB5">
      <w:pPr>
        <w:spacing w:line="360" w:lineRule="auto"/>
        <w:jc w:val="both"/>
        <w:rPr>
          <w:rFonts w:ascii="Times New Roman" w:hAnsi="Times New Roman" w:cs="Times New Roman"/>
          <w:b/>
          <w:bCs/>
          <w:sz w:val="22"/>
          <w:szCs w:val="22"/>
        </w:rPr>
      </w:pPr>
      <w:r w:rsidRPr="001669F5">
        <w:rPr>
          <w:rFonts w:ascii="Times New Roman" w:hAnsi="Times New Roman" w:cs="Times New Roman"/>
          <w:b/>
          <w:bCs/>
          <w:sz w:val="22"/>
          <w:szCs w:val="22"/>
        </w:rPr>
        <w:br w:type="page"/>
      </w:r>
    </w:p>
    <w:p w14:paraId="0C4CF9D9" w14:textId="0AE30C3D" w:rsidR="00A068CD" w:rsidRPr="00921AD7" w:rsidRDefault="0057721A" w:rsidP="00921AD7">
      <w:pPr>
        <w:pStyle w:val="Heading1"/>
        <w:spacing w:line="360" w:lineRule="auto"/>
        <w:jc w:val="center"/>
        <w:rPr>
          <w:rFonts w:ascii="Times New Roman" w:hAnsi="Times New Roman" w:cs="Times New Roman"/>
          <w:b/>
          <w:bCs/>
          <w:color w:val="000000" w:themeColor="text1"/>
          <w:sz w:val="24"/>
          <w:szCs w:val="24"/>
        </w:rPr>
      </w:pPr>
      <w:bookmarkStart w:id="21" w:name="_Toc236962808"/>
      <w:r w:rsidRPr="00921AD7">
        <w:rPr>
          <w:rFonts w:ascii="Times New Roman" w:hAnsi="Times New Roman" w:cs="Times New Roman"/>
          <w:b/>
          <w:bCs/>
          <w:color w:val="000000" w:themeColor="text1"/>
          <w:sz w:val="24"/>
          <w:szCs w:val="24"/>
        </w:rPr>
        <w:lastRenderedPageBreak/>
        <w:t>REFERENCE</w:t>
      </w:r>
      <w:bookmarkEnd w:id="21"/>
    </w:p>
    <w:p w14:paraId="0A0F97BE" w14:textId="77777777" w:rsidR="00B76475" w:rsidRDefault="00B76475" w:rsidP="00183FB5">
      <w:pPr>
        <w:spacing w:line="360" w:lineRule="auto"/>
        <w:jc w:val="both"/>
        <w:rPr>
          <w:rFonts w:ascii="Times New Roman" w:hAnsi="Times New Roman" w:cs="Times New Roman"/>
          <w:sz w:val="22"/>
          <w:szCs w:val="22"/>
        </w:rPr>
      </w:pPr>
      <w:r w:rsidRPr="003A3D80">
        <w:rPr>
          <w:rFonts w:ascii="Times New Roman" w:hAnsi="Times New Roman" w:cs="Times New Roman"/>
          <w:sz w:val="22"/>
          <w:szCs w:val="22"/>
        </w:rPr>
        <w:t xml:space="preserve">Adair, W. L., Okumura, T., &amp; Brett, J. M. (2001). Negotiation behavior when cultures collide: The United States and Japan. </w:t>
      </w:r>
      <w:r w:rsidRPr="003A3D80">
        <w:rPr>
          <w:rFonts w:ascii="Times New Roman" w:hAnsi="Times New Roman" w:cs="Times New Roman"/>
          <w:i/>
          <w:iCs/>
          <w:sz w:val="22"/>
          <w:szCs w:val="22"/>
        </w:rPr>
        <w:t>Journal of Applied Psychology</w:t>
      </w:r>
      <w:r w:rsidRPr="003A3D80">
        <w:rPr>
          <w:rFonts w:ascii="Times New Roman" w:hAnsi="Times New Roman" w:cs="Times New Roman"/>
          <w:sz w:val="22"/>
          <w:szCs w:val="22"/>
        </w:rPr>
        <w:t xml:space="preserve">, </w:t>
      </w:r>
      <w:r w:rsidRPr="003A3D80">
        <w:rPr>
          <w:rFonts w:ascii="Times New Roman" w:hAnsi="Times New Roman" w:cs="Times New Roman"/>
          <w:i/>
          <w:iCs/>
          <w:sz w:val="22"/>
          <w:szCs w:val="22"/>
        </w:rPr>
        <w:t>86</w:t>
      </w:r>
      <w:r w:rsidRPr="003A3D80">
        <w:rPr>
          <w:rFonts w:ascii="Times New Roman" w:hAnsi="Times New Roman" w:cs="Times New Roman"/>
          <w:sz w:val="22"/>
          <w:szCs w:val="22"/>
        </w:rPr>
        <w:t>(3), 371.</w:t>
      </w:r>
    </w:p>
    <w:p w14:paraId="133D0494" w14:textId="77777777" w:rsidR="00B76475" w:rsidRPr="001669F5" w:rsidRDefault="00B76475" w:rsidP="00183FB5">
      <w:pPr>
        <w:spacing w:line="360" w:lineRule="auto"/>
        <w:jc w:val="both"/>
        <w:rPr>
          <w:rFonts w:ascii="Times New Roman" w:hAnsi="Times New Roman" w:cs="Times New Roman"/>
          <w:sz w:val="22"/>
          <w:szCs w:val="22"/>
        </w:rPr>
      </w:pPr>
      <w:r w:rsidRPr="001669F5">
        <w:rPr>
          <w:rFonts w:ascii="Times New Roman" w:hAnsi="Times New Roman" w:cs="Times New Roman"/>
          <w:sz w:val="22"/>
          <w:szCs w:val="22"/>
        </w:rPr>
        <w:t xml:space="preserve">Communication Theory (n.d.) </w:t>
      </w:r>
      <w:r w:rsidRPr="001669F5">
        <w:rPr>
          <w:rFonts w:ascii="Times New Roman" w:hAnsi="Times New Roman" w:cs="Times New Roman"/>
          <w:i/>
          <w:iCs/>
          <w:sz w:val="22"/>
          <w:szCs w:val="22"/>
        </w:rPr>
        <w:t>Hofstede's Dimensions of Cultural Differences</w:t>
      </w:r>
      <w:r w:rsidRPr="001669F5">
        <w:rPr>
          <w:rFonts w:ascii="Times New Roman" w:hAnsi="Times New Roman" w:cs="Times New Roman"/>
          <w:sz w:val="22"/>
          <w:szCs w:val="22"/>
        </w:rPr>
        <w:t xml:space="preserve">. </w:t>
      </w:r>
      <w:r>
        <w:rPr>
          <w:rFonts w:ascii="Times New Roman" w:hAnsi="Times New Roman" w:cs="Times New Roman"/>
          <w:sz w:val="22"/>
          <w:szCs w:val="22"/>
        </w:rPr>
        <w:t xml:space="preserve">Online: </w:t>
      </w:r>
      <w:hyperlink r:id="rId10" w:history="1">
        <w:r w:rsidRPr="00CD5CCA">
          <w:rPr>
            <w:rStyle w:val="Hyperlink"/>
            <w:rFonts w:ascii="Times New Roman" w:hAnsi="Times New Roman" w:cs="Times New Roman"/>
            <w:sz w:val="22"/>
            <w:szCs w:val="22"/>
          </w:rPr>
          <w:t>https://www.communicationtheory.org/hofstedes-dimensions-of-cultural-differences/</w:t>
        </w:r>
      </w:hyperlink>
      <w:r>
        <w:rPr>
          <w:rFonts w:ascii="Times New Roman" w:hAnsi="Times New Roman" w:cs="Times New Roman"/>
          <w:sz w:val="22"/>
          <w:szCs w:val="22"/>
        </w:rPr>
        <w:t xml:space="preserve"> </w:t>
      </w:r>
    </w:p>
    <w:p w14:paraId="26E57038" w14:textId="77777777" w:rsidR="00B76475" w:rsidRDefault="00B76475" w:rsidP="00183FB5">
      <w:pPr>
        <w:spacing w:line="360" w:lineRule="auto"/>
        <w:jc w:val="both"/>
        <w:rPr>
          <w:rFonts w:ascii="Times New Roman" w:hAnsi="Times New Roman" w:cs="Times New Roman"/>
          <w:sz w:val="22"/>
          <w:szCs w:val="22"/>
        </w:rPr>
      </w:pPr>
      <w:r w:rsidRPr="00693289">
        <w:rPr>
          <w:rFonts w:ascii="Times New Roman" w:hAnsi="Times New Roman" w:cs="Times New Roman"/>
          <w:sz w:val="22"/>
          <w:szCs w:val="22"/>
        </w:rPr>
        <w:t xml:space="preserve">Hall, E. T. (1976). </w:t>
      </w:r>
      <w:r w:rsidRPr="00693289">
        <w:rPr>
          <w:rFonts w:ascii="Times New Roman" w:hAnsi="Times New Roman" w:cs="Times New Roman"/>
          <w:i/>
          <w:iCs/>
          <w:sz w:val="22"/>
          <w:szCs w:val="22"/>
        </w:rPr>
        <w:t>Beyond culture</w:t>
      </w:r>
      <w:r w:rsidRPr="00693289">
        <w:rPr>
          <w:rFonts w:ascii="Times New Roman" w:hAnsi="Times New Roman" w:cs="Times New Roman"/>
          <w:sz w:val="22"/>
          <w:szCs w:val="22"/>
        </w:rPr>
        <w:t>. Anchor.</w:t>
      </w:r>
    </w:p>
    <w:p w14:paraId="4B0ECEA3" w14:textId="77777777" w:rsidR="00B76475" w:rsidRDefault="00B76475" w:rsidP="00183FB5">
      <w:pPr>
        <w:spacing w:line="360" w:lineRule="auto"/>
        <w:jc w:val="both"/>
        <w:rPr>
          <w:rFonts w:ascii="Times New Roman" w:hAnsi="Times New Roman" w:cs="Times New Roman"/>
          <w:sz w:val="22"/>
          <w:szCs w:val="22"/>
        </w:rPr>
      </w:pPr>
      <w:r w:rsidRPr="00693289">
        <w:rPr>
          <w:rFonts w:ascii="Times New Roman" w:hAnsi="Times New Roman" w:cs="Times New Roman"/>
          <w:sz w:val="22"/>
          <w:szCs w:val="22"/>
        </w:rPr>
        <w:t xml:space="preserve">Hofstede, G. (2001). </w:t>
      </w:r>
      <w:r w:rsidRPr="00693289">
        <w:rPr>
          <w:rFonts w:ascii="Times New Roman" w:hAnsi="Times New Roman" w:cs="Times New Roman"/>
          <w:i/>
          <w:iCs/>
          <w:sz w:val="22"/>
          <w:szCs w:val="22"/>
        </w:rPr>
        <w:t>Culture's consequences: Comparing values, behaviors, institutions and organizations across nations</w:t>
      </w:r>
      <w:r w:rsidRPr="00693289">
        <w:rPr>
          <w:rFonts w:ascii="Times New Roman" w:hAnsi="Times New Roman" w:cs="Times New Roman"/>
          <w:sz w:val="22"/>
          <w:szCs w:val="22"/>
        </w:rPr>
        <w:t>. Sage publications.</w:t>
      </w:r>
    </w:p>
    <w:p w14:paraId="121A2932" w14:textId="77777777" w:rsidR="00B76475" w:rsidRPr="001669F5" w:rsidRDefault="00B76475" w:rsidP="00183FB5">
      <w:pPr>
        <w:spacing w:line="360" w:lineRule="auto"/>
        <w:jc w:val="both"/>
        <w:rPr>
          <w:rFonts w:ascii="Times New Roman" w:hAnsi="Times New Roman" w:cs="Times New Roman"/>
          <w:sz w:val="22"/>
          <w:szCs w:val="22"/>
        </w:rPr>
      </w:pPr>
      <w:r w:rsidRPr="001669F5">
        <w:rPr>
          <w:rFonts w:ascii="Times New Roman" w:hAnsi="Times New Roman" w:cs="Times New Roman"/>
          <w:sz w:val="22"/>
          <w:szCs w:val="22"/>
        </w:rPr>
        <w:t>ICMR (200</w:t>
      </w:r>
      <w:r>
        <w:rPr>
          <w:rFonts w:ascii="Times New Roman" w:hAnsi="Times New Roman" w:cs="Times New Roman"/>
          <w:sz w:val="22"/>
          <w:szCs w:val="22"/>
        </w:rPr>
        <w:t>8</w:t>
      </w:r>
      <w:r w:rsidRPr="001669F5">
        <w:rPr>
          <w:rFonts w:ascii="Times New Roman" w:hAnsi="Times New Roman" w:cs="Times New Roman"/>
          <w:sz w:val="22"/>
          <w:szCs w:val="22"/>
        </w:rPr>
        <w:t xml:space="preserve">) </w:t>
      </w:r>
      <w:r w:rsidRPr="001669F5">
        <w:rPr>
          <w:rFonts w:ascii="Times New Roman" w:hAnsi="Times New Roman" w:cs="Times New Roman"/>
          <w:i/>
          <w:iCs/>
          <w:sz w:val="22"/>
          <w:szCs w:val="22"/>
        </w:rPr>
        <w:t>Vodafone Exits Japan</w:t>
      </w:r>
      <w:r w:rsidRPr="001669F5">
        <w:rPr>
          <w:rFonts w:ascii="Times New Roman" w:hAnsi="Times New Roman" w:cs="Times New Roman"/>
          <w:sz w:val="22"/>
          <w:szCs w:val="22"/>
        </w:rPr>
        <w:t>. Hyderabad: ICFAI Center for Management Research, Case Study BSTR286.</w:t>
      </w:r>
      <w:r>
        <w:rPr>
          <w:rFonts w:ascii="Times New Roman" w:hAnsi="Times New Roman" w:cs="Times New Roman"/>
          <w:sz w:val="22"/>
          <w:szCs w:val="22"/>
        </w:rPr>
        <w:t xml:space="preserve"> Online: </w:t>
      </w:r>
      <w:hyperlink r:id="rId11" w:history="1">
        <w:r w:rsidRPr="00CD5CCA">
          <w:rPr>
            <w:rStyle w:val="Hyperlink"/>
            <w:rFonts w:ascii="Times New Roman" w:hAnsi="Times New Roman" w:cs="Times New Roman"/>
            <w:sz w:val="22"/>
            <w:szCs w:val="22"/>
          </w:rPr>
          <w:t>https://icmrindia.org/case-study-details?casecode=BSTR286</w:t>
        </w:r>
      </w:hyperlink>
      <w:r>
        <w:rPr>
          <w:rFonts w:ascii="Times New Roman" w:hAnsi="Times New Roman" w:cs="Times New Roman"/>
          <w:sz w:val="22"/>
          <w:szCs w:val="22"/>
        </w:rPr>
        <w:t xml:space="preserve"> </w:t>
      </w:r>
    </w:p>
    <w:p w14:paraId="10AB1ECF" w14:textId="77777777" w:rsidR="00B76475" w:rsidRPr="001669F5" w:rsidRDefault="00B76475" w:rsidP="00183FB5">
      <w:pPr>
        <w:spacing w:line="360" w:lineRule="auto"/>
        <w:jc w:val="both"/>
        <w:rPr>
          <w:rFonts w:ascii="Times New Roman" w:hAnsi="Times New Roman" w:cs="Times New Roman"/>
          <w:sz w:val="22"/>
          <w:szCs w:val="22"/>
        </w:rPr>
      </w:pPr>
      <w:r w:rsidRPr="001669F5">
        <w:rPr>
          <w:rFonts w:ascii="Times New Roman" w:hAnsi="Times New Roman" w:cs="Times New Roman"/>
          <w:sz w:val="22"/>
          <w:szCs w:val="22"/>
        </w:rPr>
        <w:t xml:space="preserve">Kirkwood, S. (n.d.) </w:t>
      </w:r>
      <w:r w:rsidRPr="001669F5">
        <w:rPr>
          <w:rFonts w:ascii="Times New Roman" w:hAnsi="Times New Roman" w:cs="Times New Roman"/>
          <w:i/>
          <w:iCs/>
          <w:sz w:val="22"/>
          <w:szCs w:val="22"/>
        </w:rPr>
        <w:t>Hofstede's Dimensions of Culture</w:t>
      </w:r>
      <w:r w:rsidRPr="001669F5">
        <w:rPr>
          <w:rFonts w:ascii="Times New Roman" w:hAnsi="Times New Roman" w:cs="Times New Roman"/>
          <w:sz w:val="22"/>
          <w:szCs w:val="22"/>
        </w:rPr>
        <w:t xml:space="preserve">. Kirkwood Community College SPC-101. </w:t>
      </w:r>
      <w:r>
        <w:rPr>
          <w:rFonts w:ascii="Times New Roman" w:hAnsi="Times New Roman" w:cs="Times New Roman"/>
          <w:sz w:val="22"/>
          <w:szCs w:val="22"/>
        </w:rPr>
        <w:t xml:space="preserve">Online: </w:t>
      </w:r>
      <w:hyperlink r:id="rId12" w:history="1">
        <w:r w:rsidRPr="00CD5CCA">
          <w:rPr>
            <w:rStyle w:val="Hyperlink"/>
            <w:rFonts w:ascii="Times New Roman" w:hAnsi="Times New Roman" w:cs="Times New Roman"/>
            <w:sz w:val="22"/>
            <w:szCs w:val="22"/>
          </w:rPr>
          <w:t>https://kirkwood.pressbooks.pub/emcworthy/chapter/hofstedes-dimensions-of-culture/</w:t>
        </w:r>
      </w:hyperlink>
      <w:r>
        <w:rPr>
          <w:rFonts w:ascii="Times New Roman" w:hAnsi="Times New Roman" w:cs="Times New Roman"/>
          <w:sz w:val="22"/>
          <w:szCs w:val="22"/>
        </w:rPr>
        <w:t xml:space="preserve"> </w:t>
      </w:r>
    </w:p>
    <w:p w14:paraId="0FC9B528" w14:textId="77777777" w:rsidR="00B76475" w:rsidRDefault="00B76475" w:rsidP="00183FB5">
      <w:pPr>
        <w:spacing w:line="360" w:lineRule="auto"/>
        <w:jc w:val="both"/>
        <w:rPr>
          <w:rFonts w:ascii="Times New Roman" w:hAnsi="Times New Roman" w:cs="Times New Roman"/>
          <w:sz w:val="22"/>
          <w:szCs w:val="22"/>
        </w:rPr>
      </w:pPr>
      <w:r w:rsidRPr="00717224">
        <w:rPr>
          <w:rFonts w:ascii="Times New Roman" w:hAnsi="Times New Roman" w:cs="Times New Roman"/>
          <w:sz w:val="22"/>
          <w:szCs w:val="22"/>
        </w:rPr>
        <w:t xml:space="preserve">Kittler, M. G., Rygl, D., &amp; Mackinnon, A. (2011). Special Review Article: Beyond culture or beyond control? Reviewing the use of Hall’s high-/low-context concept. </w:t>
      </w:r>
      <w:r w:rsidRPr="00717224">
        <w:rPr>
          <w:rFonts w:ascii="Times New Roman" w:hAnsi="Times New Roman" w:cs="Times New Roman"/>
          <w:i/>
          <w:iCs/>
          <w:sz w:val="22"/>
          <w:szCs w:val="22"/>
        </w:rPr>
        <w:t xml:space="preserve">International Journal of </w:t>
      </w:r>
      <w:proofErr w:type="gramStart"/>
      <w:r w:rsidRPr="00717224">
        <w:rPr>
          <w:rFonts w:ascii="Times New Roman" w:hAnsi="Times New Roman" w:cs="Times New Roman"/>
          <w:i/>
          <w:iCs/>
          <w:sz w:val="22"/>
          <w:szCs w:val="22"/>
        </w:rPr>
        <w:t>Cross Cultural</w:t>
      </w:r>
      <w:proofErr w:type="gramEnd"/>
      <w:r w:rsidRPr="00717224">
        <w:rPr>
          <w:rFonts w:ascii="Times New Roman" w:hAnsi="Times New Roman" w:cs="Times New Roman"/>
          <w:i/>
          <w:iCs/>
          <w:sz w:val="22"/>
          <w:szCs w:val="22"/>
        </w:rPr>
        <w:t xml:space="preserve"> Management</w:t>
      </w:r>
      <w:r w:rsidRPr="00717224">
        <w:rPr>
          <w:rFonts w:ascii="Times New Roman" w:hAnsi="Times New Roman" w:cs="Times New Roman"/>
          <w:sz w:val="22"/>
          <w:szCs w:val="22"/>
        </w:rPr>
        <w:t xml:space="preserve">, </w:t>
      </w:r>
      <w:r w:rsidRPr="00717224">
        <w:rPr>
          <w:rFonts w:ascii="Times New Roman" w:hAnsi="Times New Roman" w:cs="Times New Roman"/>
          <w:i/>
          <w:iCs/>
          <w:sz w:val="22"/>
          <w:szCs w:val="22"/>
        </w:rPr>
        <w:t>11</w:t>
      </w:r>
      <w:r w:rsidRPr="00717224">
        <w:rPr>
          <w:rFonts w:ascii="Times New Roman" w:hAnsi="Times New Roman" w:cs="Times New Roman"/>
          <w:sz w:val="22"/>
          <w:szCs w:val="22"/>
        </w:rPr>
        <w:t>(1), 63-82.</w:t>
      </w:r>
    </w:p>
    <w:p w14:paraId="48377DB9" w14:textId="77777777" w:rsidR="00B76475" w:rsidRPr="001669F5" w:rsidRDefault="00B76475" w:rsidP="00183FB5">
      <w:pPr>
        <w:spacing w:line="360" w:lineRule="auto"/>
        <w:jc w:val="both"/>
        <w:rPr>
          <w:rFonts w:ascii="Times New Roman" w:hAnsi="Times New Roman" w:cs="Times New Roman"/>
          <w:sz w:val="22"/>
          <w:szCs w:val="22"/>
        </w:rPr>
      </w:pPr>
      <w:r w:rsidRPr="001669F5">
        <w:rPr>
          <w:rFonts w:ascii="Times New Roman" w:hAnsi="Times New Roman" w:cs="Times New Roman"/>
          <w:sz w:val="22"/>
          <w:szCs w:val="22"/>
        </w:rPr>
        <w:t xml:space="preserve">MBA Knowledge Base (n.d.) </w:t>
      </w:r>
      <w:r w:rsidRPr="001669F5">
        <w:rPr>
          <w:rFonts w:ascii="Times New Roman" w:hAnsi="Times New Roman" w:cs="Times New Roman"/>
          <w:i/>
          <w:iCs/>
          <w:sz w:val="22"/>
          <w:szCs w:val="22"/>
        </w:rPr>
        <w:t>Case Study: Failure of Vodafone in Japan</w:t>
      </w:r>
      <w:r w:rsidRPr="001669F5">
        <w:rPr>
          <w:rFonts w:ascii="Times New Roman" w:hAnsi="Times New Roman" w:cs="Times New Roman"/>
          <w:sz w:val="22"/>
          <w:szCs w:val="22"/>
        </w:rPr>
        <w:t xml:space="preserve">. </w:t>
      </w:r>
      <w:r>
        <w:rPr>
          <w:rFonts w:ascii="Times New Roman" w:hAnsi="Times New Roman" w:cs="Times New Roman"/>
          <w:sz w:val="22"/>
          <w:szCs w:val="22"/>
        </w:rPr>
        <w:t xml:space="preserve">Online: </w:t>
      </w:r>
      <w:hyperlink r:id="rId13" w:history="1">
        <w:r w:rsidRPr="00CD5CCA">
          <w:rPr>
            <w:rStyle w:val="Hyperlink"/>
            <w:rFonts w:ascii="Times New Roman" w:hAnsi="Times New Roman" w:cs="Times New Roman"/>
            <w:sz w:val="22"/>
            <w:szCs w:val="22"/>
          </w:rPr>
          <w:t>https://www.mbaknol.com/management-case-studies/case-study-failure-of-vodafone-in-japan/</w:t>
        </w:r>
      </w:hyperlink>
      <w:r>
        <w:rPr>
          <w:rFonts w:ascii="Times New Roman" w:hAnsi="Times New Roman" w:cs="Times New Roman"/>
          <w:sz w:val="22"/>
          <w:szCs w:val="22"/>
        </w:rPr>
        <w:t xml:space="preserve"> </w:t>
      </w:r>
    </w:p>
    <w:p w14:paraId="13DEF2E8" w14:textId="77777777" w:rsidR="00B76475" w:rsidRDefault="00B76475" w:rsidP="00183FB5">
      <w:pPr>
        <w:spacing w:line="360" w:lineRule="auto"/>
        <w:jc w:val="both"/>
        <w:rPr>
          <w:rFonts w:ascii="Times New Roman" w:hAnsi="Times New Roman" w:cs="Times New Roman"/>
          <w:sz w:val="22"/>
          <w:szCs w:val="22"/>
        </w:rPr>
      </w:pPr>
      <w:r w:rsidRPr="004D5C7F">
        <w:rPr>
          <w:rFonts w:ascii="Times New Roman" w:hAnsi="Times New Roman" w:cs="Times New Roman"/>
          <w:sz w:val="22"/>
          <w:szCs w:val="22"/>
        </w:rPr>
        <w:t xml:space="preserve">Meyer, E. (2016). </w:t>
      </w:r>
      <w:r w:rsidRPr="004D5C7F">
        <w:rPr>
          <w:rFonts w:ascii="Times New Roman" w:hAnsi="Times New Roman" w:cs="Times New Roman"/>
          <w:i/>
          <w:iCs/>
          <w:sz w:val="22"/>
          <w:szCs w:val="22"/>
        </w:rPr>
        <w:t>The culture map: Breaking through the invisible boundaries of global business</w:t>
      </w:r>
      <w:r w:rsidRPr="004D5C7F">
        <w:rPr>
          <w:rFonts w:ascii="Times New Roman" w:hAnsi="Times New Roman" w:cs="Times New Roman"/>
          <w:sz w:val="22"/>
          <w:szCs w:val="22"/>
        </w:rPr>
        <w:t>. PublicAffairs.</w:t>
      </w:r>
    </w:p>
    <w:p w14:paraId="6B1979CF" w14:textId="77777777" w:rsidR="00B76475" w:rsidRPr="001669F5" w:rsidRDefault="00B76475" w:rsidP="00183FB5">
      <w:pPr>
        <w:spacing w:line="360" w:lineRule="auto"/>
        <w:jc w:val="both"/>
        <w:rPr>
          <w:rFonts w:ascii="Times New Roman" w:hAnsi="Times New Roman" w:cs="Times New Roman"/>
          <w:sz w:val="22"/>
          <w:szCs w:val="22"/>
        </w:rPr>
      </w:pPr>
      <w:r w:rsidRPr="001669F5">
        <w:rPr>
          <w:rFonts w:ascii="Times New Roman" w:hAnsi="Times New Roman" w:cs="Times New Roman"/>
          <w:sz w:val="22"/>
          <w:szCs w:val="22"/>
        </w:rPr>
        <w:t xml:space="preserve">Open University (n.d.) </w:t>
      </w:r>
      <w:r w:rsidRPr="001669F5">
        <w:rPr>
          <w:rFonts w:ascii="Times New Roman" w:hAnsi="Times New Roman" w:cs="Times New Roman"/>
          <w:i/>
          <w:iCs/>
          <w:sz w:val="22"/>
          <w:szCs w:val="22"/>
        </w:rPr>
        <w:t xml:space="preserve">Figure </w:t>
      </w:r>
      <w:r>
        <w:rPr>
          <w:rFonts w:ascii="Times New Roman" w:hAnsi="Times New Roman" w:cs="Times New Roman"/>
          <w:i/>
          <w:iCs/>
          <w:sz w:val="22"/>
          <w:szCs w:val="22"/>
        </w:rPr>
        <w:t>8</w:t>
      </w:r>
      <w:r w:rsidRPr="001669F5">
        <w:rPr>
          <w:rFonts w:ascii="Times New Roman" w:hAnsi="Times New Roman" w:cs="Times New Roman"/>
          <w:i/>
          <w:iCs/>
          <w:sz w:val="22"/>
          <w:szCs w:val="22"/>
        </w:rPr>
        <w:t>: Hofstede's Cultural Difference Scores, UK Compared with Japan</w:t>
      </w:r>
      <w:r w:rsidRPr="001669F5">
        <w:rPr>
          <w:rFonts w:ascii="Times New Roman" w:hAnsi="Times New Roman" w:cs="Times New Roman"/>
          <w:sz w:val="22"/>
          <w:szCs w:val="22"/>
        </w:rPr>
        <w:t xml:space="preserve">. </w:t>
      </w:r>
      <w:proofErr w:type="spellStart"/>
      <w:r w:rsidRPr="001669F5">
        <w:rPr>
          <w:rFonts w:ascii="Times New Roman" w:hAnsi="Times New Roman" w:cs="Times New Roman"/>
          <w:sz w:val="22"/>
          <w:szCs w:val="22"/>
        </w:rPr>
        <w:t>OpenLearn</w:t>
      </w:r>
      <w:proofErr w:type="spellEnd"/>
      <w:r w:rsidRPr="001669F5">
        <w:rPr>
          <w:rFonts w:ascii="Times New Roman" w:hAnsi="Times New Roman" w:cs="Times New Roman"/>
          <w:sz w:val="22"/>
          <w:szCs w:val="22"/>
        </w:rPr>
        <w:t>. Available at: open.edu/</w:t>
      </w:r>
      <w:proofErr w:type="spellStart"/>
      <w:r w:rsidRPr="001669F5">
        <w:rPr>
          <w:rFonts w:ascii="Times New Roman" w:hAnsi="Times New Roman" w:cs="Times New Roman"/>
          <w:sz w:val="22"/>
          <w:szCs w:val="22"/>
        </w:rPr>
        <w:t>openlearn</w:t>
      </w:r>
      <w:proofErr w:type="spellEnd"/>
      <w:r w:rsidRPr="001669F5">
        <w:rPr>
          <w:rFonts w:ascii="Times New Roman" w:hAnsi="Times New Roman" w:cs="Times New Roman"/>
          <w:sz w:val="22"/>
          <w:szCs w:val="22"/>
        </w:rPr>
        <w:t xml:space="preserve"> (Accessed: 7 August 2026).</w:t>
      </w:r>
    </w:p>
    <w:p w14:paraId="4B62D7A2" w14:textId="77777777" w:rsidR="00B76475" w:rsidRDefault="00B76475" w:rsidP="00183FB5">
      <w:pPr>
        <w:spacing w:line="360" w:lineRule="auto"/>
        <w:jc w:val="both"/>
        <w:rPr>
          <w:rFonts w:ascii="Times New Roman" w:hAnsi="Times New Roman" w:cs="Times New Roman"/>
          <w:sz w:val="22"/>
          <w:szCs w:val="22"/>
        </w:rPr>
      </w:pPr>
      <w:r w:rsidRPr="003E57A6">
        <w:rPr>
          <w:rFonts w:ascii="Times New Roman" w:hAnsi="Times New Roman" w:cs="Times New Roman"/>
          <w:sz w:val="22"/>
          <w:szCs w:val="22"/>
        </w:rPr>
        <w:t xml:space="preserve">Pudelko, M. (2006). Decision-Making in Japanese Companies. </w:t>
      </w:r>
      <w:r w:rsidRPr="003E57A6">
        <w:rPr>
          <w:rFonts w:ascii="Times New Roman" w:hAnsi="Times New Roman" w:cs="Times New Roman"/>
          <w:i/>
          <w:iCs/>
          <w:sz w:val="22"/>
          <w:szCs w:val="22"/>
        </w:rPr>
        <w:t xml:space="preserve">R. Haak, The </w:t>
      </w:r>
      <w:proofErr w:type="spellStart"/>
      <w:r w:rsidRPr="003E57A6">
        <w:rPr>
          <w:rFonts w:ascii="Times New Roman" w:hAnsi="Times New Roman" w:cs="Times New Roman"/>
          <w:i/>
          <w:iCs/>
          <w:sz w:val="22"/>
          <w:szCs w:val="22"/>
        </w:rPr>
        <w:t>Chnaging</w:t>
      </w:r>
      <w:proofErr w:type="spellEnd"/>
      <w:r w:rsidRPr="003E57A6">
        <w:rPr>
          <w:rFonts w:ascii="Times New Roman" w:hAnsi="Times New Roman" w:cs="Times New Roman"/>
          <w:i/>
          <w:iCs/>
          <w:sz w:val="22"/>
          <w:szCs w:val="22"/>
        </w:rPr>
        <w:t xml:space="preserve"> Structure of </w:t>
      </w:r>
      <w:proofErr w:type="spellStart"/>
      <w:r w:rsidRPr="003E57A6">
        <w:rPr>
          <w:rFonts w:ascii="Times New Roman" w:hAnsi="Times New Roman" w:cs="Times New Roman"/>
          <w:i/>
          <w:iCs/>
          <w:sz w:val="22"/>
          <w:szCs w:val="22"/>
        </w:rPr>
        <w:t>Labour</w:t>
      </w:r>
      <w:proofErr w:type="spellEnd"/>
      <w:r w:rsidRPr="003E57A6">
        <w:rPr>
          <w:rFonts w:ascii="Times New Roman" w:hAnsi="Times New Roman" w:cs="Times New Roman"/>
          <w:i/>
          <w:iCs/>
          <w:sz w:val="22"/>
          <w:szCs w:val="22"/>
        </w:rPr>
        <w:t xml:space="preserve"> in Japan</w:t>
      </w:r>
      <w:r w:rsidRPr="003E57A6">
        <w:rPr>
          <w:rFonts w:ascii="Times New Roman" w:hAnsi="Times New Roman" w:cs="Times New Roman"/>
          <w:sz w:val="22"/>
          <w:szCs w:val="22"/>
        </w:rPr>
        <w:t>, 58-77.</w:t>
      </w:r>
    </w:p>
    <w:p w14:paraId="29F74F2C" w14:textId="77777777" w:rsidR="00B76475" w:rsidRDefault="00B76475" w:rsidP="00183FB5">
      <w:pPr>
        <w:spacing w:line="360" w:lineRule="auto"/>
        <w:jc w:val="both"/>
        <w:rPr>
          <w:rFonts w:ascii="Times New Roman" w:hAnsi="Times New Roman" w:cs="Times New Roman"/>
          <w:sz w:val="22"/>
          <w:szCs w:val="22"/>
        </w:rPr>
      </w:pPr>
      <w:r w:rsidRPr="000E438A">
        <w:rPr>
          <w:rFonts w:ascii="Times New Roman" w:hAnsi="Times New Roman" w:cs="Times New Roman"/>
          <w:sz w:val="22"/>
          <w:szCs w:val="22"/>
        </w:rPr>
        <w:t>Sagi, D. S. (2015). '</w:t>
      </w:r>
      <w:proofErr w:type="spellStart"/>
      <w:r w:rsidRPr="000E438A">
        <w:rPr>
          <w:rFonts w:ascii="Times New Roman" w:hAnsi="Times New Roman" w:cs="Times New Roman"/>
          <w:sz w:val="22"/>
          <w:szCs w:val="22"/>
        </w:rPr>
        <w:t>Ringi</w:t>
      </w:r>
      <w:proofErr w:type="spellEnd"/>
      <w:r w:rsidRPr="000E438A">
        <w:rPr>
          <w:rFonts w:ascii="Times New Roman" w:hAnsi="Times New Roman" w:cs="Times New Roman"/>
          <w:sz w:val="22"/>
          <w:szCs w:val="22"/>
        </w:rPr>
        <w:t xml:space="preserve"> </w:t>
      </w:r>
      <w:proofErr w:type="spellStart"/>
      <w:r w:rsidRPr="000E438A">
        <w:rPr>
          <w:rFonts w:ascii="Times New Roman" w:hAnsi="Times New Roman" w:cs="Times New Roman"/>
          <w:sz w:val="22"/>
          <w:szCs w:val="22"/>
        </w:rPr>
        <w:t>System'The</w:t>
      </w:r>
      <w:proofErr w:type="spellEnd"/>
      <w:r w:rsidRPr="000E438A">
        <w:rPr>
          <w:rFonts w:ascii="Times New Roman" w:hAnsi="Times New Roman" w:cs="Times New Roman"/>
          <w:sz w:val="22"/>
          <w:szCs w:val="22"/>
        </w:rPr>
        <w:t xml:space="preserve"> Decision Making Process in Japanese Management Systems: An Overview. </w:t>
      </w:r>
      <w:r w:rsidRPr="000E438A">
        <w:rPr>
          <w:rFonts w:ascii="Times New Roman" w:hAnsi="Times New Roman" w:cs="Times New Roman"/>
          <w:i/>
          <w:iCs/>
          <w:sz w:val="22"/>
          <w:szCs w:val="22"/>
        </w:rPr>
        <w:t>International Journal of Management and Humanities, ISSN</w:t>
      </w:r>
      <w:r w:rsidRPr="000E438A">
        <w:rPr>
          <w:rFonts w:ascii="Times New Roman" w:hAnsi="Times New Roman" w:cs="Times New Roman"/>
          <w:sz w:val="22"/>
          <w:szCs w:val="22"/>
        </w:rPr>
        <w:t>, 2394-0913.</w:t>
      </w:r>
    </w:p>
    <w:p w14:paraId="0FA5255A" w14:textId="77777777" w:rsidR="00B76475" w:rsidRPr="003E57A6" w:rsidRDefault="00B76475" w:rsidP="00183FB5">
      <w:pPr>
        <w:spacing w:line="360" w:lineRule="auto"/>
        <w:jc w:val="both"/>
        <w:rPr>
          <w:rFonts w:ascii="Times New Roman" w:hAnsi="Times New Roman" w:cs="Times New Roman"/>
          <w:b/>
          <w:bCs/>
          <w:sz w:val="22"/>
          <w:szCs w:val="22"/>
        </w:rPr>
      </w:pPr>
      <w:r w:rsidRPr="00C53159">
        <w:rPr>
          <w:rFonts w:ascii="Times New Roman" w:hAnsi="Times New Roman" w:cs="Times New Roman"/>
          <w:sz w:val="22"/>
          <w:szCs w:val="22"/>
        </w:rPr>
        <w:t xml:space="preserve">Tella, S. (2008). Communication style and cultural features in high/low context communication cultures: A case study of Finland, Japan and India. </w:t>
      </w:r>
      <w:r w:rsidRPr="00C53159">
        <w:rPr>
          <w:rFonts w:ascii="Times New Roman" w:hAnsi="Times New Roman" w:cs="Times New Roman"/>
          <w:i/>
          <w:iCs/>
          <w:sz w:val="22"/>
          <w:szCs w:val="22"/>
        </w:rPr>
        <w:t>A. Kallioniemi (</w:t>
      </w:r>
      <w:proofErr w:type="spellStart"/>
      <w:r w:rsidRPr="00C53159">
        <w:rPr>
          <w:rFonts w:ascii="Times New Roman" w:hAnsi="Times New Roman" w:cs="Times New Roman"/>
          <w:i/>
          <w:iCs/>
          <w:sz w:val="22"/>
          <w:szCs w:val="22"/>
        </w:rPr>
        <w:t>toim</w:t>
      </w:r>
      <w:proofErr w:type="spellEnd"/>
      <w:r w:rsidRPr="00C53159">
        <w:rPr>
          <w:rFonts w:ascii="Times New Roman" w:hAnsi="Times New Roman" w:cs="Times New Roman"/>
          <w:i/>
          <w:iCs/>
          <w:sz w:val="22"/>
          <w:szCs w:val="22"/>
        </w:rPr>
        <w:t xml:space="preserve">.), </w:t>
      </w:r>
      <w:proofErr w:type="spellStart"/>
      <w:r w:rsidRPr="00C53159">
        <w:rPr>
          <w:rFonts w:ascii="Times New Roman" w:hAnsi="Times New Roman" w:cs="Times New Roman"/>
          <w:i/>
          <w:iCs/>
          <w:sz w:val="22"/>
          <w:szCs w:val="22"/>
        </w:rPr>
        <w:t>Uudistuva</w:t>
      </w:r>
      <w:proofErr w:type="spellEnd"/>
      <w:r w:rsidRPr="00C53159">
        <w:rPr>
          <w:rFonts w:ascii="Times New Roman" w:hAnsi="Times New Roman" w:cs="Times New Roman"/>
          <w:i/>
          <w:iCs/>
          <w:sz w:val="22"/>
          <w:szCs w:val="22"/>
        </w:rPr>
        <w:t xml:space="preserve"> ja </w:t>
      </w:r>
      <w:proofErr w:type="spellStart"/>
      <w:r w:rsidRPr="00C53159">
        <w:rPr>
          <w:rFonts w:ascii="Times New Roman" w:hAnsi="Times New Roman" w:cs="Times New Roman"/>
          <w:i/>
          <w:iCs/>
          <w:sz w:val="22"/>
          <w:szCs w:val="22"/>
        </w:rPr>
        <w:t>kehittyvä</w:t>
      </w:r>
      <w:proofErr w:type="spellEnd"/>
      <w:r w:rsidRPr="00C53159">
        <w:rPr>
          <w:rFonts w:ascii="Times New Roman" w:hAnsi="Times New Roman" w:cs="Times New Roman"/>
          <w:i/>
          <w:iCs/>
          <w:sz w:val="22"/>
          <w:szCs w:val="22"/>
        </w:rPr>
        <w:t xml:space="preserve"> </w:t>
      </w:r>
      <w:proofErr w:type="spellStart"/>
      <w:r w:rsidRPr="00C53159">
        <w:rPr>
          <w:rFonts w:ascii="Times New Roman" w:hAnsi="Times New Roman" w:cs="Times New Roman"/>
          <w:i/>
          <w:iCs/>
          <w:sz w:val="22"/>
          <w:szCs w:val="22"/>
        </w:rPr>
        <w:t>ainedidaktiikka</w:t>
      </w:r>
      <w:proofErr w:type="spellEnd"/>
      <w:r w:rsidRPr="00C53159">
        <w:rPr>
          <w:rFonts w:ascii="Times New Roman" w:hAnsi="Times New Roman" w:cs="Times New Roman"/>
          <w:i/>
          <w:iCs/>
          <w:sz w:val="22"/>
          <w:szCs w:val="22"/>
        </w:rPr>
        <w:t xml:space="preserve">. </w:t>
      </w:r>
      <w:proofErr w:type="spellStart"/>
      <w:r w:rsidRPr="00C53159">
        <w:rPr>
          <w:rFonts w:ascii="Times New Roman" w:hAnsi="Times New Roman" w:cs="Times New Roman"/>
          <w:i/>
          <w:iCs/>
          <w:sz w:val="22"/>
          <w:szCs w:val="22"/>
        </w:rPr>
        <w:t>Ainedidaktinen</w:t>
      </w:r>
      <w:proofErr w:type="spellEnd"/>
      <w:r w:rsidRPr="00C53159">
        <w:rPr>
          <w:rFonts w:ascii="Times New Roman" w:hAnsi="Times New Roman" w:cs="Times New Roman"/>
          <w:i/>
          <w:iCs/>
          <w:sz w:val="22"/>
          <w:szCs w:val="22"/>
        </w:rPr>
        <w:t xml:space="preserve"> </w:t>
      </w:r>
      <w:proofErr w:type="spellStart"/>
      <w:r w:rsidRPr="00C53159">
        <w:rPr>
          <w:rFonts w:ascii="Times New Roman" w:hAnsi="Times New Roman" w:cs="Times New Roman"/>
          <w:i/>
          <w:iCs/>
          <w:sz w:val="22"/>
          <w:szCs w:val="22"/>
        </w:rPr>
        <w:t>symposiumi</w:t>
      </w:r>
      <w:proofErr w:type="spellEnd"/>
      <w:r w:rsidRPr="00C53159">
        <w:rPr>
          <w:rFonts w:ascii="Times New Roman" w:hAnsi="Times New Roman" w:cs="Times New Roman"/>
          <w:i/>
          <w:iCs/>
          <w:sz w:val="22"/>
          <w:szCs w:val="22"/>
        </w:rPr>
        <w:t xml:space="preserve"> 8.2. 2008 </w:t>
      </w:r>
      <w:proofErr w:type="spellStart"/>
      <w:r w:rsidRPr="00C53159">
        <w:rPr>
          <w:rFonts w:ascii="Times New Roman" w:hAnsi="Times New Roman" w:cs="Times New Roman"/>
          <w:i/>
          <w:iCs/>
          <w:sz w:val="22"/>
          <w:szCs w:val="22"/>
        </w:rPr>
        <w:t>Helsingissä</w:t>
      </w:r>
      <w:proofErr w:type="spellEnd"/>
      <w:r w:rsidRPr="00C53159">
        <w:rPr>
          <w:rFonts w:ascii="Times New Roman" w:hAnsi="Times New Roman" w:cs="Times New Roman"/>
          <w:i/>
          <w:iCs/>
          <w:sz w:val="22"/>
          <w:szCs w:val="22"/>
        </w:rPr>
        <w:t>. Osa 2.</w:t>
      </w:r>
    </w:p>
    <w:p w14:paraId="4D96A36B" w14:textId="77777777" w:rsidR="00B76475" w:rsidRPr="001669F5" w:rsidRDefault="00B76475" w:rsidP="00183FB5">
      <w:pPr>
        <w:spacing w:line="360" w:lineRule="auto"/>
        <w:jc w:val="both"/>
        <w:rPr>
          <w:rFonts w:ascii="Times New Roman" w:hAnsi="Times New Roman" w:cs="Times New Roman"/>
          <w:sz w:val="22"/>
          <w:szCs w:val="22"/>
        </w:rPr>
      </w:pPr>
      <w:r w:rsidRPr="003E57A6">
        <w:rPr>
          <w:rFonts w:ascii="Times New Roman" w:hAnsi="Times New Roman" w:cs="Times New Roman"/>
          <w:sz w:val="22"/>
          <w:szCs w:val="22"/>
        </w:rPr>
        <w:lastRenderedPageBreak/>
        <w:t xml:space="preserve">Trompenaars, F., &amp; Hampden-Turner, C. (2020). </w:t>
      </w:r>
      <w:r w:rsidRPr="003E57A6">
        <w:rPr>
          <w:rFonts w:ascii="Times New Roman" w:hAnsi="Times New Roman" w:cs="Times New Roman"/>
          <w:i/>
          <w:iCs/>
          <w:sz w:val="22"/>
          <w:szCs w:val="22"/>
        </w:rPr>
        <w:t>Riding the waves of culture</w:t>
      </w:r>
      <w:r w:rsidRPr="003E57A6">
        <w:rPr>
          <w:rFonts w:ascii="Times New Roman" w:hAnsi="Times New Roman" w:cs="Times New Roman"/>
          <w:sz w:val="22"/>
          <w:szCs w:val="22"/>
        </w:rPr>
        <w:t>. McGraw-Hill Education.</w:t>
      </w:r>
    </w:p>
    <w:sectPr w:rsidR="00B76475" w:rsidRPr="001669F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504FB" w14:textId="77777777" w:rsidR="00BA2750" w:rsidRDefault="00BA2750" w:rsidP="009A71F9">
      <w:pPr>
        <w:spacing w:after="0" w:line="240" w:lineRule="auto"/>
      </w:pPr>
      <w:r>
        <w:separator/>
      </w:r>
    </w:p>
  </w:endnote>
  <w:endnote w:type="continuationSeparator" w:id="0">
    <w:p w14:paraId="4173954D" w14:textId="77777777" w:rsidR="00BA2750" w:rsidRDefault="00BA2750" w:rsidP="009A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283576"/>
      <w:docPartObj>
        <w:docPartGallery w:val="Page Numbers (Bottom of Page)"/>
        <w:docPartUnique/>
      </w:docPartObj>
    </w:sdtPr>
    <w:sdtEndPr>
      <w:rPr>
        <w:noProof/>
      </w:rPr>
    </w:sdtEndPr>
    <w:sdtContent>
      <w:p w14:paraId="45F42082" w14:textId="36B651D6" w:rsidR="009A71F9" w:rsidRDefault="009A71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72868D" w14:textId="77777777" w:rsidR="009A71F9" w:rsidRDefault="009A71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EAF17" w14:textId="77777777" w:rsidR="00BA2750" w:rsidRDefault="00BA2750" w:rsidP="009A71F9">
      <w:pPr>
        <w:spacing w:after="0" w:line="240" w:lineRule="auto"/>
      </w:pPr>
      <w:r>
        <w:separator/>
      </w:r>
    </w:p>
  </w:footnote>
  <w:footnote w:type="continuationSeparator" w:id="0">
    <w:p w14:paraId="6EF9818F" w14:textId="77777777" w:rsidR="00BA2750" w:rsidRDefault="00BA2750" w:rsidP="009A71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E1520"/>
    <w:multiLevelType w:val="multilevel"/>
    <w:tmpl w:val="3BC45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3999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8CD"/>
    <w:rsid w:val="00000865"/>
    <w:rsid w:val="00025D3D"/>
    <w:rsid w:val="00051632"/>
    <w:rsid w:val="00097A60"/>
    <w:rsid w:val="000D6968"/>
    <w:rsid w:val="000E438A"/>
    <w:rsid w:val="001669F5"/>
    <w:rsid w:val="00183FB5"/>
    <w:rsid w:val="001B5BB6"/>
    <w:rsid w:val="0025564F"/>
    <w:rsid w:val="00292C94"/>
    <w:rsid w:val="002E086C"/>
    <w:rsid w:val="003A3D80"/>
    <w:rsid w:val="003E57A6"/>
    <w:rsid w:val="00474253"/>
    <w:rsid w:val="004D5C7F"/>
    <w:rsid w:val="00512D3A"/>
    <w:rsid w:val="0057721A"/>
    <w:rsid w:val="00602813"/>
    <w:rsid w:val="00645329"/>
    <w:rsid w:val="00693289"/>
    <w:rsid w:val="00717224"/>
    <w:rsid w:val="007172C0"/>
    <w:rsid w:val="007B0733"/>
    <w:rsid w:val="0083157A"/>
    <w:rsid w:val="00836485"/>
    <w:rsid w:val="008F3C13"/>
    <w:rsid w:val="00921AD7"/>
    <w:rsid w:val="009A71F9"/>
    <w:rsid w:val="009D2C91"/>
    <w:rsid w:val="00A068CD"/>
    <w:rsid w:val="00A069A0"/>
    <w:rsid w:val="00A21750"/>
    <w:rsid w:val="00A96C8E"/>
    <w:rsid w:val="00B76475"/>
    <w:rsid w:val="00BA2750"/>
    <w:rsid w:val="00C53159"/>
    <w:rsid w:val="00C80B5E"/>
    <w:rsid w:val="00CB65F5"/>
    <w:rsid w:val="00D11432"/>
    <w:rsid w:val="00D135F2"/>
    <w:rsid w:val="00D703B3"/>
    <w:rsid w:val="00DB5D71"/>
    <w:rsid w:val="00E448E5"/>
    <w:rsid w:val="00ED0603"/>
    <w:rsid w:val="00F74344"/>
    <w:rsid w:val="00FD4A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488EC"/>
  <w15:chartTrackingRefBased/>
  <w15:docId w15:val="{7118F6EA-C644-4DFA-BC86-4A6D8F450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8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68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68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068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68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68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68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68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68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8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68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68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068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68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68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68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68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68CD"/>
    <w:rPr>
      <w:rFonts w:eastAsiaTheme="majorEastAsia" w:cstheme="majorBidi"/>
      <w:color w:val="272727" w:themeColor="text1" w:themeTint="D8"/>
    </w:rPr>
  </w:style>
  <w:style w:type="paragraph" w:styleId="Title">
    <w:name w:val="Title"/>
    <w:basedOn w:val="Normal"/>
    <w:next w:val="Normal"/>
    <w:link w:val="TitleChar"/>
    <w:uiPriority w:val="10"/>
    <w:qFormat/>
    <w:rsid w:val="00A068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68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68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68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68CD"/>
    <w:pPr>
      <w:spacing w:before="160"/>
      <w:jc w:val="center"/>
    </w:pPr>
    <w:rPr>
      <w:i/>
      <w:iCs/>
      <w:color w:val="404040" w:themeColor="text1" w:themeTint="BF"/>
    </w:rPr>
  </w:style>
  <w:style w:type="character" w:customStyle="1" w:styleId="QuoteChar">
    <w:name w:val="Quote Char"/>
    <w:basedOn w:val="DefaultParagraphFont"/>
    <w:link w:val="Quote"/>
    <w:uiPriority w:val="29"/>
    <w:rsid w:val="00A068CD"/>
    <w:rPr>
      <w:i/>
      <w:iCs/>
      <w:color w:val="404040" w:themeColor="text1" w:themeTint="BF"/>
    </w:rPr>
  </w:style>
  <w:style w:type="paragraph" w:styleId="ListParagraph">
    <w:name w:val="List Paragraph"/>
    <w:basedOn w:val="Normal"/>
    <w:uiPriority w:val="34"/>
    <w:qFormat/>
    <w:rsid w:val="00A068CD"/>
    <w:pPr>
      <w:ind w:left="720"/>
      <w:contextualSpacing/>
    </w:pPr>
  </w:style>
  <w:style w:type="character" w:styleId="IntenseEmphasis">
    <w:name w:val="Intense Emphasis"/>
    <w:basedOn w:val="DefaultParagraphFont"/>
    <w:uiPriority w:val="21"/>
    <w:qFormat/>
    <w:rsid w:val="00A068CD"/>
    <w:rPr>
      <w:i/>
      <w:iCs/>
      <w:color w:val="0F4761" w:themeColor="accent1" w:themeShade="BF"/>
    </w:rPr>
  </w:style>
  <w:style w:type="paragraph" w:styleId="IntenseQuote">
    <w:name w:val="Intense Quote"/>
    <w:basedOn w:val="Normal"/>
    <w:next w:val="Normal"/>
    <w:link w:val="IntenseQuoteChar"/>
    <w:uiPriority w:val="30"/>
    <w:qFormat/>
    <w:rsid w:val="00A068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68CD"/>
    <w:rPr>
      <w:i/>
      <w:iCs/>
      <w:color w:val="0F4761" w:themeColor="accent1" w:themeShade="BF"/>
    </w:rPr>
  </w:style>
  <w:style w:type="character" w:styleId="IntenseReference">
    <w:name w:val="Intense Reference"/>
    <w:basedOn w:val="DefaultParagraphFont"/>
    <w:uiPriority w:val="32"/>
    <w:qFormat/>
    <w:rsid w:val="00A068CD"/>
    <w:rPr>
      <w:b/>
      <w:bCs/>
      <w:smallCaps/>
      <w:color w:val="0F4761" w:themeColor="accent1" w:themeShade="BF"/>
      <w:spacing w:val="5"/>
    </w:rPr>
  </w:style>
  <w:style w:type="character" w:styleId="Hyperlink">
    <w:name w:val="Hyperlink"/>
    <w:basedOn w:val="DefaultParagraphFont"/>
    <w:uiPriority w:val="99"/>
    <w:unhideWhenUsed/>
    <w:rsid w:val="003A3D80"/>
    <w:rPr>
      <w:color w:val="467886" w:themeColor="hyperlink"/>
      <w:u w:val="single"/>
    </w:rPr>
  </w:style>
  <w:style w:type="character" w:styleId="UnresolvedMention">
    <w:name w:val="Unresolved Mention"/>
    <w:basedOn w:val="DefaultParagraphFont"/>
    <w:uiPriority w:val="99"/>
    <w:semiHidden/>
    <w:unhideWhenUsed/>
    <w:rsid w:val="003A3D80"/>
    <w:rPr>
      <w:color w:val="605E5C"/>
      <w:shd w:val="clear" w:color="auto" w:fill="E1DFDD"/>
    </w:rPr>
  </w:style>
  <w:style w:type="paragraph" w:styleId="Header">
    <w:name w:val="header"/>
    <w:basedOn w:val="Normal"/>
    <w:link w:val="HeaderChar"/>
    <w:uiPriority w:val="99"/>
    <w:unhideWhenUsed/>
    <w:rsid w:val="009A71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1F9"/>
  </w:style>
  <w:style w:type="paragraph" w:styleId="Footer">
    <w:name w:val="footer"/>
    <w:basedOn w:val="Normal"/>
    <w:link w:val="FooterChar"/>
    <w:uiPriority w:val="99"/>
    <w:unhideWhenUsed/>
    <w:rsid w:val="009A71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1F9"/>
  </w:style>
  <w:style w:type="paragraph" w:styleId="TOCHeading">
    <w:name w:val="TOC Heading"/>
    <w:basedOn w:val="Heading1"/>
    <w:next w:val="Normal"/>
    <w:uiPriority w:val="39"/>
    <w:unhideWhenUsed/>
    <w:qFormat/>
    <w:rsid w:val="009A71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A71F9"/>
    <w:pPr>
      <w:spacing w:after="100"/>
    </w:pPr>
  </w:style>
  <w:style w:type="paragraph" w:styleId="TOC2">
    <w:name w:val="toc 2"/>
    <w:basedOn w:val="Normal"/>
    <w:next w:val="Normal"/>
    <w:autoRedefine/>
    <w:uiPriority w:val="39"/>
    <w:unhideWhenUsed/>
    <w:rsid w:val="009A71F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baknol.com/management-case-studies/case-study-failure-of-vodafone-in-jap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irkwood.pressbooks.pub/emcworthy/chapter/hofstedes-dimensions-of-cultu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mrindia.org/case-study-details?casecode=BSTR286"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ommunicationtheory.org/hofstedes-dimensions-of-cultural-differen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90973-92CC-4EB9-84B4-70E86986E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2642</Words>
  <Characters>15061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Helga Sousa Barros</cp:lastModifiedBy>
  <cp:revision>3</cp:revision>
  <dcterms:created xsi:type="dcterms:W3CDTF">2026-08-11T23:56:00Z</dcterms:created>
  <dcterms:modified xsi:type="dcterms:W3CDTF">2026-08-17T08:43:00Z</dcterms:modified>
</cp:coreProperties>
</file>