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645" w:rsidRPr="008B4645" w:rsidRDefault="008B4645" w:rsidP="008B4645">
      <w:pPr>
        <w:rPr>
          <w:rFonts w:asciiTheme="minorHAnsi" w:hAnsiTheme="minorHAnsi" w:cs="Arial"/>
          <w:b/>
          <w:bCs/>
          <w:sz w:val="28"/>
          <w:szCs w:val="28"/>
        </w:rPr>
      </w:pPr>
      <w:r w:rsidRPr="008B4645">
        <w:rPr>
          <w:rFonts w:asciiTheme="minorHAnsi" w:hAnsiTheme="minorHAnsi" w:cs="Arial"/>
          <w:b/>
          <w:bCs/>
          <w:sz w:val="28"/>
          <w:szCs w:val="28"/>
        </w:rPr>
        <w:t xml:space="preserve">Reading List </w:t>
      </w:r>
      <w:r w:rsidRPr="008B4645">
        <w:rPr>
          <w:rFonts w:asciiTheme="minorHAnsi" w:hAnsiTheme="minorHAnsi" w:cs="Arial"/>
          <w:b/>
          <w:bCs/>
          <w:sz w:val="28"/>
          <w:szCs w:val="28"/>
        </w:rPr>
        <w:tab/>
      </w:r>
      <w:bookmarkStart w:id="0" w:name="_GoBack"/>
      <w:bookmarkEnd w:id="0"/>
      <w:r w:rsidRPr="008B4645">
        <w:rPr>
          <w:rFonts w:asciiTheme="minorHAnsi" w:hAnsiTheme="minorHAnsi" w:cs="Arial"/>
          <w:b/>
          <w:bCs/>
          <w:sz w:val="28"/>
          <w:szCs w:val="28"/>
        </w:rPr>
        <w:tab/>
      </w:r>
      <w:r w:rsidRPr="008B4645">
        <w:rPr>
          <w:rFonts w:asciiTheme="minorHAnsi" w:hAnsiTheme="minorHAnsi" w:cs="Arial"/>
          <w:b/>
          <w:bCs/>
          <w:sz w:val="28"/>
          <w:szCs w:val="28"/>
        </w:rPr>
        <w:tab/>
      </w:r>
      <w:r w:rsidRPr="008B4645">
        <w:rPr>
          <w:rFonts w:asciiTheme="minorHAnsi" w:hAnsiTheme="minorHAnsi" w:cs="Arial"/>
          <w:b/>
          <w:bCs/>
          <w:sz w:val="28"/>
          <w:szCs w:val="28"/>
        </w:rPr>
        <w:tab/>
      </w:r>
      <w:r w:rsidRPr="008B4645">
        <w:rPr>
          <w:rFonts w:asciiTheme="minorHAnsi" w:hAnsiTheme="minorHAnsi" w:cs="Arial"/>
          <w:b/>
          <w:bCs/>
          <w:sz w:val="28"/>
          <w:szCs w:val="28"/>
        </w:rPr>
        <w:tab/>
        <w:t xml:space="preserve">Managerial Economics M7X0060 </w:t>
      </w:r>
      <w:r w:rsidRPr="008B4645">
        <w:rPr>
          <w:rFonts w:asciiTheme="minorHAnsi" w:hAnsiTheme="minorHAnsi" w:cs="Arial"/>
          <w:b/>
          <w:bCs/>
          <w:sz w:val="28"/>
          <w:szCs w:val="28"/>
        </w:rPr>
        <w:tab/>
      </w:r>
      <w:r w:rsidRPr="008B4645">
        <w:rPr>
          <w:rFonts w:asciiTheme="minorHAnsi" w:hAnsiTheme="minorHAnsi" w:cs="Arial"/>
          <w:b/>
          <w:bCs/>
          <w:sz w:val="28"/>
          <w:szCs w:val="28"/>
        </w:rPr>
        <w:tab/>
        <w:t xml:space="preserve"> </w:t>
      </w:r>
    </w:p>
    <w:p w:rsidR="008B4645" w:rsidRPr="00FD6CBA" w:rsidRDefault="008B4645" w:rsidP="008B4645">
      <w:pPr>
        <w:tabs>
          <w:tab w:val="left" w:pos="720"/>
          <w:tab w:val="left" w:pos="1440"/>
          <w:tab w:val="left" w:pos="2160"/>
          <w:tab w:val="left" w:pos="2880"/>
        </w:tabs>
        <w:spacing w:before="240" w:after="120" w:line="240" w:lineRule="auto"/>
        <w:ind w:left="3600" w:hanging="3600"/>
        <w:rPr>
          <w:rFonts w:asciiTheme="minorHAnsi" w:hAnsiTheme="minorHAnsi" w:cs="Calibri"/>
          <w:b/>
          <w:sz w:val="24"/>
          <w:szCs w:val="24"/>
          <w:lang w:eastAsia="en-GB"/>
        </w:rPr>
      </w:pPr>
      <w:r w:rsidRPr="00FD6CBA">
        <w:rPr>
          <w:rFonts w:asciiTheme="minorHAnsi" w:hAnsiTheme="minorHAnsi" w:cs="Calibri"/>
          <w:b/>
          <w:sz w:val="24"/>
          <w:szCs w:val="24"/>
          <w:lang w:eastAsia="en-GB"/>
        </w:rPr>
        <w:t>Essential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Sloman</w:t>
      </w:r>
      <w:proofErr w:type="spellEnd"/>
      <w:r>
        <w:rPr>
          <w:sz w:val="24"/>
          <w:szCs w:val="24"/>
        </w:rPr>
        <w:t xml:space="preserve">, J., </w:t>
      </w:r>
      <w:proofErr w:type="spellStart"/>
      <w:r>
        <w:rPr>
          <w:sz w:val="24"/>
          <w:szCs w:val="24"/>
        </w:rPr>
        <w:t>Garrat</w:t>
      </w:r>
      <w:proofErr w:type="spellEnd"/>
      <w:r>
        <w:rPr>
          <w:sz w:val="24"/>
          <w:szCs w:val="24"/>
        </w:rPr>
        <w:t>, D., Guest, J. and Jones, E. (2016):</w:t>
      </w:r>
      <w:r w:rsidRPr="00D15651">
        <w:rPr>
          <w:sz w:val="24"/>
          <w:szCs w:val="24"/>
        </w:rPr>
        <w:t xml:space="preserve"> </w:t>
      </w:r>
      <w:r w:rsidRPr="00D15651">
        <w:rPr>
          <w:i/>
          <w:sz w:val="24"/>
          <w:szCs w:val="24"/>
        </w:rPr>
        <w:t>Economics for Business,</w:t>
      </w:r>
      <w:r>
        <w:rPr>
          <w:sz w:val="24"/>
          <w:szCs w:val="24"/>
        </w:rPr>
        <w:t xml:space="preserve"> 7/E, Harlow, Pearson. 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proofErr w:type="spellStart"/>
      <w:r w:rsidRPr="001237F6">
        <w:rPr>
          <w:sz w:val="24"/>
          <w:szCs w:val="24"/>
        </w:rPr>
        <w:t>Keat</w:t>
      </w:r>
      <w:proofErr w:type="spellEnd"/>
      <w:r w:rsidRPr="001237F6">
        <w:rPr>
          <w:sz w:val="24"/>
          <w:szCs w:val="24"/>
        </w:rPr>
        <w:t xml:space="preserve">, P. &amp; Young, P.K. </w:t>
      </w:r>
      <w:r>
        <w:rPr>
          <w:sz w:val="24"/>
          <w:szCs w:val="24"/>
        </w:rPr>
        <w:t>(2014) Managerial Economics, Global Edition,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London, Pearson.</w:t>
      </w:r>
    </w:p>
    <w:p w:rsidR="008B4645" w:rsidRPr="00894FDE" w:rsidRDefault="008B4645" w:rsidP="008B4645">
      <w:pPr>
        <w:tabs>
          <w:tab w:val="left" w:pos="720"/>
          <w:tab w:val="left" w:pos="1440"/>
          <w:tab w:val="left" w:pos="2160"/>
          <w:tab w:val="left" w:pos="2880"/>
        </w:tabs>
        <w:spacing w:before="240" w:after="120" w:line="240" w:lineRule="auto"/>
        <w:ind w:left="3600" w:hanging="3600"/>
        <w:jc w:val="both"/>
        <w:rPr>
          <w:rFonts w:asciiTheme="minorHAnsi" w:hAnsiTheme="minorHAnsi" w:cs="Calibri"/>
          <w:b/>
          <w:sz w:val="24"/>
          <w:szCs w:val="24"/>
          <w:lang w:eastAsia="en-GB"/>
        </w:rPr>
      </w:pPr>
      <w:r w:rsidRPr="00FD6CBA">
        <w:rPr>
          <w:rFonts w:asciiTheme="minorHAnsi" w:hAnsiTheme="minorHAnsi" w:cs="Calibri"/>
          <w:b/>
          <w:sz w:val="24"/>
          <w:szCs w:val="24"/>
          <w:lang w:eastAsia="en-GB"/>
        </w:rPr>
        <w:t>Recommended</w:t>
      </w:r>
    </w:p>
    <w:p w:rsidR="008B4645" w:rsidRDefault="008B4645" w:rsidP="008B4645">
      <w:pPr>
        <w:tabs>
          <w:tab w:val="left" w:pos="567"/>
        </w:tabs>
        <w:rPr>
          <w:sz w:val="24"/>
          <w:szCs w:val="24"/>
        </w:rPr>
      </w:pPr>
      <w:proofErr w:type="spellStart"/>
      <w:r w:rsidRPr="00D15651">
        <w:rPr>
          <w:sz w:val="24"/>
          <w:szCs w:val="24"/>
        </w:rPr>
        <w:t>Baye</w:t>
      </w:r>
      <w:proofErr w:type="spellEnd"/>
      <w:r w:rsidRPr="00D15651">
        <w:rPr>
          <w:sz w:val="24"/>
          <w:szCs w:val="24"/>
        </w:rPr>
        <w:t>, M.</w:t>
      </w:r>
      <w:r>
        <w:rPr>
          <w:sz w:val="24"/>
          <w:szCs w:val="24"/>
        </w:rPr>
        <w:t xml:space="preserve"> (2009):</w:t>
      </w:r>
      <w:r w:rsidRPr="00D15651">
        <w:rPr>
          <w:sz w:val="24"/>
          <w:szCs w:val="24"/>
        </w:rPr>
        <w:t xml:space="preserve"> </w:t>
      </w:r>
      <w:r w:rsidRPr="00D15651">
        <w:rPr>
          <w:i/>
          <w:sz w:val="24"/>
          <w:szCs w:val="24"/>
        </w:rPr>
        <w:t>Managerial Economics &amp; Business Strategy,</w:t>
      </w:r>
      <w:r w:rsidRPr="00D15651">
        <w:rPr>
          <w:sz w:val="24"/>
          <w:szCs w:val="24"/>
        </w:rPr>
        <w:t xml:space="preserve"> London, FT/Prentice Hall</w:t>
      </w:r>
      <w:r>
        <w:rPr>
          <w:sz w:val="24"/>
          <w:szCs w:val="24"/>
        </w:rPr>
        <w:t>.</w:t>
      </w:r>
    </w:p>
    <w:p w:rsidR="008B4645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Griffiths, A. &amp; Wall, S.</w:t>
      </w:r>
      <w:r>
        <w:rPr>
          <w:sz w:val="24"/>
          <w:szCs w:val="24"/>
        </w:rPr>
        <w:t xml:space="preserve"> (2012):</w:t>
      </w:r>
      <w:r w:rsidRPr="00D15651">
        <w:rPr>
          <w:sz w:val="24"/>
          <w:szCs w:val="24"/>
        </w:rPr>
        <w:t xml:space="preserve"> </w:t>
      </w:r>
      <w:r w:rsidRPr="00D15651">
        <w:rPr>
          <w:i/>
          <w:iCs/>
          <w:sz w:val="24"/>
          <w:szCs w:val="24"/>
        </w:rPr>
        <w:t>Economics for Business and Management,</w:t>
      </w:r>
      <w:r w:rsidRPr="00D15651">
        <w:rPr>
          <w:iCs/>
          <w:sz w:val="24"/>
          <w:szCs w:val="24"/>
        </w:rPr>
        <w:t xml:space="preserve"> </w:t>
      </w:r>
      <w:r w:rsidRPr="00D15651">
        <w:rPr>
          <w:sz w:val="24"/>
          <w:szCs w:val="24"/>
        </w:rPr>
        <w:t>London, FT/Prentice Hall</w:t>
      </w:r>
      <w:r>
        <w:rPr>
          <w:sz w:val="24"/>
          <w:szCs w:val="24"/>
        </w:rPr>
        <w:t>.</w:t>
      </w:r>
    </w:p>
    <w:p w:rsidR="008B4645" w:rsidRPr="00D15651" w:rsidRDefault="008B4645" w:rsidP="008B4645">
      <w:pPr>
        <w:tabs>
          <w:tab w:val="left" w:pos="-1440"/>
          <w:tab w:val="left" w:pos="-720"/>
          <w:tab w:val="left" w:pos="331"/>
          <w:tab w:val="left" w:pos="3578"/>
        </w:tabs>
        <w:rPr>
          <w:sz w:val="24"/>
          <w:szCs w:val="24"/>
        </w:rPr>
      </w:pPr>
      <w:r w:rsidRPr="00D15651">
        <w:rPr>
          <w:sz w:val="24"/>
          <w:szCs w:val="24"/>
        </w:rPr>
        <w:t>Harford, T.</w:t>
      </w:r>
      <w:r>
        <w:rPr>
          <w:sz w:val="24"/>
          <w:szCs w:val="24"/>
        </w:rPr>
        <w:t xml:space="preserve"> (2007):</w:t>
      </w:r>
      <w:r w:rsidRPr="00D15651">
        <w:rPr>
          <w:sz w:val="24"/>
          <w:szCs w:val="24"/>
        </w:rPr>
        <w:t xml:space="preserve"> </w:t>
      </w:r>
      <w:r w:rsidRPr="00D15651">
        <w:rPr>
          <w:i/>
          <w:sz w:val="24"/>
          <w:szCs w:val="24"/>
        </w:rPr>
        <w:t>The Undercover Economist</w:t>
      </w:r>
      <w:r>
        <w:rPr>
          <w:sz w:val="24"/>
          <w:szCs w:val="24"/>
        </w:rPr>
        <w:t>, London, Abacus.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proofErr w:type="spellStart"/>
      <w:r w:rsidRPr="00D15651">
        <w:rPr>
          <w:sz w:val="24"/>
          <w:szCs w:val="24"/>
        </w:rPr>
        <w:t>Hirschey</w:t>
      </w:r>
      <w:proofErr w:type="spellEnd"/>
      <w:r w:rsidRPr="00D15651">
        <w:rPr>
          <w:sz w:val="24"/>
          <w:szCs w:val="24"/>
        </w:rPr>
        <w:t>, M. &amp; Pappas, J.</w:t>
      </w:r>
      <w:r>
        <w:rPr>
          <w:sz w:val="24"/>
          <w:szCs w:val="24"/>
        </w:rPr>
        <w:t xml:space="preserve"> (2011):</w:t>
      </w:r>
      <w:r w:rsidRPr="00D15651">
        <w:rPr>
          <w:sz w:val="24"/>
          <w:szCs w:val="24"/>
        </w:rPr>
        <w:t xml:space="preserve"> </w:t>
      </w:r>
      <w:r w:rsidRPr="00D15651">
        <w:rPr>
          <w:i/>
          <w:iCs/>
          <w:sz w:val="24"/>
          <w:szCs w:val="24"/>
        </w:rPr>
        <w:t>Fundamentals of Managerial Economics</w:t>
      </w:r>
      <w:r w:rsidRPr="00D15651">
        <w:rPr>
          <w:i/>
          <w:sz w:val="24"/>
          <w:szCs w:val="24"/>
        </w:rPr>
        <w:t xml:space="preserve">, </w:t>
      </w:r>
      <w:r w:rsidRPr="00D15651">
        <w:rPr>
          <w:sz w:val="24"/>
          <w:szCs w:val="24"/>
        </w:rPr>
        <w:t>London,</w:t>
      </w:r>
      <w:r w:rsidRPr="00D15651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Dryden.</w:t>
      </w:r>
    </w:p>
    <w:p w:rsidR="008B4645" w:rsidRDefault="008B4645" w:rsidP="008B4645">
      <w:pPr>
        <w:tabs>
          <w:tab w:val="left" w:pos="-1440"/>
          <w:tab w:val="left" w:pos="-720"/>
          <w:tab w:val="left" w:pos="331"/>
          <w:tab w:val="left" w:pos="3578"/>
        </w:tabs>
        <w:rPr>
          <w:sz w:val="24"/>
          <w:szCs w:val="24"/>
        </w:rPr>
      </w:pPr>
      <w:r w:rsidRPr="00D15651">
        <w:rPr>
          <w:sz w:val="24"/>
          <w:szCs w:val="24"/>
        </w:rPr>
        <w:t xml:space="preserve">Kay, J. </w:t>
      </w:r>
      <w:r w:rsidRPr="00D15651">
        <w:rPr>
          <w:i/>
          <w:sz w:val="24"/>
          <w:szCs w:val="24"/>
        </w:rPr>
        <w:t>Obliquity</w:t>
      </w:r>
      <w:r>
        <w:rPr>
          <w:i/>
          <w:sz w:val="24"/>
          <w:szCs w:val="24"/>
        </w:rPr>
        <w:t xml:space="preserve"> (2011)</w:t>
      </w:r>
      <w:r w:rsidRPr="00D15651">
        <w:rPr>
          <w:i/>
          <w:sz w:val="24"/>
          <w:szCs w:val="24"/>
        </w:rPr>
        <w:t>: Why our goals are best achieved indirectly</w:t>
      </w:r>
      <w:r>
        <w:rPr>
          <w:sz w:val="24"/>
          <w:szCs w:val="24"/>
        </w:rPr>
        <w:t>, London, Profile Books.</w:t>
      </w:r>
    </w:p>
    <w:p w:rsidR="008B4645" w:rsidRDefault="008B4645" w:rsidP="008B4645">
      <w:pPr>
        <w:tabs>
          <w:tab w:val="left" w:pos="-1440"/>
          <w:tab w:val="left" w:pos="-720"/>
          <w:tab w:val="left" w:pos="331"/>
          <w:tab w:val="left" w:pos="3578"/>
        </w:tabs>
        <w:rPr>
          <w:sz w:val="24"/>
          <w:szCs w:val="24"/>
        </w:rPr>
      </w:pPr>
      <w:r w:rsidRPr="00D15651">
        <w:rPr>
          <w:sz w:val="24"/>
          <w:szCs w:val="24"/>
        </w:rPr>
        <w:t xml:space="preserve">Kay, J. </w:t>
      </w:r>
      <w:r w:rsidRPr="00D15651">
        <w:rPr>
          <w:i/>
          <w:sz w:val="24"/>
          <w:szCs w:val="24"/>
        </w:rPr>
        <w:t>Everlasting Light Bulbs</w:t>
      </w:r>
      <w:r>
        <w:rPr>
          <w:i/>
          <w:sz w:val="24"/>
          <w:szCs w:val="24"/>
        </w:rPr>
        <w:t xml:space="preserve"> (2008)</w:t>
      </w:r>
      <w:r w:rsidRPr="00D15651">
        <w:rPr>
          <w:i/>
          <w:sz w:val="24"/>
          <w:szCs w:val="24"/>
        </w:rPr>
        <w:t>: How Economics Illuminates the World</w:t>
      </w:r>
      <w:r>
        <w:rPr>
          <w:sz w:val="24"/>
          <w:szCs w:val="24"/>
        </w:rPr>
        <w:t>, London, Erasmus Press.</w:t>
      </w:r>
    </w:p>
    <w:p w:rsidR="008B4645" w:rsidRPr="00D15651" w:rsidRDefault="008B4645" w:rsidP="008B4645">
      <w:pPr>
        <w:tabs>
          <w:tab w:val="left" w:pos="-1440"/>
          <w:tab w:val="left" w:pos="-720"/>
          <w:tab w:val="left" w:pos="331"/>
          <w:tab w:val="left" w:pos="3578"/>
        </w:tabs>
        <w:rPr>
          <w:sz w:val="24"/>
          <w:szCs w:val="24"/>
        </w:rPr>
      </w:pPr>
      <w:r>
        <w:rPr>
          <w:sz w:val="24"/>
          <w:szCs w:val="24"/>
        </w:rPr>
        <w:t>Krugman, P. and Wells, R. (2015): Economics, 4/E, Worth Publishers, United States of America.</w:t>
      </w:r>
    </w:p>
    <w:p w:rsidR="008B4645" w:rsidRDefault="008B4645" w:rsidP="008B4645">
      <w:pPr>
        <w:tabs>
          <w:tab w:val="left" w:pos="-1440"/>
          <w:tab w:val="left" w:pos="-720"/>
          <w:tab w:val="left" w:pos="331"/>
          <w:tab w:val="left" w:pos="3578"/>
        </w:tabs>
        <w:rPr>
          <w:sz w:val="24"/>
          <w:szCs w:val="24"/>
        </w:rPr>
      </w:pPr>
      <w:r w:rsidRPr="00D15651">
        <w:rPr>
          <w:sz w:val="24"/>
          <w:szCs w:val="24"/>
        </w:rPr>
        <w:t>Levitt, S.</w:t>
      </w:r>
      <w:r>
        <w:rPr>
          <w:sz w:val="24"/>
          <w:szCs w:val="24"/>
        </w:rPr>
        <w:t xml:space="preserve"> </w:t>
      </w:r>
      <w:r w:rsidRPr="00D15651">
        <w:rPr>
          <w:sz w:val="24"/>
          <w:szCs w:val="24"/>
        </w:rPr>
        <w:t>D. &amp; Dubner, S.</w:t>
      </w:r>
      <w:r>
        <w:rPr>
          <w:sz w:val="24"/>
          <w:szCs w:val="24"/>
        </w:rPr>
        <w:t xml:space="preserve"> </w:t>
      </w:r>
      <w:r w:rsidRPr="00D15651">
        <w:rPr>
          <w:sz w:val="24"/>
          <w:szCs w:val="24"/>
        </w:rPr>
        <w:t xml:space="preserve">J. </w:t>
      </w:r>
      <w:r>
        <w:rPr>
          <w:sz w:val="24"/>
          <w:szCs w:val="24"/>
        </w:rPr>
        <w:t xml:space="preserve">(2007): </w:t>
      </w:r>
      <w:r w:rsidRPr="00D15651">
        <w:rPr>
          <w:i/>
          <w:sz w:val="24"/>
          <w:szCs w:val="24"/>
        </w:rPr>
        <w:t>Freakonomics: A Rogue Economist Explores the Hidden Side of Everything</w:t>
      </w:r>
      <w:r w:rsidRPr="00D15651">
        <w:rPr>
          <w:sz w:val="24"/>
          <w:szCs w:val="24"/>
        </w:rPr>
        <w:t>, London, Penguin</w:t>
      </w:r>
      <w:r>
        <w:rPr>
          <w:sz w:val="24"/>
          <w:szCs w:val="24"/>
        </w:rPr>
        <w:t>.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proofErr w:type="spellStart"/>
      <w:r w:rsidRPr="00D15651">
        <w:rPr>
          <w:sz w:val="24"/>
          <w:szCs w:val="24"/>
        </w:rPr>
        <w:t>Png</w:t>
      </w:r>
      <w:proofErr w:type="spellEnd"/>
      <w:r w:rsidRPr="00D15651">
        <w:rPr>
          <w:sz w:val="24"/>
          <w:szCs w:val="24"/>
        </w:rPr>
        <w:t xml:space="preserve">, I. &amp; Lehman, D. </w:t>
      </w:r>
      <w:r>
        <w:rPr>
          <w:sz w:val="24"/>
          <w:szCs w:val="24"/>
        </w:rPr>
        <w:t xml:space="preserve">(2010): </w:t>
      </w:r>
      <w:r w:rsidRPr="00D15651">
        <w:rPr>
          <w:i/>
          <w:sz w:val="24"/>
          <w:szCs w:val="24"/>
        </w:rPr>
        <w:t>Managerial Economics,</w:t>
      </w:r>
      <w:r>
        <w:rPr>
          <w:sz w:val="24"/>
          <w:szCs w:val="24"/>
        </w:rPr>
        <w:t xml:space="preserve"> Oxford, Blackwell.</w:t>
      </w:r>
    </w:p>
    <w:p w:rsidR="008B4645" w:rsidRDefault="008B4645" w:rsidP="008B4645">
      <w:pPr>
        <w:pStyle w:val="Header"/>
        <w:tabs>
          <w:tab w:val="left" w:pos="567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Samuelson, W. F. and </w:t>
      </w:r>
      <w:r w:rsidRPr="00D15651">
        <w:rPr>
          <w:rFonts w:ascii="Calibri" w:hAnsi="Calibri"/>
          <w:sz w:val="24"/>
          <w:szCs w:val="24"/>
        </w:rPr>
        <w:t>Marks, S. G.</w:t>
      </w:r>
      <w:r>
        <w:rPr>
          <w:rFonts w:ascii="Calibri" w:hAnsi="Calibri"/>
          <w:sz w:val="24"/>
          <w:szCs w:val="24"/>
        </w:rPr>
        <w:t xml:space="preserve"> (2011): </w:t>
      </w:r>
      <w:r>
        <w:rPr>
          <w:rFonts w:ascii="Calibri" w:hAnsi="Calibri"/>
          <w:i/>
          <w:sz w:val="24"/>
          <w:szCs w:val="24"/>
        </w:rPr>
        <w:t xml:space="preserve">Managerial </w:t>
      </w:r>
      <w:r w:rsidRPr="00D15651">
        <w:rPr>
          <w:rFonts w:ascii="Calibri" w:hAnsi="Calibri"/>
          <w:i/>
          <w:sz w:val="24"/>
          <w:szCs w:val="24"/>
        </w:rPr>
        <w:t>Economics, Study Guide</w:t>
      </w:r>
      <w:r>
        <w:rPr>
          <w:rFonts w:ascii="Calibri" w:hAnsi="Calibri"/>
          <w:sz w:val="24"/>
          <w:szCs w:val="24"/>
        </w:rPr>
        <w:t xml:space="preserve">, London, John Wiley &amp; Sons. </w:t>
      </w:r>
    </w:p>
    <w:p w:rsidR="008B4645" w:rsidRDefault="008B4645" w:rsidP="008B4645">
      <w:pPr>
        <w:pStyle w:val="Header"/>
        <w:tabs>
          <w:tab w:val="left" w:pos="567"/>
        </w:tabs>
        <w:rPr>
          <w:rFonts w:ascii="Calibri" w:hAnsi="Calibri"/>
          <w:sz w:val="24"/>
          <w:szCs w:val="24"/>
        </w:rPr>
      </w:pPr>
    </w:p>
    <w:p w:rsidR="008B4645" w:rsidRDefault="008B4645" w:rsidP="008B4645">
      <w:pPr>
        <w:pStyle w:val="Header"/>
        <w:tabs>
          <w:tab w:val="left" w:pos="567"/>
        </w:tabs>
        <w:rPr>
          <w:rFonts w:ascii="Calibri" w:hAnsi="Calibri"/>
          <w:sz w:val="24"/>
          <w:szCs w:val="24"/>
        </w:rPr>
      </w:pPr>
      <w:proofErr w:type="spellStart"/>
      <w:r>
        <w:rPr>
          <w:rFonts w:ascii="Calibri" w:hAnsi="Calibri"/>
          <w:sz w:val="24"/>
          <w:szCs w:val="24"/>
        </w:rPr>
        <w:t>Sloman</w:t>
      </w:r>
      <w:proofErr w:type="spellEnd"/>
      <w:r>
        <w:rPr>
          <w:rFonts w:ascii="Calibri" w:hAnsi="Calibri"/>
          <w:sz w:val="24"/>
          <w:szCs w:val="24"/>
        </w:rPr>
        <w:t xml:space="preserve">, J., </w:t>
      </w:r>
      <w:proofErr w:type="spellStart"/>
      <w:r>
        <w:rPr>
          <w:rFonts w:ascii="Calibri" w:hAnsi="Calibri"/>
          <w:sz w:val="24"/>
          <w:szCs w:val="24"/>
        </w:rPr>
        <w:t>Wride</w:t>
      </w:r>
      <w:proofErr w:type="spellEnd"/>
      <w:r>
        <w:rPr>
          <w:rFonts w:ascii="Calibri" w:hAnsi="Calibri"/>
          <w:sz w:val="24"/>
          <w:szCs w:val="24"/>
        </w:rPr>
        <w:t xml:space="preserve">, A. and </w:t>
      </w:r>
      <w:proofErr w:type="spellStart"/>
      <w:r>
        <w:rPr>
          <w:rFonts w:ascii="Calibri" w:hAnsi="Calibri"/>
          <w:sz w:val="24"/>
          <w:szCs w:val="24"/>
        </w:rPr>
        <w:t>Garrat</w:t>
      </w:r>
      <w:proofErr w:type="spellEnd"/>
      <w:r>
        <w:rPr>
          <w:rFonts w:ascii="Calibri" w:hAnsi="Calibri"/>
          <w:sz w:val="24"/>
          <w:szCs w:val="24"/>
        </w:rPr>
        <w:t>, D. (2015): Economics, 9/E, Pearson, London.</w:t>
      </w:r>
    </w:p>
    <w:p w:rsidR="008B4645" w:rsidRDefault="008B4645" w:rsidP="008B4645">
      <w:pPr>
        <w:pStyle w:val="Header"/>
        <w:tabs>
          <w:tab w:val="left" w:pos="567"/>
        </w:tabs>
        <w:rPr>
          <w:rFonts w:ascii="Calibri" w:hAnsi="Calibri"/>
          <w:sz w:val="24"/>
          <w:szCs w:val="24"/>
        </w:rPr>
      </w:pPr>
    </w:p>
    <w:p w:rsidR="008B4645" w:rsidRDefault="008B4645" w:rsidP="008B4645">
      <w:pPr>
        <w:pStyle w:val="Header"/>
        <w:tabs>
          <w:tab w:val="left" w:pos="567"/>
        </w:tabs>
        <w:rPr>
          <w:rFonts w:ascii="Calibri" w:hAnsi="Calibri"/>
          <w:sz w:val="24"/>
          <w:szCs w:val="24"/>
        </w:rPr>
      </w:pPr>
      <w:proofErr w:type="spellStart"/>
      <w:r>
        <w:rPr>
          <w:rFonts w:ascii="Calibri" w:hAnsi="Calibri"/>
          <w:sz w:val="24"/>
          <w:szCs w:val="24"/>
        </w:rPr>
        <w:t>Sloman</w:t>
      </w:r>
      <w:proofErr w:type="spellEnd"/>
      <w:r>
        <w:rPr>
          <w:rFonts w:ascii="Calibri" w:hAnsi="Calibri"/>
          <w:sz w:val="24"/>
          <w:szCs w:val="24"/>
        </w:rPr>
        <w:t xml:space="preserve">, J. and Jones, E. (2014): Essential Economics for Business, 4/E, Pearson, London. </w:t>
      </w:r>
    </w:p>
    <w:p w:rsidR="008B4645" w:rsidRDefault="008B4645" w:rsidP="008B4645">
      <w:pPr>
        <w:pStyle w:val="Header"/>
        <w:tabs>
          <w:tab w:val="left" w:pos="567"/>
        </w:tabs>
        <w:rPr>
          <w:rFonts w:ascii="Calibri" w:hAnsi="Calibri"/>
          <w:sz w:val="24"/>
          <w:szCs w:val="24"/>
        </w:rPr>
      </w:pP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Smith, D.</w:t>
      </w:r>
      <w:r w:rsidRPr="008347D5">
        <w:rPr>
          <w:sz w:val="24"/>
          <w:szCs w:val="24"/>
        </w:rPr>
        <w:t xml:space="preserve"> </w:t>
      </w:r>
      <w:r w:rsidRPr="00D15651">
        <w:rPr>
          <w:sz w:val="24"/>
          <w:szCs w:val="24"/>
        </w:rPr>
        <w:t xml:space="preserve">Allen, B., </w:t>
      </w:r>
      <w:proofErr w:type="spellStart"/>
      <w:r w:rsidRPr="00D15651">
        <w:rPr>
          <w:sz w:val="24"/>
          <w:szCs w:val="24"/>
        </w:rPr>
        <w:t>Weigelt</w:t>
      </w:r>
      <w:proofErr w:type="spellEnd"/>
      <w:r w:rsidRPr="00D15651">
        <w:rPr>
          <w:sz w:val="24"/>
          <w:szCs w:val="24"/>
        </w:rPr>
        <w:t xml:space="preserve">, K. &amp; Doherty, N.  </w:t>
      </w:r>
      <w:r>
        <w:rPr>
          <w:sz w:val="24"/>
          <w:szCs w:val="24"/>
        </w:rPr>
        <w:t xml:space="preserve">(2012): </w:t>
      </w:r>
      <w:r w:rsidRPr="00D15651">
        <w:rPr>
          <w:i/>
          <w:sz w:val="24"/>
          <w:szCs w:val="24"/>
        </w:rPr>
        <w:t>Managerial Economics: Theory, Applications and Cases</w:t>
      </w:r>
      <w:r>
        <w:rPr>
          <w:sz w:val="24"/>
          <w:szCs w:val="24"/>
        </w:rPr>
        <w:t>, New York, WW Norton.</w:t>
      </w:r>
    </w:p>
    <w:p w:rsidR="008B4645" w:rsidRDefault="008B4645" w:rsidP="008B4645">
      <w:pPr>
        <w:tabs>
          <w:tab w:val="left" w:pos="567"/>
        </w:tabs>
        <w:rPr>
          <w:sz w:val="24"/>
          <w:szCs w:val="24"/>
        </w:rPr>
      </w:pPr>
    </w:p>
    <w:p w:rsidR="008B4645" w:rsidRPr="00603D62" w:rsidRDefault="008B4645" w:rsidP="008B4645">
      <w:pPr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Journals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Applied Economics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lastRenderedPageBreak/>
        <w:t>British Economy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Business Week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Cambridge Journal of Economics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Economic Review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Economic Journal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Economic Outlook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Economic Trends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Economist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Journal of Economic Perspectives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Journal of Industrial Economics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Oxford Economic Review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sz w:val="24"/>
          <w:szCs w:val="24"/>
        </w:rPr>
        <w:t>Review of Economic Policy</w:t>
      </w:r>
    </w:p>
    <w:p w:rsidR="008B4645" w:rsidRPr="00D15651" w:rsidRDefault="008B4645" w:rsidP="008B4645">
      <w:pPr>
        <w:pStyle w:val="heading"/>
        <w:rPr>
          <w:rFonts w:ascii="Calibri" w:hAnsi="Calibri"/>
          <w:szCs w:val="24"/>
        </w:rPr>
      </w:pPr>
    </w:p>
    <w:p w:rsidR="008B4645" w:rsidRPr="00D15651" w:rsidRDefault="008B4645" w:rsidP="008B4645">
      <w:pPr>
        <w:pStyle w:val="heading"/>
        <w:rPr>
          <w:rFonts w:ascii="Calibri" w:hAnsi="Calibri"/>
          <w:szCs w:val="24"/>
        </w:rPr>
      </w:pPr>
      <w:r w:rsidRPr="00D15651">
        <w:rPr>
          <w:rFonts w:ascii="Calibri" w:hAnsi="Calibri"/>
          <w:szCs w:val="24"/>
        </w:rPr>
        <w:t xml:space="preserve">Websites </w:t>
      </w:r>
    </w:p>
    <w:p w:rsidR="008B4645" w:rsidRPr="00D15651" w:rsidRDefault="008B4645" w:rsidP="008B4645">
      <w:pPr>
        <w:rPr>
          <w:bCs/>
          <w:sz w:val="24"/>
          <w:szCs w:val="24"/>
          <w:u w:val="single"/>
        </w:rPr>
      </w:pPr>
      <w:r w:rsidRPr="00D15651">
        <w:rPr>
          <w:rStyle w:val="Hyperlink"/>
          <w:bCs/>
          <w:sz w:val="24"/>
          <w:szCs w:val="24"/>
        </w:rPr>
        <w:t>www.cbi.org.uk</w:t>
      </w:r>
    </w:p>
    <w:p w:rsidR="008B4645" w:rsidRPr="00D15651" w:rsidRDefault="008B4645" w:rsidP="008B4645">
      <w:pPr>
        <w:rPr>
          <w:sz w:val="24"/>
          <w:szCs w:val="24"/>
        </w:rPr>
      </w:pPr>
      <w:r>
        <w:rPr>
          <w:rStyle w:val="Hyperlink"/>
          <w:bCs/>
          <w:sz w:val="24"/>
          <w:szCs w:val="24"/>
        </w:rPr>
        <w:t>www.</w:t>
      </w:r>
      <w:r w:rsidRPr="00D15651">
        <w:rPr>
          <w:rStyle w:val="Hyperlink"/>
          <w:bCs/>
          <w:sz w:val="24"/>
          <w:szCs w:val="24"/>
        </w:rPr>
        <w:t>biz.ed.org.uk</w:t>
      </w:r>
    </w:p>
    <w:p w:rsidR="008B4645" w:rsidRPr="00D15651" w:rsidRDefault="008B4645" w:rsidP="008B4645">
      <w:pPr>
        <w:rPr>
          <w:sz w:val="24"/>
          <w:szCs w:val="24"/>
          <w:u w:val="single"/>
        </w:rPr>
      </w:pPr>
      <w:r>
        <w:rPr>
          <w:rStyle w:val="Hyperlink"/>
          <w:bCs/>
          <w:sz w:val="24"/>
          <w:szCs w:val="24"/>
        </w:rPr>
        <w:t>www.</w:t>
      </w:r>
      <w:r w:rsidRPr="00D15651">
        <w:rPr>
          <w:rStyle w:val="Hyperlink"/>
          <w:bCs/>
          <w:sz w:val="24"/>
          <w:szCs w:val="24"/>
        </w:rPr>
        <w:t>mbares.org.uk</w:t>
      </w:r>
    </w:p>
    <w:p w:rsidR="008B4645" w:rsidRPr="00D15651" w:rsidRDefault="008B4645" w:rsidP="008B4645">
      <w:pPr>
        <w:rPr>
          <w:sz w:val="24"/>
          <w:szCs w:val="24"/>
        </w:rPr>
      </w:pPr>
      <w:r w:rsidRPr="00D15651">
        <w:rPr>
          <w:rStyle w:val="Hyperlink"/>
          <w:sz w:val="24"/>
          <w:szCs w:val="24"/>
        </w:rPr>
        <w:t>www.mba4u.org.uk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rStyle w:val="Hyperlink"/>
          <w:sz w:val="24"/>
          <w:szCs w:val="24"/>
        </w:rPr>
        <w:t>www.strategyandbusiness.com</w:t>
      </w:r>
    </w:p>
    <w:p w:rsidR="008B4645" w:rsidRPr="00D15651" w:rsidRDefault="008B4645" w:rsidP="008B4645">
      <w:pPr>
        <w:tabs>
          <w:tab w:val="left" w:pos="567"/>
        </w:tabs>
        <w:rPr>
          <w:sz w:val="24"/>
          <w:szCs w:val="24"/>
        </w:rPr>
      </w:pPr>
      <w:r w:rsidRPr="00D15651">
        <w:rPr>
          <w:rStyle w:val="Hyperlink"/>
          <w:sz w:val="24"/>
          <w:szCs w:val="24"/>
        </w:rPr>
        <w:t>www.mckinseyquarterly.com</w:t>
      </w:r>
    </w:p>
    <w:p w:rsidR="008B4645" w:rsidRPr="004500F1" w:rsidRDefault="008B4645" w:rsidP="008B46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jc w:val="both"/>
        <w:rPr>
          <w:rFonts w:asciiTheme="minorHAnsi" w:hAnsiTheme="minorHAnsi" w:cs="Arial"/>
          <w:sz w:val="21"/>
          <w:szCs w:val="21"/>
          <w:shd w:val="clear" w:color="auto" w:fill="FFFFFF"/>
        </w:rPr>
      </w:pPr>
    </w:p>
    <w:p w:rsidR="008B4645" w:rsidRDefault="008B4645" w:rsidP="008B46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jc w:val="both"/>
        <w:rPr>
          <w:rFonts w:ascii="Arial" w:hAnsi="Arial" w:cs="Arial"/>
          <w:sz w:val="21"/>
          <w:szCs w:val="21"/>
          <w:shd w:val="clear" w:color="auto" w:fill="FFFFFF"/>
        </w:rPr>
      </w:pPr>
    </w:p>
    <w:p w:rsidR="008B4645" w:rsidRDefault="008B4645" w:rsidP="008B46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jc w:val="both"/>
        <w:rPr>
          <w:rFonts w:ascii="Arial" w:hAnsi="Arial" w:cs="Arial"/>
          <w:sz w:val="21"/>
          <w:szCs w:val="21"/>
          <w:shd w:val="clear" w:color="auto" w:fill="FFFFFF"/>
        </w:rPr>
      </w:pPr>
    </w:p>
    <w:p w:rsidR="008B4645" w:rsidRDefault="008B4645" w:rsidP="008B46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jc w:val="both"/>
        <w:rPr>
          <w:rFonts w:ascii="Arial" w:hAnsi="Arial" w:cs="Arial"/>
          <w:sz w:val="21"/>
          <w:szCs w:val="21"/>
          <w:shd w:val="clear" w:color="auto" w:fill="FFFFFF"/>
        </w:rPr>
      </w:pPr>
    </w:p>
    <w:p w:rsidR="008B4645" w:rsidRDefault="008B4645" w:rsidP="008B4645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0" w:hanging="3600"/>
        <w:jc w:val="both"/>
        <w:rPr>
          <w:rFonts w:ascii="Arial" w:hAnsi="Arial" w:cs="Arial"/>
          <w:sz w:val="21"/>
          <w:szCs w:val="21"/>
          <w:shd w:val="clear" w:color="auto" w:fill="FFFFFF"/>
        </w:rPr>
      </w:pPr>
    </w:p>
    <w:p w:rsidR="00C92A1E" w:rsidRDefault="00C92A1E" w:rsidP="00AE6A5E">
      <w:pPr>
        <w:spacing w:after="0" w:line="240" w:lineRule="auto"/>
      </w:pPr>
    </w:p>
    <w:sectPr w:rsidR="00C92A1E" w:rsidSect="008B4645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45"/>
    <w:rsid w:val="008B4645"/>
    <w:rsid w:val="00AE6A5E"/>
    <w:rsid w:val="00C9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F07D4"/>
  <w15:chartTrackingRefBased/>
  <w15:docId w15:val="{64A0609E-DA36-447D-B4DF-C98B506BC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6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B4645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8B4645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8B4645"/>
    <w:rPr>
      <w:color w:val="0563C1" w:themeColor="hyperlink"/>
      <w:u w:val="single"/>
    </w:rPr>
  </w:style>
  <w:style w:type="paragraph" w:customStyle="1" w:styleId="heading">
    <w:name w:val="heading"/>
    <w:basedOn w:val="Normal"/>
    <w:rsid w:val="008B4645"/>
    <w:pPr>
      <w:tabs>
        <w:tab w:val="left" w:pos="720"/>
        <w:tab w:val="left" w:pos="1440"/>
        <w:tab w:val="left" w:pos="2160"/>
        <w:tab w:val="left" w:pos="2880"/>
      </w:tabs>
      <w:spacing w:before="240" w:after="120" w:line="240" w:lineRule="auto"/>
      <w:ind w:left="3600" w:hanging="3600"/>
    </w:pPr>
    <w:rPr>
      <w:rFonts w:ascii="Times New Roman" w:eastAsia="Times New Roman" w:hAnsi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Dettmer</dc:creator>
  <cp:keywords/>
  <dc:description/>
  <cp:lastModifiedBy>Sandra Dettmer</cp:lastModifiedBy>
  <cp:revision>2</cp:revision>
  <dcterms:created xsi:type="dcterms:W3CDTF">2017-09-21T21:03:00Z</dcterms:created>
  <dcterms:modified xsi:type="dcterms:W3CDTF">2017-09-21T21:05:00Z</dcterms:modified>
</cp:coreProperties>
</file>