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BE4EC" w14:textId="77777777" w:rsidR="00DC4277" w:rsidRDefault="00E45854" w:rsidP="00DC4277">
      <w:pPr>
        <w:jc w:val="right"/>
      </w:pPr>
      <w:r>
        <w:rPr>
          <w:noProof/>
          <w:sz w:val="48"/>
          <w:szCs w:val="48"/>
        </w:rPr>
        <w:drawing>
          <wp:anchor distT="0" distB="0" distL="114300" distR="114300" simplePos="0" relativeHeight="251658240" behindDoc="0" locked="0" layoutInCell="1" allowOverlap="1" wp14:anchorId="0122356B" wp14:editId="7CD7BF13">
            <wp:simplePos x="0" y="0"/>
            <wp:positionH relativeFrom="margin">
              <wp:align>left</wp:align>
            </wp:positionH>
            <wp:positionV relativeFrom="paragraph">
              <wp:posOffset>0</wp:posOffset>
            </wp:positionV>
            <wp:extent cx="2865120" cy="1146776"/>
            <wp:effectExtent l="0" t="0" r="0" b="0"/>
            <wp:wrapSquare wrapText="bothSides"/>
            <wp:docPr id="712320329"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320329" name="Picture 1" descr="A close-up of black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65120" cy="1146776"/>
                    </a:xfrm>
                    <a:prstGeom prst="rect">
                      <a:avLst/>
                    </a:prstGeom>
                    <a:noFill/>
                  </pic:spPr>
                </pic:pic>
              </a:graphicData>
            </a:graphic>
          </wp:anchor>
        </w:drawing>
      </w:r>
    </w:p>
    <w:p w14:paraId="4BEA1131" w14:textId="77777777" w:rsidR="00DC4277" w:rsidRDefault="00DC4277" w:rsidP="00DC4277"/>
    <w:p w14:paraId="6DA26E5F" w14:textId="77777777" w:rsidR="009D4B5C" w:rsidRDefault="009D4B5C" w:rsidP="00DC4277">
      <w:pPr>
        <w:jc w:val="center"/>
        <w:rPr>
          <w:sz w:val="48"/>
          <w:szCs w:val="48"/>
        </w:rPr>
      </w:pPr>
    </w:p>
    <w:p w14:paraId="0B713018" w14:textId="77777777" w:rsidR="00DC4277" w:rsidRDefault="001F11D8" w:rsidP="00DC4277">
      <w:pPr>
        <w:jc w:val="center"/>
        <w:rPr>
          <w:sz w:val="48"/>
          <w:szCs w:val="48"/>
        </w:rPr>
      </w:pPr>
      <w:r>
        <w:rPr>
          <w:color w:val="000000"/>
          <w:sz w:val="48"/>
          <w:szCs w:val="48"/>
        </w:rPr>
        <w:t>M</w:t>
      </w:r>
      <w:r w:rsidR="00F958C6">
        <w:rPr>
          <w:color w:val="000000"/>
          <w:sz w:val="48"/>
          <w:szCs w:val="48"/>
        </w:rPr>
        <w:t>S</w:t>
      </w:r>
      <w:r>
        <w:rPr>
          <w:color w:val="000000"/>
          <w:sz w:val="48"/>
          <w:szCs w:val="48"/>
        </w:rPr>
        <w:t>c</w:t>
      </w:r>
      <w:r w:rsidR="00E45854" w:rsidRPr="00E45854">
        <w:rPr>
          <w:color w:val="000000"/>
          <w:sz w:val="48"/>
          <w:szCs w:val="48"/>
        </w:rPr>
        <w:t xml:space="preserve"> </w:t>
      </w:r>
      <w:r w:rsidR="009D4B5C">
        <w:rPr>
          <w:sz w:val="48"/>
          <w:szCs w:val="48"/>
        </w:rPr>
        <w:t>Motorsport Engineering</w:t>
      </w:r>
    </w:p>
    <w:p w14:paraId="104ECCAF" w14:textId="77777777" w:rsidR="00DC4277" w:rsidRPr="00E45854" w:rsidRDefault="00DC4277" w:rsidP="00DC4277">
      <w:pPr>
        <w:jc w:val="center"/>
        <w:rPr>
          <w:i/>
          <w:sz w:val="48"/>
          <w:szCs w:val="4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43"/>
        <w:gridCol w:w="5944"/>
      </w:tblGrid>
      <w:tr w:rsidR="00DC4277" w14:paraId="7588E52F" w14:textId="77777777" w:rsidTr="001F11D8">
        <w:trPr>
          <w:trHeight w:val="517"/>
          <w:jc w:val="center"/>
        </w:trPr>
        <w:tc>
          <w:tcPr>
            <w:tcW w:w="3043" w:type="dxa"/>
            <w:shd w:val="clear" w:color="auto" w:fill="auto"/>
          </w:tcPr>
          <w:p w14:paraId="3A0EFF63" w14:textId="77777777" w:rsidR="00DC4277" w:rsidRPr="00794444" w:rsidRDefault="009D4B5C" w:rsidP="009D4B5C">
            <w:pPr>
              <w:rPr>
                <w:i/>
                <w:sz w:val="28"/>
                <w:szCs w:val="28"/>
              </w:rPr>
            </w:pPr>
            <w:r>
              <w:rPr>
                <w:i/>
                <w:sz w:val="28"/>
                <w:szCs w:val="28"/>
              </w:rPr>
              <w:t>Assessment Title</w:t>
            </w:r>
          </w:p>
        </w:tc>
        <w:tc>
          <w:tcPr>
            <w:tcW w:w="5944" w:type="dxa"/>
            <w:shd w:val="clear" w:color="auto" w:fill="auto"/>
          </w:tcPr>
          <w:p w14:paraId="6C683A13" w14:textId="77777777" w:rsidR="00DC4277" w:rsidRPr="00794444" w:rsidRDefault="002D571F" w:rsidP="0017489F">
            <w:pPr>
              <w:spacing w:line="240" w:lineRule="auto"/>
              <w:rPr>
                <w:sz w:val="28"/>
                <w:szCs w:val="28"/>
              </w:rPr>
            </w:pPr>
            <w:r w:rsidRPr="002D571F">
              <w:rPr>
                <w:sz w:val="28"/>
                <w:szCs w:val="28"/>
              </w:rPr>
              <w:t>Laser Doppler Vibrometer – Brake Disc Modal Analysis</w:t>
            </w:r>
          </w:p>
        </w:tc>
      </w:tr>
      <w:tr w:rsidR="00DC4277" w14:paraId="203E0AFB" w14:textId="77777777" w:rsidTr="001F11D8">
        <w:trPr>
          <w:trHeight w:val="798"/>
          <w:jc w:val="center"/>
        </w:trPr>
        <w:tc>
          <w:tcPr>
            <w:tcW w:w="3043" w:type="dxa"/>
            <w:shd w:val="clear" w:color="auto" w:fill="auto"/>
          </w:tcPr>
          <w:p w14:paraId="1FCD26B3" w14:textId="77777777" w:rsidR="00DC4277" w:rsidRPr="00794444" w:rsidRDefault="00DC4277" w:rsidP="00EB2862">
            <w:pPr>
              <w:rPr>
                <w:i/>
                <w:sz w:val="28"/>
                <w:szCs w:val="28"/>
              </w:rPr>
            </w:pPr>
            <w:r w:rsidRPr="00794444">
              <w:rPr>
                <w:i/>
                <w:sz w:val="28"/>
                <w:szCs w:val="28"/>
              </w:rPr>
              <w:t>Module Number</w:t>
            </w:r>
          </w:p>
        </w:tc>
        <w:tc>
          <w:tcPr>
            <w:tcW w:w="5944" w:type="dxa"/>
            <w:shd w:val="clear" w:color="auto" w:fill="auto"/>
          </w:tcPr>
          <w:p w14:paraId="1C5266CA" w14:textId="77777777" w:rsidR="00DC4277" w:rsidRPr="001F11D8" w:rsidRDefault="002D571F" w:rsidP="009D4B5C">
            <w:pPr>
              <w:rPr>
                <w:rFonts w:cs="Times New Roman"/>
                <w:bCs/>
                <w:sz w:val="27"/>
                <w:szCs w:val="27"/>
              </w:rPr>
            </w:pPr>
            <w:r w:rsidRPr="002D571F">
              <w:rPr>
                <w:rFonts w:cs="Times New Roman"/>
                <w:bCs/>
                <w:sz w:val="27"/>
                <w:szCs w:val="27"/>
              </w:rPr>
              <w:t>ACEA7013</w:t>
            </w:r>
          </w:p>
        </w:tc>
      </w:tr>
      <w:tr w:rsidR="001F11D8" w14:paraId="1978790D" w14:textId="77777777" w:rsidTr="001F11D8">
        <w:trPr>
          <w:trHeight w:val="798"/>
          <w:jc w:val="center"/>
        </w:trPr>
        <w:tc>
          <w:tcPr>
            <w:tcW w:w="3043" w:type="dxa"/>
            <w:shd w:val="clear" w:color="auto" w:fill="auto"/>
          </w:tcPr>
          <w:p w14:paraId="0738107C" w14:textId="77777777" w:rsidR="001F11D8" w:rsidRPr="00794444" w:rsidRDefault="001F11D8" w:rsidP="001F11D8">
            <w:pPr>
              <w:rPr>
                <w:i/>
                <w:sz w:val="28"/>
                <w:szCs w:val="28"/>
              </w:rPr>
            </w:pPr>
            <w:r>
              <w:rPr>
                <w:i/>
                <w:sz w:val="28"/>
                <w:szCs w:val="28"/>
              </w:rPr>
              <w:t>Module Name</w:t>
            </w:r>
          </w:p>
        </w:tc>
        <w:tc>
          <w:tcPr>
            <w:tcW w:w="5944" w:type="dxa"/>
            <w:shd w:val="clear" w:color="auto" w:fill="auto"/>
          </w:tcPr>
          <w:p w14:paraId="0CDD1B99" w14:textId="77777777" w:rsidR="001F11D8" w:rsidRPr="001F11D8" w:rsidRDefault="002D571F" w:rsidP="001F11D8">
            <w:pPr>
              <w:rPr>
                <w:sz w:val="27"/>
                <w:szCs w:val="27"/>
              </w:rPr>
            </w:pPr>
            <w:r w:rsidRPr="002D571F">
              <w:rPr>
                <w:sz w:val="27"/>
                <w:szCs w:val="27"/>
              </w:rPr>
              <w:t>Structural Integrity &amp; Materials Evaluation</w:t>
            </w:r>
          </w:p>
        </w:tc>
      </w:tr>
      <w:tr w:rsidR="001F11D8" w14:paraId="0935BC3B" w14:textId="77777777" w:rsidTr="001F11D8">
        <w:trPr>
          <w:trHeight w:val="718"/>
          <w:jc w:val="center"/>
        </w:trPr>
        <w:tc>
          <w:tcPr>
            <w:tcW w:w="3043" w:type="dxa"/>
            <w:shd w:val="clear" w:color="auto" w:fill="auto"/>
          </w:tcPr>
          <w:p w14:paraId="3DC8B19A" w14:textId="77777777" w:rsidR="001F11D8" w:rsidRPr="00794444" w:rsidRDefault="001F11D8" w:rsidP="001F11D8">
            <w:pPr>
              <w:rPr>
                <w:i/>
                <w:sz w:val="28"/>
                <w:szCs w:val="28"/>
              </w:rPr>
            </w:pPr>
            <w:r>
              <w:rPr>
                <w:i/>
                <w:sz w:val="28"/>
                <w:szCs w:val="28"/>
              </w:rPr>
              <w:t>Student</w:t>
            </w:r>
            <w:r w:rsidRPr="00794444">
              <w:rPr>
                <w:i/>
                <w:sz w:val="28"/>
                <w:szCs w:val="28"/>
              </w:rPr>
              <w:t xml:space="preserve"> </w:t>
            </w:r>
            <w:r>
              <w:rPr>
                <w:i/>
                <w:sz w:val="28"/>
                <w:szCs w:val="28"/>
              </w:rPr>
              <w:t>Number</w:t>
            </w:r>
          </w:p>
        </w:tc>
        <w:tc>
          <w:tcPr>
            <w:tcW w:w="5944" w:type="dxa"/>
            <w:shd w:val="clear" w:color="auto" w:fill="auto"/>
          </w:tcPr>
          <w:p w14:paraId="57523E88" w14:textId="77777777" w:rsidR="001F11D8" w:rsidRPr="00794444" w:rsidRDefault="001F11D8" w:rsidP="001F11D8">
            <w:pPr>
              <w:rPr>
                <w:sz w:val="28"/>
                <w:szCs w:val="28"/>
              </w:rPr>
            </w:pPr>
            <w:r>
              <w:rPr>
                <w:sz w:val="28"/>
                <w:szCs w:val="28"/>
              </w:rPr>
              <w:t>2306046</w:t>
            </w:r>
          </w:p>
        </w:tc>
      </w:tr>
      <w:tr w:rsidR="001F11D8" w14:paraId="61273C65" w14:textId="77777777" w:rsidTr="001F11D8">
        <w:trPr>
          <w:trHeight w:val="572"/>
          <w:jc w:val="center"/>
        </w:trPr>
        <w:tc>
          <w:tcPr>
            <w:tcW w:w="3043" w:type="dxa"/>
            <w:shd w:val="clear" w:color="auto" w:fill="auto"/>
          </w:tcPr>
          <w:p w14:paraId="6D82C839" w14:textId="77777777" w:rsidR="001F11D8" w:rsidRPr="00794444" w:rsidRDefault="001F11D8" w:rsidP="001F11D8">
            <w:pPr>
              <w:rPr>
                <w:i/>
                <w:sz w:val="28"/>
                <w:szCs w:val="28"/>
              </w:rPr>
            </w:pPr>
            <w:r>
              <w:rPr>
                <w:i/>
                <w:sz w:val="28"/>
                <w:szCs w:val="28"/>
              </w:rPr>
              <w:t>Student Name</w:t>
            </w:r>
          </w:p>
        </w:tc>
        <w:tc>
          <w:tcPr>
            <w:tcW w:w="5944" w:type="dxa"/>
            <w:shd w:val="clear" w:color="auto" w:fill="auto"/>
          </w:tcPr>
          <w:p w14:paraId="4D4813AA" w14:textId="77777777" w:rsidR="001F11D8" w:rsidRDefault="001F11D8" w:rsidP="001F11D8">
            <w:pPr>
              <w:rPr>
                <w:sz w:val="28"/>
                <w:szCs w:val="28"/>
              </w:rPr>
            </w:pPr>
            <w:r>
              <w:rPr>
                <w:sz w:val="28"/>
                <w:szCs w:val="28"/>
              </w:rPr>
              <w:t>Roland Magyar</w:t>
            </w:r>
          </w:p>
        </w:tc>
      </w:tr>
      <w:tr w:rsidR="001F11D8" w14:paraId="28FB6D75" w14:textId="77777777" w:rsidTr="001F11D8">
        <w:trPr>
          <w:trHeight w:val="572"/>
          <w:jc w:val="center"/>
        </w:trPr>
        <w:tc>
          <w:tcPr>
            <w:tcW w:w="3043" w:type="dxa"/>
            <w:shd w:val="clear" w:color="auto" w:fill="auto"/>
          </w:tcPr>
          <w:p w14:paraId="3944CE27" w14:textId="77777777" w:rsidR="001F11D8" w:rsidRPr="00794444" w:rsidRDefault="001F11D8" w:rsidP="001F11D8">
            <w:pPr>
              <w:rPr>
                <w:i/>
                <w:sz w:val="28"/>
                <w:szCs w:val="28"/>
              </w:rPr>
            </w:pPr>
            <w:r w:rsidRPr="00794444">
              <w:rPr>
                <w:i/>
                <w:sz w:val="28"/>
                <w:szCs w:val="28"/>
              </w:rPr>
              <w:t>Date of Submission</w:t>
            </w:r>
          </w:p>
        </w:tc>
        <w:tc>
          <w:tcPr>
            <w:tcW w:w="5944" w:type="dxa"/>
            <w:shd w:val="clear" w:color="auto" w:fill="auto"/>
          </w:tcPr>
          <w:p w14:paraId="1FA57162" w14:textId="77777777" w:rsidR="001F11D8" w:rsidRPr="00794444" w:rsidRDefault="002D571F" w:rsidP="001F11D8">
            <w:pPr>
              <w:rPr>
                <w:sz w:val="28"/>
                <w:szCs w:val="28"/>
              </w:rPr>
            </w:pPr>
            <w:r>
              <w:rPr>
                <w:sz w:val="28"/>
                <w:szCs w:val="28"/>
              </w:rPr>
              <w:t>16</w:t>
            </w:r>
            <w:r w:rsidR="001F11D8">
              <w:rPr>
                <w:sz w:val="28"/>
                <w:szCs w:val="28"/>
              </w:rPr>
              <w:t>.03.25</w:t>
            </w:r>
          </w:p>
        </w:tc>
      </w:tr>
    </w:tbl>
    <w:p w14:paraId="50A2E577" w14:textId="77777777" w:rsidR="00DC4277" w:rsidRDefault="00DC4277" w:rsidP="00DC4277"/>
    <w:p w14:paraId="1449D668" w14:textId="77777777" w:rsidR="00DC4277" w:rsidRDefault="00DC4277" w:rsidP="00DC4277"/>
    <w:p w14:paraId="6FB314E4" w14:textId="77777777" w:rsidR="00DC4277" w:rsidRDefault="00DC4277" w:rsidP="00DC4277"/>
    <w:p w14:paraId="4435691C" w14:textId="77777777" w:rsidR="00DC4277" w:rsidRDefault="00DC4277" w:rsidP="00DC4277">
      <w:pPr>
        <w:pStyle w:val="NoSpacing"/>
        <w:jc w:val="center"/>
      </w:pPr>
    </w:p>
    <w:p w14:paraId="500E41CB" w14:textId="77777777" w:rsidR="00DC4277" w:rsidRDefault="00EF1BF2" w:rsidP="00DC4277">
      <w:pPr>
        <w:pStyle w:val="NoSpacing"/>
        <w:jc w:val="center"/>
      </w:pPr>
      <w:r>
        <w:t>School</w:t>
      </w:r>
      <w:r w:rsidR="00DC4277">
        <w:t xml:space="preserve"> of Engineering</w:t>
      </w:r>
    </w:p>
    <w:p w14:paraId="4DFEF4CB" w14:textId="77777777" w:rsidR="00C16F99" w:rsidRDefault="00C16F99" w:rsidP="00DC4277">
      <w:pPr>
        <w:pStyle w:val="NoSpacing"/>
        <w:jc w:val="center"/>
      </w:pPr>
      <w:r>
        <w:t xml:space="preserve">University of Wales Trinity Saint David </w:t>
      </w:r>
    </w:p>
    <w:p w14:paraId="4901E6BD" w14:textId="77777777" w:rsidR="00DC4277" w:rsidRDefault="00BE196A" w:rsidP="00DC4277">
      <w:pPr>
        <w:pStyle w:val="NoSpacing"/>
        <w:jc w:val="center"/>
      </w:pPr>
      <w:r>
        <w:t>20</w:t>
      </w:r>
      <w:r w:rsidR="0017489F">
        <w:t>2</w:t>
      </w:r>
      <w:r w:rsidR="001F11D8">
        <w:t>4</w:t>
      </w:r>
      <w:r w:rsidR="00355E96">
        <w:t>-20</w:t>
      </w:r>
      <w:r w:rsidR="0017489F">
        <w:t>2</w:t>
      </w:r>
      <w:r w:rsidR="001F11D8">
        <w:t>5</w:t>
      </w:r>
    </w:p>
    <w:p w14:paraId="68FDB614" w14:textId="77777777" w:rsidR="000A5586" w:rsidRDefault="000A5586" w:rsidP="00DC4277">
      <w:pPr>
        <w:pStyle w:val="NoSpacing"/>
      </w:pPr>
    </w:p>
    <w:p w14:paraId="683EF9CD" w14:textId="77777777" w:rsidR="00DC4277" w:rsidRDefault="00DC4277">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530213D3" w14:textId="77777777" w:rsidR="000C00ED" w:rsidRPr="00D5270A" w:rsidRDefault="000C00ED" w:rsidP="007E195F">
      <w:pPr>
        <w:pStyle w:val="Heading1"/>
        <w:rPr>
          <w:szCs w:val="32"/>
        </w:rPr>
      </w:pPr>
      <w:bookmarkStart w:id="0" w:name="_Toc193037190"/>
      <w:r w:rsidRPr="00D5270A">
        <w:rPr>
          <w:szCs w:val="32"/>
        </w:rPr>
        <w:lastRenderedPageBreak/>
        <w:t>Contents Page</w:t>
      </w:r>
      <w:bookmarkEnd w:id="0"/>
    </w:p>
    <w:sdt>
      <w:sdtPr>
        <w:rPr>
          <w:rFonts w:asciiTheme="minorHAnsi" w:eastAsiaTheme="minorHAnsi" w:hAnsiTheme="minorHAnsi" w:cstheme="minorBidi"/>
          <w:b w:val="0"/>
          <w:bCs w:val="0"/>
          <w:color w:val="auto"/>
          <w:sz w:val="24"/>
          <w:szCs w:val="24"/>
          <w:u w:val="none"/>
          <w:lang w:val="en-GB"/>
        </w:rPr>
        <w:id w:val="942915701"/>
        <w:docPartObj>
          <w:docPartGallery w:val="Table of Contents"/>
          <w:docPartUnique/>
        </w:docPartObj>
      </w:sdtPr>
      <w:sdtEndPr>
        <w:rPr>
          <w:rFonts w:ascii="Times New Roman" w:hAnsi="Times New Roman"/>
        </w:rPr>
      </w:sdtEndPr>
      <w:sdtContent>
        <w:p w14:paraId="11BF6424" w14:textId="77777777" w:rsidR="00255D88" w:rsidRPr="00BA23D3" w:rsidRDefault="00255D88" w:rsidP="007E195F">
          <w:pPr>
            <w:pStyle w:val="TOCHeading"/>
            <w:rPr>
              <w:szCs w:val="32"/>
            </w:rPr>
          </w:pPr>
          <w:r w:rsidRPr="00BA23D3">
            <w:rPr>
              <w:szCs w:val="32"/>
            </w:rPr>
            <w:t>Table of Contents</w:t>
          </w:r>
        </w:p>
        <w:p w14:paraId="029E01C7" w14:textId="5A750C5F" w:rsidR="004741B9" w:rsidRDefault="00DB652D">
          <w:pPr>
            <w:pStyle w:val="TOC1"/>
            <w:rPr>
              <w:rFonts w:asciiTheme="minorHAnsi" w:eastAsiaTheme="minorEastAsia" w:hAnsiTheme="minorHAnsi"/>
              <w:noProof/>
              <w:kern w:val="2"/>
              <w:lang w:eastAsia="en-GB"/>
              <w14:ligatures w14:val="standardContextual"/>
            </w:rPr>
          </w:pPr>
          <w:r>
            <w:fldChar w:fldCharType="begin"/>
          </w:r>
          <w:r w:rsidR="00255D88">
            <w:instrText xml:space="preserve"> TOC \o "1-3" \h \z \u </w:instrText>
          </w:r>
          <w:r>
            <w:fldChar w:fldCharType="separate"/>
          </w:r>
          <w:hyperlink w:anchor="_Toc193037190" w:history="1">
            <w:r w:rsidR="004741B9" w:rsidRPr="00192C41">
              <w:rPr>
                <w:rStyle w:val="Hyperlink"/>
                <w:noProof/>
              </w:rPr>
              <w:t>Contents Page</w:t>
            </w:r>
            <w:r w:rsidR="004741B9">
              <w:rPr>
                <w:noProof/>
                <w:webHidden/>
              </w:rPr>
              <w:tab/>
            </w:r>
            <w:r w:rsidR="004741B9">
              <w:rPr>
                <w:noProof/>
                <w:webHidden/>
              </w:rPr>
              <w:fldChar w:fldCharType="begin"/>
            </w:r>
            <w:r w:rsidR="004741B9">
              <w:rPr>
                <w:noProof/>
                <w:webHidden/>
              </w:rPr>
              <w:instrText xml:space="preserve"> PAGEREF _Toc193037190 \h </w:instrText>
            </w:r>
            <w:r w:rsidR="004741B9">
              <w:rPr>
                <w:noProof/>
                <w:webHidden/>
              </w:rPr>
            </w:r>
            <w:r w:rsidR="004741B9">
              <w:rPr>
                <w:noProof/>
                <w:webHidden/>
              </w:rPr>
              <w:fldChar w:fldCharType="separate"/>
            </w:r>
            <w:r w:rsidR="004741B9">
              <w:rPr>
                <w:noProof/>
                <w:webHidden/>
              </w:rPr>
              <w:t>1</w:t>
            </w:r>
            <w:r w:rsidR="004741B9">
              <w:rPr>
                <w:noProof/>
                <w:webHidden/>
              </w:rPr>
              <w:fldChar w:fldCharType="end"/>
            </w:r>
          </w:hyperlink>
        </w:p>
        <w:p w14:paraId="02B6F0DC" w14:textId="2649AA6F" w:rsidR="004741B9" w:rsidRDefault="004741B9">
          <w:pPr>
            <w:pStyle w:val="TOC1"/>
            <w:rPr>
              <w:rFonts w:asciiTheme="minorHAnsi" w:eastAsiaTheme="minorEastAsia" w:hAnsiTheme="minorHAnsi"/>
              <w:noProof/>
              <w:kern w:val="2"/>
              <w:lang w:eastAsia="en-GB"/>
              <w14:ligatures w14:val="standardContextual"/>
            </w:rPr>
          </w:pPr>
          <w:hyperlink w:anchor="_Toc193037191" w:history="1">
            <w:r w:rsidRPr="00192C41">
              <w:rPr>
                <w:rStyle w:val="Hyperlink"/>
                <w:noProof/>
              </w:rPr>
              <w:t>Table of Figures</w:t>
            </w:r>
            <w:r>
              <w:rPr>
                <w:noProof/>
                <w:webHidden/>
              </w:rPr>
              <w:tab/>
            </w:r>
            <w:r>
              <w:rPr>
                <w:noProof/>
                <w:webHidden/>
              </w:rPr>
              <w:fldChar w:fldCharType="begin"/>
            </w:r>
            <w:r>
              <w:rPr>
                <w:noProof/>
                <w:webHidden/>
              </w:rPr>
              <w:instrText xml:space="preserve"> PAGEREF _Toc193037191 \h </w:instrText>
            </w:r>
            <w:r>
              <w:rPr>
                <w:noProof/>
                <w:webHidden/>
              </w:rPr>
            </w:r>
            <w:r>
              <w:rPr>
                <w:noProof/>
                <w:webHidden/>
              </w:rPr>
              <w:fldChar w:fldCharType="separate"/>
            </w:r>
            <w:r>
              <w:rPr>
                <w:noProof/>
                <w:webHidden/>
              </w:rPr>
              <w:t>2</w:t>
            </w:r>
            <w:r>
              <w:rPr>
                <w:noProof/>
                <w:webHidden/>
              </w:rPr>
              <w:fldChar w:fldCharType="end"/>
            </w:r>
          </w:hyperlink>
        </w:p>
        <w:p w14:paraId="3F42D8ED" w14:textId="722AE73E" w:rsidR="004741B9" w:rsidRDefault="004741B9">
          <w:pPr>
            <w:pStyle w:val="TOC1"/>
            <w:rPr>
              <w:rFonts w:asciiTheme="minorHAnsi" w:eastAsiaTheme="minorEastAsia" w:hAnsiTheme="minorHAnsi"/>
              <w:noProof/>
              <w:kern w:val="2"/>
              <w:lang w:eastAsia="en-GB"/>
              <w14:ligatures w14:val="standardContextual"/>
            </w:rPr>
          </w:pPr>
          <w:hyperlink w:anchor="_Toc193037192" w:history="1">
            <w:r w:rsidRPr="00192C41">
              <w:rPr>
                <w:rStyle w:val="Hyperlink"/>
                <w:noProof/>
              </w:rPr>
              <w:t>Introduction</w:t>
            </w:r>
            <w:r>
              <w:rPr>
                <w:noProof/>
                <w:webHidden/>
              </w:rPr>
              <w:tab/>
            </w:r>
            <w:r>
              <w:rPr>
                <w:noProof/>
                <w:webHidden/>
              </w:rPr>
              <w:fldChar w:fldCharType="begin"/>
            </w:r>
            <w:r>
              <w:rPr>
                <w:noProof/>
                <w:webHidden/>
              </w:rPr>
              <w:instrText xml:space="preserve"> PAGEREF _Toc193037192 \h </w:instrText>
            </w:r>
            <w:r>
              <w:rPr>
                <w:noProof/>
                <w:webHidden/>
              </w:rPr>
            </w:r>
            <w:r>
              <w:rPr>
                <w:noProof/>
                <w:webHidden/>
              </w:rPr>
              <w:fldChar w:fldCharType="separate"/>
            </w:r>
            <w:r>
              <w:rPr>
                <w:noProof/>
                <w:webHidden/>
              </w:rPr>
              <w:t>3</w:t>
            </w:r>
            <w:r>
              <w:rPr>
                <w:noProof/>
                <w:webHidden/>
              </w:rPr>
              <w:fldChar w:fldCharType="end"/>
            </w:r>
          </w:hyperlink>
        </w:p>
        <w:p w14:paraId="0288E4FF" w14:textId="5E1CB7B3" w:rsidR="004741B9" w:rsidRDefault="004741B9">
          <w:pPr>
            <w:pStyle w:val="TOC1"/>
            <w:rPr>
              <w:rFonts w:asciiTheme="minorHAnsi" w:eastAsiaTheme="minorEastAsia" w:hAnsiTheme="minorHAnsi"/>
              <w:noProof/>
              <w:kern w:val="2"/>
              <w:lang w:eastAsia="en-GB"/>
              <w14:ligatures w14:val="standardContextual"/>
            </w:rPr>
          </w:pPr>
          <w:hyperlink w:anchor="_Toc193037193" w:history="1">
            <w:r w:rsidRPr="00192C41">
              <w:rPr>
                <w:rStyle w:val="Hyperlink"/>
                <w:noProof/>
              </w:rPr>
              <w:t>Task 1: Literature Review</w:t>
            </w:r>
            <w:r>
              <w:rPr>
                <w:noProof/>
                <w:webHidden/>
              </w:rPr>
              <w:tab/>
            </w:r>
            <w:r>
              <w:rPr>
                <w:noProof/>
                <w:webHidden/>
              </w:rPr>
              <w:fldChar w:fldCharType="begin"/>
            </w:r>
            <w:r>
              <w:rPr>
                <w:noProof/>
                <w:webHidden/>
              </w:rPr>
              <w:instrText xml:space="preserve"> PAGEREF _Toc193037193 \h </w:instrText>
            </w:r>
            <w:r>
              <w:rPr>
                <w:noProof/>
                <w:webHidden/>
              </w:rPr>
            </w:r>
            <w:r>
              <w:rPr>
                <w:noProof/>
                <w:webHidden/>
              </w:rPr>
              <w:fldChar w:fldCharType="separate"/>
            </w:r>
            <w:r>
              <w:rPr>
                <w:noProof/>
                <w:webHidden/>
              </w:rPr>
              <w:t>4</w:t>
            </w:r>
            <w:r>
              <w:rPr>
                <w:noProof/>
                <w:webHidden/>
              </w:rPr>
              <w:fldChar w:fldCharType="end"/>
            </w:r>
          </w:hyperlink>
        </w:p>
        <w:p w14:paraId="58C5C1DC" w14:textId="5E4E4CEC" w:rsidR="004741B9" w:rsidRDefault="004741B9">
          <w:pPr>
            <w:pStyle w:val="TOC1"/>
            <w:rPr>
              <w:rFonts w:asciiTheme="minorHAnsi" w:eastAsiaTheme="minorEastAsia" w:hAnsiTheme="minorHAnsi"/>
              <w:noProof/>
              <w:kern w:val="2"/>
              <w:lang w:eastAsia="en-GB"/>
              <w14:ligatures w14:val="standardContextual"/>
            </w:rPr>
          </w:pPr>
          <w:hyperlink w:anchor="_Toc193037194" w:history="1">
            <w:r w:rsidRPr="00192C41">
              <w:rPr>
                <w:rStyle w:val="Hyperlink"/>
                <w:noProof/>
              </w:rPr>
              <w:t>Task 2: Apparatus</w:t>
            </w:r>
            <w:r>
              <w:rPr>
                <w:noProof/>
                <w:webHidden/>
              </w:rPr>
              <w:tab/>
            </w:r>
            <w:r>
              <w:rPr>
                <w:noProof/>
                <w:webHidden/>
              </w:rPr>
              <w:fldChar w:fldCharType="begin"/>
            </w:r>
            <w:r>
              <w:rPr>
                <w:noProof/>
                <w:webHidden/>
              </w:rPr>
              <w:instrText xml:space="preserve"> PAGEREF _Toc193037194 \h </w:instrText>
            </w:r>
            <w:r>
              <w:rPr>
                <w:noProof/>
                <w:webHidden/>
              </w:rPr>
            </w:r>
            <w:r>
              <w:rPr>
                <w:noProof/>
                <w:webHidden/>
              </w:rPr>
              <w:fldChar w:fldCharType="separate"/>
            </w:r>
            <w:r>
              <w:rPr>
                <w:noProof/>
                <w:webHidden/>
              </w:rPr>
              <w:t>6</w:t>
            </w:r>
            <w:r>
              <w:rPr>
                <w:noProof/>
                <w:webHidden/>
              </w:rPr>
              <w:fldChar w:fldCharType="end"/>
            </w:r>
          </w:hyperlink>
        </w:p>
        <w:p w14:paraId="35AAE9BE" w14:textId="6DB24510" w:rsidR="004741B9" w:rsidRDefault="004741B9">
          <w:pPr>
            <w:pStyle w:val="TOC1"/>
            <w:rPr>
              <w:rFonts w:asciiTheme="minorHAnsi" w:eastAsiaTheme="minorEastAsia" w:hAnsiTheme="minorHAnsi"/>
              <w:noProof/>
              <w:kern w:val="2"/>
              <w:lang w:eastAsia="en-GB"/>
              <w14:ligatures w14:val="standardContextual"/>
            </w:rPr>
          </w:pPr>
          <w:hyperlink w:anchor="_Toc193037195" w:history="1">
            <w:r w:rsidRPr="00192C41">
              <w:rPr>
                <w:rStyle w:val="Hyperlink"/>
                <w:noProof/>
              </w:rPr>
              <w:t>Task 3: Methodology</w:t>
            </w:r>
            <w:r>
              <w:rPr>
                <w:noProof/>
                <w:webHidden/>
              </w:rPr>
              <w:tab/>
            </w:r>
            <w:r>
              <w:rPr>
                <w:noProof/>
                <w:webHidden/>
              </w:rPr>
              <w:fldChar w:fldCharType="begin"/>
            </w:r>
            <w:r>
              <w:rPr>
                <w:noProof/>
                <w:webHidden/>
              </w:rPr>
              <w:instrText xml:space="preserve"> PAGEREF _Toc193037195 \h </w:instrText>
            </w:r>
            <w:r>
              <w:rPr>
                <w:noProof/>
                <w:webHidden/>
              </w:rPr>
            </w:r>
            <w:r>
              <w:rPr>
                <w:noProof/>
                <w:webHidden/>
              </w:rPr>
              <w:fldChar w:fldCharType="separate"/>
            </w:r>
            <w:r>
              <w:rPr>
                <w:noProof/>
                <w:webHidden/>
              </w:rPr>
              <w:t>7</w:t>
            </w:r>
            <w:r>
              <w:rPr>
                <w:noProof/>
                <w:webHidden/>
              </w:rPr>
              <w:fldChar w:fldCharType="end"/>
            </w:r>
          </w:hyperlink>
        </w:p>
        <w:p w14:paraId="78D6002D" w14:textId="1726E291" w:rsidR="004741B9" w:rsidRDefault="004741B9">
          <w:pPr>
            <w:pStyle w:val="TOC1"/>
            <w:rPr>
              <w:rFonts w:asciiTheme="minorHAnsi" w:eastAsiaTheme="minorEastAsia" w:hAnsiTheme="minorHAnsi"/>
              <w:noProof/>
              <w:kern w:val="2"/>
              <w:lang w:eastAsia="en-GB"/>
              <w14:ligatures w14:val="standardContextual"/>
            </w:rPr>
          </w:pPr>
          <w:hyperlink w:anchor="_Toc193037196" w:history="1">
            <w:r w:rsidRPr="00192C41">
              <w:rPr>
                <w:rStyle w:val="Hyperlink"/>
                <w:noProof/>
              </w:rPr>
              <w:t>Task 4: Results Collection &amp; Analysis</w:t>
            </w:r>
            <w:r>
              <w:rPr>
                <w:noProof/>
                <w:webHidden/>
              </w:rPr>
              <w:tab/>
            </w:r>
            <w:r>
              <w:rPr>
                <w:noProof/>
                <w:webHidden/>
              </w:rPr>
              <w:fldChar w:fldCharType="begin"/>
            </w:r>
            <w:r>
              <w:rPr>
                <w:noProof/>
                <w:webHidden/>
              </w:rPr>
              <w:instrText xml:space="preserve"> PAGEREF _Toc193037196 \h </w:instrText>
            </w:r>
            <w:r>
              <w:rPr>
                <w:noProof/>
                <w:webHidden/>
              </w:rPr>
            </w:r>
            <w:r>
              <w:rPr>
                <w:noProof/>
                <w:webHidden/>
              </w:rPr>
              <w:fldChar w:fldCharType="separate"/>
            </w:r>
            <w:r>
              <w:rPr>
                <w:noProof/>
                <w:webHidden/>
              </w:rPr>
              <w:t>10</w:t>
            </w:r>
            <w:r>
              <w:rPr>
                <w:noProof/>
                <w:webHidden/>
              </w:rPr>
              <w:fldChar w:fldCharType="end"/>
            </w:r>
          </w:hyperlink>
        </w:p>
        <w:p w14:paraId="44D1BC9A" w14:textId="4F0039DE" w:rsidR="004741B9" w:rsidRDefault="004741B9">
          <w:pPr>
            <w:pStyle w:val="TOC1"/>
            <w:rPr>
              <w:rFonts w:asciiTheme="minorHAnsi" w:eastAsiaTheme="minorEastAsia" w:hAnsiTheme="minorHAnsi"/>
              <w:noProof/>
              <w:kern w:val="2"/>
              <w:lang w:eastAsia="en-GB"/>
              <w14:ligatures w14:val="standardContextual"/>
            </w:rPr>
          </w:pPr>
          <w:hyperlink w:anchor="_Toc193037197" w:history="1">
            <w:r w:rsidRPr="00192C41">
              <w:rPr>
                <w:rStyle w:val="Hyperlink"/>
                <w:noProof/>
              </w:rPr>
              <w:t>Conclusion</w:t>
            </w:r>
            <w:r>
              <w:rPr>
                <w:noProof/>
                <w:webHidden/>
              </w:rPr>
              <w:tab/>
            </w:r>
            <w:r>
              <w:rPr>
                <w:noProof/>
                <w:webHidden/>
              </w:rPr>
              <w:fldChar w:fldCharType="begin"/>
            </w:r>
            <w:r>
              <w:rPr>
                <w:noProof/>
                <w:webHidden/>
              </w:rPr>
              <w:instrText xml:space="preserve"> PAGEREF _Toc193037197 \h </w:instrText>
            </w:r>
            <w:r>
              <w:rPr>
                <w:noProof/>
                <w:webHidden/>
              </w:rPr>
            </w:r>
            <w:r>
              <w:rPr>
                <w:noProof/>
                <w:webHidden/>
              </w:rPr>
              <w:fldChar w:fldCharType="separate"/>
            </w:r>
            <w:r>
              <w:rPr>
                <w:noProof/>
                <w:webHidden/>
              </w:rPr>
              <w:t>16</w:t>
            </w:r>
            <w:r>
              <w:rPr>
                <w:noProof/>
                <w:webHidden/>
              </w:rPr>
              <w:fldChar w:fldCharType="end"/>
            </w:r>
          </w:hyperlink>
        </w:p>
        <w:p w14:paraId="3D3D3C55" w14:textId="658376D7" w:rsidR="004741B9" w:rsidRDefault="004741B9">
          <w:pPr>
            <w:pStyle w:val="TOC1"/>
            <w:rPr>
              <w:rFonts w:asciiTheme="minorHAnsi" w:eastAsiaTheme="minorEastAsia" w:hAnsiTheme="minorHAnsi"/>
              <w:noProof/>
              <w:kern w:val="2"/>
              <w:lang w:eastAsia="en-GB"/>
              <w14:ligatures w14:val="standardContextual"/>
            </w:rPr>
          </w:pPr>
          <w:hyperlink w:anchor="_Toc193037198" w:history="1">
            <w:r w:rsidRPr="00192C41">
              <w:rPr>
                <w:rStyle w:val="Hyperlink"/>
                <w:noProof/>
              </w:rPr>
              <w:t>References</w:t>
            </w:r>
            <w:r>
              <w:rPr>
                <w:noProof/>
                <w:webHidden/>
              </w:rPr>
              <w:tab/>
            </w:r>
            <w:r>
              <w:rPr>
                <w:noProof/>
                <w:webHidden/>
              </w:rPr>
              <w:fldChar w:fldCharType="begin"/>
            </w:r>
            <w:r>
              <w:rPr>
                <w:noProof/>
                <w:webHidden/>
              </w:rPr>
              <w:instrText xml:space="preserve"> PAGEREF _Toc193037198 \h </w:instrText>
            </w:r>
            <w:r>
              <w:rPr>
                <w:noProof/>
                <w:webHidden/>
              </w:rPr>
            </w:r>
            <w:r>
              <w:rPr>
                <w:noProof/>
                <w:webHidden/>
              </w:rPr>
              <w:fldChar w:fldCharType="separate"/>
            </w:r>
            <w:r>
              <w:rPr>
                <w:noProof/>
                <w:webHidden/>
              </w:rPr>
              <w:t>17</w:t>
            </w:r>
            <w:r>
              <w:rPr>
                <w:noProof/>
                <w:webHidden/>
              </w:rPr>
              <w:fldChar w:fldCharType="end"/>
            </w:r>
          </w:hyperlink>
        </w:p>
        <w:p w14:paraId="552A21FA" w14:textId="7140614B" w:rsidR="00255D88" w:rsidRDefault="00DB652D" w:rsidP="007E195F">
          <w:r>
            <w:fldChar w:fldCharType="end"/>
          </w:r>
        </w:p>
      </w:sdtContent>
    </w:sdt>
    <w:p w14:paraId="4C665740" w14:textId="77777777" w:rsidR="00956188" w:rsidRDefault="00956188">
      <w:pPr>
        <w:spacing w:line="276" w:lineRule="auto"/>
        <w:jc w:val="left"/>
        <w:rPr>
          <w:rFonts w:asciiTheme="majorHAnsi" w:eastAsiaTheme="majorEastAsia" w:hAnsiTheme="majorHAnsi" w:cstheme="majorBidi"/>
          <w:b/>
          <w:bCs/>
          <w:color w:val="365F91" w:themeColor="accent1" w:themeShade="BF"/>
          <w:sz w:val="28"/>
          <w:szCs w:val="28"/>
        </w:rPr>
      </w:pPr>
      <w:r>
        <w:br w:type="page"/>
      </w:r>
    </w:p>
    <w:p w14:paraId="0D2E0D84" w14:textId="77777777" w:rsidR="009D0CE0" w:rsidRPr="00BA23D3" w:rsidRDefault="00D034AA" w:rsidP="009D0CE0">
      <w:pPr>
        <w:pStyle w:val="Heading1"/>
        <w:rPr>
          <w:szCs w:val="32"/>
        </w:rPr>
      </w:pPr>
      <w:bookmarkStart w:id="1" w:name="_Toc193037191"/>
      <w:r w:rsidRPr="00BA23D3">
        <w:rPr>
          <w:szCs w:val="32"/>
        </w:rPr>
        <w:t>Table of Figures</w:t>
      </w:r>
      <w:bookmarkEnd w:id="1"/>
    </w:p>
    <w:p w14:paraId="64D60501" w14:textId="0E44D25A" w:rsidR="004741B9" w:rsidRDefault="00C22B61">
      <w:pPr>
        <w:pStyle w:val="TableofFigures"/>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\h \z \c "Figure" </w:instrText>
      </w:r>
      <w:r>
        <w:fldChar w:fldCharType="separate"/>
      </w:r>
      <w:hyperlink w:anchor="_Toc193037181" w:history="1">
        <w:r w:rsidR="004741B9" w:rsidRPr="00FB1555">
          <w:rPr>
            <w:rStyle w:val="Hyperlink"/>
            <w:noProof/>
          </w:rPr>
          <w:t>Figure 1: Frequency against Magnitude plot</w:t>
        </w:r>
        <w:r w:rsidR="004741B9">
          <w:rPr>
            <w:noProof/>
            <w:webHidden/>
          </w:rPr>
          <w:tab/>
        </w:r>
        <w:r w:rsidR="004741B9">
          <w:rPr>
            <w:noProof/>
            <w:webHidden/>
          </w:rPr>
          <w:fldChar w:fldCharType="begin"/>
        </w:r>
        <w:r w:rsidR="004741B9">
          <w:rPr>
            <w:noProof/>
            <w:webHidden/>
          </w:rPr>
          <w:instrText xml:space="preserve"> PAGEREF _Toc193037181 \h </w:instrText>
        </w:r>
        <w:r w:rsidR="004741B9">
          <w:rPr>
            <w:noProof/>
            <w:webHidden/>
          </w:rPr>
        </w:r>
        <w:r w:rsidR="004741B9">
          <w:rPr>
            <w:noProof/>
            <w:webHidden/>
          </w:rPr>
          <w:fldChar w:fldCharType="separate"/>
        </w:r>
        <w:r w:rsidR="004741B9">
          <w:rPr>
            <w:noProof/>
            <w:webHidden/>
          </w:rPr>
          <w:t>10</w:t>
        </w:r>
        <w:r w:rsidR="004741B9">
          <w:rPr>
            <w:noProof/>
            <w:webHidden/>
          </w:rPr>
          <w:fldChar w:fldCharType="end"/>
        </w:r>
      </w:hyperlink>
    </w:p>
    <w:p w14:paraId="018AE5A9" w14:textId="6EB0E146" w:rsidR="004741B9" w:rsidRDefault="004741B9">
      <w:pPr>
        <w:pStyle w:val="TableofFigures"/>
        <w:tabs>
          <w:tab w:val="right" w:leader="dot" w:pos="9016"/>
        </w:tabs>
        <w:rPr>
          <w:rFonts w:asciiTheme="minorHAnsi" w:eastAsiaTheme="minorEastAsia" w:hAnsiTheme="minorHAnsi"/>
          <w:noProof/>
          <w:kern w:val="2"/>
          <w:lang w:eastAsia="en-GB"/>
          <w14:ligatures w14:val="standardContextual"/>
        </w:rPr>
      </w:pPr>
      <w:hyperlink w:anchor="_Toc193037182" w:history="1">
        <w:r w:rsidRPr="00FB1555">
          <w:rPr>
            <w:rStyle w:val="Hyperlink"/>
            <w:noProof/>
          </w:rPr>
          <w:t>Figure 2: Second Frequency against Magnitude</w:t>
        </w:r>
        <w:r>
          <w:rPr>
            <w:noProof/>
            <w:webHidden/>
          </w:rPr>
          <w:tab/>
        </w:r>
        <w:r>
          <w:rPr>
            <w:noProof/>
            <w:webHidden/>
          </w:rPr>
          <w:fldChar w:fldCharType="begin"/>
        </w:r>
        <w:r>
          <w:rPr>
            <w:noProof/>
            <w:webHidden/>
          </w:rPr>
          <w:instrText xml:space="preserve"> PAGEREF _Toc193037182 \h </w:instrText>
        </w:r>
        <w:r>
          <w:rPr>
            <w:noProof/>
            <w:webHidden/>
          </w:rPr>
        </w:r>
        <w:r>
          <w:rPr>
            <w:noProof/>
            <w:webHidden/>
          </w:rPr>
          <w:fldChar w:fldCharType="separate"/>
        </w:r>
        <w:r>
          <w:rPr>
            <w:noProof/>
            <w:webHidden/>
          </w:rPr>
          <w:t>11</w:t>
        </w:r>
        <w:r>
          <w:rPr>
            <w:noProof/>
            <w:webHidden/>
          </w:rPr>
          <w:fldChar w:fldCharType="end"/>
        </w:r>
      </w:hyperlink>
    </w:p>
    <w:p w14:paraId="48994642" w14:textId="0C487E23" w:rsidR="004741B9" w:rsidRDefault="004741B9">
      <w:pPr>
        <w:pStyle w:val="TableofFigures"/>
        <w:tabs>
          <w:tab w:val="right" w:leader="dot" w:pos="9016"/>
        </w:tabs>
        <w:rPr>
          <w:rFonts w:asciiTheme="minorHAnsi" w:eastAsiaTheme="minorEastAsia" w:hAnsiTheme="minorHAnsi"/>
          <w:noProof/>
          <w:kern w:val="2"/>
          <w:lang w:eastAsia="en-GB"/>
          <w14:ligatures w14:val="standardContextual"/>
        </w:rPr>
      </w:pPr>
      <w:hyperlink w:anchor="_Toc193037183" w:history="1">
        <w:r w:rsidRPr="00FB1555">
          <w:rPr>
            <w:rStyle w:val="Hyperlink"/>
            <w:noProof/>
          </w:rPr>
          <w:t>Figure 3: Zoomed in plot</w:t>
        </w:r>
        <w:r>
          <w:rPr>
            <w:noProof/>
            <w:webHidden/>
          </w:rPr>
          <w:tab/>
        </w:r>
        <w:r>
          <w:rPr>
            <w:noProof/>
            <w:webHidden/>
          </w:rPr>
          <w:fldChar w:fldCharType="begin"/>
        </w:r>
        <w:r>
          <w:rPr>
            <w:noProof/>
            <w:webHidden/>
          </w:rPr>
          <w:instrText xml:space="preserve"> PAGEREF _Toc193037183 \h </w:instrText>
        </w:r>
        <w:r>
          <w:rPr>
            <w:noProof/>
            <w:webHidden/>
          </w:rPr>
        </w:r>
        <w:r>
          <w:rPr>
            <w:noProof/>
            <w:webHidden/>
          </w:rPr>
          <w:fldChar w:fldCharType="separate"/>
        </w:r>
        <w:r>
          <w:rPr>
            <w:noProof/>
            <w:webHidden/>
          </w:rPr>
          <w:t>11</w:t>
        </w:r>
        <w:r>
          <w:rPr>
            <w:noProof/>
            <w:webHidden/>
          </w:rPr>
          <w:fldChar w:fldCharType="end"/>
        </w:r>
      </w:hyperlink>
    </w:p>
    <w:p w14:paraId="3B291EDB" w14:textId="2A94E1B0" w:rsidR="004741B9" w:rsidRDefault="004741B9">
      <w:pPr>
        <w:pStyle w:val="TableofFigures"/>
        <w:tabs>
          <w:tab w:val="right" w:leader="dot" w:pos="9016"/>
        </w:tabs>
        <w:rPr>
          <w:rFonts w:asciiTheme="minorHAnsi" w:eastAsiaTheme="minorEastAsia" w:hAnsiTheme="minorHAnsi"/>
          <w:noProof/>
          <w:kern w:val="2"/>
          <w:lang w:eastAsia="en-GB"/>
          <w14:ligatures w14:val="standardContextual"/>
        </w:rPr>
      </w:pPr>
      <w:hyperlink w:anchor="_Toc193037184" w:history="1">
        <w:r w:rsidRPr="00FB1555">
          <w:rPr>
            <w:rStyle w:val="Hyperlink"/>
            <w:noProof/>
          </w:rPr>
          <w:t>Figure 4: Bending Motion</w:t>
        </w:r>
        <w:r>
          <w:rPr>
            <w:noProof/>
            <w:webHidden/>
          </w:rPr>
          <w:tab/>
        </w:r>
        <w:r>
          <w:rPr>
            <w:noProof/>
            <w:webHidden/>
          </w:rPr>
          <w:fldChar w:fldCharType="begin"/>
        </w:r>
        <w:r>
          <w:rPr>
            <w:noProof/>
            <w:webHidden/>
          </w:rPr>
          <w:instrText xml:space="preserve"> PAGEREF _Toc193037184 \h </w:instrText>
        </w:r>
        <w:r>
          <w:rPr>
            <w:noProof/>
            <w:webHidden/>
          </w:rPr>
        </w:r>
        <w:r>
          <w:rPr>
            <w:noProof/>
            <w:webHidden/>
          </w:rPr>
          <w:fldChar w:fldCharType="separate"/>
        </w:r>
        <w:r>
          <w:rPr>
            <w:noProof/>
            <w:webHidden/>
          </w:rPr>
          <w:t>12</w:t>
        </w:r>
        <w:r>
          <w:rPr>
            <w:noProof/>
            <w:webHidden/>
          </w:rPr>
          <w:fldChar w:fldCharType="end"/>
        </w:r>
      </w:hyperlink>
    </w:p>
    <w:p w14:paraId="33918470" w14:textId="37DB93C8" w:rsidR="004741B9" w:rsidRDefault="004741B9">
      <w:pPr>
        <w:pStyle w:val="TableofFigures"/>
        <w:tabs>
          <w:tab w:val="right" w:leader="dot" w:pos="9016"/>
        </w:tabs>
        <w:rPr>
          <w:rFonts w:asciiTheme="minorHAnsi" w:eastAsiaTheme="minorEastAsia" w:hAnsiTheme="minorHAnsi"/>
          <w:noProof/>
          <w:kern w:val="2"/>
          <w:lang w:eastAsia="en-GB"/>
          <w14:ligatures w14:val="standardContextual"/>
        </w:rPr>
      </w:pPr>
      <w:hyperlink w:anchor="_Toc193037185" w:history="1">
        <w:r w:rsidRPr="00FB1555">
          <w:rPr>
            <w:rStyle w:val="Hyperlink"/>
            <w:noProof/>
          </w:rPr>
          <w:t>Figure 5: Positive and Negative areas</w:t>
        </w:r>
        <w:r>
          <w:rPr>
            <w:noProof/>
            <w:webHidden/>
          </w:rPr>
          <w:tab/>
        </w:r>
        <w:r>
          <w:rPr>
            <w:noProof/>
            <w:webHidden/>
          </w:rPr>
          <w:fldChar w:fldCharType="begin"/>
        </w:r>
        <w:r>
          <w:rPr>
            <w:noProof/>
            <w:webHidden/>
          </w:rPr>
          <w:instrText xml:space="preserve"> PAGEREF _Toc193037185 \h </w:instrText>
        </w:r>
        <w:r>
          <w:rPr>
            <w:noProof/>
            <w:webHidden/>
          </w:rPr>
        </w:r>
        <w:r>
          <w:rPr>
            <w:noProof/>
            <w:webHidden/>
          </w:rPr>
          <w:fldChar w:fldCharType="separate"/>
        </w:r>
        <w:r>
          <w:rPr>
            <w:noProof/>
            <w:webHidden/>
          </w:rPr>
          <w:t>13</w:t>
        </w:r>
        <w:r>
          <w:rPr>
            <w:noProof/>
            <w:webHidden/>
          </w:rPr>
          <w:fldChar w:fldCharType="end"/>
        </w:r>
      </w:hyperlink>
    </w:p>
    <w:p w14:paraId="70927E19" w14:textId="14B1985F" w:rsidR="004741B9" w:rsidRDefault="004741B9">
      <w:pPr>
        <w:pStyle w:val="TableofFigures"/>
        <w:tabs>
          <w:tab w:val="right" w:leader="dot" w:pos="9016"/>
        </w:tabs>
        <w:rPr>
          <w:rFonts w:asciiTheme="minorHAnsi" w:eastAsiaTheme="minorEastAsia" w:hAnsiTheme="minorHAnsi"/>
          <w:noProof/>
          <w:kern w:val="2"/>
          <w:lang w:eastAsia="en-GB"/>
          <w14:ligatures w14:val="standardContextual"/>
        </w:rPr>
      </w:pPr>
      <w:hyperlink w:anchor="_Toc193037186" w:history="1">
        <w:r w:rsidRPr="00FB1555">
          <w:rPr>
            <w:rStyle w:val="Hyperlink"/>
            <w:noProof/>
          </w:rPr>
          <w:t>Figure 6: Displacement Localisation</w:t>
        </w:r>
        <w:r>
          <w:rPr>
            <w:noProof/>
            <w:webHidden/>
          </w:rPr>
          <w:tab/>
        </w:r>
        <w:r>
          <w:rPr>
            <w:noProof/>
            <w:webHidden/>
          </w:rPr>
          <w:fldChar w:fldCharType="begin"/>
        </w:r>
        <w:r>
          <w:rPr>
            <w:noProof/>
            <w:webHidden/>
          </w:rPr>
          <w:instrText xml:space="preserve"> PAGEREF _Toc193037186 \h </w:instrText>
        </w:r>
        <w:r>
          <w:rPr>
            <w:noProof/>
            <w:webHidden/>
          </w:rPr>
        </w:r>
        <w:r>
          <w:rPr>
            <w:noProof/>
            <w:webHidden/>
          </w:rPr>
          <w:fldChar w:fldCharType="separate"/>
        </w:r>
        <w:r>
          <w:rPr>
            <w:noProof/>
            <w:webHidden/>
          </w:rPr>
          <w:t>13</w:t>
        </w:r>
        <w:r>
          <w:rPr>
            <w:noProof/>
            <w:webHidden/>
          </w:rPr>
          <w:fldChar w:fldCharType="end"/>
        </w:r>
      </w:hyperlink>
    </w:p>
    <w:p w14:paraId="3EFC74E0" w14:textId="75BF4BEC" w:rsidR="004741B9" w:rsidRDefault="004741B9">
      <w:pPr>
        <w:pStyle w:val="TableofFigures"/>
        <w:tabs>
          <w:tab w:val="right" w:leader="dot" w:pos="9016"/>
        </w:tabs>
        <w:rPr>
          <w:rFonts w:asciiTheme="minorHAnsi" w:eastAsiaTheme="minorEastAsia" w:hAnsiTheme="minorHAnsi"/>
          <w:noProof/>
          <w:kern w:val="2"/>
          <w:lang w:eastAsia="en-GB"/>
          <w14:ligatures w14:val="standardContextual"/>
        </w:rPr>
      </w:pPr>
      <w:hyperlink w:anchor="_Toc193037187" w:history="1">
        <w:r w:rsidRPr="00FB1555">
          <w:rPr>
            <w:rStyle w:val="Hyperlink"/>
            <w:noProof/>
          </w:rPr>
          <w:t>Figure 7: Torsional Deformations</w:t>
        </w:r>
        <w:r>
          <w:rPr>
            <w:noProof/>
            <w:webHidden/>
          </w:rPr>
          <w:tab/>
        </w:r>
        <w:r>
          <w:rPr>
            <w:noProof/>
            <w:webHidden/>
          </w:rPr>
          <w:fldChar w:fldCharType="begin"/>
        </w:r>
        <w:r>
          <w:rPr>
            <w:noProof/>
            <w:webHidden/>
          </w:rPr>
          <w:instrText xml:space="preserve"> PAGEREF _Toc193037187 \h </w:instrText>
        </w:r>
        <w:r>
          <w:rPr>
            <w:noProof/>
            <w:webHidden/>
          </w:rPr>
        </w:r>
        <w:r>
          <w:rPr>
            <w:noProof/>
            <w:webHidden/>
          </w:rPr>
          <w:fldChar w:fldCharType="separate"/>
        </w:r>
        <w:r>
          <w:rPr>
            <w:noProof/>
            <w:webHidden/>
          </w:rPr>
          <w:t>14</w:t>
        </w:r>
        <w:r>
          <w:rPr>
            <w:noProof/>
            <w:webHidden/>
          </w:rPr>
          <w:fldChar w:fldCharType="end"/>
        </w:r>
      </w:hyperlink>
    </w:p>
    <w:p w14:paraId="761C8F83" w14:textId="217BC8E7" w:rsidR="004741B9" w:rsidRDefault="004741B9">
      <w:pPr>
        <w:pStyle w:val="TableofFigures"/>
        <w:tabs>
          <w:tab w:val="right" w:leader="dot" w:pos="9016"/>
        </w:tabs>
        <w:rPr>
          <w:rFonts w:asciiTheme="minorHAnsi" w:eastAsiaTheme="minorEastAsia" w:hAnsiTheme="minorHAnsi"/>
          <w:noProof/>
          <w:kern w:val="2"/>
          <w:lang w:eastAsia="en-GB"/>
          <w14:ligatures w14:val="standardContextual"/>
        </w:rPr>
      </w:pPr>
      <w:hyperlink w:anchor="_Toc193037188" w:history="1">
        <w:r w:rsidRPr="00FB1555">
          <w:rPr>
            <w:rStyle w:val="Hyperlink"/>
            <w:noProof/>
          </w:rPr>
          <w:t>Figure 8: Asymmetric Deformation</w:t>
        </w:r>
        <w:r>
          <w:rPr>
            <w:noProof/>
            <w:webHidden/>
          </w:rPr>
          <w:tab/>
        </w:r>
        <w:r>
          <w:rPr>
            <w:noProof/>
            <w:webHidden/>
          </w:rPr>
          <w:fldChar w:fldCharType="begin"/>
        </w:r>
        <w:r>
          <w:rPr>
            <w:noProof/>
            <w:webHidden/>
          </w:rPr>
          <w:instrText xml:space="preserve"> PAGEREF _Toc193037188 \h </w:instrText>
        </w:r>
        <w:r>
          <w:rPr>
            <w:noProof/>
            <w:webHidden/>
          </w:rPr>
        </w:r>
        <w:r>
          <w:rPr>
            <w:noProof/>
            <w:webHidden/>
          </w:rPr>
          <w:fldChar w:fldCharType="separate"/>
        </w:r>
        <w:r>
          <w:rPr>
            <w:noProof/>
            <w:webHidden/>
          </w:rPr>
          <w:t>14</w:t>
        </w:r>
        <w:r>
          <w:rPr>
            <w:noProof/>
            <w:webHidden/>
          </w:rPr>
          <w:fldChar w:fldCharType="end"/>
        </w:r>
      </w:hyperlink>
    </w:p>
    <w:p w14:paraId="40BA8223" w14:textId="1311D47A" w:rsidR="004741B9" w:rsidRDefault="004741B9">
      <w:pPr>
        <w:pStyle w:val="TableofFigures"/>
        <w:tabs>
          <w:tab w:val="right" w:leader="dot" w:pos="9016"/>
        </w:tabs>
        <w:rPr>
          <w:rFonts w:asciiTheme="minorHAnsi" w:eastAsiaTheme="minorEastAsia" w:hAnsiTheme="minorHAnsi"/>
          <w:noProof/>
          <w:kern w:val="2"/>
          <w:lang w:eastAsia="en-GB"/>
          <w14:ligatures w14:val="standardContextual"/>
        </w:rPr>
      </w:pPr>
      <w:hyperlink w:anchor="_Toc193037189" w:history="1">
        <w:r w:rsidRPr="00FB1555">
          <w:rPr>
            <w:rStyle w:val="Hyperlink"/>
            <w:noProof/>
          </w:rPr>
          <w:t>Figure 9: Discontinuities in structural displacement</w:t>
        </w:r>
        <w:r>
          <w:rPr>
            <w:noProof/>
            <w:webHidden/>
          </w:rPr>
          <w:tab/>
        </w:r>
        <w:r>
          <w:rPr>
            <w:noProof/>
            <w:webHidden/>
          </w:rPr>
          <w:fldChar w:fldCharType="begin"/>
        </w:r>
        <w:r>
          <w:rPr>
            <w:noProof/>
            <w:webHidden/>
          </w:rPr>
          <w:instrText xml:space="preserve"> PAGEREF _Toc193037189 \h </w:instrText>
        </w:r>
        <w:r>
          <w:rPr>
            <w:noProof/>
            <w:webHidden/>
          </w:rPr>
        </w:r>
        <w:r>
          <w:rPr>
            <w:noProof/>
            <w:webHidden/>
          </w:rPr>
          <w:fldChar w:fldCharType="separate"/>
        </w:r>
        <w:r>
          <w:rPr>
            <w:noProof/>
            <w:webHidden/>
          </w:rPr>
          <w:t>15</w:t>
        </w:r>
        <w:r>
          <w:rPr>
            <w:noProof/>
            <w:webHidden/>
          </w:rPr>
          <w:fldChar w:fldCharType="end"/>
        </w:r>
      </w:hyperlink>
    </w:p>
    <w:p w14:paraId="3AC93D92" w14:textId="4E1F41C5" w:rsidR="00D034AA" w:rsidRPr="00D034AA" w:rsidRDefault="00C22B61" w:rsidP="002D571F">
      <w:r>
        <w:fldChar w:fldCharType="end"/>
      </w:r>
    </w:p>
    <w:p w14:paraId="554BE1DB" w14:textId="77777777" w:rsidR="00FD11A5" w:rsidRDefault="00FD11A5" w:rsidP="00D85DC0">
      <w:pPr>
        <w:spacing w:line="276" w:lineRule="auto"/>
        <w:ind w:right="-46"/>
        <w:jc w:val="left"/>
        <w:rPr>
          <w:rFonts w:asciiTheme="majorHAnsi" w:eastAsiaTheme="majorEastAsia" w:hAnsiTheme="majorHAnsi" w:cstheme="majorBidi"/>
          <w:b/>
          <w:bCs/>
          <w:color w:val="365F91" w:themeColor="accent1" w:themeShade="BF"/>
          <w:sz w:val="28"/>
          <w:szCs w:val="28"/>
        </w:rPr>
      </w:pPr>
      <w:r>
        <w:br w:type="page"/>
      </w:r>
    </w:p>
    <w:p w14:paraId="5B2463E7" w14:textId="77777777" w:rsidR="009D0CE0" w:rsidRDefault="009D0CE0" w:rsidP="00FD11A5">
      <w:pPr>
        <w:pStyle w:val="Heading1"/>
        <w:rPr>
          <w:szCs w:val="32"/>
        </w:rPr>
      </w:pPr>
      <w:bookmarkStart w:id="2" w:name="_Toc193037192"/>
      <w:r w:rsidRPr="00D5270A">
        <w:rPr>
          <w:szCs w:val="32"/>
        </w:rPr>
        <w:t>Introduction</w:t>
      </w:r>
      <w:bookmarkEnd w:id="2"/>
    </w:p>
    <w:p w14:paraId="1E196A7D" w14:textId="77777777" w:rsidR="00822798" w:rsidRDefault="00822798" w:rsidP="00822798">
      <w:r w:rsidRPr="00822798">
        <w:t>Brake noise, vibration, and harshness (NVH) issues have been an issue in motor vehicle engineering, particularly in braking systems of safety-critical applications and high-performance vehicles. Characteri</w:t>
      </w:r>
      <w:r w:rsidR="006877B2">
        <w:t>s</w:t>
      </w:r>
      <w:r w:rsidRPr="00822798">
        <w:t>ing the vibrations of brake discs is crucial for optimi</w:t>
      </w:r>
      <w:r w:rsidR="006877B2">
        <w:t>s</w:t>
      </w:r>
      <w:r w:rsidRPr="00822798">
        <w:t>ing performance, reducing noise emission, and optimi</w:t>
      </w:r>
      <w:r>
        <w:t>s</w:t>
      </w:r>
      <w:r w:rsidRPr="00822798">
        <w:t>ing durability. One of the most precious methods of braking disc vibration characteri</w:t>
      </w:r>
      <w:r>
        <w:t>s</w:t>
      </w:r>
      <w:r w:rsidRPr="00822798">
        <w:t xml:space="preserve">ation is Laser Doppler </w:t>
      </w:r>
      <w:proofErr w:type="spellStart"/>
      <w:r w:rsidRPr="00822798">
        <w:t>Vibrometry</w:t>
      </w:r>
      <w:proofErr w:type="spellEnd"/>
      <w:r w:rsidRPr="00822798">
        <w:t xml:space="preserve"> (LDV), an optical non-contact technique that offers high-resolution, full-field vibration measurement.</w:t>
      </w:r>
      <w:r>
        <w:t xml:space="preserve"> </w:t>
      </w:r>
      <w:r w:rsidRPr="00822798">
        <w:t>The experiment utili</w:t>
      </w:r>
      <w:r w:rsidR="006877B2">
        <w:t>s</w:t>
      </w:r>
      <w:r w:rsidRPr="00822798">
        <w:t xml:space="preserve">es </w:t>
      </w:r>
      <w:proofErr w:type="spellStart"/>
      <w:r w:rsidRPr="00822798">
        <w:t>Polytec</w:t>
      </w:r>
      <w:proofErr w:type="spellEnd"/>
      <w:r w:rsidRPr="00822798">
        <w:t xml:space="preserve"> Scanning Laser Doppler </w:t>
      </w:r>
      <w:proofErr w:type="spellStart"/>
      <w:r w:rsidRPr="00822798">
        <w:t>Vibrometry</w:t>
      </w:r>
      <w:proofErr w:type="spellEnd"/>
      <w:r w:rsidRPr="00822798">
        <w:t xml:space="preserve"> (PSV) to modal scan a brake disc for the resonant frequencies and their respective mode shapes. The LDV system being driven in association with the solenoid actuator provides controlled actuation of the system and facilitates measurement of structure response at high precision over a large frequency range. The following frequency response spectra and mode shape plots cast light into the dynamics of the disc and expose the extensive resonances that induce brake squeal, judder, and uneven wear NVH problems.</w:t>
      </w:r>
      <w:r>
        <w:t xml:space="preserve"> </w:t>
      </w:r>
      <w:r w:rsidRPr="00822798">
        <w:t xml:space="preserve">The analysis attempts to investigate vibration performance of the brake disc, pick out prevailing mode shapes, and investigate their influence on braking performance. The study further aims at researching potential mitigation strategies, such as structure modification and damping enhancement, </w:t>
      </w:r>
      <w:proofErr w:type="gramStart"/>
      <w:r w:rsidRPr="00822798">
        <w:t>in an effort to</w:t>
      </w:r>
      <w:proofErr w:type="gramEnd"/>
      <w:r w:rsidRPr="00822798">
        <w:t xml:space="preserve"> optimi</w:t>
      </w:r>
      <w:r>
        <w:t>s</w:t>
      </w:r>
      <w:r w:rsidRPr="00822798">
        <w:t>e brake disc design with a view of minimi</w:t>
      </w:r>
      <w:r>
        <w:t>s</w:t>
      </w:r>
      <w:r w:rsidRPr="00822798">
        <w:t>ing undesirable noise and vibration. Through this work, the study improves overall brake system dynamics understanding to develop more efficient and quieter braking systems for the automobile industry.</w:t>
      </w:r>
      <w:r>
        <w:t xml:space="preserve"> (Di Maio et al., 2022; Ewins, 2018)</w:t>
      </w:r>
    </w:p>
    <w:p w14:paraId="50170185" w14:textId="77777777" w:rsidR="001F11D8" w:rsidRPr="00822798" w:rsidRDefault="007F1F0F" w:rsidP="00822798">
      <w:pPr>
        <w:pStyle w:val="Heading1"/>
      </w:pPr>
      <w:r w:rsidRPr="00BA23D3">
        <w:br w:type="page"/>
      </w:r>
      <w:bookmarkStart w:id="3" w:name="_Toc193037193"/>
      <w:r w:rsidR="00BA23D3" w:rsidRPr="00822798">
        <w:t>Task 1</w:t>
      </w:r>
      <w:r w:rsidR="001F11D8" w:rsidRPr="00822798">
        <w:t xml:space="preserve">: </w:t>
      </w:r>
      <w:r w:rsidR="00C314B7" w:rsidRPr="00822798">
        <w:t>Literature Review</w:t>
      </w:r>
      <w:bookmarkEnd w:id="3"/>
    </w:p>
    <w:p w14:paraId="1DA2296E" w14:textId="77777777" w:rsidR="00822798" w:rsidRPr="00822798" w:rsidRDefault="00822798" w:rsidP="00822798">
      <w:r w:rsidRPr="00822798">
        <w:t xml:space="preserve"> LDV is presently a key research tool in automotive engineering, particularly vibration measurement and modal analysis. LDV is a non-contact test, such </w:t>
      </w:r>
      <w:r>
        <w:t xml:space="preserve">as </w:t>
      </w:r>
      <w:r w:rsidRPr="00822798">
        <w:t>an optical, non-contact technique which detects the laser light reflected from the surface and measures the Doppler shift (Rezaei, 2020). It therefore offers high resolution and full-field vibration visuali</w:t>
      </w:r>
      <w:r w:rsidR="006877B2">
        <w:t>s</w:t>
      </w:r>
      <w:r w:rsidRPr="00822798">
        <w:t>ation free from the mass loading effects of physical tests (</w:t>
      </w:r>
      <w:proofErr w:type="spellStart"/>
      <w:r w:rsidRPr="00822798">
        <w:t>Polytec</w:t>
      </w:r>
      <w:proofErr w:type="spellEnd"/>
      <w:r w:rsidRPr="00822798">
        <w:t>, 2025). LDV has kept on evolving and keeps on evolving because it has been designed with 3 different types of LDV Methods below:</w:t>
      </w:r>
      <w:r>
        <w:t xml:space="preserve"> (Stanbridge and Ewins, 1999; Di Maio and Ewins, 2021; Jin et al., 2022)</w:t>
      </w:r>
    </w:p>
    <w:p w14:paraId="711C19D4" w14:textId="77777777" w:rsidR="00822798" w:rsidRPr="00822798" w:rsidRDefault="00822798" w:rsidP="00822798">
      <w:pPr>
        <w:pStyle w:val="ListParagraph"/>
        <w:numPr>
          <w:ilvl w:val="0"/>
          <w:numId w:val="20"/>
        </w:numPr>
      </w:pPr>
      <w:r w:rsidRPr="00822798">
        <w:t>Scanning LDV (SLDV): Used to automate point-to-point vibration measurement for high-density spatial mode shape mapping (Rothberg et al., 2016).</w:t>
      </w:r>
    </w:p>
    <w:p w14:paraId="5E17D50C" w14:textId="77777777" w:rsidR="00822798" w:rsidRPr="00822798" w:rsidRDefault="00822798" w:rsidP="00822798">
      <w:pPr>
        <w:pStyle w:val="ListParagraph"/>
        <w:numPr>
          <w:ilvl w:val="0"/>
          <w:numId w:val="20"/>
        </w:numPr>
      </w:pPr>
      <w:r w:rsidRPr="00822798">
        <w:t>Continuous Scanning LDV (CSLDV): Provides real-time vibration visuali</w:t>
      </w:r>
      <w:r w:rsidR="006877B2">
        <w:t>s</w:t>
      </w:r>
      <w:r w:rsidRPr="00822798">
        <w:t>ation, which is critical in the study of transient dynamics such as brake squeal and stick-slip oscillations (Di Maio et al., 2016).</w:t>
      </w:r>
    </w:p>
    <w:p w14:paraId="53551117" w14:textId="77777777" w:rsidR="00822798" w:rsidRPr="00822798" w:rsidRDefault="00822798" w:rsidP="00822798">
      <w:pPr>
        <w:pStyle w:val="ListParagraph"/>
        <w:numPr>
          <w:ilvl w:val="0"/>
          <w:numId w:val="20"/>
        </w:numPr>
      </w:pPr>
      <w:r w:rsidRPr="00822798">
        <w:t>3D LDV Systems: Tri-axial vibration analysis is facilitated by multi-laser setup, which improves experimental result correlation with finite element (FE) models of brake components (Martin et al., 2018).</w:t>
      </w:r>
    </w:p>
    <w:p w14:paraId="017D7022" w14:textId="7A67A1C5" w:rsidR="00822798" w:rsidRDefault="00822798" w:rsidP="00822798">
      <w:r w:rsidRPr="00822798">
        <w:t xml:space="preserve">LDV in Brake Disc Modal Analysis has proven useful in resonant frequency and mode shape identification that generates noise and performance issues. 3D scanning LDV was used by </w:t>
      </w:r>
      <w:r w:rsidR="00C22B61">
        <w:t>(</w:t>
      </w:r>
      <w:r w:rsidRPr="00822798">
        <w:t xml:space="preserve">Martin et al. 2018) to identify squeal conditions on a brake disc, finding 2 dominant mode shapes control vibration behaviour. This FE model strategy improved squeal behaviour interpretation and localisation of the noise source regions. LDV High-Resolution Modal </w:t>
      </w:r>
      <w:r w:rsidR="00C22B61">
        <w:t>m</w:t>
      </w:r>
      <w:r w:rsidRPr="00822798">
        <w:t>apping allowed for the visuali</w:t>
      </w:r>
      <w:r w:rsidR="006877B2">
        <w:t>s</w:t>
      </w:r>
      <w:r w:rsidRPr="00822798">
        <w:t xml:space="preserve">ation of the brake disc vibrations in </w:t>
      </w:r>
      <w:proofErr w:type="gramStart"/>
      <w:r w:rsidRPr="00822798">
        <w:t>full-field</w:t>
      </w:r>
      <w:proofErr w:type="gramEnd"/>
      <w:r w:rsidRPr="00822798">
        <w:t xml:space="preserve"> at thousands of automatic measurement points. LDV was used alongside a robot scanning system (</w:t>
      </w:r>
      <w:proofErr w:type="spellStart"/>
      <w:r w:rsidRPr="00822798">
        <w:t>RoboVib</w:t>
      </w:r>
      <w:proofErr w:type="spellEnd"/>
      <w:r w:rsidRPr="00822798">
        <w:t>®) in a case study for delivering mode shapes at unprecedented resolution as compared to the conventional methods (</w:t>
      </w:r>
      <w:proofErr w:type="spellStart"/>
      <w:r w:rsidRPr="00822798">
        <w:t>Polytec</w:t>
      </w:r>
      <w:proofErr w:type="spellEnd"/>
      <w:r w:rsidRPr="00822798">
        <w:t xml:space="preserve">, 2025 Reference). For use in Rail and Heavy Vehicle Brake </w:t>
      </w:r>
      <w:r w:rsidR="00C22B61">
        <w:t>(</w:t>
      </w:r>
      <w:r w:rsidRPr="00822798">
        <w:t>Lu et al. 2023) used LDV to investigate stick-slip oscillation of high-speed train brakes and show how vibrations due to friction up to 22 kHz affected brake noise as well as the wear pattern. This helped to show the capability of the high-frequency operation of LDV over some accelerometers.</w:t>
      </w:r>
    </w:p>
    <w:p w14:paraId="4443747C" w14:textId="77777777" w:rsidR="00C314B7" w:rsidRDefault="00364F60" w:rsidP="00822798">
      <w:pPr>
        <w:pStyle w:val="Heading1"/>
      </w:pPr>
      <w:r>
        <w:rPr>
          <w:sz w:val="28"/>
        </w:rPr>
        <w:br w:type="page"/>
      </w:r>
      <w:bookmarkStart w:id="4" w:name="_Toc193037194"/>
      <w:r w:rsidR="001F11D8">
        <w:t>T</w:t>
      </w:r>
      <w:r w:rsidR="00BA23D3" w:rsidRPr="001F11D8">
        <w:t>ask 2</w:t>
      </w:r>
      <w:r w:rsidR="001F11D8">
        <w:t xml:space="preserve">: </w:t>
      </w:r>
      <w:r w:rsidR="00C314B7">
        <w:t>Apparatus</w:t>
      </w:r>
      <w:bookmarkEnd w:id="4"/>
      <w:r w:rsidR="00C314B7">
        <w:t xml:space="preserve"> </w:t>
      </w:r>
    </w:p>
    <w:p w14:paraId="6AD8925C" w14:textId="77777777" w:rsidR="004A6DA3" w:rsidRPr="004A6DA3" w:rsidRDefault="004A6DA3" w:rsidP="004A6DA3">
      <w:r w:rsidRPr="004A6DA3">
        <w:t xml:space="preserve">The experimental setup </w:t>
      </w:r>
      <w:r w:rsidR="00CB1F03" w:rsidRPr="004A6DA3">
        <w:t>used</w:t>
      </w:r>
      <w:r w:rsidRPr="004A6DA3">
        <w:t xml:space="preserve"> a </w:t>
      </w:r>
      <w:proofErr w:type="spellStart"/>
      <w:r w:rsidRPr="004A6DA3">
        <w:t>Polytec</w:t>
      </w:r>
      <w:proofErr w:type="spellEnd"/>
      <w:r w:rsidRPr="004A6DA3">
        <w:t xml:space="preserve"> Scanning Laser Doppler Vibrometer (LDV) in conjunction with a solenoid actuator, which was driven by the LDV’s built-in function generator. The solenoid actuator served as the excitation source, inducing controlled vibrations in the brake disc, while the LDV system accurately measured the resulting vibrational response.</w:t>
      </w:r>
    </w:p>
    <w:p w14:paraId="1173CC82" w14:textId="77777777" w:rsidR="004A6DA3" w:rsidRDefault="004A6DA3" w:rsidP="004A6DA3">
      <w:r w:rsidRPr="004A6DA3">
        <w:t xml:space="preserve">Data acquisition and modal analysis were conducted using </w:t>
      </w:r>
      <w:proofErr w:type="spellStart"/>
      <w:r w:rsidRPr="004A6DA3">
        <w:t>Polytec</w:t>
      </w:r>
      <w:proofErr w:type="spellEnd"/>
      <w:r w:rsidRPr="004A6DA3">
        <w:t xml:space="preserve"> Scanning Vibrometer (PSV) software, comprising PSV Acquisition and PSV Presentation modules. The PSV Acquisition software facilitated the setup and execution of the measurements, ensuring precise data capture. Upon completion of data collection, the acquired signals were processed using PSV Presentation, enabling a comprehensive modal analysis of the brake disc’s vibrational characteristics.</w:t>
      </w:r>
    </w:p>
    <w:p w14:paraId="22795F16" w14:textId="77777777" w:rsidR="004A6DA3" w:rsidRDefault="004A6DA3">
      <w:pPr>
        <w:spacing w:line="276" w:lineRule="auto"/>
        <w:jc w:val="left"/>
        <w:rPr>
          <w:rFonts w:asciiTheme="majorHAnsi" w:eastAsiaTheme="majorEastAsia" w:hAnsiTheme="majorHAnsi" w:cstheme="majorBidi"/>
          <w:b/>
          <w:bCs/>
          <w:color w:val="365F91" w:themeColor="accent1" w:themeShade="BF"/>
          <w:sz w:val="32"/>
          <w:szCs w:val="28"/>
          <w:u w:val="single"/>
        </w:rPr>
      </w:pPr>
      <w:r>
        <w:br w:type="page"/>
      </w:r>
    </w:p>
    <w:p w14:paraId="254189E3" w14:textId="77777777" w:rsidR="003A524E" w:rsidRPr="004A6DA3" w:rsidRDefault="00BA23D3" w:rsidP="004A6DA3">
      <w:pPr>
        <w:pStyle w:val="Heading1"/>
        <w:rPr>
          <w:szCs w:val="24"/>
        </w:rPr>
      </w:pPr>
      <w:bookmarkStart w:id="5" w:name="_Toc193037195"/>
      <w:r>
        <w:t>Task 3</w:t>
      </w:r>
      <w:r w:rsidR="001F11D8">
        <w:t>:</w:t>
      </w:r>
      <w:r w:rsidR="00197158">
        <w:t xml:space="preserve"> </w:t>
      </w:r>
      <w:r w:rsidR="001F11D8">
        <w:t>Methodology</w:t>
      </w:r>
      <w:bookmarkEnd w:id="5"/>
      <w:r w:rsidR="001F11D8">
        <w:t xml:space="preserve"> </w:t>
      </w:r>
    </w:p>
    <w:p w14:paraId="5E539A76" w14:textId="77777777" w:rsidR="004A6DA3" w:rsidRDefault="004A6DA3" w:rsidP="00B94804">
      <w:r w:rsidRPr="004A6DA3">
        <w:t xml:space="preserve">The LDV test was conducted using the </w:t>
      </w:r>
      <w:proofErr w:type="spellStart"/>
      <w:r w:rsidRPr="004A6DA3">
        <w:t>Polytec</w:t>
      </w:r>
      <w:proofErr w:type="spellEnd"/>
      <w:r w:rsidRPr="004A6DA3">
        <w:t xml:space="preserve"> Scanning Laser Doppler Vibrometer (PSV) system to determine the modal properties of a brake disc. The primary objective was to identify the resonant frequencies and mode shapes under controlled excitation. A solenoid actuator was used to provide a uniform excitation force to the brake disc while the LDV system recorded the vibration response at different scan points. </w:t>
      </w:r>
      <w:r>
        <w:t xml:space="preserve"> (Doolan et al., 2006; Yuan and Zhu, 2023)</w:t>
      </w:r>
    </w:p>
    <w:p w14:paraId="48598845" w14:textId="77777777" w:rsidR="00CB1F03" w:rsidRDefault="004A6DA3" w:rsidP="00B94804">
      <w:r w:rsidRPr="004A6DA3">
        <w:t>The experiment was divided into two primary phases: modal analysis and data collection.</w:t>
      </w:r>
      <w:r w:rsidRPr="004A6DA3">
        <w:br/>
        <w:t>The operation began with opening the local Non-Destructive Testing (NDT) user interface where accessing the PSV Acquisition application was permitted. The program was selected for defining the scanning and measuring parameters before executing the data acquisition process. The acquisition conditions were verified and adjusted so that the system was operating in the proper measurement mode for modal analysis. Special attention was placed in the adjustment of excitation conditions to be compatible with the capability of the solenoid actuator to provide controlled and repeatable vibration input to the brake disc. To take accurate measurements, the LDV scanning head had to be precisely aligned against the brake disc surface. The 2D alignment setup menu was accessed to initiate this process. The previously defined alignment points were deleted first to avoid inconsistencies in the scan. The laser beam focus was confirmed from the Optics Beam window, and an autofocus routine was executed to enhance the precision of the measurement. The Z-distance between the scanning head and the brake disc was entered to enable maximum laser reflection. Alignment points were then manually defined by aligning the laser to proper locations on the disc surface with a minimum of five evenly distributed reference points to create a firm scanning structure. Once the process of alignment was complete, 'Setup – Define Scan Points' was selected to finali</w:t>
      </w:r>
      <w:r w:rsidR="00CB1F03">
        <w:t>s</w:t>
      </w:r>
      <w:r w:rsidRPr="004A6DA3">
        <w:t>e the setup.</w:t>
      </w:r>
      <w:r w:rsidRPr="004A6DA3">
        <w:br/>
        <w:t>Once the alignment was verified, scan points were defined on the brake disc surface. Any previous scan points were deleted to achieve a maximum setup. The scan points can be manually selected or defined with a mesh-based approach using a primitive shape, i.e., a rectangular grid. The scanning density was precisely defined to achieve a good number of data points on the surface to enable a good representation of the vibration response.</w:t>
      </w:r>
      <w:r w:rsidRPr="004A6DA3">
        <w:br/>
        <w:t>After defining the scan points, the next step was to select the type of analysis display. Both the time-based response mode and FFT mode were looked at as options, with FFT mode being used for modal analysis since it would emphasi</w:t>
      </w:r>
      <w:r w:rsidR="00CB1F03">
        <w:t>s</w:t>
      </w:r>
      <w:r w:rsidRPr="004A6DA3">
        <w:t>e frequency-domain features. Scan mode was then selected and a results file name assigned for saving the data collected in an organi</w:t>
      </w:r>
      <w:r w:rsidR="00CB1F03">
        <w:t>s</w:t>
      </w:r>
      <w:r w:rsidRPr="004A6DA3">
        <w:t>ed fashion. The scanning was initiated, and the laser was recording vibrations at each pre-defined scan point. During the process, the system was constantly verifying the data, with the accepted values displayed in grey and green. Scanning was performed once vibration data was successfully recorded for all the scan points.</w:t>
      </w:r>
    </w:p>
    <w:p w14:paraId="2DCD8C05" w14:textId="77777777" w:rsidR="00B31B96" w:rsidRPr="00CB1F03" w:rsidRDefault="004A6DA3" w:rsidP="00B94804">
      <w:r w:rsidRPr="004A6DA3">
        <w:br/>
        <w:t>Following data acquisition, the PSV Presentation program was utili</w:t>
      </w:r>
      <w:r w:rsidR="00CB1F03">
        <w:t>s</w:t>
      </w:r>
      <w:r w:rsidRPr="004A6DA3">
        <w:t>ed to process the recorded vibration data. The results file was opened, and the default analysis window displayed a mode shape spanning the entire frequency bandwidth. To refine the analysis, the frequency bands were manually defined by identifying peaks in the frequency domain. This involved selecting the 'Setup Frequency Bands' menu option and manually selecting dominant vibration modes. The auto-scale facility was employed to scale the vertical axis for easier visuali</w:t>
      </w:r>
      <w:r w:rsidR="00CB1F03">
        <w:t>s</w:t>
      </w:r>
      <w:r w:rsidRPr="004A6DA3">
        <w:t>ation of the spectral data. The final selection of frequency bands was made, and the system recalculated the modal frequencies such that all significant resonant modes were accurately captured.</w:t>
      </w:r>
      <w:r w:rsidRPr="004A6DA3">
        <w:br/>
        <w:t xml:space="preserve">Once the frequency bands were identified, mode shapes for distinct different resonant frequencies were explored. The mode shapes were observed by employing the animation feature such that the fine dynamic </w:t>
      </w:r>
      <w:r w:rsidR="00CB1F03" w:rsidRPr="004A6DA3">
        <w:t>behaviour</w:t>
      </w:r>
      <w:r w:rsidRPr="004A6DA3">
        <w:t xml:space="preserve"> of the brake disc could be examined. The 'Start/Stop Animation' button was used to initiate and terminate the visualisation and provided indications to the reaction of different parts of the brake disc to separate frequency excitations. To further obtain interpretation of the results, the rotate function was used and permitted multiple perspectives of the vibrational mode shapes. The process played a critical role in the confirmation of the experimental results and validation of whether the discovered modes correlated with what had been predicted.</w:t>
      </w:r>
      <w:r w:rsidR="00B31B96">
        <w:br w:type="page"/>
      </w:r>
    </w:p>
    <w:p w14:paraId="41816433" w14:textId="77777777" w:rsidR="00BC3EC0" w:rsidRDefault="00BA23D3" w:rsidP="002D571F">
      <w:pPr>
        <w:pStyle w:val="Heading1"/>
        <w:rPr>
          <w:szCs w:val="32"/>
        </w:rPr>
      </w:pPr>
      <w:bookmarkStart w:id="6" w:name="_Toc193037196"/>
      <w:r>
        <w:rPr>
          <w:szCs w:val="32"/>
        </w:rPr>
        <w:t>Task 4</w:t>
      </w:r>
      <w:r w:rsidR="001F11D8">
        <w:rPr>
          <w:szCs w:val="32"/>
        </w:rPr>
        <w:t>: Results Collection &amp; Analysis</w:t>
      </w:r>
      <w:bookmarkEnd w:id="6"/>
    </w:p>
    <w:p w14:paraId="1BEDBDD7" w14:textId="77777777" w:rsidR="00982FA4" w:rsidRDefault="00982FA4" w:rsidP="00982FA4">
      <w:pPr>
        <w:keepNext/>
      </w:pPr>
      <w:r>
        <w:t>LDV measurements give different vibration modes at different resonant frequencies and provide information on the dynamic behaviour of the brake disc due to vibration excitation.</w:t>
      </w:r>
    </w:p>
    <w:p w14:paraId="3F7A7D14" w14:textId="77777777" w:rsidR="00C22B61" w:rsidRDefault="00982FA4" w:rsidP="00982FA4">
      <w:pPr>
        <w:keepNext/>
        <w:rPr>
          <w:noProof/>
        </w:rPr>
      </w:pPr>
      <w:r>
        <w:t xml:space="preserve">The frequency response spectra have sharp-cutting resonance peaks at </w:t>
      </w:r>
      <w:proofErr w:type="gramStart"/>
      <w:r>
        <w:t>a number of</w:t>
      </w:r>
      <w:proofErr w:type="gramEnd"/>
      <w:r>
        <w:t xml:space="preserve"> frequencies, corresponding to regions of high vibration amplitude. The peak resonance is around 100 Hz, with additional peaks at 200 Hz, 500 Hz, and 1000 Hz. These are the brake disc's modal excitations and can have severe effects on its performance and noise. Figure 1 illustrates the entire frequency response spectrum, indicating the major resonance peaks and their magnitudes. (Greiner and Santamaría, 2007; Castro and Rezaei, 2023)</w:t>
      </w:r>
      <w:r w:rsidR="00C22B61" w:rsidRPr="00C22B61">
        <w:rPr>
          <w:noProof/>
        </w:rPr>
        <w:t xml:space="preserve"> </w:t>
      </w:r>
    </w:p>
    <w:p w14:paraId="0A989542" w14:textId="6AF476B2" w:rsidR="00662FD1" w:rsidRDefault="00C22B61" w:rsidP="00982FA4">
      <w:pPr>
        <w:keepNext/>
      </w:pPr>
      <w:r>
        <w:rPr>
          <w:noProof/>
        </w:rPr>
        <w:drawing>
          <wp:inline distT="0" distB="0" distL="0" distR="0" wp14:anchorId="5093A1BD" wp14:editId="6D8A91BD">
            <wp:extent cx="5731510" cy="1957705"/>
            <wp:effectExtent l="0" t="0" r="2540" b="4445"/>
            <wp:docPr id="1672388396" name="Picture 5" descr="A graph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388396" name="Picture 5" descr="A graph of a perso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957705"/>
                    </a:xfrm>
                    <a:prstGeom prst="rect">
                      <a:avLst/>
                    </a:prstGeom>
                    <a:noFill/>
                    <a:ln>
                      <a:noFill/>
                    </a:ln>
                  </pic:spPr>
                </pic:pic>
              </a:graphicData>
            </a:graphic>
          </wp:inline>
        </w:drawing>
      </w:r>
    </w:p>
    <w:p w14:paraId="1AA2C8A4" w14:textId="77777777" w:rsidR="009B01A0" w:rsidRPr="00420E14" w:rsidRDefault="00662FD1" w:rsidP="00662FD1">
      <w:pPr>
        <w:pStyle w:val="Caption"/>
        <w:jc w:val="center"/>
      </w:pPr>
      <w:bookmarkStart w:id="7" w:name="_Toc193037181"/>
      <w:r>
        <w:t xml:space="preserve">Figure </w:t>
      </w:r>
      <w:fldSimple w:instr=" SEQ Figure \* ARABIC ">
        <w:r w:rsidR="00F110EC">
          <w:rPr>
            <w:noProof/>
          </w:rPr>
          <w:t>1</w:t>
        </w:r>
      </w:fldSimple>
      <w:r>
        <w:t>: Frequency against Magnitude plot</w:t>
      </w:r>
      <w:bookmarkEnd w:id="7"/>
    </w:p>
    <w:p w14:paraId="71F7EFE0" w14:textId="77777777" w:rsidR="00982FA4" w:rsidRDefault="00982FA4" w:rsidP="00982FA4">
      <w:r w:rsidRPr="00982FA4">
        <w:t xml:space="preserve">The initial rise in amplitude for the lower frequencies is an indication of the excitation of the fundamental flexural modes, in which bending deformations of the entire disc take place. Extremely sharp growth in amplitude is seen at the 100 Hz point, and it is a critical resonance mode in which structural deflections are greater. Higher harmonics at higher frequencies take place with more complex vibrational modes having multiple nodal points on the disc. Figure 2 presents a secondary scan confirming these resonance frequencies, which also reveal the presence of </w:t>
      </w:r>
      <w:proofErr w:type="gramStart"/>
      <w:r w:rsidRPr="00982FA4">
        <w:t>higher-order</w:t>
      </w:r>
      <w:proofErr w:type="gramEnd"/>
      <w:r w:rsidRPr="00982FA4">
        <w:t xml:space="preserve"> bending modes that can cause structural instability under braking conditions.</w:t>
      </w:r>
    </w:p>
    <w:p w14:paraId="4FBA5C56" w14:textId="77777777" w:rsidR="00662FD1" w:rsidRDefault="009B01A0" w:rsidP="00662FD1">
      <w:pPr>
        <w:keepNext/>
      </w:pPr>
      <w:r>
        <w:rPr>
          <w:noProof/>
        </w:rPr>
        <w:drawing>
          <wp:inline distT="0" distB="0" distL="0" distR="0" wp14:anchorId="7EDA790C" wp14:editId="1E62B99F">
            <wp:extent cx="5731510" cy="1997710"/>
            <wp:effectExtent l="0" t="0" r="2540" b="2540"/>
            <wp:docPr id="596664384" name="Picture 6"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64384" name="Picture 6" descr="A screen shot of a graph&#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997710"/>
                    </a:xfrm>
                    <a:prstGeom prst="rect">
                      <a:avLst/>
                    </a:prstGeom>
                    <a:noFill/>
                    <a:ln>
                      <a:noFill/>
                    </a:ln>
                  </pic:spPr>
                </pic:pic>
              </a:graphicData>
            </a:graphic>
          </wp:inline>
        </w:drawing>
      </w:r>
    </w:p>
    <w:p w14:paraId="3B7521BD" w14:textId="77777777" w:rsidR="0048760B" w:rsidRPr="00420E14" w:rsidRDefault="00662FD1" w:rsidP="0048760B">
      <w:pPr>
        <w:pStyle w:val="Caption"/>
        <w:jc w:val="center"/>
      </w:pPr>
      <w:bookmarkStart w:id="8" w:name="_Toc193037182"/>
      <w:r>
        <w:t xml:space="preserve">Figure </w:t>
      </w:r>
      <w:fldSimple w:instr=" SEQ Figure \* ARABIC ">
        <w:r w:rsidR="00F110EC">
          <w:rPr>
            <w:noProof/>
          </w:rPr>
          <w:t>2</w:t>
        </w:r>
      </w:fldSimple>
      <w:r>
        <w:t>: Second Frequency against Magnitude</w:t>
      </w:r>
      <w:bookmarkEnd w:id="8"/>
    </w:p>
    <w:p w14:paraId="179C28FA" w14:textId="77777777" w:rsidR="00982FA4" w:rsidRDefault="00982FA4" w:rsidP="00982FA4">
      <w:pPr>
        <w:keepNext/>
      </w:pPr>
      <w:r w:rsidRPr="00982FA4">
        <w:t xml:space="preserve">At frequencies above 500 Hz, the frequency response reveals </w:t>
      </w:r>
      <w:proofErr w:type="gramStart"/>
      <w:r w:rsidRPr="00982FA4">
        <w:t>a number of</w:t>
      </w:r>
      <w:proofErr w:type="gramEnd"/>
      <w:r w:rsidRPr="00982FA4">
        <w:t xml:space="preserve"> closely spaced peaks, which are indicative of the presence of coupled modes and higher-order bending. These modes are the cause of the high-frequency brake noise being perceived as a high-pitched squeal by the customer. The steepness of these peaks demonstrates that the structure is underdamped in these modes, and oscillations will persist and even build up when braking. Figure 3 is a zoom of this frequency range, with the complex fluctuation in magnitude due to these vibrational dynamics.</w:t>
      </w:r>
    </w:p>
    <w:p w14:paraId="5CDCC613" w14:textId="77777777" w:rsidR="00662FD1" w:rsidRDefault="009B01A0" w:rsidP="00662FD1">
      <w:pPr>
        <w:keepNext/>
        <w:jc w:val="center"/>
      </w:pPr>
      <w:r>
        <w:rPr>
          <w:noProof/>
        </w:rPr>
        <w:drawing>
          <wp:inline distT="0" distB="0" distL="0" distR="0" wp14:anchorId="4C77D0C4" wp14:editId="2B90DE66">
            <wp:extent cx="3604260" cy="1973580"/>
            <wp:effectExtent l="0" t="0" r="0" b="7620"/>
            <wp:docPr id="504039751" name="Picture 7" descr="A graph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039751" name="Picture 7" descr="A graph with red line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04260" cy="1973580"/>
                    </a:xfrm>
                    <a:prstGeom prst="rect">
                      <a:avLst/>
                    </a:prstGeom>
                    <a:noFill/>
                    <a:ln>
                      <a:noFill/>
                    </a:ln>
                  </pic:spPr>
                </pic:pic>
              </a:graphicData>
            </a:graphic>
          </wp:inline>
        </w:drawing>
      </w:r>
    </w:p>
    <w:p w14:paraId="1CA7BD24" w14:textId="77777777" w:rsidR="00246222" w:rsidRPr="00420E14" w:rsidRDefault="00662FD1" w:rsidP="00246222">
      <w:pPr>
        <w:pStyle w:val="Caption"/>
        <w:jc w:val="center"/>
      </w:pPr>
      <w:bookmarkStart w:id="9" w:name="_Toc193037183"/>
      <w:r>
        <w:t xml:space="preserve">Figure </w:t>
      </w:r>
      <w:fldSimple w:instr=" SEQ Figure \* ARABIC ">
        <w:r w:rsidR="00F110EC">
          <w:rPr>
            <w:noProof/>
          </w:rPr>
          <w:t>3</w:t>
        </w:r>
      </w:fldSimple>
      <w:r>
        <w:t>: Zoomed in plot</w:t>
      </w:r>
      <w:bookmarkEnd w:id="9"/>
    </w:p>
    <w:p w14:paraId="6A0FD9AE" w14:textId="77777777" w:rsidR="00982FA4" w:rsidRDefault="00982FA4" w:rsidP="00982FA4">
      <w:r>
        <w:t>At frequencies above 1000 Hz, the response becomes more erratic with numerous peaks of varying amplitudes. This is typical of a transition from global bending modes to local deformation modes, whereby smaller areas of the disc structure oscillate independently. The high frequency modes are typically coupled with inhomogeneities in the material, locali</w:t>
      </w:r>
      <w:r w:rsidR="00CB1F03">
        <w:t>s</w:t>
      </w:r>
      <w:r>
        <w:t>ed stress concentrations, or coupling with external components such as callipers and brake pads.</w:t>
      </w:r>
    </w:p>
    <w:p w14:paraId="7D1ECC9D" w14:textId="77777777" w:rsidR="00982FA4" w:rsidRDefault="00982FA4" w:rsidP="00982FA4">
      <w:r>
        <w:t xml:space="preserve">Mode shape plots provide insight into how the brake disc deforms at specific resonance frequencies. Each mode depicts an alternative structural response, influencing the brake system behaviour under dynamic loading. </w:t>
      </w:r>
    </w:p>
    <w:p w14:paraId="219C8C29" w14:textId="77777777" w:rsidR="00982FA4" w:rsidRDefault="00982FA4" w:rsidP="00982FA4">
      <w:r>
        <w:t xml:space="preserve">Figure 4 illustrates, where the first bending motion is noticed, with a high out-of-plane displacement in the outer radius direction of the disc. Such a deformation that is uniform is a low-order mode dominated by the global geometry and stiffness distribution. The mode </w:t>
      </w:r>
      <w:proofErr w:type="gramStart"/>
      <w:r>
        <w:t>has the ability to</w:t>
      </w:r>
      <w:proofErr w:type="gramEnd"/>
      <w:r>
        <w:t xml:space="preserve"> generate low-frequency vibration in the form of brake judder or pulsation</w:t>
      </w:r>
    </w:p>
    <w:p w14:paraId="0DB9D4BE" w14:textId="77777777" w:rsidR="00F110EC" w:rsidRDefault="00E009CB" w:rsidP="00982FA4">
      <w:pPr>
        <w:keepNext/>
        <w:jc w:val="center"/>
      </w:pPr>
      <w:r>
        <w:rPr>
          <w:noProof/>
        </w:rPr>
        <w:drawing>
          <wp:inline distT="0" distB="0" distL="0" distR="0" wp14:anchorId="6FB0B7CF" wp14:editId="69886859">
            <wp:extent cx="5329899" cy="1988820"/>
            <wp:effectExtent l="0" t="0" r="4445" b="0"/>
            <wp:docPr id="1008811865" name="Picture 1" descr="A close-up of a 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811865" name="Picture 1" descr="A close-up of a wheel&#10;&#10;AI-generated content may be incorrect."/>
                    <pic:cNvPicPr/>
                  </pic:nvPicPr>
                  <pic:blipFill>
                    <a:blip r:embed="rId15"/>
                    <a:stretch>
                      <a:fillRect/>
                    </a:stretch>
                  </pic:blipFill>
                  <pic:spPr>
                    <a:xfrm>
                      <a:off x="0" y="0"/>
                      <a:ext cx="5408176" cy="2018029"/>
                    </a:xfrm>
                    <a:prstGeom prst="rect">
                      <a:avLst/>
                    </a:prstGeom>
                  </pic:spPr>
                </pic:pic>
              </a:graphicData>
            </a:graphic>
          </wp:inline>
        </w:drawing>
      </w:r>
    </w:p>
    <w:p w14:paraId="2D233A51" w14:textId="1CD6455A" w:rsidR="00E009CB" w:rsidRDefault="00F110EC" w:rsidP="00F110EC">
      <w:pPr>
        <w:pStyle w:val="Caption"/>
        <w:jc w:val="center"/>
      </w:pPr>
      <w:bookmarkStart w:id="10" w:name="_Toc193037184"/>
      <w:r>
        <w:t xml:space="preserve">Figure </w:t>
      </w:r>
      <w:fldSimple w:instr=" SEQ Figure \* ARABIC ">
        <w:r>
          <w:rPr>
            <w:noProof/>
          </w:rPr>
          <w:t>4</w:t>
        </w:r>
      </w:fldSimple>
      <w:r w:rsidR="00C22B61">
        <w:t>: Bending Motion</w:t>
      </w:r>
      <w:bookmarkEnd w:id="10"/>
    </w:p>
    <w:p w14:paraId="2A9B7BDA" w14:textId="77777777" w:rsidR="00C22B61" w:rsidRDefault="00C22B61">
      <w:pPr>
        <w:spacing w:line="276" w:lineRule="auto"/>
        <w:jc w:val="left"/>
      </w:pPr>
      <w:r>
        <w:br w:type="page"/>
      </w:r>
    </w:p>
    <w:p w14:paraId="3B80FF3B" w14:textId="632F59F8" w:rsidR="00982FA4" w:rsidRDefault="00982FA4" w:rsidP="00982FA4">
      <w:r w:rsidRPr="00982FA4">
        <w:t xml:space="preserve">As shown in Figures 5, </w:t>
      </w:r>
      <w:r w:rsidR="00CB1F03">
        <w:t xml:space="preserve">it </w:t>
      </w:r>
      <w:r w:rsidRPr="00982FA4">
        <w:t>has more than one nodal diameter with positive and negative areas of displacement remote from the disc. The deformation pattern has periodic areas of compression and expansion and thus a higher-order vibrational response. It is more likely to generate mid-frequency brake noise and non-even pad wear because localised vibration amplitudes can generate non-symmetrical contact pressure.</w:t>
      </w:r>
    </w:p>
    <w:p w14:paraId="5ECC510D" w14:textId="77777777" w:rsidR="00F110EC" w:rsidRDefault="00F110EC" w:rsidP="00246222">
      <w:pPr>
        <w:keepNext/>
      </w:pPr>
      <w:r>
        <w:rPr>
          <w:noProof/>
        </w:rPr>
        <w:drawing>
          <wp:inline distT="0" distB="0" distL="0" distR="0" wp14:anchorId="31180AC1" wp14:editId="02616196">
            <wp:extent cx="5731510" cy="2160905"/>
            <wp:effectExtent l="0" t="0" r="2540" b="0"/>
            <wp:docPr id="21303198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319853" name="Picture 1" descr="A screenshot of a computer&#10;&#10;AI-generated content may be incorrect."/>
                    <pic:cNvPicPr/>
                  </pic:nvPicPr>
                  <pic:blipFill>
                    <a:blip r:embed="rId16"/>
                    <a:stretch>
                      <a:fillRect/>
                    </a:stretch>
                  </pic:blipFill>
                  <pic:spPr>
                    <a:xfrm>
                      <a:off x="0" y="0"/>
                      <a:ext cx="5731510" cy="2160905"/>
                    </a:xfrm>
                    <a:prstGeom prst="rect">
                      <a:avLst/>
                    </a:prstGeom>
                  </pic:spPr>
                </pic:pic>
              </a:graphicData>
            </a:graphic>
          </wp:inline>
        </w:drawing>
      </w:r>
    </w:p>
    <w:p w14:paraId="5F4E38A9" w14:textId="64CFF40E" w:rsidR="00246222" w:rsidRPr="00420E14" w:rsidRDefault="00F110EC" w:rsidP="00246222">
      <w:pPr>
        <w:pStyle w:val="Caption"/>
        <w:jc w:val="center"/>
      </w:pPr>
      <w:bookmarkStart w:id="11" w:name="_Toc193037185"/>
      <w:r>
        <w:t xml:space="preserve">Figure </w:t>
      </w:r>
      <w:fldSimple w:instr=" SEQ Figure \* ARABIC ">
        <w:r>
          <w:rPr>
            <w:noProof/>
          </w:rPr>
          <w:t>5</w:t>
        </w:r>
      </w:fldSimple>
      <w:r w:rsidR="00C22B61">
        <w:t>: Positive and Negative areas</w:t>
      </w:r>
      <w:bookmarkEnd w:id="11"/>
    </w:p>
    <w:p w14:paraId="56E09C89" w14:textId="77777777" w:rsidR="00982FA4" w:rsidRDefault="00982FA4" w:rsidP="00982FA4">
      <w:pPr>
        <w:keepNext/>
      </w:pPr>
      <w:r w:rsidRPr="00982FA4">
        <w:t>In Figure 6, it shows localisation of displacement with local regions undergoing extreme motion. There are high stress concentrations on the nodal points that would lead to material fatigue and localised heating with time-integration. The mode is normally coupled with squeal noise at high frequency, which is one of the noticeable NVH issues in braking systems.</w:t>
      </w:r>
    </w:p>
    <w:p w14:paraId="01E21841" w14:textId="77777777" w:rsidR="00F110EC" w:rsidRDefault="009B01A0" w:rsidP="00982FA4">
      <w:pPr>
        <w:keepNext/>
        <w:jc w:val="center"/>
      </w:pPr>
      <w:r>
        <w:rPr>
          <w:noProof/>
        </w:rPr>
        <w:drawing>
          <wp:inline distT="0" distB="0" distL="0" distR="0" wp14:anchorId="6CE9784E" wp14:editId="20C02E07">
            <wp:extent cx="2072640" cy="2614146"/>
            <wp:effectExtent l="0" t="0" r="3810" b="0"/>
            <wp:docPr id="1207592113" name="Picture 14" descr="A low poly design of a t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592113" name="Picture 14" descr="A low poly design of a tir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17277" cy="2670445"/>
                    </a:xfrm>
                    <a:prstGeom prst="rect">
                      <a:avLst/>
                    </a:prstGeom>
                    <a:noFill/>
                    <a:ln>
                      <a:noFill/>
                    </a:ln>
                  </pic:spPr>
                </pic:pic>
              </a:graphicData>
            </a:graphic>
          </wp:inline>
        </w:drawing>
      </w:r>
    </w:p>
    <w:p w14:paraId="59C918FA" w14:textId="0BB71B92" w:rsidR="00246222" w:rsidRPr="00246222" w:rsidRDefault="00F110EC" w:rsidP="00246222">
      <w:pPr>
        <w:pStyle w:val="Caption"/>
        <w:jc w:val="center"/>
      </w:pPr>
      <w:bookmarkStart w:id="12" w:name="_Toc193037186"/>
      <w:r>
        <w:t xml:space="preserve">Figure </w:t>
      </w:r>
      <w:fldSimple w:instr=" SEQ Figure \* ARABIC ">
        <w:r>
          <w:rPr>
            <w:noProof/>
          </w:rPr>
          <w:t>6</w:t>
        </w:r>
      </w:fldSimple>
      <w:r w:rsidR="00C22B61">
        <w:t>: Displacement Localisation</w:t>
      </w:r>
      <w:bookmarkEnd w:id="12"/>
    </w:p>
    <w:p w14:paraId="12D024D6" w14:textId="77777777" w:rsidR="00246222" w:rsidRDefault="00246222" w:rsidP="00246222">
      <w:r w:rsidRPr="00246222">
        <w:t>Figure 7 is a more complicated case with over one nodal diameter and nodal circles forming various vibration patterns on the disc surface. The structural response in this mode entails high coupling between bending and torsional deformations, which may also cause brake noise amplification.</w:t>
      </w:r>
    </w:p>
    <w:p w14:paraId="5621F371" w14:textId="77777777" w:rsidR="00F110EC" w:rsidRDefault="00F110EC" w:rsidP="00246222">
      <w:pPr>
        <w:keepNext/>
        <w:jc w:val="center"/>
      </w:pPr>
      <w:r>
        <w:rPr>
          <w:noProof/>
        </w:rPr>
        <w:drawing>
          <wp:inline distT="0" distB="0" distL="0" distR="0" wp14:anchorId="01105936" wp14:editId="6B3B2EB4">
            <wp:extent cx="5731510" cy="1961515"/>
            <wp:effectExtent l="0" t="0" r="2540" b="635"/>
            <wp:docPr id="1022053268" name="Picture 1" descr="A low polygon of a car t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053268" name="Picture 1" descr="A low polygon of a car tire&#10;&#10;AI-generated content may be incorrect."/>
                    <pic:cNvPicPr/>
                  </pic:nvPicPr>
                  <pic:blipFill>
                    <a:blip r:embed="rId18"/>
                    <a:stretch>
                      <a:fillRect/>
                    </a:stretch>
                  </pic:blipFill>
                  <pic:spPr>
                    <a:xfrm>
                      <a:off x="0" y="0"/>
                      <a:ext cx="5731510" cy="1961515"/>
                    </a:xfrm>
                    <a:prstGeom prst="rect">
                      <a:avLst/>
                    </a:prstGeom>
                  </pic:spPr>
                </pic:pic>
              </a:graphicData>
            </a:graphic>
          </wp:inline>
        </w:drawing>
      </w:r>
    </w:p>
    <w:p w14:paraId="6F851DC0" w14:textId="22FEC973" w:rsidR="00246222" w:rsidRPr="00246222" w:rsidRDefault="00F110EC" w:rsidP="00246222">
      <w:pPr>
        <w:pStyle w:val="Caption"/>
        <w:jc w:val="center"/>
      </w:pPr>
      <w:bookmarkStart w:id="13" w:name="_Toc193037187"/>
      <w:r>
        <w:t xml:space="preserve">Figure </w:t>
      </w:r>
      <w:fldSimple w:instr=" SEQ Figure \* ARABIC ">
        <w:r>
          <w:rPr>
            <w:noProof/>
          </w:rPr>
          <w:t>7</w:t>
        </w:r>
      </w:fldSimple>
      <w:r w:rsidR="00C22B61">
        <w:t>: Torsional Deformations</w:t>
      </w:r>
      <w:bookmarkEnd w:id="13"/>
    </w:p>
    <w:p w14:paraId="60D33793" w14:textId="77777777" w:rsidR="00F110EC" w:rsidRDefault="00246222" w:rsidP="00F110EC">
      <w:pPr>
        <w:keepNext/>
      </w:pPr>
      <w:r w:rsidRPr="00246222">
        <w:t>Figure 8 presents asymmetric deformation modes, where the displacement is not symmetrical to one side of the brake disc. This mode can cause asymmetric brake wear and generate non-uniform pressure distribution during braking, affecting overall braking performance.</w:t>
      </w:r>
      <w:r w:rsidR="00F110EC">
        <w:rPr>
          <w:noProof/>
        </w:rPr>
        <w:drawing>
          <wp:inline distT="0" distB="0" distL="0" distR="0" wp14:anchorId="587B912C" wp14:editId="177D2C03">
            <wp:extent cx="5731510" cy="1840865"/>
            <wp:effectExtent l="0" t="0" r="2540" b="6985"/>
            <wp:docPr id="983216612" name="Picture 1" descr="A close-up of a whe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216612" name="Picture 1" descr="A close-up of a wheel&#10;&#10;AI-generated content may be incorrect."/>
                    <pic:cNvPicPr/>
                  </pic:nvPicPr>
                  <pic:blipFill>
                    <a:blip r:embed="rId19"/>
                    <a:stretch>
                      <a:fillRect/>
                    </a:stretch>
                  </pic:blipFill>
                  <pic:spPr>
                    <a:xfrm>
                      <a:off x="0" y="0"/>
                      <a:ext cx="5731510" cy="1840865"/>
                    </a:xfrm>
                    <a:prstGeom prst="rect">
                      <a:avLst/>
                    </a:prstGeom>
                  </pic:spPr>
                </pic:pic>
              </a:graphicData>
            </a:graphic>
          </wp:inline>
        </w:drawing>
      </w:r>
    </w:p>
    <w:p w14:paraId="23458070" w14:textId="2A77DBA4" w:rsidR="00246222" w:rsidRPr="00246222" w:rsidRDefault="00F110EC" w:rsidP="00C22B61">
      <w:pPr>
        <w:pStyle w:val="Caption"/>
        <w:jc w:val="center"/>
      </w:pPr>
      <w:bookmarkStart w:id="14" w:name="_Toc193037188"/>
      <w:r>
        <w:t xml:space="preserve">Figure </w:t>
      </w:r>
      <w:fldSimple w:instr=" SEQ Figure \* ARABIC ">
        <w:r>
          <w:rPr>
            <w:noProof/>
          </w:rPr>
          <w:t>8</w:t>
        </w:r>
      </w:fldSimple>
      <w:r w:rsidR="00C22B61">
        <w:t>: Asymmetric Deformation</w:t>
      </w:r>
      <w:bookmarkEnd w:id="14"/>
    </w:p>
    <w:p w14:paraId="3D3AC2BD" w14:textId="77777777" w:rsidR="00C22B61" w:rsidRDefault="00C22B61">
      <w:pPr>
        <w:spacing w:line="276" w:lineRule="auto"/>
        <w:jc w:val="left"/>
      </w:pPr>
      <w:r>
        <w:br w:type="page"/>
      </w:r>
    </w:p>
    <w:p w14:paraId="3C5D10FE" w14:textId="5331EC15" w:rsidR="00246222" w:rsidRDefault="00246222" w:rsidP="00246222">
      <w:r w:rsidRPr="00246222">
        <w:t>In Figure 9, the highest order deformation observed, with discontinuities in structural displacement. The localisation of displacement is so pronounced in this mode that it illustrates the concentration of vibrational energy into extremely small regions, which can hasten material fatigue and heighten the likelihood of surface micro-cracks to develop.</w:t>
      </w:r>
    </w:p>
    <w:p w14:paraId="5961C4FA" w14:textId="77777777" w:rsidR="00F110EC" w:rsidRDefault="00F110EC" w:rsidP="00F110EC">
      <w:pPr>
        <w:keepNext/>
        <w:jc w:val="center"/>
      </w:pPr>
      <w:r>
        <w:rPr>
          <w:noProof/>
        </w:rPr>
        <w:drawing>
          <wp:inline distT="0" distB="0" distL="0" distR="0" wp14:anchorId="380E3F90" wp14:editId="15A9544D">
            <wp:extent cx="4847590" cy="2430777"/>
            <wp:effectExtent l="0" t="0" r="0" b="8255"/>
            <wp:docPr id="1415282423" name="Picture 1" descr="A close-up of a t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282423" name="Picture 1" descr="A close-up of a tire&#10;&#10;AI-generated content may be incorrect."/>
                    <pic:cNvPicPr/>
                  </pic:nvPicPr>
                  <pic:blipFill>
                    <a:blip r:embed="rId20"/>
                    <a:stretch>
                      <a:fillRect/>
                    </a:stretch>
                  </pic:blipFill>
                  <pic:spPr>
                    <a:xfrm>
                      <a:off x="0" y="0"/>
                      <a:ext cx="4853151" cy="2433566"/>
                    </a:xfrm>
                    <a:prstGeom prst="rect">
                      <a:avLst/>
                    </a:prstGeom>
                  </pic:spPr>
                </pic:pic>
              </a:graphicData>
            </a:graphic>
          </wp:inline>
        </w:drawing>
      </w:r>
    </w:p>
    <w:p w14:paraId="09397401" w14:textId="27D3A117" w:rsidR="00C22B61" w:rsidRPr="00C22B61" w:rsidRDefault="00F110EC" w:rsidP="00C22B61">
      <w:pPr>
        <w:pStyle w:val="Caption"/>
        <w:jc w:val="center"/>
      </w:pPr>
      <w:bookmarkStart w:id="15" w:name="_Toc193037189"/>
      <w:r>
        <w:t xml:space="preserve">Figure </w:t>
      </w:r>
      <w:fldSimple w:instr=" SEQ Figure \* ARABIC ">
        <w:r>
          <w:rPr>
            <w:noProof/>
          </w:rPr>
          <w:t>9</w:t>
        </w:r>
      </w:fldSimple>
      <w:r w:rsidR="00C22B61">
        <w:t>: Discontinuities in structural displacement</w:t>
      </w:r>
      <w:bookmarkEnd w:id="15"/>
    </w:p>
    <w:p w14:paraId="0C7C10CB" w14:textId="77777777" w:rsidR="00BA23D3" w:rsidRPr="001E6C6B" w:rsidRDefault="00246222" w:rsidP="00246222">
      <w:pPr>
        <w:rPr>
          <w:szCs w:val="32"/>
        </w:rPr>
      </w:pPr>
      <w:r w:rsidRPr="00246222">
        <w:t xml:space="preserve">The complexity of mode shapes with frequency indicates the need to understand the interactions between modes, particularly in brake disc design with optimised damping characteristics. The higher-order modes are likely to contribute more towards brake squeal and harshness since their energy dissipation is poorer compared to the lower-order modes. The findings validate the need for optimised design of brake discs in terms of structural stiffening, damping enhancement, and material development for minimising high-frequency excitations responsible for unwanted NVH effects. The results provide revealing data on the dynamic </w:t>
      </w:r>
      <w:r w:rsidR="00CB1F03" w:rsidRPr="00246222">
        <w:t>behaviour</w:t>
      </w:r>
      <w:r w:rsidRPr="00246222">
        <w:t xml:space="preserve"> of the brake disc, illustrating the governing modal frequencies and the deformation modes. The evolution from global flexural motion at low frequency to highly locali</w:t>
      </w:r>
      <w:r w:rsidR="00CB1F03">
        <w:t>s</w:t>
      </w:r>
      <w:r w:rsidRPr="00246222">
        <w:t>ed high-energy deformations at higher frequency indicates the need for full-spectrum NVH control strategies. Further study via FEM verification and material optimi</w:t>
      </w:r>
      <w:r w:rsidR="006877B2">
        <w:t>s</w:t>
      </w:r>
      <w:r w:rsidRPr="00246222">
        <w:t>ation is recommended to create improved brake system performance and prevent unwanted noise and vibrations.</w:t>
      </w:r>
      <w:r w:rsidR="00BA23D3" w:rsidRPr="00BA23D3">
        <w:br w:type="page"/>
      </w:r>
    </w:p>
    <w:p w14:paraId="0E9CF392" w14:textId="77777777" w:rsidR="00F602EC" w:rsidRDefault="001E6C6B" w:rsidP="002D571F">
      <w:pPr>
        <w:pStyle w:val="Heading1"/>
        <w:rPr>
          <w:szCs w:val="32"/>
        </w:rPr>
      </w:pPr>
      <w:bookmarkStart w:id="16" w:name="_Toc193037197"/>
      <w:r>
        <w:rPr>
          <w:szCs w:val="32"/>
        </w:rPr>
        <w:t>Conclusion</w:t>
      </w:r>
      <w:bookmarkEnd w:id="16"/>
    </w:p>
    <w:p w14:paraId="51679B79" w14:textId="5DCE4D1C" w:rsidR="00E8063E" w:rsidRPr="00C82B6A" w:rsidRDefault="00F602EC" w:rsidP="00C22B61">
      <w:r>
        <w:t xml:space="preserve"> LDV brake disc test was of significant value in determining its modal characteristics, such as important resonant frequencies and related mode shapes causing noise, vibration, and harshness (NVH) issues. The frequency response analysis picked out distinct peaks at 100 Hz, 200 Hz, 500 Hz, and 1000 Hz, which reflected the presence of fundamental and higher-order vibrational modes. These frequency responses have been directly linked with brake judder, squeal, and non-uniform pad wear, which are major issues in braking system performance. Mode shape analysis also highlighted the importance of structural deformation data in different frequencies. Lower-order modes illustrated global bending deformations, which are characteristically related to low-frequency brake pulsations, while higher-order modes introduced additional local displacement patterns, giving rise to high-frequency noise phenomena such as brake squeal. The rise in modal complexity with frequency means that modal interactions play a significant contributor to the overall vibrational response of the brake disc. These findings validate the necessity of strategic design modifications in geometrical optimisations, damping treatment, and material improvement to alter key resonance frequencies and minimi</w:t>
      </w:r>
      <w:r w:rsidR="006877B2">
        <w:t>s</w:t>
      </w:r>
      <w:r>
        <w:t>e unwanted vibrations. Higher damping performance and targeted strengthening of structures can dampen high-frequency excitations to eliminate unwanted NVH effects more effectively and enhance braking system durability. Subsequent research must include finite element verification to further check the understanding of brake disc modal response and examine other materials or structure adjustment which can provide improved vibrational performance. Experimental testing under real braking loads and dynamic loads would also be beneficial to further verify the observed modal response. In conclusion, the study confirms the value of LDV-based modal analysis as a valuable diagnostic technique to enhance brake disc designs to ensure enhanced noise control, greater durability, and improved braking performance across varying operating conditions.</w:t>
      </w:r>
    </w:p>
    <w:p w14:paraId="0EC456A3" w14:textId="77777777" w:rsidR="004176F4" w:rsidRDefault="00000000">
      <w:r>
        <w:br w:type="page"/>
      </w:r>
    </w:p>
    <w:p w14:paraId="1D3C715A" w14:textId="77777777" w:rsidR="004176F4" w:rsidRDefault="00000000">
      <w:pPr>
        <w:pStyle w:val="Heading1"/>
      </w:pPr>
      <w:bookmarkStart w:id="17" w:name="_Toc193037198"/>
      <w:r>
        <w:t>References</w:t>
      </w:r>
      <w:bookmarkEnd w:id="17"/>
    </w:p>
    <w:p w14:paraId="32D53DC6" w14:textId="77777777" w:rsidR="004176F4" w:rsidRDefault="00000000">
      <w:r>
        <w:t>Di Maio, D., Rothberg, S. J., and Swift, S. J. (2022) 'An International Review of Laser Doppler Vibrometry: Making Light Work'. University of Bristol. Available at: https://research-information.bris.ac.uk/files/102291052/Di_Maio_D_An_international_review_of_laser_Doppler_vibrometry_making_light_work.pdf (Accessed: 12 March 2025).</w:t>
      </w:r>
    </w:p>
    <w:p w14:paraId="39AF919F" w14:textId="77777777" w:rsidR="004176F4" w:rsidRDefault="00000000">
      <w:r>
        <w:t>Doolan, C., Moreau, D. J., and Brooks, L. (2006) 'Automated Modal Analysis by Scanning Laser Vibrometry: Problems and Uncertainties Associated with the Scanning System Calibration'. Journal of Sound and Vibration, 293(1-2), pp. 264-276. Available at: https://www.researchgate.net/publication/223350655_Automated_modal_analysis_by_scanning_laser_vibrometry_Problems_and_uncertainties_associated_with_the_scanning_system_calibration (Accessed: 12 March 2025).</w:t>
      </w:r>
    </w:p>
    <w:p w14:paraId="1F725F8C" w14:textId="77777777" w:rsidR="004176F4" w:rsidRDefault="00000000">
      <w:r>
        <w:t>Greiner, D., and Santamaría, C. (2007) 'Multipoint Laser Vibrometer for Modal Analysis'. Applied Optics, 46(16), pp. 3126-3135. Available at: https://opg.optica.org/abstract.cfm?uri=ao-46-16-3126 (Accessed: 12 March 2025).</w:t>
      </w:r>
    </w:p>
    <w:p w14:paraId="01C84F16" w14:textId="77777777" w:rsidR="004176F4" w:rsidRDefault="00000000">
      <w:r>
        <w:t>Castro, H., and Rezaei, A. (2023) 'Miniaturization of Laser Doppler Vibrometers—A Review'. Sensors, 22(13), p. 4735. Available at: https://pmc.ncbi.nlm.nih.gov/articles/PMC9269545/ (Accessed: 12 March 2025).</w:t>
      </w:r>
    </w:p>
    <w:p w14:paraId="7C8EAE91" w14:textId="77777777" w:rsidR="004176F4" w:rsidRDefault="00000000">
      <w:r>
        <w:t>Ewins, D. J. (2018) 'Laser Doppler Vibrometry Measurements in Structural Dynamics'. In Ewins, D. J. *Modal Testing: Theory, Practice, and Application*. Springer, pp. 219-258. Available at: https://link.springer.com/10.1007/978-1-4939-6503-8_4-2 (Accessed: 12 March 2025).</w:t>
      </w:r>
    </w:p>
    <w:p w14:paraId="08CBFDFF" w14:textId="77777777" w:rsidR="004176F4" w:rsidRDefault="00000000">
      <w:r>
        <w:t>Stanbridge, A. B. and Ewins, D. J. (1999) 'Modal Testing Using a Scanning Laser Doppler Vibrometer'. Mechanical Systems and Signal Processing, 13(2), pp. 255-270. Available at: https://www.researchgate.net/publication/2525703_Modal_Testing_Using_a_Scanning_Laser_Doppler_Vibrometer (Accessed: 12 March 2025).</w:t>
      </w:r>
    </w:p>
    <w:p w14:paraId="14DBD9DC" w14:textId="77777777" w:rsidR="004176F4" w:rsidRDefault="00000000">
      <w:r>
        <w:t>Di Maio, D. and Ewins, D. J. (2021) 'Continuous Scanning Laser Vibrometry'. Mechanical Systems and Signal Processing, 145, p. 106973. Available at: https://research.utwente.nl/files/251100053/DiMaio2021continuous.pdf (Accessed: 12 March 2025).</w:t>
      </w:r>
    </w:p>
    <w:p w14:paraId="51418591" w14:textId="77777777" w:rsidR="004176F4" w:rsidRDefault="00000000">
      <w:r>
        <w:t>Jin, Y., Dollevoet, R. and Li, Z. (2022) 'Removing Speckle Noise from the Signals of a Laser Doppler Vibrometer on Moving Platforms by Ensemble Empirical Mode Decomposition'. Measurement Science and Technology, 33(9), p. 095005.</w:t>
      </w:r>
    </w:p>
    <w:p w14:paraId="59ADF1CD" w14:textId="77777777" w:rsidR="004176F4" w:rsidRDefault="00000000">
      <w:r>
        <w:t>Yuan, K. and Zhu, W. D. (2023) 'A Novel General-Purpose Three-Dimensional Continuously Scanning Laser Doppler Vibrometer System for Full-Field Vibration Measurement of a Structure with a Curved Surface'. Journal of Sound and Vibration, 529, p. 116883.</w:t>
      </w:r>
    </w:p>
    <w:sectPr w:rsidR="004176F4" w:rsidSect="00941845">
      <w:headerReference w:type="even" r:id="rId21"/>
      <w:headerReference w:type="default" r:id="rId22"/>
      <w:footerReference w:type="even" r:id="rId23"/>
      <w:footerReference w:type="default" r:id="rId24"/>
      <w:headerReference w:type="first" r:id="rId25"/>
      <w:footerReference w:type="first" r:id="rId26"/>
      <w:pgSz w:w="11906" w:h="16838" w:code="9"/>
      <w:pgMar w:top="-993" w:right="1440" w:bottom="709" w:left="1440" w:header="709"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31E17" w14:textId="77777777" w:rsidR="0054294D" w:rsidRDefault="0054294D" w:rsidP="007E195F">
      <w:r>
        <w:separator/>
      </w:r>
    </w:p>
    <w:p w14:paraId="21263EA3" w14:textId="77777777" w:rsidR="0054294D" w:rsidRDefault="0054294D" w:rsidP="007E195F"/>
  </w:endnote>
  <w:endnote w:type="continuationSeparator" w:id="0">
    <w:p w14:paraId="7ED789FA" w14:textId="77777777" w:rsidR="0054294D" w:rsidRDefault="0054294D" w:rsidP="007E195F">
      <w:r>
        <w:continuationSeparator/>
      </w:r>
    </w:p>
    <w:p w14:paraId="2DD5483D" w14:textId="77777777" w:rsidR="0054294D" w:rsidRDefault="0054294D" w:rsidP="007E195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600E1" w14:textId="77777777" w:rsidR="00D034AA" w:rsidRDefault="00D034AA" w:rsidP="007E195F">
    <w:pPr>
      <w:pStyle w:val="Footer"/>
    </w:pPr>
  </w:p>
  <w:p w14:paraId="430C8EBB" w14:textId="77777777" w:rsidR="00D034AA" w:rsidRDefault="00D034AA" w:rsidP="007E195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25663B" w14:textId="77777777" w:rsidR="00D034AA" w:rsidRPr="00EB148C" w:rsidRDefault="00BE196A" w:rsidP="007E195F">
    <w:pPr>
      <w:pStyle w:val="Footer"/>
    </w:pPr>
    <w:r>
      <w:tab/>
    </w:r>
    <w:r w:rsidR="00F958C6">
      <w:t>MSc</w:t>
    </w:r>
    <w:r w:rsidR="008415B1">
      <w:t xml:space="preserve"> </w:t>
    </w:r>
    <w:r w:rsidR="009D4B5C">
      <w:t>Motorsport Engineering</w:t>
    </w:r>
    <w:r w:rsidR="00D034AA" w:rsidRPr="00EB148C">
      <w:ptab w:relativeTo="margin" w:alignment="right" w:leader="none"/>
    </w:r>
    <w:r w:rsidR="00D034AA" w:rsidRPr="00EB148C">
      <w:t xml:space="preserve">Page </w:t>
    </w:r>
    <w:r w:rsidR="00D034AA">
      <w:fldChar w:fldCharType="begin"/>
    </w:r>
    <w:r w:rsidR="00D034AA">
      <w:instrText xml:space="preserve"> PAGE   \* MERGEFORMAT </w:instrText>
    </w:r>
    <w:r w:rsidR="00D034AA">
      <w:fldChar w:fldCharType="separate"/>
    </w:r>
    <w:r w:rsidR="00355E96">
      <w:rPr>
        <w:noProof/>
      </w:rPr>
      <w:t>7</w:t>
    </w:r>
    <w:r w:rsidR="00D034AA">
      <w:rPr>
        <w:noProof/>
      </w:rPr>
      <w:fldChar w:fldCharType="end"/>
    </w:r>
  </w:p>
  <w:p w14:paraId="66CFCBC9" w14:textId="77777777" w:rsidR="00D034AA" w:rsidRDefault="00D034AA" w:rsidP="007E195F">
    <w:pPr>
      <w:pStyle w:val="Footer"/>
    </w:pPr>
  </w:p>
  <w:p w14:paraId="4CC9BC81" w14:textId="77777777" w:rsidR="00D034AA" w:rsidRDefault="00D034AA" w:rsidP="007E195F"/>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B359C4" w14:textId="77777777" w:rsidR="00D034AA" w:rsidRDefault="00BE196A" w:rsidP="007E195F">
    <w:pPr>
      <w:pStyle w:val="Footer"/>
    </w:pPr>
    <w:r>
      <w:tab/>
    </w:r>
    <w:r w:rsidR="00F958C6">
      <w:t>MSc</w:t>
    </w:r>
    <w:r w:rsidR="00355E96">
      <w:t xml:space="preserve"> </w:t>
    </w:r>
    <w:r w:rsidR="009D4B5C">
      <w:t>Motorsport Engineering</w:t>
    </w:r>
    <w:r>
      <w:t xml:space="preserve"> </w:t>
    </w:r>
  </w:p>
  <w:p w14:paraId="38879683" w14:textId="77777777" w:rsidR="00D034AA" w:rsidRDefault="00D034AA" w:rsidP="007E195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F07EE" w14:textId="77777777" w:rsidR="0054294D" w:rsidRDefault="0054294D" w:rsidP="007E195F">
      <w:r>
        <w:separator/>
      </w:r>
    </w:p>
    <w:p w14:paraId="7EE00674" w14:textId="77777777" w:rsidR="0054294D" w:rsidRDefault="0054294D" w:rsidP="007E195F"/>
  </w:footnote>
  <w:footnote w:type="continuationSeparator" w:id="0">
    <w:p w14:paraId="760A9A3B" w14:textId="77777777" w:rsidR="0054294D" w:rsidRDefault="0054294D" w:rsidP="007E195F">
      <w:r>
        <w:continuationSeparator/>
      </w:r>
    </w:p>
    <w:p w14:paraId="0FCBB841" w14:textId="77777777" w:rsidR="0054294D" w:rsidRDefault="0054294D" w:rsidP="007E195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4064FB" w14:textId="77777777" w:rsidR="00D034AA" w:rsidRDefault="00D034AA" w:rsidP="007E195F">
    <w:pPr>
      <w:pStyle w:val="Header"/>
    </w:pPr>
  </w:p>
  <w:p w14:paraId="116EB526" w14:textId="77777777" w:rsidR="00D034AA" w:rsidRDefault="00D034AA" w:rsidP="007E195F"/>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DE9A83" w14:textId="77777777" w:rsidR="00D034AA" w:rsidRDefault="00D034AA" w:rsidP="007E195F">
    <w:pPr>
      <w:pStyle w:val="Header"/>
    </w:pPr>
  </w:p>
  <w:p w14:paraId="16DA6783" w14:textId="77777777" w:rsidR="00D034AA" w:rsidRDefault="00D034AA" w:rsidP="007E195F"/>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24F9D4" w14:textId="77777777" w:rsidR="00D034AA" w:rsidRDefault="00D034AA" w:rsidP="007E195F">
    <w:pPr>
      <w:pStyle w:val="Header"/>
    </w:pPr>
  </w:p>
  <w:p w14:paraId="14911F8C" w14:textId="77777777" w:rsidR="00D034AA" w:rsidRDefault="00D034AA" w:rsidP="007E195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F2A12"/>
    <w:multiLevelType w:val="multilevel"/>
    <w:tmpl w:val="6250F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DB7DBB"/>
    <w:multiLevelType w:val="hybridMultilevel"/>
    <w:tmpl w:val="8C94B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8577A"/>
    <w:multiLevelType w:val="multilevel"/>
    <w:tmpl w:val="61F68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C74F74"/>
    <w:multiLevelType w:val="hybridMultilevel"/>
    <w:tmpl w:val="BF14D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806344"/>
    <w:multiLevelType w:val="hybridMultilevel"/>
    <w:tmpl w:val="F2484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2F186D"/>
    <w:multiLevelType w:val="hybridMultilevel"/>
    <w:tmpl w:val="15D86AE0"/>
    <w:lvl w:ilvl="0" w:tplc="93C4494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405490"/>
    <w:multiLevelType w:val="hybridMultilevel"/>
    <w:tmpl w:val="A99C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5B35DA"/>
    <w:multiLevelType w:val="hybridMultilevel"/>
    <w:tmpl w:val="F956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D62E0C"/>
    <w:multiLevelType w:val="hybridMultilevel"/>
    <w:tmpl w:val="1248A0D6"/>
    <w:lvl w:ilvl="0" w:tplc="4688365A">
      <w:start w:val="1"/>
      <w:numFmt w:val="decimal"/>
      <w:pStyle w:val="Paragraphnumbered"/>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934383B"/>
    <w:multiLevelType w:val="hybridMultilevel"/>
    <w:tmpl w:val="E368A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8E64BB"/>
    <w:multiLevelType w:val="multilevel"/>
    <w:tmpl w:val="43D48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182FE9"/>
    <w:multiLevelType w:val="multilevel"/>
    <w:tmpl w:val="5F501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1B2710"/>
    <w:multiLevelType w:val="hybridMultilevel"/>
    <w:tmpl w:val="A218D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A35E1E"/>
    <w:multiLevelType w:val="hybridMultilevel"/>
    <w:tmpl w:val="0ED8C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C91452"/>
    <w:multiLevelType w:val="hybridMultilevel"/>
    <w:tmpl w:val="A210E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A832EA"/>
    <w:multiLevelType w:val="multilevel"/>
    <w:tmpl w:val="D7C42C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436705"/>
    <w:multiLevelType w:val="hybridMultilevel"/>
    <w:tmpl w:val="1100A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1F2E37"/>
    <w:multiLevelType w:val="multilevel"/>
    <w:tmpl w:val="4798E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880227"/>
    <w:multiLevelType w:val="hybridMultilevel"/>
    <w:tmpl w:val="9C90B0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775E2890"/>
    <w:multiLevelType w:val="hybridMultilevel"/>
    <w:tmpl w:val="ADFE6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6594669">
    <w:abstractNumId w:val="8"/>
  </w:num>
  <w:num w:numId="2" w16cid:durableId="357200400">
    <w:abstractNumId w:val="7"/>
  </w:num>
  <w:num w:numId="3" w16cid:durableId="931360020">
    <w:abstractNumId w:val="9"/>
  </w:num>
  <w:num w:numId="4" w16cid:durableId="1796368622">
    <w:abstractNumId w:val="6"/>
  </w:num>
  <w:num w:numId="5" w16cid:durableId="1481580783">
    <w:abstractNumId w:val="12"/>
  </w:num>
  <w:num w:numId="6" w16cid:durableId="54358570">
    <w:abstractNumId w:val="16"/>
  </w:num>
  <w:num w:numId="7" w16cid:durableId="2098481456">
    <w:abstractNumId w:val="18"/>
  </w:num>
  <w:num w:numId="8" w16cid:durableId="1742481111">
    <w:abstractNumId w:val="13"/>
  </w:num>
  <w:num w:numId="9" w16cid:durableId="996111091">
    <w:abstractNumId w:val="11"/>
  </w:num>
  <w:num w:numId="10" w16cid:durableId="1408379988">
    <w:abstractNumId w:val="17"/>
  </w:num>
  <w:num w:numId="11" w16cid:durableId="469054913">
    <w:abstractNumId w:val="10"/>
  </w:num>
  <w:num w:numId="12" w16cid:durableId="1286691647">
    <w:abstractNumId w:val="15"/>
  </w:num>
  <w:num w:numId="13" w16cid:durableId="362559046">
    <w:abstractNumId w:val="14"/>
  </w:num>
  <w:num w:numId="14" w16cid:durableId="387269313">
    <w:abstractNumId w:val="4"/>
  </w:num>
  <w:num w:numId="15" w16cid:durableId="1251234684">
    <w:abstractNumId w:val="19"/>
  </w:num>
  <w:num w:numId="16" w16cid:durableId="1969386506">
    <w:abstractNumId w:val="2"/>
  </w:num>
  <w:num w:numId="17" w16cid:durableId="1434785243">
    <w:abstractNumId w:val="0"/>
  </w:num>
  <w:num w:numId="18" w16cid:durableId="1806505742">
    <w:abstractNumId w:val="3"/>
  </w:num>
  <w:num w:numId="19" w16cid:durableId="303582917">
    <w:abstractNumId w:val="1"/>
  </w:num>
  <w:num w:numId="20" w16cid:durableId="57897641">
    <w:abstractNumId w:val="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694"/>
    <w:rsid w:val="00002C8D"/>
    <w:rsid w:val="00003A47"/>
    <w:rsid w:val="00007024"/>
    <w:rsid w:val="00007810"/>
    <w:rsid w:val="00010FEC"/>
    <w:rsid w:val="000121AC"/>
    <w:rsid w:val="00014E78"/>
    <w:rsid w:val="00016E8A"/>
    <w:rsid w:val="00017260"/>
    <w:rsid w:val="00017A32"/>
    <w:rsid w:val="00017BDA"/>
    <w:rsid w:val="00021B54"/>
    <w:rsid w:val="00021B8A"/>
    <w:rsid w:val="000222AB"/>
    <w:rsid w:val="0002259B"/>
    <w:rsid w:val="000230B7"/>
    <w:rsid w:val="000236C6"/>
    <w:rsid w:val="0002407A"/>
    <w:rsid w:val="0002488D"/>
    <w:rsid w:val="0002496E"/>
    <w:rsid w:val="00025848"/>
    <w:rsid w:val="00033F55"/>
    <w:rsid w:val="00035F1A"/>
    <w:rsid w:val="00037A4F"/>
    <w:rsid w:val="0004015C"/>
    <w:rsid w:val="00040232"/>
    <w:rsid w:val="00040368"/>
    <w:rsid w:val="000403E2"/>
    <w:rsid w:val="000414C2"/>
    <w:rsid w:val="00042482"/>
    <w:rsid w:val="000432B9"/>
    <w:rsid w:val="0005151D"/>
    <w:rsid w:val="00051AB0"/>
    <w:rsid w:val="00052376"/>
    <w:rsid w:val="00056C29"/>
    <w:rsid w:val="0006193C"/>
    <w:rsid w:val="00063E6B"/>
    <w:rsid w:val="0006473C"/>
    <w:rsid w:val="000652E4"/>
    <w:rsid w:val="0006590F"/>
    <w:rsid w:val="00066B30"/>
    <w:rsid w:val="00067382"/>
    <w:rsid w:val="00071104"/>
    <w:rsid w:val="00071929"/>
    <w:rsid w:val="00071D55"/>
    <w:rsid w:val="00072247"/>
    <w:rsid w:val="00072F3B"/>
    <w:rsid w:val="00075DAA"/>
    <w:rsid w:val="0007643F"/>
    <w:rsid w:val="00077AD9"/>
    <w:rsid w:val="00081DE3"/>
    <w:rsid w:val="000846F9"/>
    <w:rsid w:val="00084911"/>
    <w:rsid w:val="000849BB"/>
    <w:rsid w:val="0008690D"/>
    <w:rsid w:val="00087638"/>
    <w:rsid w:val="0009024D"/>
    <w:rsid w:val="000906D8"/>
    <w:rsid w:val="00092536"/>
    <w:rsid w:val="00095F52"/>
    <w:rsid w:val="0009641C"/>
    <w:rsid w:val="000965EE"/>
    <w:rsid w:val="000A2257"/>
    <w:rsid w:val="000A2A1C"/>
    <w:rsid w:val="000A5586"/>
    <w:rsid w:val="000A57A2"/>
    <w:rsid w:val="000A687E"/>
    <w:rsid w:val="000A6995"/>
    <w:rsid w:val="000A6C2D"/>
    <w:rsid w:val="000A6F99"/>
    <w:rsid w:val="000B0BD2"/>
    <w:rsid w:val="000B1027"/>
    <w:rsid w:val="000B1715"/>
    <w:rsid w:val="000B1A40"/>
    <w:rsid w:val="000B2414"/>
    <w:rsid w:val="000B28DF"/>
    <w:rsid w:val="000B2B19"/>
    <w:rsid w:val="000B30FC"/>
    <w:rsid w:val="000B32A2"/>
    <w:rsid w:val="000B33A8"/>
    <w:rsid w:val="000B3528"/>
    <w:rsid w:val="000B482B"/>
    <w:rsid w:val="000B65D6"/>
    <w:rsid w:val="000C00ED"/>
    <w:rsid w:val="000C080F"/>
    <w:rsid w:val="000C10E1"/>
    <w:rsid w:val="000C1518"/>
    <w:rsid w:val="000C38AC"/>
    <w:rsid w:val="000C3CB8"/>
    <w:rsid w:val="000C4C32"/>
    <w:rsid w:val="000C5161"/>
    <w:rsid w:val="000C5AFD"/>
    <w:rsid w:val="000C7BCE"/>
    <w:rsid w:val="000D0447"/>
    <w:rsid w:val="000D08CC"/>
    <w:rsid w:val="000D1C28"/>
    <w:rsid w:val="000D2227"/>
    <w:rsid w:val="000D2ACC"/>
    <w:rsid w:val="000D3339"/>
    <w:rsid w:val="000D46C3"/>
    <w:rsid w:val="000D4AA3"/>
    <w:rsid w:val="000D6FE3"/>
    <w:rsid w:val="000E031B"/>
    <w:rsid w:val="000E182F"/>
    <w:rsid w:val="000E2428"/>
    <w:rsid w:val="000E2EEC"/>
    <w:rsid w:val="000E32D5"/>
    <w:rsid w:val="000E5FBE"/>
    <w:rsid w:val="000E60D3"/>
    <w:rsid w:val="000E6197"/>
    <w:rsid w:val="000F173E"/>
    <w:rsid w:val="000F2FAF"/>
    <w:rsid w:val="000F3880"/>
    <w:rsid w:val="000F4938"/>
    <w:rsid w:val="000F4F93"/>
    <w:rsid w:val="00100D8A"/>
    <w:rsid w:val="00101504"/>
    <w:rsid w:val="0010151E"/>
    <w:rsid w:val="00102A3D"/>
    <w:rsid w:val="00103613"/>
    <w:rsid w:val="00103E60"/>
    <w:rsid w:val="00103F0B"/>
    <w:rsid w:val="00104C38"/>
    <w:rsid w:val="00106462"/>
    <w:rsid w:val="00106F86"/>
    <w:rsid w:val="0010727D"/>
    <w:rsid w:val="00107B4A"/>
    <w:rsid w:val="00107FAB"/>
    <w:rsid w:val="00110B77"/>
    <w:rsid w:val="00110F2E"/>
    <w:rsid w:val="001112AB"/>
    <w:rsid w:val="001114B6"/>
    <w:rsid w:val="00115655"/>
    <w:rsid w:val="00115899"/>
    <w:rsid w:val="001158E5"/>
    <w:rsid w:val="0011623E"/>
    <w:rsid w:val="0011668E"/>
    <w:rsid w:val="00116EA6"/>
    <w:rsid w:val="001208E8"/>
    <w:rsid w:val="00124409"/>
    <w:rsid w:val="0012487E"/>
    <w:rsid w:val="00127093"/>
    <w:rsid w:val="00127A70"/>
    <w:rsid w:val="00127DC6"/>
    <w:rsid w:val="00130360"/>
    <w:rsid w:val="00131A68"/>
    <w:rsid w:val="00132122"/>
    <w:rsid w:val="0013378E"/>
    <w:rsid w:val="001346EB"/>
    <w:rsid w:val="00136EAB"/>
    <w:rsid w:val="001400F6"/>
    <w:rsid w:val="0014123F"/>
    <w:rsid w:val="001422EC"/>
    <w:rsid w:val="00143154"/>
    <w:rsid w:val="001477D5"/>
    <w:rsid w:val="00147B7B"/>
    <w:rsid w:val="0015052F"/>
    <w:rsid w:val="00151450"/>
    <w:rsid w:val="00153490"/>
    <w:rsid w:val="0015438B"/>
    <w:rsid w:val="00154756"/>
    <w:rsid w:val="00154EBE"/>
    <w:rsid w:val="0015520C"/>
    <w:rsid w:val="00156595"/>
    <w:rsid w:val="00160036"/>
    <w:rsid w:val="00161401"/>
    <w:rsid w:val="00165762"/>
    <w:rsid w:val="001657CC"/>
    <w:rsid w:val="00165A0C"/>
    <w:rsid w:val="00167C6E"/>
    <w:rsid w:val="00170F96"/>
    <w:rsid w:val="001718F8"/>
    <w:rsid w:val="001719DB"/>
    <w:rsid w:val="00172E88"/>
    <w:rsid w:val="001732C3"/>
    <w:rsid w:val="0017489F"/>
    <w:rsid w:val="001749F9"/>
    <w:rsid w:val="00175096"/>
    <w:rsid w:val="00176CB6"/>
    <w:rsid w:val="001811E6"/>
    <w:rsid w:val="00181F9B"/>
    <w:rsid w:val="00182D82"/>
    <w:rsid w:val="00182F18"/>
    <w:rsid w:val="00183340"/>
    <w:rsid w:val="001833C2"/>
    <w:rsid w:val="001863F5"/>
    <w:rsid w:val="00187C5D"/>
    <w:rsid w:val="00191C09"/>
    <w:rsid w:val="00193D10"/>
    <w:rsid w:val="001941EB"/>
    <w:rsid w:val="00194664"/>
    <w:rsid w:val="00194863"/>
    <w:rsid w:val="001967DC"/>
    <w:rsid w:val="00197158"/>
    <w:rsid w:val="0019786B"/>
    <w:rsid w:val="001A29C4"/>
    <w:rsid w:val="001A338D"/>
    <w:rsid w:val="001A3481"/>
    <w:rsid w:val="001A4CBC"/>
    <w:rsid w:val="001A4CF4"/>
    <w:rsid w:val="001A73F1"/>
    <w:rsid w:val="001A7678"/>
    <w:rsid w:val="001A7D15"/>
    <w:rsid w:val="001B14B9"/>
    <w:rsid w:val="001B3F48"/>
    <w:rsid w:val="001B3F55"/>
    <w:rsid w:val="001B4B18"/>
    <w:rsid w:val="001B531D"/>
    <w:rsid w:val="001B5A64"/>
    <w:rsid w:val="001B6429"/>
    <w:rsid w:val="001C0AD0"/>
    <w:rsid w:val="001C1150"/>
    <w:rsid w:val="001C3483"/>
    <w:rsid w:val="001C50F8"/>
    <w:rsid w:val="001C6D0A"/>
    <w:rsid w:val="001D0138"/>
    <w:rsid w:val="001D5A38"/>
    <w:rsid w:val="001D64D7"/>
    <w:rsid w:val="001D6EE7"/>
    <w:rsid w:val="001E0485"/>
    <w:rsid w:val="001E305B"/>
    <w:rsid w:val="001E3482"/>
    <w:rsid w:val="001E405C"/>
    <w:rsid w:val="001E5BE1"/>
    <w:rsid w:val="001E6BA2"/>
    <w:rsid w:val="001E6C6B"/>
    <w:rsid w:val="001E783D"/>
    <w:rsid w:val="001F081B"/>
    <w:rsid w:val="001F0A3D"/>
    <w:rsid w:val="001F0FAE"/>
    <w:rsid w:val="001F11D8"/>
    <w:rsid w:val="001F11F9"/>
    <w:rsid w:val="001F1204"/>
    <w:rsid w:val="001F3AA1"/>
    <w:rsid w:val="001F3C59"/>
    <w:rsid w:val="001F3D61"/>
    <w:rsid w:val="001F40D8"/>
    <w:rsid w:val="001F5784"/>
    <w:rsid w:val="001F7895"/>
    <w:rsid w:val="001F7BC1"/>
    <w:rsid w:val="002019AA"/>
    <w:rsid w:val="00203694"/>
    <w:rsid w:val="00203DFB"/>
    <w:rsid w:val="00205B74"/>
    <w:rsid w:val="00206744"/>
    <w:rsid w:val="00207257"/>
    <w:rsid w:val="00210B84"/>
    <w:rsid w:val="0021247F"/>
    <w:rsid w:val="00212BF5"/>
    <w:rsid w:val="00212F7D"/>
    <w:rsid w:val="0021340B"/>
    <w:rsid w:val="002143CF"/>
    <w:rsid w:val="0021490D"/>
    <w:rsid w:val="00214961"/>
    <w:rsid w:val="00214A59"/>
    <w:rsid w:val="0021516B"/>
    <w:rsid w:val="002153E8"/>
    <w:rsid w:val="00216216"/>
    <w:rsid w:val="00217175"/>
    <w:rsid w:val="0021722C"/>
    <w:rsid w:val="002175BA"/>
    <w:rsid w:val="0022093B"/>
    <w:rsid w:val="00220EC7"/>
    <w:rsid w:val="002255A6"/>
    <w:rsid w:val="00225CAD"/>
    <w:rsid w:val="002268ED"/>
    <w:rsid w:val="00232C8F"/>
    <w:rsid w:val="00236613"/>
    <w:rsid w:val="00241215"/>
    <w:rsid w:val="0024132E"/>
    <w:rsid w:val="0024193E"/>
    <w:rsid w:val="00241D1E"/>
    <w:rsid w:val="00241F9D"/>
    <w:rsid w:val="0024214A"/>
    <w:rsid w:val="00243831"/>
    <w:rsid w:val="00245B66"/>
    <w:rsid w:val="00246222"/>
    <w:rsid w:val="00247824"/>
    <w:rsid w:val="00247BEF"/>
    <w:rsid w:val="00251F16"/>
    <w:rsid w:val="00255D88"/>
    <w:rsid w:val="002561F2"/>
    <w:rsid w:val="00257247"/>
    <w:rsid w:val="002572B8"/>
    <w:rsid w:val="00257FE4"/>
    <w:rsid w:val="00260FD2"/>
    <w:rsid w:val="00262506"/>
    <w:rsid w:val="00262699"/>
    <w:rsid w:val="002626B4"/>
    <w:rsid w:val="002634CB"/>
    <w:rsid w:val="00265719"/>
    <w:rsid w:val="00265B94"/>
    <w:rsid w:val="0026604F"/>
    <w:rsid w:val="00266420"/>
    <w:rsid w:val="0026664A"/>
    <w:rsid w:val="0026698E"/>
    <w:rsid w:val="002670D9"/>
    <w:rsid w:val="002672BA"/>
    <w:rsid w:val="00267B69"/>
    <w:rsid w:val="00270CB1"/>
    <w:rsid w:val="00272520"/>
    <w:rsid w:val="002732A1"/>
    <w:rsid w:val="00273F1C"/>
    <w:rsid w:val="0027448B"/>
    <w:rsid w:val="002753FC"/>
    <w:rsid w:val="00275C6F"/>
    <w:rsid w:val="002764D5"/>
    <w:rsid w:val="00276A76"/>
    <w:rsid w:val="002806F4"/>
    <w:rsid w:val="00284E36"/>
    <w:rsid w:val="00286AF0"/>
    <w:rsid w:val="00287141"/>
    <w:rsid w:val="002903BA"/>
    <w:rsid w:val="00292897"/>
    <w:rsid w:val="002933B7"/>
    <w:rsid w:val="00293E56"/>
    <w:rsid w:val="002955D6"/>
    <w:rsid w:val="00295684"/>
    <w:rsid w:val="00296145"/>
    <w:rsid w:val="00296C32"/>
    <w:rsid w:val="002A0310"/>
    <w:rsid w:val="002A120E"/>
    <w:rsid w:val="002A190F"/>
    <w:rsid w:val="002A296B"/>
    <w:rsid w:val="002A2980"/>
    <w:rsid w:val="002A2B7B"/>
    <w:rsid w:val="002A4888"/>
    <w:rsid w:val="002A4D3B"/>
    <w:rsid w:val="002A6C80"/>
    <w:rsid w:val="002B2ABF"/>
    <w:rsid w:val="002B7132"/>
    <w:rsid w:val="002C2A13"/>
    <w:rsid w:val="002C2F57"/>
    <w:rsid w:val="002C34A8"/>
    <w:rsid w:val="002C5327"/>
    <w:rsid w:val="002C5793"/>
    <w:rsid w:val="002C5DC0"/>
    <w:rsid w:val="002D003B"/>
    <w:rsid w:val="002D0A47"/>
    <w:rsid w:val="002D0E49"/>
    <w:rsid w:val="002D1567"/>
    <w:rsid w:val="002D1CB8"/>
    <w:rsid w:val="002D294A"/>
    <w:rsid w:val="002D2E92"/>
    <w:rsid w:val="002D2FFC"/>
    <w:rsid w:val="002D464C"/>
    <w:rsid w:val="002D4CE8"/>
    <w:rsid w:val="002D571F"/>
    <w:rsid w:val="002D5E69"/>
    <w:rsid w:val="002D5ED3"/>
    <w:rsid w:val="002D5FD3"/>
    <w:rsid w:val="002D61A0"/>
    <w:rsid w:val="002D7759"/>
    <w:rsid w:val="002D7AF2"/>
    <w:rsid w:val="002E1575"/>
    <w:rsid w:val="002E178F"/>
    <w:rsid w:val="002E1FA5"/>
    <w:rsid w:val="002E272F"/>
    <w:rsid w:val="002E3687"/>
    <w:rsid w:val="002E6B64"/>
    <w:rsid w:val="002F08DE"/>
    <w:rsid w:val="002F113B"/>
    <w:rsid w:val="002F1D47"/>
    <w:rsid w:val="002F4624"/>
    <w:rsid w:val="002F5347"/>
    <w:rsid w:val="002F7037"/>
    <w:rsid w:val="002F793D"/>
    <w:rsid w:val="002F7C62"/>
    <w:rsid w:val="00300FE4"/>
    <w:rsid w:val="0030570E"/>
    <w:rsid w:val="00305AB0"/>
    <w:rsid w:val="00306A4F"/>
    <w:rsid w:val="003103B1"/>
    <w:rsid w:val="00311B47"/>
    <w:rsid w:val="00314903"/>
    <w:rsid w:val="0031527D"/>
    <w:rsid w:val="00316441"/>
    <w:rsid w:val="0032114D"/>
    <w:rsid w:val="00321D8C"/>
    <w:rsid w:val="0032222A"/>
    <w:rsid w:val="00322457"/>
    <w:rsid w:val="00323BF9"/>
    <w:rsid w:val="00324B5E"/>
    <w:rsid w:val="00324C99"/>
    <w:rsid w:val="00325E4C"/>
    <w:rsid w:val="00326E52"/>
    <w:rsid w:val="00327057"/>
    <w:rsid w:val="00331E72"/>
    <w:rsid w:val="00332049"/>
    <w:rsid w:val="0033259A"/>
    <w:rsid w:val="00332734"/>
    <w:rsid w:val="00333247"/>
    <w:rsid w:val="00334304"/>
    <w:rsid w:val="00337ACC"/>
    <w:rsid w:val="00337F4D"/>
    <w:rsid w:val="003401F8"/>
    <w:rsid w:val="00341435"/>
    <w:rsid w:val="00346FD4"/>
    <w:rsid w:val="00347B5D"/>
    <w:rsid w:val="00353359"/>
    <w:rsid w:val="003539A6"/>
    <w:rsid w:val="00354938"/>
    <w:rsid w:val="00355BDD"/>
    <w:rsid w:val="00355E96"/>
    <w:rsid w:val="003562BE"/>
    <w:rsid w:val="003608D1"/>
    <w:rsid w:val="0036117C"/>
    <w:rsid w:val="00361D4F"/>
    <w:rsid w:val="00361ED6"/>
    <w:rsid w:val="003638BA"/>
    <w:rsid w:val="00363B45"/>
    <w:rsid w:val="00363CFC"/>
    <w:rsid w:val="00364F60"/>
    <w:rsid w:val="003667BD"/>
    <w:rsid w:val="00371AFC"/>
    <w:rsid w:val="003734CD"/>
    <w:rsid w:val="00373774"/>
    <w:rsid w:val="003737B7"/>
    <w:rsid w:val="00373AFA"/>
    <w:rsid w:val="003742FF"/>
    <w:rsid w:val="00374F27"/>
    <w:rsid w:val="00376D2C"/>
    <w:rsid w:val="00377424"/>
    <w:rsid w:val="00380600"/>
    <w:rsid w:val="0038081D"/>
    <w:rsid w:val="00380ED8"/>
    <w:rsid w:val="00381597"/>
    <w:rsid w:val="003822EB"/>
    <w:rsid w:val="00384926"/>
    <w:rsid w:val="00384CD8"/>
    <w:rsid w:val="003850D6"/>
    <w:rsid w:val="0038526B"/>
    <w:rsid w:val="003918C9"/>
    <w:rsid w:val="00393AE2"/>
    <w:rsid w:val="003949CB"/>
    <w:rsid w:val="00394C39"/>
    <w:rsid w:val="00396AD2"/>
    <w:rsid w:val="00396DA4"/>
    <w:rsid w:val="00397A54"/>
    <w:rsid w:val="00397FB1"/>
    <w:rsid w:val="003A0313"/>
    <w:rsid w:val="003A15DC"/>
    <w:rsid w:val="003A176F"/>
    <w:rsid w:val="003A2D8F"/>
    <w:rsid w:val="003A4F17"/>
    <w:rsid w:val="003A524E"/>
    <w:rsid w:val="003A5CD3"/>
    <w:rsid w:val="003A7B67"/>
    <w:rsid w:val="003B280C"/>
    <w:rsid w:val="003B4361"/>
    <w:rsid w:val="003B65B6"/>
    <w:rsid w:val="003B6D02"/>
    <w:rsid w:val="003B71A0"/>
    <w:rsid w:val="003B7810"/>
    <w:rsid w:val="003B7ACC"/>
    <w:rsid w:val="003C2420"/>
    <w:rsid w:val="003C2DD3"/>
    <w:rsid w:val="003C3B63"/>
    <w:rsid w:val="003C6435"/>
    <w:rsid w:val="003C6854"/>
    <w:rsid w:val="003D132C"/>
    <w:rsid w:val="003D490F"/>
    <w:rsid w:val="003D5050"/>
    <w:rsid w:val="003D57B3"/>
    <w:rsid w:val="003D69D3"/>
    <w:rsid w:val="003D6F34"/>
    <w:rsid w:val="003D7654"/>
    <w:rsid w:val="003D76BD"/>
    <w:rsid w:val="003E075E"/>
    <w:rsid w:val="003E13EF"/>
    <w:rsid w:val="003E1F22"/>
    <w:rsid w:val="003E30B1"/>
    <w:rsid w:val="003E3929"/>
    <w:rsid w:val="003E4988"/>
    <w:rsid w:val="003E4D61"/>
    <w:rsid w:val="003E5A5E"/>
    <w:rsid w:val="003F06A8"/>
    <w:rsid w:val="003F1154"/>
    <w:rsid w:val="003F331D"/>
    <w:rsid w:val="003F5037"/>
    <w:rsid w:val="003F71C9"/>
    <w:rsid w:val="003F7E94"/>
    <w:rsid w:val="0040011F"/>
    <w:rsid w:val="00401A38"/>
    <w:rsid w:val="00401D30"/>
    <w:rsid w:val="004042FE"/>
    <w:rsid w:val="00407E0C"/>
    <w:rsid w:val="004117C6"/>
    <w:rsid w:val="00411E78"/>
    <w:rsid w:val="00412912"/>
    <w:rsid w:val="004142A5"/>
    <w:rsid w:val="004150D8"/>
    <w:rsid w:val="004153C9"/>
    <w:rsid w:val="00415C07"/>
    <w:rsid w:val="004176F4"/>
    <w:rsid w:val="00420E14"/>
    <w:rsid w:val="00420F5C"/>
    <w:rsid w:val="00422A8C"/>
    <w:rsid w:val="00422D5A"/>
    <w:rsid w:val="00424EEE"/>
    <w:rsid w:val="004251CB"/>
    <w:rsid w:val="00425D1A"/>
    <w:rsid w:val="004269B0"/>
    <w:rsid w:val="0042743F"/>
    <w:rsid w:val="00427D44"/>
    <w:rsid w:val="004317E8"/>
    <w:rsid w:val="00431A2E"/>
    <w:rsid w:val="00432178"/>
    <w:rsid w:val="00432288"/>
    <w:rsid w:val="00432629"/>
    <w:rsid w:val="00432D5C"/>
    <w:rsid w:val="004331BD"/>
    <w:rsid w:val="004356F3"/>
    <w:rsid w:val="0043733C"/>
    <w:rsid w:val="00437C5B"/>
    <w:rsid w:val="00441E5A"/>
    <w:rsid w:val="00442190"/>
    <w:rsid w:val="00442BDF"/>
    <w:rsid w:val="00442F49"/>
    <w:rsid w:val="00445109"/>
    <w:rsid w:val="00446125"/>
    <w:rsid w:val="004466E2"/>
    <w:rsid w:val="00447452"/>
    <w:rsid w:val="004477BC"/>
    <w:rsid w:val="0045040A"/>
    <w:rsid w:val="0045228D"/>
    <w:rsid w:val="00452742"/>
    <w:rsid w:val="00453A0F"/>
    <w:rsid w:val="004548AC"/>
    <w:rsid w:val="004551FA"/>
    <w:rsid w:val="004553D3"/>
    <w:rsid w:val="00455502"/>
    <w:rsid w:val="004555C8"/>
    <w:rsid w:val="00456646"/>
    <w:rsid w:val="00456C1E"/>
    <w:rsid w:val="004574A7"/>
    <w:rsid w:val="00460141"/>
    <w:rsid w:val="0046054E"/>
    <w:rsid w:val="004616F7"/>
    <w:rsid w:val="00461F83"/>
    <w:rsid w:val="00462A7F"/>
    <w:rsid w:val="004644B8"/>
    <w:rsid w:val="004663A8"/>
    <w:rsid w:val="00466936"/>
    <w:rsid w:val="0047080F"/>
    <w:rsid w:val="0047411A"/>
    <w:rsid w:val="004741B9"/>
    <w:rsid w:val="0047502F"/>
    <w:rsid w:val="00475969"/>
    <w:rsid w:val="00477A1A"/>
    <w:rsid w:val="00480B6E"/>
    <w:rsid w:val="004812E7"/>
    <w:rsid w:val="00481F42"/>
    <w:rsid w:val="004841D6"/>
    <w:rsid w:val="00485B4A"/>
    <w:rsid w:val="004862E8"/>
    <w:rsid w:val="0048716D"/>
    <w:rsid w:val="004874AC"/>
    <w:rsid w:val="0048760B"/>
    <w:rsid w:val="0049041B"/>
    <w:rsid w:val="00491C7C"/>
    <w:rsid w:val="00494151"/>
    <w:rsid w:val="00497BD7"/>
    <w:rsid w:val="004A295F"/>
    <w:rsid w:val="004A324D"/>
    <w:rsid w:val="004A4F30"/>
    <w:rsid w:val="004A6DA3"/>
    <w:rsid w:val="004B0391"/>
    <w:rsid w:val="004B0669"/>
    <w:rsid w:val="004B3D84"/>
    <w:rsid w:val="004B7BBC"/>
    <w:rsid w:val="004C0711"/>
    <w:rsid w:val="004C2A6C"/>
    <w:rsid w:val="004C3FFC"/>
    <w:rsid w:val="004C5044"/>
    <w:rsid w:val="004C6146"/>
    <w:rsid w:val="004C677D"/>
    <w:rsid w:val="004C773E"/>
    <w:rsid w:val="004C79D2"/>
    <w:rsid w:val="004D2A02"/>
    <w:rsid w:val="004D4221"/>
    <w:rsid w:val="004D7244"/>
    <w:rsid w:val="004D761A"/>
    <w:rsid w:val="004E118C"/>
    <w:rsid w:val="004E3388"/>
    <w:rsid w:val="004E5CC8"/>
    <w:rsid w:val="004F02D5"/>
    <w:rsid w:val="004F10A2"/>
    <w:rsid w:val="004F163B"/>
    <w:rsid w:val="004F2ECA"/>
    <w:rsid w:val="004F39DC"/>
    <w:rsid w:val="004F4464"/>
    <w:rsid w:val="004F5471"/>
    <w:rsid w:val="004F5618"/>
    <w:rsid w:val="004F615E"/>
    <w:rsid w:val="004F6858"/>
    <w:rsid w:val="004F7CCF"/>
    <w:rsid w:val="00501E0E"/>
    <w:rsid w:val="00501EDE"/>
    <w:rsid w:val="00502100"/>
    <w:rsid w:val="005049AF"/>
    <w:rsid w:val="00505098"/>
    <w:rsid w:val="00505EC8"/>
    <w:rsid w:val="00505FA2"/>
    <w:rsid w:val="00506410"/>
    <w:rsid w:val="0050679F"/>
    <w:rsid w:val="005107C8"/>
    <w:rsid w:val="005109D9"/>
    <w:rsid w:val="00511C22"/>
    <w:rsid w:val="0051367B"/>
    <w:rsid w:val="00513DCD"/>
    <w:rsid w:val="00514CB9"/>
    <w:rsid w:val="00515C73"/>
    <w:rsid w:val="00517A07"/>
    <w:rsid w:val="005221D8"/>
    <w:rsid w:val="00523AED"/>
    <w:rsid w:val="00525367"/>
    <w:rsid w:val="005254DA"/>
    <w:rsid w:val="00525980"/>
    <w:rsid w:val="00526825"/>
    <w:rsid w:val="00530EC3"/>
    <w:rsid w:val="00531834"/>
    <w:rsid w:val="0053752A"/>
    <w:rsid w:val="00541951"/>
    <w:rsid w:val="00541B00"/>
    <w:rsid w:val="0054294D"/>
    <w:rsid w:val="0054400F"/>
    <w:rsid w:val="00544C4A"/>
    <w:rsid w:val="00551510"/>
    <w:rsid w:val="00552C2F"/>
    <w:rsid w:val="0055459F"/>
    <w:rsid w:val="00554E6A"/>
    <w:rsid w:val="00554E9D"/>
    <w:rsid w:val="00557388"/>
    <w:rsid w:val="00557F46"/>
    <w:rsid w:val="00560D8A"/>
    <w:rsid w:val="00560E97"/>
    <w:rsid w:val="00560F99"/>
    <w:rsid w:val="00562088"/>
    <w:rsid w:val="005637FA"/>
    <w:rsid w:val="005656F6"/>
    <w:rsid w:val="0056574B"/>
    <w:rsid w:val="0056695E"/>
    <w:rsid w:val="00566C50"/>
    <w:rsid w:val="00566FB8"/>
    <w:rsid w:val="005734A9"/>
    <w:rsid w:val="00575ED0"/>
    <w:rsid w:val="00581E89"/>
    <w:rsid w:val="00582909"/>
    <w:rsid w:val="00582B82"/>
    <w:rsid w:val="00584D34"/>
    <w:rsid w:val="005859A8"/>
    <w:rsid w:val="0059056C"/>
    <w:rsid w:val="0059060F"/>
    <w:rsid w:val="00590DEF"/>
    <w:rsid w:val="005927F9"/>
    <w:rsid w:val="005928A5"/>
    <w:rsid w:val="005935DD"/>
    <w:rsid w:val="00593E17"/>
    <w:rsid w:val="00595378"/>
    <w:rsid w:val="005957EF"/>
    <w:rsid w:val="005A361C"/>
    <w:rsid w:val="005A6151"/>
    <w:rsid w:val="005B0F24"/>
    <w:rsid w:val="005B255E"/>
    <w:rsid w:val="005B2C96"/>
    <w:rsid w:val="005B3CF8"/>
    <w:rsid w:val="005B4331"/>
    <w:rsid w:val="005B5099"/>
    <w:rsid w:val="005B55B5"/>
    <w:rsid w:val="005B73B5"/>
    <w:rsid w:val="005C2D4A"/>
    <w:rsid w:val="005C4DFA"/>
    <w:rsid w:val="005C5FC7"/>
    <w:rsid w:val="005C798A"/>
    <w:rsid w:val="005D0DDB"/>
    <w:rsid w:val="005D1F12"/>
    <w:rsid w:val="005D36D2"/>
    <w:rsid w:val="005D55DF"/>
    <w:rsid w:val="005D654E"/>
    <w:rsid w:val="005D6562"/>
    <w:rsid w:val="005D7F67"/>
    <w:rsid w:val="005E0ADA"/>
    <w:rsid w:val="005E0B8D"/>
    <w:rsid w:val="005E37D6"/>
    <w:rsid w:val="005E4602"/>
    <w:rsid w:val="005E4F60"/>
    <w:rsid w:val="005E6EA7"/>
    <w:rsid w:val="005F1077"/>
    <w:rsid w:val="005F26CD"/>
    <w:rsid w:val="005F2B06"/>
    <w:rsid w:val="005F7ECB"/>
    <w:rsid w:val="00600A36"/>
    <w:rsid w:val="00603168"/>
    <w:rsid w:val="00603194"/>
    <w:rsid w:val="006035D9"/>
    <w:rsid w:val="006041FF"/>
    <w:rsid w:val="00604C0F"/>
    <w:rsid w:val="006052D0"/>
    <w:rsid w:val="00607335"/>
    <w:rsid w:val="006078C4"/>
    <w:rsid w:val="00610068"/>
    <w:rsid w:val="006135C5"/>
    <w:rsid w:val="0061586B"/>
    <w:rsid w:val="00620979"/>
    <w:rsid w:val="006216B9"/>
    <w:rsid w:val="00621DC4"/>
    <w:rsid w:val="0062639D"/>
    <w:rsid w:val="00630000"/>
    <w:rsid w:val="00630B6F"/>
    <w:rsid w:val="006325D1"/>
    <w:rsid w:val="006329F6"/>
    <w:rsid w:val="00633F4E"/>
    <w:rsid w:val="006345BA"/>
    <w:rsid w:val="00634F7D"/>
    <w:rsid w:val="006353E5"/>
    <w:rsid w:val="006364E9"/>
    <w:rsid w:val="006374DB"/>
    <w:rsid w:val="006379BB"/>
    <w:rsid w:val="00642424"/>
    <w:rsid w:val="006427A7"/>
    <w:rsid w:val="00643008"/>
    <w:rsid w:val="0064337C"/>
    <w:rsid w:val="006438F9"/>
    <w:rsid w:val="0064487A"/>
    <w:rsid w:val="00644E52"/>
    <w:rsid w:val="006471C2"/>
    <w:rsid w:val="00652E61"/>
    <w:rsid w:val="00653897"/>
    <w:rsid w:val="00653C34"/>
    <w:rsid w:val="00653D26"/>
    <w:rsid w:val="00655252"/>
    <w:rsid w:val="00657A49"/>
    <w:rsid w:val="00660BBF"/>
    <w:rsid w:val="00661530"/>
    <w:rsid w:val="00662FD1"/>
    <w:rsid w:val="006636A5"/>
    <w:rsid w:val="006639AE"/>
    <w:rsid w:val="006641AA"/>
    <w:rsid w:val="00665FAB"/>
    <w:rsid w:val="00666168"/>
    <w:rsid w:val="006673E4"/>
    <w:rsid w:val="00670A6C"/>
    <w:rsid w:val="00671EDD"/>
    <w:rsid w:val="0067332F"/>
    <w:rsid w:val="00673504"/>
    <w:rsid w:val="00674DF9"/>
    <w:rsid w:val="00675F46"/>
    <w:rsid w:val="00676BDD"/>
    <w:rsid w:val="00680013"/>
    <w:rsid w:val="006801A9"/>
    <w:rsid w:val="00680C9B"/>
    <w:rsid w:val="00680F67"/>
    <w:rsid w:val="00682719"/>
    <w:rsid w:val="00683E6E"/>
    <w:rsid w:val="006848DA"/>
    <w:rsid w:val="00684EF4"/>
    <w:rsid w:val="00685D87"/>
    <w:rsid w:val="0068651A"/>
    <w:rsid w:val="00687207"/>
    <w:rsid w:val="006877B2"/>
    <w:rsid w:val="006907E6"/>
    <w:rsid w:val="00691DDF"/>
    <w:rsid w:val="00693A33"/>
    <w:rsid w:val="006942AB"/>
    <w:rsid w:val="00694491"/>
    <w:rsid w:val="006950DC"/>
    <w:rsid w:val="0069651B"/>
    <w:rsid w:val="006969DB"/>
    <w:rsid w:val="00696A76"/>
    <w:rsid w:val="006A232E"/>
    <w:rsid w:val="006A502F"/>
    <w:rsid w:val="006B00B1"/>
    <w:rsid w:val="006B0733"/>
    <w:rsid w:val="006B15AA"/>
    <w:rsid w:val="006B3B0C"/>
    <w:rsid w:val="006B4B04"/>
    <w:rsid w:val="006B59E8"/>
    <w:rsid w:val="006B6364"/>
    <w:rsid w:val="006C4619"/>
    <w:rsid w:val="006C4B33"/>
    <w:rsid w:val="006C5186"/>
    <w:rsid w:val="006C6062"/>
    <w:rsid w:val="006D0B97"/>
    <w:rsid w:val="006D1214"/>
    <w:rsid w:val="006D1615"/>
    <w:rsid w:val="006D1A87"/>
    <w:rsid w:val="006D30BF"/>
    <w:rsid w:val="006D39A8"/>
    <w:rsid w:val="006D4388"/>
    <w:rsid w:val="006D5755"/>
    <w:rsid w:val="006D6690"/>
    <w:rsid w:val="006D6ABF"/>
    <w:rsid w:val="006D7E7C"/>
    <w:rsid w:val="006E2EB2"/>
    <w:rsid w:val="006E34A7"/>
    <w:rsid w:val="006E6B30"/>
    <w:rsid w:val="006E6C6D"/>
    <w:rsid w:val="006F2A90"/>
    <w:rsid w:val="006F2D15"/>
    <w:rsid w:val="006F46BE"/>
    <w:rsid w:val="006F4ED4"/>
    <w:rsid w:val="006F5975"/>
    <w:rsid w:val="006F6207"/>
    <w:rsid w:val="006F6FF1"/>
    <w:rsid w:val="00700592"/>
    <w:rsid w:val="00701C1C"/>
    <w:rsid w:val="00702A3C"/>
    <w:rsid w:val="007033B8"/>
    <w:rsid w:val="007060E2"/>
    <w:rsid w:val="0070665A"/>
    <w:rsid w:val="00707D82"/>
    <w:rsid w:val="00711105"/>
    <w:rsid w:val="00711B7A"/>
    <w:rsid w:val="00711C41"/>
    <w:rsid w:val="00711D48"/>
    <w:rsid w:val="00713779"/>
    <w:rsid w:val="0071650E"/>
    <w:rsid w:val="007179E2"/>
    <w:rsid w:val="00721BB0"/>
    <w:rsid w:val="007234D8"/>
    <w:rsid w:val="00724660"/>
    <w:rsid w:val="00724C2B"/>
    <w:rsid w:val="00725069"/>
    <w:rsid w:val="007252D5"/>
    <w:rsid w:val="007309CC"/>
    <w:rsid w:val="00731FB6"/>
    <w:rsid w:val="007323A0"/>
    <w:rsid w:val="007326E9"/>
    <w:rsid w:val="00732803"/>
    <w:rsid w:val="00733634"/>
    <w:rsid w:val="007346D7"/>
    <w:rsid w:val="00736473"/>
    <w:rsid w:val="00737E96"/>
    <w:rsid w:val="00741551"/>
    <w:rsid w:val="00741BDA"/>
    <w:rsid w:val="007436F9"/>
    <w:rsid w:val="007442C7"/>
    <w:rsid w:val="00744739"/>
    <w:rsid w:val="00744D5A"/>
    <w:rsid w:val="007459F0"/>
    <w:rsid w:val="007461B9"/>
    <w:rsid w:val="0074717B"/>
    <w:rsid w:val="00747581"/>
    <w:rsid w:val="00747629"/>
    <w:rsid w:val="00752185"/>
    <w:rsid w:val="00753E74"/>
    <w:rsid w:val="00754A64"/>
    <w:rsid w:val="007563FC"/>
    <w:rsid w:val="0075738B"/>
    <w:rsid w:val="007578C5"/>
    <w:rsid w:val="0076084D"/>
    <w:rsid w:val="007609D9"/>
    <w:rsid w:val="007614CC"/>
    <w:rsid w:val="00763633"/>
    <w:rsid w:val="007640C9"/>
    <w:rsid w:val="00764247"/>
    <w:rsid w:val="0076457A"/>
    <w:rsid w:val="0076458D"/>
    <w:rsid w:val="00764767"/>
    <w:rsid w:val="00764AD7"/>
    <w:rsid w:val="00766E3E"/>
    <w:rsid w:val="007671A4"/>
    <w:rsid w:val="007723B4"/>
    <w:rsid w:val="007729AF"/>
    <w:rsid w:val="00772D72"/>
    <w:rsid w:val="00772E1A"/>
    <w:rsid w:val="007742DE"/>
    <w:rsid w:val="007814C7"/>
    <w:rsid w:val="007814ED"/>
    <w:rsid w:val="00782897"/>
    <w:rsid w:val="00782DF7"/>
    <w:rsid w:val="0078529B"/>
    <w:rsid w:val="007857DE"/>
    <w:rsid w:val="007950AB"/>
    <w:rsid w:val="00795F6B"/>
    <w:rsid w:val="007A0E80"/>
    <w:rsid w:val="007A145E"/>
    <w:rsid w:val="007A2B87"/>
    <w:rsid w:val="007A5F73"/>
    <w:rsid w:val="007B1566"/>
    <w:rsid w:val="007B2100"/>
    <w:rsid w:val="007B2274"/>
    <w:rsid w:val="007B48F5"/>
    <w:rsid w:val="007B5187"/>
    <w:rsid w:val="007B584E"/>
    <w:rsid w:val="007B5D32"/>
    <w:rsid w:val="007B6A41"/>
    <w:rsid w:val="007B77FE"/>
    <w:rsid w:val="007C174D"/>
    <w:rsid w:val="007C1A8F"/>
    <w:rsid w:val="007C23AD"/>
    <w:rsid w:val="007C2A64"/>
    <w:rsid w:val="007C3604"/>
    <w:rsid w:val="007C3798"/>
    <w:rsid w:val="007C3978"/>
    <w:rsid w:val="007C51BF"/>
    <w:rsid w:val="007C583A"/>
    <w:rsid w:val="007C73BD"/>
    <w:rsid w:val="007D02E7"/>
    <w:rsid w:val="007D1EBA"/>
    <w:rsid w:val="007D5335"/>
    <w:rsid w:val="007D5E0A"/>
    <w:rsid w:val="007D778B"/>
    <w:rsid w:val="007E1352"/>
    <w:rsid w:val="007E195F"/>
    <w:rsid w:val="007E3364"/>
    <w:rsid w:val="007E355C"/>
    <w:rsid w:val="007E35C9"/>
    <w:rsid w:val="007E556D"/>
    <w:rsid w:val="007F115A"/>
    <w:rsid w:val="007F1F0F"/>
    <w:rsid w:val="007F29CD"/>
    <w:rsid w:val="007F30DC"/>
    <w:rsid w:val="007F3AEE"/>
    <w:rsid w:val="007F3C61"/>
    <w:rsid w:val="007F465B"/>
    <w:rsid w:val="007F46E5"/>
    <w:rsid w:val="007F473D"/>
    <w:rsid w:val="007F5984"/>
    <w:rsid w:val="00801CAF"/>
    <w:rsid w:val="0080341D"/>
    <w:rsid w:val="00805AE7"/>
    <w:rsid w:val="00805CA3"/>
    <w:rsid w:val="00805DFD"/>
    <w:rsid w:val="00810D5C"/>
    <w:rsid w:val="00811A4C"/>
    <w:rsid w:val="008135D6"/>
    <w:rsid w:val="00813E49"/>
    <w:rsid w:val="00815069"/>
    <w:rsid w:val="008150DF"/>
    <w:rsid w:val="008167BE"/>
    <w:rsid w:val="00816EDC"/>
    <w:rsid w:val="008214BE"/>
    <w:rsid w:val="008218B0"/>
    <w:rsid w:val="00822067"/>
    <w:rsid w:val="00822798"/>
    <w:rsid w:val="00824714"/>
    <w:rsid w:val="00825A7A"/>
    <w:rsid w:val="00827514"/>
    <w:rsid w:val="00833E42"/>
    <w:rsid w:val="008349DE"/>
    <w:rsid w:val="00834F7F"/>
    <w:rsid w:val="008351E5"/>
    <w:rsid w:val="008415B1"/>
    <w:rsid w:val="00841B9C"/>
    <w:rsid w:val="00841E49"/>
    <w:rsid w:val="0084265B"/>
    <w:rsid w:val="00842E10"/>
    <w:rsid w:val="00843B24"/>
    <w:rsid w:val="00843F18"/>
    <w:rsid w:val="00843F38"/>
    <w:rsid w:val="00844B17"/>
    <w:rsid w:val="00845C61"/>
    <w:rsid w:val="00852A41"/>
    <w:rsid w:val="0085393D"/>
    <w:rsid w:val="00853C91"/>
    <w:rsid w:val="00854653"/>
    <w:rsid w:val="008559F0"/>
    <w:rsid w:val="008603EE"/>
    <w:rsid w:val="008608F5"/>
    <w:rsid w:val="0086228C"/>
    <w:rsid w:val="008623E0"/>
    <w:rsid w:val="00862448"/>
    <w:rsid w:val="00862966"/>
    <w:rsid w:val="00862B37"/>
    <w:rsid w:val="00863FE4"/>
    <w:rsid w:val="00865962"/>
    <w:rsid w:val="00866515"/>
    <w:rsid w:val="0086704F"/>
    <w:rsid w:val="008700D5"/>
    <w:rsid w:val="0087133F"/>
    <w:rsid w:val="00871C73"/>
    <w:rsid w:val="00871E6C"/>
    <w:rsid w:val="00871ECD"/>
    <w:rsid w:val="00872052"/>
    <w:rsid w:val="0087284F"/>
    <w:rsid w:val="00872AC2"/>
    <w:rsid w:val="00872E55"/>
    <w:rsid w:val="00873ECE"/>
    <w:rsid w:val="0087750A"/>
    <w:rsid w:val="00877B8A"/>
    <w:rsid w:val="00880934"/>
    <w:rsid w:val="0088161B"/>
    <w:rsid w:val="00882DCD"/>
    <w:rsid w:val="00886C78"/>
    <w:rsid w:val="00887766"/>
    <w:rsid w:val="008961FD"/>
    <w:rsid w:val="00897DDE"/>
    <w:rsid w:val="008A1FB1"/>
    <w:rsid w:val="008A4094"/>
    <w:rsid w:val="008A5DB0"/>
    <w:rsid w:val="008B0291"/>
    <w:rsid w:val="008B0649"/>
    <w:rsid w:val="008B0B40"/>
    <w:rsid w:val="008B10A9"/>
    <w:rsid w:val="008B1D7A"/>
    <w:rsid w:val="008B2735"/>
    <w:rsid w:val="008B28A3"/>
    <w:rsid w:val="008B4D64"/>
    <w:rsid w:val="008C1A8D"/>
    <w:rsid w:val="008C38F6"/>
    <w:rsid w:val="008C394A"/>
    <w:rsid w:val="008C4175"/>
    <w:rsid w:val="008C60CB"/>
    <w:rsid w:val="008C6AF6"/>
    <w:rsid w:val="008C7BB0"/>
    <w:rsid w:val="008D320D"/>
    <w:rsid w:val="008D448F"/>
    <w:rsid w:val="008D4970"/>
    <w:rsid w:val="008D56C8"/>
    <w:rsid w:val="008D5ECD"/>
    <w:rsid w:val="008D5F7E"/>
    <w:rsid w:val="008E2286"/>
    <w:rsid w:val="008E3E50"/>
    <w:rsid w:val="008E47EA"/>
    <w:rsid w:val="008E5139"/>
    <w:rsid w:val="008E6A1A"/>
    <w:rsid w:val="008F1B56"/>
    <w:rsid w:val="008F42B8"/>
    <w:rsid w:val="008F72DF"/>
    <w:rsid w:val="00902F6C"/>
    <w:rsid w:val="009030A0"/>
    <w:rsid w:val="00903CCC"/>
    <w:rsid w:val="00904F08"/>
    <w:rsid w:val="00910131"/>
    <w:rsid w:val="00910A16"/>
    <w:rsid w:val="0091141C"/>
    <w:rsid w:val="00912615"/>
    <w:rsid w:val="00915D95"/>
    <w:rsid w:val="00915E62"/>
    <w:rsid w:val="00916231"/>
    <w:rsid w:val="009218F5"/>
    <w:rsid w:val="00922A27"/>
    <w:rsid w:val="00923A61"/>
    <w:rsid w:val="00924D8F"/>
    <w:rsid w:val="00924F8A"/>
    <w:rsid w:val="009265D8"/>
    <w:rsid w:val="0093266A"/>
    <w:rsid w:val="009334EE"/>
    <w:rsid w:val="00933660"/>
    <w:rsid w:val="00933674"/>
    <w:rsid w:val="00933822"/>
    <w:rsid w:val="0093396D"/>
    <w:rsid w:val="00933F7B"/>
    <w:rsid w:val="00937730"/>
    <w:rsid w:val="00937B62"/>
    <w:rsid w:val="00941305"/>
    <w:rsid w:val="00941845"/>
    <w:rsid w:val="009424C8"/>
    <w:rsid w:val="00942E49"/>
    <w:rsid w:val="0094415B"/>
    <w:rsid w:val="00944A84"/>
    <w:rsid w:val="00946498"/>
    <w:rsid w:val="00946A7F"/>
    <w:rsid w:val="00947A29"/>
    <w:rsid w:val="009512CD"/>
    <w:rsid w:val="009518DA"/>
    <w:rsid w:val="0095222D"/>
    <w:rsid w:val="00953002"/>
    <w:rsid w:val="0095317C"/>
    <w:rsid w:val="00953A87"/>
    <w:rsid w:val="0095409C"/>
    <w:rsid w:val="0095469B"/>
    <w:rsid w:val="0095532B"/>
    <w:rsid w:val="009556BB"/>
    <w:rsid w:val="00956188"/>
    <w:rsid w:val="00957B9D"/>
    <w:rsid w:val="009610B6"/>
    <w:rsid w:val="009631B9"/>
    <w:rsid w:val="009715DA"/>
    <w:rsid w:val="00971895"/>
    <w:rsid w:val="00972417"/>
    <w:rsid w:val="009803FF"/>
    <w:rsid w:val="00981337"/>
    <w:rsid w:val="00982FA4"/>
    <w:rsid w:val="009837B8"/>
    <w:rsid w:val="009847BB"/>
    <w:rsid w:val="00985F70"/>
    <w:rsid w:val="00986871"/>
    <w:rsid w:val="00987D66"/>
    <w:rsid w:val="0099017C"/>
    <w:rsid w:val="0099070A"/>
    <w:rsid w:val="0099161E"/>
    <w:rsid w:val="00991738"/>
    <w:rsid w:val="00991A0C"/>
    <w:rsid w:val="0099647F"/>
    <w:rsid w:val="0099667B"/>
    <w:rsid w:val="00996E87"/>
    <w:rsid w:val="00996F49"/>
    <w:rsid w:val="00997BEC"/>
    <w:rsid w:val="00997BEF"/>
    <w:rsid w:val="009A0357"/>
    <w:rsid w:val="009A118A"/>
    <w:rsid w:val="009A472F"/>
    <w:rsid w:val="009B01A0"/>
    <w:rsid w:val="009B0D14"/>
    <w:rsid w:val="009B0FFF"/>
    <w:rsid w:val="009B160E"/>
    <w:rsid w:val="009B2317"/>
    <w:rsid w:val="009B2993"/>
    <w:rsid w:val="009B3E9A"/>
    <w:rsid w:val="009B3FD1"/>
    <w:rsid w:val="009B727E"/>
    <w:rsid w:val="009C0644"/>
    <w:rsid w:val="009C1808"/>
    <w:rsid w:val="009C3441"/>
    <w:rsid w:val="009C79F3"/>
    <w:rsid w:val="009C7E3F"/>
    <w:rsid w:val="009D0CE0"/>
    <w:rsid w:val="009D2519"/>
    <w:rsid w:val="009D2699"/>
    <w:rsid w:val="009D2A55"/>
    <w:rsid w:val="009D4B5C"/>
    <w:rsid w:val="009E0526"/>
    <w:rsid w:val="009E39F4"/>
    <w:rsid w:val="009E4FDF"/>
    <w:rsid w:val="009E5173"/>
    <w:rsid w:val="009E565F"/>
    <w:rsid w:val="009E5EE4"/>
    <w:rsid w:val="009E5F6E"/>
    <w:rsid w:val="009F0DF7"/>
    <w:rsid w:val="009F10DA"/>
    <w:rsid w:val="009F2A5C"/>
    <w:rsid w:val="009F517E"/>
    <w:rsid w:val="009F7759"/>
    <w:rsid w:val="00A00847"/>
    <w:rsid w:val="00A00AAC"/>
    <w:rsid w:val="00A0223C"/>
    <w:rsid w:val="00A024FD"/>
    <w:rsid w:val="00A0392F"/>
    <w:rsid w:val="00A03AB2"/>
    <w:rsid w:val="00A0620C"/>
    <w:rsid w:val="00A06745"/>
    <w:rsid w:val="00A069B0"/>
    <w:rsid w:val="00A10000"/>
    <w:rsid w:val="00A10CDE"/>
    <w:rsid w:val="00A1251B"/>
    <w:rsid w:val="00A12612"/>
    <w:rsid w:val="00A129D8"/>
    <w:rsid w:val="00A1318C"/>
    <w:rsid w:val="00A1528D"/>
    <w:rsid w:val="00A15C4E"/>
    <w:rsid w:val="00A15F5D"/>
    <w:rsid w:val="00A161DB"/>
    <w:rsid w:val="00A179FC"/>
    <w:rsid w:val="00A212B6"/>
    <w:rsid w:val="00A227FC"/>
    <w:rsid w:val="00A22C48"/>
    <w:rsid w:val="00A2385D"/>
    <w:rsid w:val="00A24FD4"/>
    <w:rsid w:val="00A26DB9"/>
    <w:rsid w:val="00A2727E"/>
    <w:rsid w:val="00A27C34"/>
    <w:rsid w:val="00A3174E"/>
    <w:rsid w:val="00A32612"/>
    <w:rsid w:val="00A335FE"/>
    <w:rsid w:val="00A3384D"/>
    <w:rsid w:val="00A33F7A"/>
    <w:rsid w:val="00A36CA6"/>
    <w:rsid w:val="00A40820"/>
    <w:rsid w:val="00A41622"/>
    <w:rsid w:val="00A4170C"/>
    <w:rsid w:val="00A41F3A"/>
    <w:rsid w:val="00A44611"/>
    <w:rsid w:val="00A459CB"/>
    <w:rsid w:val="00A46273"/>
    <w:rsid w:val="00A50C79"/>
    <w:rsid w:val="00A51932"/>
    <w:rsid w:val="00A53436"/>
    <w:rsid w:val="00A540D3"/>
    <w:rsid w:val="00A57709"/>
    <w:rsid w:val="00A6022F"/>
    <w:rsid w:val="00A60D33"/>
    <w:rsid w:val="00A61409"/>
    <w:rsid w:val="00A63A01"/>
    <w:rsid w:val="00A65CBC"/>
    <w:rsid w:val="00A661A3"/>
    <w:rsid w:val="00A67651"/>
    <w:rsid w:val="00A71006"/>
    <w:rsid w:val="00A727FF"/>
    <w:rsid w:val="00A729E0"/>
    <w:rsid w:val="00A7378C"/>
    <w:rsid w:val="00A74684"/>
    <w:rsid w:val="00A747D5"/>
    <w:rsid w:val="00A74820"/>
    <w:rsid w:val="00A76ED1"/>
    <w:rsid w:val="00A77C1B"/>
    <w:rsid w:val="00A8202B"/>
    <w:rsid w:val="00A82719"/>
    <w:rsid w:val="00A83152"/>
    <w:rsid w:val="00A843B7"/>
    <w:rsid w:val="00A8632B"/>
    <w:rsid w:val="00A87A0D"/>
    <w:rsid w:val="00A90533"/>
    <w:rsid w:val="00A90ABD"/>
    <w:rsid w:val="00A91ADC"/>
    <w:rsid w:val="00A95C6E"/>
    <w:rsid w:val="00AA09CE"/>
    <w:rsid w:val="00AA14F6"/>
    <w:rsid w:val="00AA2D07"/>
    <w:rsid w:val="00AA322A"/>
    <w:rsid w:val="00AB050F"/>
    <w:rsid w:val="00AB0C5C"/>
    <w:rsid w:val="00AB1BE5"/>
    <w:rsid w:val="00AB2F0A"/>
    <w:rsid w:val="00AC0101"/>
    <w:rsid w:val="00AC025C"/>
    <w:rsid w:val="00AC026F"/>
    <w:rsid w:val="00AC1736"/>
    <w:rsid w:val="00AC226E"/>
    <w:rsid w:val="00AC2655"/>
    <w:rsid w:val="00AC31B5"/>
    <w:rsid w:val="00AC4534"/>
    <w:rsid w:val="00AC5F38"/>
    <w:rsid w:val="00AC633A"/>
    <w:rsid w:val="00AC6E46"/>
    <w:rsid w:val="00AC7C0D"/>
    <w:rsid w:val="00AD13A9"/>
    <w:rsid w:val="00AD2993"/>
    <w:rsid w:val="00AD3048"/>
    <w:rsid w:val="00AD5CA7"/>
    <w:rsid w:val="00AD5EBB"/>
    <w:rsid w:val="00AD6FAA"/>
    <w:rsid w:val="00AD74CA"/>
    <w:rsid w:val="00AE0C4B"/>
    <w:rsid w:val="00AE275D"/>
    <w:rsid w:val="00AE3D95"/>
    <w:rsid w:val="00AE463D"/>
    <w:rsid w:val="00AE6A95"/>
    <w:rsid w:val="00AE6C66"/>
    <w:rsid w:val="00AF0E05"/>
    <w:rsid w:val="00AF1F8C"/>
    <w:rsid w:val="00AF36E2"/>
    <w:rsid w:val="00AF3C92"/>
    <w:rsid w:val="00AF518A"/>
    <w:rsid w:val="00AF689C"/>
    <w:rsid w:val="00AF6ABD"/>
    <w:rsid w:val="00AF74E5"/>
    <w:rsid w:val="00B0080A"/>
    <w:rsid w:val="00B01663"/>
    <w:rsid w:val="00B01693"/>
    <w:rsid w:val="00B03E86"/>
    <w:rsid w:val="00B04100"/>
    <w:rsid w:val="00B04665"/>
    <w:rsid w:val="00B047E9"/>
    <w:rsid w:val="00B0481E"/>
    <w:rsid w:val="00B048FF"/>
    <w:rsid w:val="00B05A97"/>
    <w:rsid w:val="00B05CFD"/>
    <w:rsid w:val="00B076B8"/>
    <w:rsid w:val="00B07873"/>
    <w:rsid w:val="00B107E9"/>
    <w:rsid w:val="00B119F5"/>
    <w:rsid w:val="00B11B3A"/>
    <w:rsid w:val="00B13E29"/>
    <w:rsid w:val="00B14F03"/>
    <w:rsid w:val="00B15424"/>
    <w:rsid w:val="00B1708A"/>
    <w:rsid w:val="00B177A5"/>
    <w:rsid w:val="00B23687"/>
    <w:rsid w:val="00B24A7D"/>
    <w:rsid w:val="00B27960"/>
    <w:rsid w:val="00B307C1"/>
    <w:rsid w:val="00B31B96"/>
    <w:rsid w:val="00B32788"/>
    <w:rsid w:val="00B352E3"/>
    <w:rsid w:val="00B35E98"/>
    <w:rsid w:val="00B36493"/>
    <w:rsid w:val="00B37B87"/>
    <w:rsid w:val="00B414F3"/>
    <w:rsid w:val="00B42948"/>
    <w:rsid w:val="00B43A0F"/>
    <w:rsid w:val="00B45286"/>
    <w:rsid w:val="00B45388"/>
    <w:rsid w:val="00B4763B"/>
    <w:rsid w:val="00B519DB"/>
    <w:rsid w:val="00B5228B"/>
    <w:rsid w:val="00B5533F"/>
    <w:rsid w:val="00B560C9"/>
    <w:rsid w:val="00B563C6"/>
    <w:rsid w:val="00B570BA"/>
    <w:rsid w:val="00B60C3F"/>
    <w:rsid w:val="00B611A6"/>
    <w:rsid w:val="00B64A51"/>
    <w:rsid w:val="00B65016"/>
    <w:rsid w:val="00B65F56"/>
    <w:rsid w:val="00B66E1A"/>
    <w:rsid w:val="00B72389"/>
    <w:rsid w:val="00B72D06"/>
    <w:rsid w:val="00B74383"/>
    <w:rsid w:val="00B76D57"/>
    <w:rsid w:val="00B8130A"/>
    <w:rsid w:val="00B82A41"/>
    <w:rsid w:val="00B84B55"/>
    <w:rsid w:val="00B85BE8"/>
    <w:rsid w:val="00B85C3E"/>
    <w:rsid w:val="00B863E8"/>
    <w:rsid w:val="00B92D27"/>
    <w:rsid w:val="00B94804"/>
    <w:rsid w:val="00BA0546"/>
    <w:rsid w:val="00BA23D3"/>
    <w:rsid w:val="00BA2423"/>
    <w:rsid w:val="00BA2F1A"/>
    <w:rsid w:val="00BA4DE8"/>
    <w:rsid w:val="00BB049A"/>
    <w:rsid w:val="00BB1FA2"/>
    <w:rsid w:val="00BB3581"/>
    <w:rsid w:val="00BB3911"/>
    <w:rsid w:val="00BB398A"/>
    <w:rsid w:val="00BB40F4"/>
    <w:rsid w:val="00BB4163"/>
    <w:rsid w:val="00BB4C6E"/>
    <w:rsid w:val="00BB51B3"/>
    <w:rsid w:val="00BB56D9"/>
    <w:rsid w:val="00BB585F"/>
    <w:rsid w:val="00BB59FE"/>
    <w:rsid w:val="00BB64A5"/>
    <w:rsid w:val="00BB796F"/>
    <w:rsid w:val="00BC0315"/>
    <w:rsid w:val="00BC1306"/>
    <w:rsid w:val="00BC174F"/>
    <w:rsid w:val="00BC26A0"/>
    <w:rsid w:val="00BC29A6"/>
    <w:rsid w:val="00BC2A0F"/>
    <w:rsid w:val="00BC3909"/>
    <w:rsid w:val="00BC3975"/>
    <w:rsid w:val="00BC3EC0"/>
    <w:rsid w:val="00BC4403"/>
    <w:rsid w:val="00BC5268"/>
    <w:rsid w:val="00BD13DF"/>
    <w:rsid w:val="00BD37DE"/>
    <w:rsid w:val="00BD382A"/>
    <w:rsid w:val="00BD3C86"/>
    <w:rsid w:val="00BD61FA"/>
    <w:rsid w:val="00BD62AB"/>
    <w:rsid w:val="00BD654B"/>
    <w:rsid w:val="00BD682B"/>
    <w:rsid w:val="00BE0959"/>
    <w:rsid w:val="00BE0F11"/>
    <w:rsid w:val="00BE196A"/>
    <w:rsid w:val="00BE5AF3"/>
    <w:rsid w:val="00BF0DC8"/>
    <w:rsid w:val="00BF1E9A"/>
    <w:rsid w:val="00BF2E65"/>
    <w:rsid w:val="00BF3AC5"/>
    <w:rsid w:val="00BF42E7"/>
    <w:rsid w:val="00BF74E3"/>
    <w:rsid w:val="00BF7DCF"/>
    <w:rsid w:val="00C0031A"/>
    <w:rsid w:val="00C0067F"/>
    <w:rsid w:val="00C01DEE"/>
    <w:rsid w:val="00C02AFE"/>
    <w:rsid w:val="00C04AB9"/>
    <w:rsid w:val="00C052F4"/>
    <w:rsid w:val="00C1058A"/>
    <w:rsid w:val="00C11618"/>
    <w:rsid w:val="00C124F0"/>
    <w:rsid w:val="00C1279F"/>
    <w:rsid w:val="00C12940"/>
    <w:rsid w:val="00C131AD"/>
    <w:rsid w:val="00C142D6"/>
    <w:rsid w:val="00C14EE7"/>
    <w:rsid w:val="00C14FF9"/>
    <w:rsid w:val="00C15405"/>
    <w:rsid w:val="00C15BDB"/>
    <w:rsid w:val="00C1607A"/>
    <w:rsid w:val="00C16F99"/>
    <w:rsid w:val="00C20B3E"/>
    <w:rsid w:val="00C21046"/>
    <w:rsid w:val="00C22342"/>
    <w:rsid w:val="00C22B61"/>
    <w:rsid w:val="00C25A26"/>
    <w:rsid w:val="00C26BB5"/>
    <w:rsid w:val="00C27637"/>
    <w:rsid w:val="00C314B7"/>
    <w:rsid w:val="00C31BD8"/>
    <w:rsid w:val="00C31E1D"/>
    <w:rsid w:val="00C33DC2"/>
    <w:rsid w:val="00C34CD7"/>
    <w:rsid w:val="00C35FD8"/>
    <w:rsid w:val="00C36009"/>
    <w:rsid w:val="00C361FA"/>
    <w:rsid w:val="00C3655A"/>
    <w:rsid w:val="00C36AE4"/>
    <w:rsid w:val="00C36F45"/>
    <w:rsid w:val="00C37881"/>
    <w:rsid w:val="00C37C90"/>
    <w:rsid w:val="00C40397"/>
    <w:rsid w:val="00C41B4A"/>
    <w:rsid w:val="00C41F5B"/>
    <w:rsid w:val="00C42586"/>
    <w:rsid w:val="00C42E0B"/>
    <w:rsid w:val="00C44FC9"/>
    <w:rsid w:val="00C4556F"/>
    <w:rsid w:val="00C46D94"/>
    <w:rsid w:val="00C50504"/>
    <w:rsid w:val="00C5074D"/>
    <w:rsid w:val="00C50953"/>
    <w:rsid w:val="00C51A01"/>
    <w:rsid w:val="00C51C48"/>
    <w:rsid w:val="00C535B3"/>
    <w:rsid w:val="00C54237"/>
    <w:rsid w:val="00C56037"/>
    <w:rsid w:val="00C637A0"/>
    <w:rsid w:val="00C64DAD"/>
    <w:rsid w:val="00C65FFD"/>
    <w:rsid w:val="00C6646C"/>
    <w:rsid w:val="00C676F2"/>
    <w:rsid w:val="00C73DF2"/>
    <w:rsid w:val="00C746C7"/>
    <w:rsid w:val="00C76372"/>
    <w:rsid w:val="00C820A5"/>
    <w:rsid w:val="00C82B6A"/>
    <w:rsid w:val="00C83B31"/>
    <w:rsid w:val="00C83CE2"/>
    <w:rsid w:val="00C849EA"/>
    <w:rsid w:val="00C90859"/>
    <w:rsid w:val="00C91396"/>
    <w:rsid w:val="00C92F7D"/>
    <w:rsid w:val="00C939BB"/>
    <w:rsid w:val="00C94501"/>
    <w:rsid w:val="00C951B5"/>
    <w:rsid w:val="00C9567B"/>
    <w:rsid w:val="00C95BF5"/>
    <w:rsid w:val="00C95E31"/>
    <w:rsid w:val="00CA1A98"/>
    <w:rsid w:val="00CA220B"/>
    <w:rsid w:val="00CA320B"/>
    <w:rsid w:val="00CA335F"/>
    <w:rsid w:val="00CA50FF"/>
    <w:rsid w:val="00CA567C"/>
    <w:rsid w:val="00CA5A44"/>
    <w:rsid w:val="00CA5B06"/>
    <w:rsid w:val="00CA7E87"/>
    <w:rsid w:val="00CA7EC0"/>
    <w:rsid w:val="00CB00E5"/>
    <w:rsid w:val="00CB1A01"/>
    <w:rsid w:val="00CB1F03"/>
    <w:rsid w:val="00CB2B40"/>
    <w:rsid w:val="00CB2DDD"/>
    <w:rsid w:val="00CB2F5B"/>
    <w:rsid w:val="00CB3576"/>
    <w:rsid w:val="00CB3EDF"/>
    <w:rsid w:val="00CB3F99"/>
    <w:rsid w:val="00CB4B03"/>
    <w:rsid w:val="00CB59F8"/>
    <w:rsid w:val="00CB612D"/>
    <w:rsid w:val="00CB6A5F"/>
    <w:rsid w:val="00CC026D"/>
    <w:rsid w:val="00CC0FCA"/>
    <w:rsid w:val="00CC4896"/>
    <w:rsid w:val="00CC4C6B"/>
    <w:rsid w:val="00CC614D"/>
    <w:rsid w:val="00CC704B"/>
    <w:rsid w:val="00CD0896"/>
    <w:rsid w:val="00CD27D9"/>
    <w:rsid w:val="00CD536C"/>
    <w:rsid w:val="00CD53A6"/>
    <w:rsid w:val="00CD5CAF"/>
    <w:rsid w:val="00CD7A4F"/>
    <w:rsid w:val="00CD7EC3"/>
    <w:rsid w:val="00CE1187"/>
    <w:rsid w:val="00CE1FB4"/>
    <w:rsid w:val="00CE4195"/>
    <w:rsid w:val="00CE5259"/>
    <w:rsid w:val="00CE5892"/>
    <w:rsid w:val="00CE6672"/>
    <w:rsid w:val="00CE69AA"/>
    <w:rsid w:val="00CE6C93"/>
    <w:rsid w:val="00CE76DC"/>
    <w:rsid w:val="00CE7982"/>
    <w:rsid w:val="00CE7FAF"/>
    <w:rsid w:val="00CF304F"/>
    <w:rsid w:val="00CF46F2"/>
    <w:rsid w:val="00CF6CE3"/>
    <w:rsid w:val="00CF720C"/>
    <w:rsid w:val="00CF74CA"/>
    <w:rsid w:val="00D00CF6"/>
    <w:rsid w:val="00D01AC1"/>
    <w:rsid w:val="00D0258C"/>
    <w:rsid w:val="00D034AA"/>
    <w:rsid w:val="00D03683"/>
    <w:rsid w:val="00D0396F"/>
    <w:rsid w:val="00D070A8"/>
    <w:rsid w:val="00D11647"/>
    <w:rsid w:val="00D12990"/>
    <w:rsid w:val="00D138A5"/>
    <w:rsid w:val="00D13B8C"/>
    <w:rsid w:val="00D14556"/>
    <w:rsid w:val="00D146AA"/>
    <w:rsid w:val="00D14CC0"/>
    <w:rsid w:val="00D168EF"/>
    <w:rsid w:val="00D17B85"/>
    <w:rsid w:val="00D17D91"/>
    <w:rsid w:val="00D17E1A"/>
    <w:rsid w:val="00D17FB4"/>
    <w:rsid w:val="00D208FF"/>
    <w:rsid w:val="00D20930"/>
    <w:rsid w:val="00D235EC"/>
    <w:rsid w:val="00D23E5B"/>
    <w:rsid w:val="00D25DC6"/>
    <w:rsid w:val="00D26F06"/>
    <w:rsid w:val="00D27D49"/>
    <w:rsid w:val="00D300BE"/>
    <w:rsid w:val="00D335E0"/>
    <w:rsid w:val="00D33C2E"/>
    <w:rsid w:val="00D3437F"/>
    <w:rsid w:val="00D36A46"/>
    <w:rsid w:val="00D37476"/>
    <w:rsid w:val="00D4134A"/>
    <w:rsid w:val="00D41423"/>
    <w:rsid w:val="00D42D85"/>
    <w:rsid w:val="00D431D3"/>
    <w:rsid w:val="00D46CE6"/>
    <w:rsid w:val="00D47754"/>
    <w:rsid w:val="00D5089B"/>
    <w:rsid w:val="00D51DD0"/>
    <w:rsid w:val="00D522A6"/>
    <w:rsid w:val="00D5270A"/>
    <w:rsid w:val="00D53135"/>
    <w:rsid w:val="00D53955"/>
    <w:rsid w:val="00D60694"/>
    <w:rsid w:val="00D60847"/>
    <w:rsid w:val="00D616F4"/>
    <w:rsid w:val="00D621B9"/>
    <w:rsid w:val="00D629C9"/>
    <w:rsid w:val="00D65C20"/>
    <w:rsid w:val="00D6613B"/>
    <w:rsid w:val="00D67F2B"/>
    <w:rsid w:val="00D70D30"/>
    <w:rsid w:val="00D718F9"/>
    <w:rsid w:val="00D725D3"/>
    <w:rsid w:val="00D73BC1"/>
    <w:rsid w:val="00D75D13"/>
    <w:rsid w:val="00D7770E"/>
    <w:rsid w:val="00D77A28"/>
    <w:rsid w:val="00D77CFB"/>
    <w:rsid w:val="00D8122A"/>
    <w:rsid w:val="00D828F6"/>
    <w:rsid w:val="00D834BC"/>
    <w:rsid w:val="00D8514E"/>
    <w:rsid w:val="00D8547B"/>
    <w:rsid w:val="00D855DE"/>
    <w:rsid w:val="00D85AFC"/>
    <w:rsid w:val="00D85DC0"/>
    <w:rsid w:val="00D903B0"/>
    <w:rsid w:val="00D91203"/>
    <w:rsid w:val="00D9270C"/>
    <w:rsid w:val="00D92D9B"/>
    <w:rsid w:val="00D9364D"/>
    <w:rsid w:val="00DA0F05"/>
    <w:rsid w:val="00DA2917"/>
    <w:rsid w:val="00DA3D28"/>
    <w:rsid w:val="00DA400C"/>
    <w:rsid w:val="00DA4611"/>
    <w:rsid w:val="00DA52DE"/>
    <w:rsid w:val="00DA5624"/>
    <w:rsid w:val="00DA5D35"/>
    <w:rsid w:val="00DA6E83"/>
    <w:rsid w:val="00DB14A7"/>
    <w:rsid w:val="00DB1D7F"/>
    <w:rsid w:val="00DB2036"/>
    <w:rsid w:val="00DB20B5"/>
    <w:rsid w:val="00DB25E5"/>
    <w:rsid w:val="00DB4F11"/>
    <w:rsid w:val="00DB652D"/>
    <w:rsid w:val="00DC05D2"/>
    <w:rsid w:val="00DC179A"/>
    <w:rsid w:val="00DC2627"/>
    <w:rsid w:val="00DC2B46"/>
    <w:rsid w:val="00DC3D51"/>
    <w:rsid w:val="00DC3E2A"/>
    <w:rsid w:val="00DC4277"/>
    <w:rsid w:val="00DC56CC"/>
    <w:rsid w:val="00DC6724"/>
    <w:rsid w:val="00DC755F"/>
    <w:rsid w:val="00DD1043"/>
    <w:rsid w:val="00DD1A36"/>
    <w:rsid w:val="00DD1B29"/>
    <w:rsid w:val="00DD2BFB"/>
    <w:rsid w:val="00DD4AC4"/>
    <w:rsid w:val="00DD5A20"/>
    <w:rsid w:val="00DD5B98"/>
    <w:rsid w:val="00DD6907"/>
    <w:rsid w:val="00DD7B9E"/>
    <w:rsid w:val="00DD7F0D"/>
    <w:rsid w:val="00DE0EE8"/>
    <w:rsid w:val="00DE28F5"/>
    <w:rsid w:val="00DE29F8"/>
    <w:rsid w:val="00DE2C14"/>
    <w:rsid w:val="00DE336F"/>
    <w:rsid w:val="00DE3616"/>
    <w:rsid w:val="00DE3825"/>
    <w:rsid w:val="00DE4C4B"/>
    <w:rsid w:val="00DE61A1"/>
    <w:rsid w:val="00DE65F5"/>
    <w:rsid w:val="00DE6D90"/>
    <w:rsid w:val="00DE7C1A"/>
    <w:rsid w:val="00DF07EC"/>
    <w:rsid w:val="00DF0928"/>
    <w:rsid w:val="00DF23B8"/>
    <w:rsid w:val="00DF4B85"/>
    <w:rsid w:val="00DF4EB6"/>
    <w:rsid w:val="00DF5B79"/>
    <w:rsid w:val="00DF6C73"/>
    <w:rsid w:val="00DF74F0"/>
    <w:rsid w:val="00E009CB"/>
    <w:rsid w:val="00E00E2C"/>
    <w:rsid w:val="00E01361"/>
    <w:rsid w:val="00E03918"/>
    <w:rsid w:val="00E040F2"/>
    <w:rsid w:val="00E04232"/>
    <w:rsid w:val="00E056AC"/>
    <w:rsid w:val="00E05CB4"/>
    <w:rsid w:val="00E10201"/>
    <w:rsid w:val="00E12C03"/>
    <w:rsid w:val="00E141DE"/>
    <w:rsid w:val="00E15876"/>
    <w:rsid w:val="00E16047"/>
    <w:rsid w:val="00E160FB"/>
    <w:rsid w:val="00E164AB"/>
    <w:rsid w:val="00E16684"/>
    <w:rsid w:val="00E16A1B"/>
    <w:rsid w:val="00E208A8"/>
    <w:rsid w:val="00E219C0"/>
    <w:rsid w:val="00E2224E"/>
    <w:rsid w:val="00E2401D"/>
    <w:rsid w:val="00E249C4"/>
    <w:rsid w:val="00E262BD"/>
    <w:rsid w:val="00E26780"/>
    <w:rsid w:val="00E271B8"/>
    <w:rsid w:val="00E277B6"/>
    <w:rsid w:val="00E27F19"/>
    <w:rsid w:val="00E30710"/>
    <w:rsid w:val="00E33033"/>
    <w:rsid w:val="00E34251"/>
    <w:rsid w:val="00E347F7"/>
    <w:rsid w:val="00E35201"/>
    <w:rsid w:val="00E41BA2"/>
    <w:rsid w:val="00E42004"/>
    <w:rsid w:val="00E4521D"/>
    <w:rsid w:val="00E45854"/>
    <w:rsid w:val="00E50A2A"/>
    <w:rsid w:val="00E524CF"/>
    <w:rsid w:val="00E5410D"/>
    <w:rsid w:val="00E54824"/>
    <w:rsid w:val="00E55127"/>
    <w:rsid w:val="00E553D9"/>
    <w:rsid w:val="00E564C0"/>
    <w:rsid w:val="00E572D3"/>
    <w:rsid w:val="00E606EA"/>
    <w:rsid w:val="00E63B42"/>
    <w:rsid w:val="00E64768"/>
    <w:rsid w:val="00E66676"/>
    <w:rsid w:val="00E70412"/>
    <w:rsid w:val="00E70FBC"/>
    <w:rsid w:val="00E71062"/>
    <w:rsid w:val="00E71FFC"/>
    <w:rsid w:val="00E734CD"/>
    <w:rsid w:val="00E746E3"/>
    <w:rsid w:val="00E757C3"/>
    <w:rsid w:val="00E80511"/>
    <w:rsid w:val="00E8063E"/>
    <w:rsid w:val="00E86674"/>
    <w:rsid w:val="00E869E8"/>
    <w:rsid w:val="00E92049"/>
    <w:rsid w:val="00E954B4"/>
    <w:rsid w:val="00E95966"/>
    <w:rsid w:val="00E95F60"/>
    <w:rsid w:val="00EA0123"/>
    <w:rsid w:val="00EA0C9A"/>
    <w:rsid w:val="00EA13AF"/>
    <w:rsid w:val="00EA1E1C"/>
    <w:rsid w:val="00EA3EE3"/>
    <w:rsid w:val="00EA6476"/>
    <w:rsid w:val="00EA6D8E"/>
    <w:rsid w:val="00EA769F"/>
    <w:rsid w:val="00EB043D"/>
    <w:rsid w:val="00EB148C"/>
    <w:rsid w:val="00EB2862"/>
    <w:rsid w:val="00EB30EE"/>
    <w:rsid w:val="00EB3C61"/>
    <w:rsid w:val="00EB73D2"/>
    <w:rsid w:val="00EC05A4"/>
    <w:rsid w:val="00EC1376"/>
    <w:rsid w:val="00EC29A8"/>
    <w:rsid w:val="00EC2A9E"/>
    <w:rsid w:val="00EC3C76"/>
    <w:rsid w:val="00EC7CDE"/>
    <w:rsid w:val="00ED01DA"/>
    <w:rsid w:val="00ED1597"/>
    <w:rsid w:val="00ED219B"/>
    <w:rsid w:val="00ED29F9"/>
    <w:rsid w:val="00ED2BCC"/>
    <w:rsid w:val="00ED3F42"/>
    <w:rsid w:val="00ED4808"/>
    <w:rsid w:val="00EE0A30"/>
    <w:rsid w:val="00EE221B"/>
    <w:rsid w:val="00EE2282"/>
    <w:rsid w:val="00EE28A2"/>
    <w:rsid w:val="00EE3005"/>
    <w:rsid w:val="00EE517D"/>
    <w:rsid w:val="00EE5A59"/>
    <w:rsid w:val="00EE7963"/>
    <w:rsid w:val="00EF0302"/>
    <w:rsid w:val="00EF0BF2"/>
    <w:rsid w:val="00EF0C76"/>
    <w:rsid w:val="00EF1BF2"/>
    <w:rsid w:val="00EF1C05"/>
    <w:rsid w:val="00EF4371"/>
    <w:rsid w:val="00EF440C"/>
    <w:rsid w:val="00EF4E01"/>
    <w:rsid w:val="00EF5C4D"/>
    <w:rsid w:val="00EF5EF1"/>
    <w:rsid w:val="00EF6F18"/>
    <w:rsid w:val="00F0056F"/>
    <w:rsid w:val="00F01B9A"/>
    <w:rsid w:val="00F04130"/>
    <w:rsid w:val="00F05760"/>
    <w:rsid w:val="00F05B91"/>
    <w:rsid w:val="00F06AD5"/>
    <w:rsid w:val="00F07478"/>
    <w:rsid w:val="00F075F6"/>
    <w:rsid w:val="00F110EC"/>
    <w:rsid w:val="00F12361"/>
    <w:rsid w:val="00F1261B"/>
    <w:rsid w:val="00F14AA4"/>
    <w:rsid w:val="00F16CF0"/>
    <w:rsid w:val="00F17116"/>
    <w:rsid w:val="00F17D3E"/>
    <w:rsid w:val="00F20066"/>
    <w:rsid w:val="00F20478"/>
    <w:rsid w:val="00F23F83"/>
    <w:rsid w:val="00F248E6"/>
    <w:rsid w:val="00F254DB"/>
    <w:rsid w:val="00F27279"/>
    <w:rsid w:val="00F277BB"/>
    <w:rsid w:val="00F277F6"/>
    <w:rsid w:val="00F307A2"/>
    <w:rsid w:val="00F3282A"/>
    <w:rsid w:val="00F33930"/>
    <w:rsid w:val="00F3441C"/>
    <w:rsid w:val="00F344D8"/>
    <w:rsid w:val="00F34D7A"/>
    <w:rsid w:val="00F34E0E"/>
    <w:rsid w:val="00F364D4"/>
    <w:rsid w:val="00F37288"/>
    <w:rsid w:val="00F374E2"/>
    <w:rsid w:val="00F4118D"/>
    <w:rsid w:val="00F457A2"/>
    <w:rsid w:val="00F45BBF"/>
    <w:rsid w:val="00F45BFB"/>
    <w:rsid w:val="00F45E77"/>
    <w:rsid w:val="00F46D15"/>
    <w:rsid w:val="00F5339B"/>
    <w:rsid w:val="00F53D44"/>
    <w:rsid w:val="00F54165"/>
    <w:rsid w:val="00F5460C"/>
    <w:rsid w:val="00F54C0E"/>
    <w:rsid w:val="00F54DA5"/>
    <w:rsid w:val="00F602EC"/>
    <w:rsid w:val="00F62788"/>
    <w:rsid w:val="00F62B4C"/>
    <w:rsid w:val="00F63B12"/>
    <w:rsid w:val="00F64493"/>
    <w:rsid w:val="00F64E3E"/>
    <w:rsid w:val="00F65C70"/>
    <w:rsid w:val="00F70DAD"/>
    <w:rsid w:val="00F72E38"/>
    <w:rsid w:val="00F74964"/>
    <w:rsid w:val="00F7626F"/>
    <w:rsid w:val="00F81FCF"/>
    <w:rsid w:val="00F824EC"/>
    <w:rsid w:val="00F840CD"/>
    <w:rsid w:val="00F84E99"/>
    <w:rsid w:val="00F90C57"/>
    <w:rsid w:val="00F9416D"/>
    <w:rsid w:val="00F958C6"/>
    <w:rsid w:val="00F9710D"/>
    <w:rsid w:val="00F9794F"/>
    <w:rsid w:val="00FA2736"/>
    <w:rsid w:val="00FA3978"/>
    <w:rsid w:val="00FA4306"/>
    <w:rsid w:val="00FA4CBA"/>
    <w:rsid w:val="00FA691D"/>
    <w:rsid w:val="00FA73E6"/>
    <w:rsid w:val="00FB2986"/>
    <w:rsid w:val="00FB3EB0"/>
    <w:rsid w:val="00FB6296"/>
    <w:rsid w:val="00FB718F"/>
    <w:rsid w:val="00FB7E26"/>
    <w:rsid w:val="00FC028B"/>
    <w:rsid w:val="00FC0C9E"/>
    <w:rsid w:val="00FC26A1"/>
    <w:rsid w:val="00FC2995"/>
    <w:rsid w:val="00FC4880"/>
    <w:rsid w:val="00FC4B5D"/>
    <w:rsid w:val="00FC4EB7"/>
    <w:rsid w:val="00FC6C8A"/>
    <w:rsid w:val="00FD0A85"/>
    <w:rsid w:val="00FD11A5"/>
    <w:rsid w:val="00FD1690"/>
    <w:rsid w:val="00FD195A"/>
    <w:rsid w:val="00FD2C36"/>
    <w:rsid w:val="00FD2F36"/>
    <w:rsid w:val="00FD3518"/>
    <w:rsid w:val="00FD5F9B"/>
    <w:rsid w:val="00FD6AB0"/>
    <w:rsid w:val="00FE1539"/>
    <w:rsid w:val="00FE166B"/>
    <w:rsid w:val="00FE461A"/>
    <w:rsid w:val="00FE4F97"/>
    <w:rsid w:val="00FE6398"/>
    <w:rsid w:val="00FF18E2"/>
    <w:rsid w:val="00FF2702"/>
    <w:rsid w:val="00FF3AFC"/>
    <w:rsid w:val="00FF40F3"/>
    <w:rsid w:val="00FF50DF"/>
    <w:rsid w:val="00FF7133"/>
    <w:rsid w:val="00FF7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C8119F"/>
  <w15:docId w15:val="{4D61AD89-6237-4863-B940-B7E7EEE67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1.5 line spacing"/>
    <w:qFormat/>
    <w:rsid w:val="002D571F"/>
    <w:pPr>
      <w:spacing w:line="480" w:lineRule="auto"/>
      <w:jc w:val="both"/>
    </w:pPr>
    <w:rPr>
      <w:rFonts w:ascii="Times New Roman" w:hAnsi="Times New Roman"/>
    </w:rPr>
  </w:style>
  <w:style w:type="paragraph" w:styleId="Heading1">
    <w:name w:val="heading 1"/>
    <w:basedOn w:val="Normal"/>
    <w:next w:val="Normal"/>
    <w:link w:val="Heading1Char"/>
    <w:uiPriority w:val="9"/>
    <w:qFormat/>
    <w:rsid w:val="001F11D8"/>
    <w:pPr>
      <w:keepNext/>
      <w:keepLines/>
      <w:spacing w:before="480" w:after="0"/>
      <w:outlineLvl w:val="0"/>
    </w:pPr>
    <w:rPr>
      <w:rFonts w:asciiTheme="majorHAnsi" w:eastAsiaTheme="majorEastAsia" w:hAnsiTheme="majorHAnsi" w:cstheme="majorBidi"/>
      <w:b/>
      <w:bCs/>
      <w:color w:val="365F91" w:themeColor="accent1" w:themeShade="BF"/>
      <w:sz w:val="32"/>
      <w:szCs w:val="28"/>
      <w:u w:val="single"/>
    </w:rPr>
  </w:style>
  <w:style w:type="paragraph" w:styleId="Heading2">
    <w:name w:val="heading 2"/>
    <w:basedOn w:val="Normal"/>
    <w:next w:val="Normal"/>
    <w:link w:val="Heading2Char"/>
    <w:uiPriority w:val="9"/>
    <w:unhideWhenUsed/>
    <w:qFormat/>
    <w:rsid w:val="0056574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31E7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208A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208A8"/>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E208A8"/>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21340B"/>
    <w:pPr>
      <w:keepNext/>
      <w:keepLines/>
      <w:spacing w:before="20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unhideWhenUsed/>
    <w:qFormat/>
    <w:rsid w:val="00933822"/>
    <w:pPr>
      <w:keepNext/>
      <w:keepLines/>
      <w:spacing w:before="200" w:after="0"/>
      <w:outlineLvl w:val="7"/>
    </w:pPr>
    <w:rPr>
      <w:rFonts w:asciiTheme="majorHAnsi" w:eastAsiaTheme="majorEastAsia" w:hAnsiTheme="majorHAnsi" w:cstheme="majorBidi"/>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92049"/>
    <w:pPr>
      <w:spacing w:after="0" w:line="240" w:lineRule="auto"/>
    </w:pPr>
  </w:style>
  <w:style w:type="character" w:customStyle="1" w:styleId="Heading1Char">
    <w:name w:val="Heading 1 Char"/>
    <w:basedOn w:val="DefaultParagraphFont"/>
    <w:link w:val="Heading1"/>
    <w:uiPriority w:val="9"/>
    <w:rsid w:val="001F11D8"/>
    <w:rPr>
      <w:rFonts w:asciiTheme="majorHAnsi" w:eastAsiaTheme="majorEastAsia" w:hAnsiTheme="majorHAnsi" w:cstheme="majorBidi"/>
      <w:b/>
      <w:bCs/>
      <w:color w:val="365F91" w:themeColor="accent1" w:themeShade="BF"/>
      <w:sz w:val="32"/>
      <w:szCs w:val="28"/>
      <w:u w:val="single"/>
    </w:rPr>
  </w:style>
  <w:style w:type="character" w:customStyle="1" w:styleId="Heading2Char">
    <w:name w:val="Heading 2 Char"/>
    <w:basedOn w:val="DefaultParagraphFont"/>
    <w:link w:val="Heading2"/>
    <w:uiPriority w:val="9"/>
    <w:rsid w:val="0056574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17D9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7D91"/>
    <w:rPr>
      <w:rFonts w:ascii="Tahoma" w:hAnsi="Tahoma" w:cs="Tahoma"/>
      <w:sz w:val="16"/>
      <w:szCs w:val="16"/>
    </w:rPr>
  </w:style>
  <w:style w:type="character" w:styleId="PlaceholderText">
    <w:name w:val="Placeholder Text"/>
    <w:basedOn w:val="DefaultParagraphFont"/>
    <w:uiPriority w:val="99"/>
    <w:semiHidden/>
    <w:rsid w:val="00696A76"/>
    <w:rPr>
      <w:color w:val="808080"/>
    </w:rPr>
  </w:style>
  <w:style w:type="table" w:styleId="TableGrid">
    <w:name w:val="Table Grid"/>
    <w:basedOn w:val="TableNormal"/>
    <w:uiPriority w:val="59"/>
    <w:rsid w:val="00136EA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0C00ED"/>
    <w:pPr>
      <w:outlineLvl w:val="9"/>
    </w:pPr>
    <w:rPr>
      <w:lang w:val="en-US"/>
    </w:rPr>
  </w:style>
  <w:style w:type="paragraph" w:styleId="TOC1">
    <w:name w:val="toc 1"/>
    <w:basedOn w:val="Normal"/>
    <w:next w:val="Normal"/>
    <w:autoRedefine/>
    <w:uiPriority w:val="39"/>
    <w:unhideWhenUsed/>
    <w:rsid w:val="001A338D"/>
    <w:pPr>
      <w:tabs>
        <w:tab w:val="right" w:leader="dot" w:pos="9016"/>
      </w:tabs>
      <w:spacing w:after="100" w:line="276" w:lineRule="auto"/>
    </w:pPr>
  </w:style>
  <w:style w:type="paragraph" w:styleId="TOC2">
    <w:name w:val="toc 2"/>
    <w:basedOn w:val="Normal"/>
    <w:next w:val="Normal"/>
    <w:autoRedefine/>
    <w:uiPriority w:val="39"/>
    <w:unhideWhenUsed/>
    <w:rsid w:val="000C00ED"/>
    <w:pPr>
      <w:spacing w:after="100"/>
      <w:ind w:left="220"/>
    </w:pPr>
  </w:style>
  <w:style w:type="character" w:styleId="Hyperlink">
    <w:name w:val="Hyperlink"/>
    <w:basedOn w:val="DefaultParagraphFont"/>
    <w:uiPriority w:val="99"/>
    <w:unhideWhenUsed/>
    <w:rsid w:val="000C00ED"/>
    <w:rPr>
      <w:color w:val="0000FF" w:themeColor="hyperlink"/>
      <w:u w:val="single"/>
    </w:rPr>
  </w:style>
  <w:style w:type="paragraph" w:styleId="Header">
    <w:name w:val="header"/>
    <w:basedOn w:val="Normal"/>
    <w:link w:val="HeaderChar"/>
    <w:uiPriority w:val="99"/>
    <w:unhideWhenUsed/>
    <w:rsid w:val="000C00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0ED"/>
  </w:style>
  <w:style w:type="paragraph" w:styleId="Footer">
    <w:name w:val="footer"/>
    <w:basedOn w:val="Normal"/>
    <w:link w:val="FooterChar"/>
    <w:uiPriority w:val="99"/>
    <w:unhideWhenUsed/>
    <w:rsid w:val="000C00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0ED"/>
  </w:style>
  <w:style w:type="paragraph" w:styleId="Subtitle">
    <w:name w:val="Subtitle"/>
    <w:basedOn w:val="Normal"/>
    <w:next w:val="Normal"/>
    <w:link w:val="SubtitleChar"/>
    <w:uiPriority w:val="11"/>
    <w:qFormat/>
    <w:rsid w:val="00255D88"/>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255D88"/>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A661A3"/>
    <w:pPr>
      <w:ind w:left="720"/>
      <w:contextualSpacing/>
    </w:pPr>
  </w:style>
  <w:style w:type="paragraph" w:styleId="Title">
    <w:name w:val="Title"/>
    <w:basedOn w:val="Normal"/>
    <w:next w:val="Normal"/>
    <w:link w:val="TitleChar"/>
    <w:uiPriority w:val="10"/>
    <w:qFormat/>
    <w:rsid w:val="00296C3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96C32"/>
    <w:rPr>
      <w:rFonts w:asciiTheme="majorHAnsi" w:eastAsiaTheme="majorEastAsia" w:hAnsiTheme="majorHAnsi" w:cstheme="majorBidi"/>
      <w:color w:val="17365D" w:themeColor="text2" w:themeShade="BF"/>
      <w:spacing w:val="5"/>
      <w:kern w:val="28"/>
      <w:sz w:val="52"/>
      <w:szCs w:val="52"/>
    </w:rPr>
  </w:style>
  <w:style w:type="character" w:styleId="FollowedHyperlink">
    <w:name w:val="FollowedHyperlink"/>
    <w:basedOn w:val="DefaultParagraphFont"/>
    <w:uiPriority w:val="99"/>
    <w:semiHidden/>
    <w:unhideWhenUsed/>
    <w:rsid w:val="008559F0"/>
    <w:rPr>
      <w:color w:val="800080" w:themeColor="followedHyperlink"/>
      <w:u w:val="single"/>
    </w:rPr>
  </w:style>
  <w:style w:type="character" w:styleId="Emphasis">
    <w:name w:val="Emphasis"/>
    <w:basedOn w:val="DefaultParagraphFont"/>
    <w:uiPriority w:val="20"/>
    <w:qFormat/>
    <w:rsid w:val="007459F0"/>
    <w:rPr>
      <w:i/>
      <w:iCs/>
    </w:rPr>
  </w:style>
  <w:style w:type="paragraph" w:styleId="DocumentMap">
    <w:name w:val="Document Map"/>
    <w:basedOn w:val="Normal"/>
    <w:link w:val="DocumentMapChar"/>
    <w:uiPriority w:val="99"/>
    <w:semiHidden/>
    <w:unhideWhenUsed/>
    <w:rsid w:val="00266420"/>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266420"/>
    <w:rPr>
      <w:rFonts w:ascii="Tahoma" w:hAnsi="Tahoma" w:cs="Tahoma"/>
      <w:sz w:val="16"/>
      <w:szCs w:val="16"/>
    </w:rPr>
  </w:style>
  <w:style w:type="paragraph" w:styleId="NormalWeb">
    <w:name w:val="Normal (Web)"/>
    <w:basedOn w:val="Normal"/>
    <w:uiPriority w:val="99"/>
    <w:unhideWhenUsed/>
    <w:rsid w:val="00A82719"/>
    <w:pPr>
      <w:spacing w:before="100" w:beforeAutospacing="1" w:after="100" w:afterAutospacing="1" w:line="240" w:lineRule="auto"/>
      <w:jc w:val="left"/>
    </w:pPr>
    <w:rPr>
      <w:rFonts w:eastAsia="Times New Roman" w:cs="Times New Roman"/>
      <w:lang w:eastAsia="en-GB"/>
    </w:rPr>
  </w:style>
  <w:style w:type="paragraph" w:customStyle="1" w:styleId="Paragraphnumbered">
    <w:name w:val="Paragraph numbered"/>
    <w:basedOn w:val="Normal"/>
    <w:rsid w:val="009D0CE0"/>
    <w:pPr>
      <w:numPr>
        <w:numId w:val="1"/>
      </w:numPr>
      <w:spacing w:before="60" w:after="0" w:line="240" w:lineRule="auto"/>
      <w:jc w:val="left"/>
    </w:pPr>
    <w:rPr>
      <w:rFonts w:ascii="Arial" w:eastAsia="Times New Roman" w:hAnsi="Arial" w:cs="Times New Roman"/>
      <w:sz w:val="22"/>
      <w:szCs w:val="20"/>
    </w:rPr>
  </w:style>
  <w:style w:type="character" w:customStyle="1" w:styleId="titledisplay1">
    <w:name w:val="titledisplay1"/>
    <w:rsid w:val="009D0CE0"/>
    <w:rPr>
      <w:rFonts w:ascii="Verdana" w:hAnsi="Verdana" w:hint="default"/>
      <w:b/>
      <w:bCs/>
      <w:sz w:val="16"/>
      <w:szCs w:val="16"/>
    </w:rPr>
  </w:style>
  <w:style w:type="character" w:customStyle="1" w:styleId="sourcedisplay1">
    <w:name w:val="sourcedisplay1"/>
    <w:rsid w:val="009D0CE0"/>
    <w:rPr>
      <w:rFonts w:ascii="Verdana" w:hAnsi="Verdana" w:hint="default"/>
      <w:sz w:val="12"/>
      <w:szCs w:val="12"/>
    </w:rPr>
  </w:style>
  <w:style w:type="paragraph" w:styleId="Bibliography">
    <w:name w:val="Bibliography"/>
    <w:basedOn w:val="Normal"/>
    <w:next w:val="Normal"/>
    <w:uiPriority w:val="37"/>
    <w:unhideWhenUsed/>
    <w:rsid w:val="008623E0"/>
  </w:style>
  <w:style w:type="character" w:customStyle="1" w:styleId="Heading3Char">
    <w:name w:val="Heading 3 Char"/>
    <w:basedOn w:val="DefaultParagraphFont"/>
    <w:link w:val="Heading3"/>
    <w:uiPriority w:val="9"/>
    <w:rsid w:val="00331E72"/>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A91ADC"/>
    <w:pPr>
      <w:spacing w:after="100"/>
      <w:ind w:left="480"/>
    </w:pPr>
  </w:style>
  <w:style w:type="paragraph" w:styleId="Caption">
    <w:name w:val="caption"/>
    <w:basedOn w:val="Normal"/>
    <w:next w:val="Normal"/>
    <w:uiPriority w:val="35"/>
    <w:unhideWhenUsed/>
    <w:qFormat/>
    <w:rsid w:val="00517A07"/>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517A07"/>
    <w:pPr>
      <w:spacing w:after="0"/>
    </w:pPr>
  </w:style>
  <w:style w:type="character" w:customStyle="1" w:styleId="Heading4Char">
    <w:name w:val="Heading 4 Char"/>
    <w:basedOn w:val="DefaultParagraphFont"/>
    <w:link w:val="Heading4"/>
    <w:uiPriority w:val="9"/>
    <w:rsid w:val="00E208A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208A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E208A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21340B"/>
    <w:rPr>
      <w:rFonts w:asciiTheme="majorHAnsi" w:eastAsiaTheme="majorEastAsia" w:hAnsiTheme="majorHAnsi" w:cstheme="majorBidi"/>
      <w:i/>
      <w:iCs/>
      <w:color w:val="595959" w:themeColor="text1" w:themeTint="A6"/>
    </w:rPr>
  </w:style>
  <w:style w:type="character" w:customStyle="1" w:styleId="apple-style-span">
    <w:name w:val="apple-style-span"/>
    <w:basedOn w:val="DefaultParagraphFont"/>
    <w:rsid w:val="005A361C"/>
  </w:style>
  <w:style w:type="character" w:customStyle="1" w:styleId="apple-converted-space">
    <w:name w:val="apple-converted-space"/>
    <w:basedOn w:val="DefaultParagraphFont"/>
    <w:rsid w:val="0043733C"/>
  </w:style>
  <w:style w:type="paragraph" w:styleId="BodyText">
    <w:name w:val="Body Text"/>
    <w:basedOn w:val="Normal"/>
    <w:link w:val="BodyTextChar"/>
    <w:rsid w:val="00EA769F"/>
    <w:pPr>
      <w:spacing w:after="120" w:line="240" w:lineRule="auto"/>
      <w:jc w:val="left"/>
    </w:pPr>
    <w:rPr>
      <w:rFonts w:ascii="Arial" w:eastAsia="Times New Roman" w:hAnsi="Arial" w:cs="Times New Roman"/>
      <w:sz w:val="22"/>
    </w:rPr>
  </w:style>
  <w:style w:type="character" w:customStyle="1" w:styleId="BodyTextChar">
    <w:name w:val="Body Text Char"/>
    <w:basedOn w:val="DefaultParagraphFont"/>
    <w:link w:val="BodyText"/>
    <w:rsid w:val="00EA769F"/>
    <w:rPr>
      <w:rFonts w:ascii="Arial" w:eastAsia="Times New Roman" w:hAnsi="Arial" w:cs="Times New Roman"/>
      <w:sz w:val="22"/>
    </w:rPr>
  </w:style>
  <w:style w:type="paragraph" w:styleId="Quote">
    <w:name w:val="Quote"/>
    <w:basedOn w:val="Normal"/>
    <w:next w:val="Normal"/>
    <w:link w:val="QuoteChar"/>
    <w:uiPriority w:val="29"/>
    <w:qFormat/>
    <w:rsid w:val="00104C38"/>
    <w:rPr>
      <w:i/>
      <w:iCs/>
      <w:color w:val="000000" w:themeColor="text1"/>
    </w:rPr>
  </w:style>
  <w:style w:type="character" w:customStyle="1" w:styleId="QuoteChar">
    <w:name w:val="Quote Char"/>
    <w:basedOn w:val="DefaultParagraphFont"/>
    <w:link w:val="Quote"/>
    <w:uiPriority w:val="29"/>
    <w:rsid w:val="00104C38"/>
    <w:rPr>
      <w:rFonts w:ascii="Times New Roman" w:hAnsi="Times New Roman"/>
      <w:i/>
      <w:iCs/>
      <w:color w:val="000000" w:themeColor="text1"/>
    </w:rPr>
  </w:style>
  <w:style w:type="character" w:customStyle="1" w:styleId="Heading8Char">
    <w:name w:val="Heading 8 Char"/>
    <w:basedOn w:val="DefaultParagraphFont"/>
    <w:link w:val="Heading8"/>
    <w:uiPriority w:val="9"/>
    <w:rsid w:val="00933822"/>
    <w:rPr>
      <w:rFonts w:asciiTheme="majorHAnsi" w:eastAsiaTheme="majorEastAsia" w:hAnsiTheme="majorHAnsi" w:cstheme="majorBidi"/>
      <w:color w:val="404040" w:themeColor="text1" w:themeTint="BF"/>
      <w:sz w:val="20"/>
      <w:szCs w:val="20"/>
    </w:rPr>
  </w:style>
  <w:style w:type="character" w:customStyle="1" w:styleId="itxtrst">
    <w:name w:val="itxtrst"/>
    <w:basedOn w:val="DefaultParagraphFont"/>
    <w:rsid w:val="00010FEC"/>
  </w:style>
  <w:style w:type="character" w:styleId="Strong">
    <w:name w:val="Strong"/>
    <w:basedOn w:val="DefaultParagraphFont"/>
    <w:uiPriority w:val="22"/>
    <w:qFormat/>
    <w:rsid w:val="00F7626F"/>
    <w:rPr>
      <w:b/>
      <w:bCs/>
    </w:rPr>
  </w:style>
  <w:style w:type="character" w:customStyle="1" w:styleId="truncate">
    <w:name w:val="truncate"/>
    <w:basedOn w:val="DefaultParagraphFont"/>
    <w:rsid w:val="00F7626F"/>
  </w:style>
  <w:style w:type="character" w:styleId="UnresolvedMention">
    <w:name w:val="Unresolved Mention"/>
    <w:basedOn w:val="DefaultParagraphFont"/>
    <w:uiPriority w:val="99"/>
    <w:semiHidden/>
    <w:unhideWhenUsed/>
    <w:rsid w:val="00D208FF"/>
    <w:rPr>
      <w:color w:val="605E5C"/>
      <w:shd w:val="clear" w:color="auto" w:fill="E1DFDD"/>
    </w:rPr>
  </w:style>
  <w:style w:type="character" w:customStyle="1" w:styleId="editortnoteditedwurp8">
    <w:name w:val="editor_t__not_edited__wurp8"/>
    <w:basedOn w:val="DefaultParagraphFont"/>
    <w:rsid w:val="0048760B"/>
  </w:style>
  <w:style w:type="character" w:customStyle="1" w:styleId="editortaddedltunj">
    <w:name w:val="editor_t__added__ltunj"/>
    <w:basedOn w:val="DefaultParagraphFont"/>
    <w:rsid w:val="0048760B"/>
  </w:style>
  <w:style w:type="character" w:customStyle="1" w:styleId="editortnoteditedlongjunnx">
    <w:name w:val="editor_t__not_edited_long__junnx"/>
    <w:basedOn w:val="DefaultParagraphFont"/>
    <w:rsid w:val="004876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5939">
      <w:bodyDiv w:val="1"/>
      <w:marLeft w:val="0"/>
      <w:marRight w:val="0"/>
      <w:marTop w:val="0"/>
      <w:marBottom w:val="0"/>
      <w:divBdr>
        <w:top w:val="none" w:sz="0" w:space="0" w:color="auto"/>
        <w:left w:val="none" w:sz="0" w:space="0" w:color="auto"/>
        <w:bottom w:val="none" w:sz="0" w:space="0" w:color="auto"/>
        <w:right w:val="none" w:sz="0" w:space="0" w:color="auto"/>
      </w:divBdr>
    </w:div>
    <w:div w:id="19625376">
      <w:bodyDiv w:val="1"/>
      <w:marLeft w:val="0"/>
      <w:marRight w:val="0"/>
      <w:marTop w:val="0"/>
      <w:marBottom w:val="0"/>
      <w:divBdr>
        <w:top w:val="none" w:sz="0" w:space="0" w:color="auto"/>
        <w:left w:val="none" w:sz="0" w:space="0" w:color="auto"/>
        <w:bottom w:val="none" w:sz="0" w:space="0" w:color="auto"/>
        <w:right w:val="none" w:sz="0" w:space="0" w:color="auto"/>
      </w:divBdr>
    </w:div>
    <w:div w:id="37358956">
      <w:bodyDiv w:val="1"/>
      <w:marLeft w:val="0"/>
      <w:marRight w:val="0"/>
      <w:marTop w:val="0"/>
      <w:marBottom w:val="0"/>
      <w:divBdr>
        <w:top w:val="none" w:sz="0" w:space="0" w:color="auto"/>
        <w:left w:val="none" w:sz="0" w:space="0" w:color="auto"/>
        <w:bottom w:val="none" w:sz="0" w:space="0" w:color="auto"/>
        <w:right w:val="none" w:sz="0" w:space="0" w:color="auto"/>
      </w:divBdr>
    </w:div>
    <w:div w:id="56755237">
      <w:bodyDiv w:val="1"/>
      <w:marLeft w:val="0"/>
      <w:marRight w:val="0"/>
      <w:marTop w:val="0"/>
      <w:marBottom w:val="0"/>
      <w:divBdr>
        <w:top w:val="none" w:sz="0" w:space="0" w:color="auto"/>
        <w:left w:val="none" w:sz="0" w:space="0" w:color="auto"/>
        <w:bottom w:val="none" w:sz="0" w:space="0" w:color="auto"/>
        <w:right w:val="none" w:sz="0" w:space="0" w:color="auto"/>
      </w:divBdr>
    </w:div>
    <w:div w:id="65805850">
      <w:bodyDiv w:val="1"/>
      <w:marLeft w:val="0"/>
      <w:marRight w:val="0"/>
      <w:marTop w:val="0"/>
      <w:marBottom w:val="0"/>
      <w:divBdr>
        <w:top w:val="none" w:sz="0" w:space="0" w:color="auto"/>
        <w:left w:val="none" w:sz="0" w:space="0" w:color="auto"/>
        <w:bottom w:val="none" w:sz="0" w:space="0" w:color="auto"/>
        <w:right w:val="none" w:sz="0" w:space="0" w:color="auto"/>
      </w:divBdr>
    </w:div>
    <w:div w:id="78452762">
      <w:bodyDiv w:val="1"/>
      <w:marLeft w:val="0"/>
      <w:marRight w:val="0"/>
      <w:marTop w:val="0"/>
      <w:marBottom w:val="0"/>
      <w:divBdr>
        <w:top w:val="none" w:sz="0" w:space="0" w:color="auto"/>
        <w:left w:val="none" w:sz="0" w:space="0" w:color="auto"/>
        <w:bottom w:val="none" w:sz="0" w:space="0" w:color="auto"/>
        <w:right w:val="none" w:sz="0" w:space="0" w:color="auto"/>
      </w:divBdr>
    </w:div>
    <w:div w:id="81032689">
      <w:bodyDiv w:val="1"/>
      <w:marLeft w:val="0"/>
      <w:marRight w:val="0"/>
      <w:marTop w:val="0"/>
      <w:marBottom w:val="0"/>
      <w:divBdr>
        <w:top w:val="none" w:sz="0" w:space="0" w:color="auto"/>
        <w:left w:val="none" w:sz="0" w:space="0" w:color="auto"/>
        <w:bottom w:val="none" w:sz="0" w:space="0" w:color="auto"/>
        <w:right w:val="none" w:sz="0" w:space="0" w:color="auto"/>
      </w:divBdr>
    </w:div>
    <w:div w:id="94793234">
      <w:bodyDiv w:val="1"/>
      <w:marLeft w:val="0"/>
      <w:marRight w:val="0"/>
      <w:marTop w:val="0"/>
      <w:marBottom w:val="0"/>
      <w:divBdr>
        <w:top w:val="none" w:sz="0" w:space="0" w:color="auto"/>
        <w:left w:val="none" w:sz="0" w:space="0" w:color="auto"/>
        <w:bottom w:val="none" w:sz="0" w:space="0" w:color="auto"/>
        <w:right w:val="none" w:sz="0" w:space="0" w:color="auto"/>
      </w:divBdr>
    </w:div>
    <w:div w:id="100414176">
      <w:bodyDiv w:val="1"/>
      <w:marLeft w:val="0"/>
      <w:marRight w:val="0"/>
      <w:marTop w:val="0"/>
      <w:marBottom w:val="0"/>
      <w:divBdr>
        <w:top w:val="none" w:sz="0" w:space="0" w:color="auto"/>
        <w:left w:val="none" w:sz="0" w:space="0" w:color="auto"/>
        <w:bottom w:val="none" w:sz="0" w:space="0" w:color="auto"/>
        <w:right w:val="none" w:sz="0" w:space="0" w:color="auto"/>
      </w:divBdr>
    </w:div>
    <w:div w:id="105272030">
      <w:bodyDiv w:val="1"/>
      <w:marLeft w:val="0"/>
      <w:marRight w:val="0"/>
      <w:marTop w:val="0"/>
      <w:marBottom w:val="0"/>
      <w:divBdr>
        <w:top w:val="none" w:sz="0" w:space="0" w:color="auto"/>
        <w:left w:val="none" w:sz="0" w:space="0" w:color="auto"/>
        <w:bottom w:val="none" w:sz="0" w:space="0" w:color="auto"/>
        <w:right w:val="none" w:sz="0" w:space="0" w:color="auto"/>
      </w:divBdr>
    </w:div>
    <w:div w:id="125437215">
      <w:bodyDiv w:val="1"/>
      <w:marLeft w:val="0"/>
      <w:marRight w:val="0"/>
      <w:marTop w:val="0"/>
      <w:marBottom w:val="0"/>
      <w:divBdr>
        <w:top w:val="none" w:sz="0" w:space="0" w:color="auto"/>
        <w:left w:val="none" w:sz="0" w:space="0" w:color="auto"/>
        <w:bottom w:val="none" w:sz="0" w:space="0" w:color="auto"/>
        <w:right w:val="none" w:sz="0" w:space="0" w:color="auto"/>
      </w:divBdr>
      <w:divsChild>
        <w:div w:id="152110203">
          <w:marLeft w:val="0"/>
          <w:marRight w:val="0"/>
          <w:marTop w:val="0"/>
          <w:marBottom w:val="0"/>
          <w:divBdr>
            <w:top w:val="none" w:sz="0" w:space="0" w:color="auto"/>
            <w:left w:val="none" w:sz="0" w:space="0" w:color="auto"/>
            <w:bottom w:val="none" w:sz="0" w:space="0" w:color="auto"/>
            <w:right w:val="none" w:sz="0" w:space="0" w:color="auto"/>
          </w:divBdr>
        </w:div>
        <w:div w:id="655645361">
          <w:marLeft w:val="0"/>
          <w:marRight w:val="0"/>
          <w:marTop w:val="0"/>
          <w:marBottom w:val="0"/>
          <w:divBdr>
            <w:top w:val="none" w:sz="0" w:space="0" w:color="auto"/>
            <w:left w:val="none" w:sz="0" w:space="0" w:color="auto"/>
            <w:bottom w:val="none" w:sz="0" w:space="0" w:color="auto"/>
            <w:right w:val="none" w:sz="0" w:space="0" w:color="auto"/>
          </w:divBdr>
        </w:div>
        <w:div w:id="1094129536">
          <w:marLeft w:val="0"/>
          <w:marRight w:val="0"/>
          <w:marTop w:val="0"/>
          <w:marBottom w:val="0"/>
          <w:divBdr>
            <w:top w:val="none" w:sz="0" w:space="0" w:color="auto"/>
            <w:left w:val="none" w:sz="0" w:space="0" w:color="auto"/>
            <w:bottom w:val="none" w:sz="0" w:space="0" w:color="auto"/>
            <w:right w:val="none" w:sz="0" w:space="0" w:color="auto"/>
          </w:divBdr>
        </w:div>
      </w:divsChild>
    </w:div>
    <w:div w:id="136142407">
      <w:bodyDiv w:val="1"/>
      <w:marLeft w:val="0"/>
      <w:marRight w:val="0"/>
      <w:marTop w:val="0"/>
      <w:marBottom w:val="0"/>
      <w:divBdr>
        <w:top w:val="none" w:sz="0" w:space="0" w:color="auto"/>
        <w:left w:val="none" w:sz="0" w:space="0" w:color="auto"/>
        <w:bottom w:val="none" w:sz="0" w:space="0" w:color="auto"/>
        <w:right w:val="none" w:sz="0" w:space="0" w:color="auto"/>
      </w:divBdr>
    </w:div>
    <w:div w:id="164519296">
      <w:bodyDiv w:val="1"/>
      <w:marLeft w:val="0"/>
      <w:marRight w:val="0"/>
      <w:marTop w:val="0"/>
      <w:marBottom w:val="0"/>
      <w:divBdr>
        <w:top w:val="none" w:sz="0" w:space="0" w:color="auto"/>
        <w:left w:val="none" w:sz="0" w:space="0" w:color="auto"/>
        <w:bottom w:val="none" w:sz="0" w:space="0" w:color="auto"/>
        <w:right w:val="none" w:sz="0" w:space="0" w:color="auto"/>
      </w:divBdr>
    </w:div>
    <w:div w:id="167059964">
      <w:bodyDiv w:val="1"/>
      <w:marLeft w:val="0"/>
      <w:marRight w:val="0"/>
      <w:marTop w:val="0"/>
      <w:marBottom w:val="0"/>
      <w:divBdr>
        <w:top w:val="none" w:sz="0" w:space="0" w:color="auto"/>
        <w:left w:val="none" w:sz="0" w:space="0" w:color="auto"/>
        <w:bottom w:val="none" w:sz="0" w:space="0" w:color="auto"/>
        <w:right w:val="none" w:sz="0" w:space="0" w:color="auto"/>
      </w:divBdr>
    </w:div>
    <w:div w:id="172230727">
      <w:bodyDiv w:val="1"/>
      <w:marLeft w:val="0"/>
      <w:marRight w:val="0"/>
      <w:marTop w:val="0"/>
      <w:marBottom w:val="0"/>
      <w:divBdr>
        <w:top w:val="none" w:sz="0" w:space="0" w:color="auto"/>
        <w:left w:val="none" w:sz="0" w:space="0" w:color="auto"/>
        <w:bottom w:val="none" w:sz="0" w:space="0" w:color="auto"/>
        <w:right w:val="none" w:sz="0" w:space="0" w:color="auto"/>
      </w:divBdr>
      <w:divsChild>
        <w:div w:id="568420819">
          <w:marLeft w:val="0"/>
          <w:marRight w:val="0"/>
          <w:marTop w:val="0"/>
          <w:marBottom w:val="0"/>
          <w:divBdr>
            <w:top w:val="none" w:sz="0" w:space="0" w:color="auto"/>
            <w:left w:val="none" w:sz="0" w:space="0" w:color="auto"/>
            <w:bottom w:val="none" w:sz="0" w:space="0" w:color="auto"/>
            <w:right w:val="none" w:sz="0" w:space="0" w:color="auto"/>
          </w:divBdr>
        </w:div>
        <w:div w:id="954171194">
          <w:marLeft w:val="0"/>
          <w:marRight w:val="0"/>
          <w:marTop w:val="0"/>
          <w:marBottom w:val="0"/>
          <w:divBdr>
            <w:top w:val="none" w:sz="0" w:space="0" w:color="auto"/>
            <w:left w:val="none" w:sz="0" w:space="0" w:color="auto"/>
            <w:bottom w:val="none" w:sz="0" w:space="0" w:color="auto"/>
            <w:right w:val="none" w:sz="0" w:space="0" w:color="auto"/>
          </w:divBdr>
        </w:div>
        <w:div w:id="1434130290">
          <w:marLeft w:val="0"/>
          <w:marRight w:val="0"/>
          <w:marTop w:val="0"/>
          <w:marBottom w:val="0"/>
          <w:divBdr>
            <w:top w:val="none" w:sz="0" w:space="0" w:color="auto"/>
            <w:left w:val="none" w:sz="0" w:space="0" w:color="auto"/>
            <w:bottom w:val="none" w:sz="0" w:space="0" w:color="auto"/>
            <w:right w:val="none" w:sz="0" w:space="0" w:color="auto"/>
          </w:divBdr>
        </w:div>
      </w:divsChild>
    </w:div>
    <w:div w:id="178352048">
      <w:bodyDiv w:val="1"/>
      <w:marLeft w:val="0"/>
      <w:marRight w:val="0"/>
      <w:marTop w:val="0"/>
      <w:marBottom w:val="0"/>
      <w:divBdr>
        <w:top w:val="none" w:sz="0" w:space="0" w:color="auto"/>
        <w:left w:val="none" w:sz="0" w:space="0" w:color="auto"/>
        <w:bottom w:val="none" w:sz="0" w:space="0" w:color="auto"/>
        <w:right w:val="none" w:sz="0" w:space="0" w:color="auto"/>
      </w:divBdr>
    </w:div>
    <w:div w:id="180972656">
      <w:bodyDiv w:val="1"/>
      <w:marLeft w:val="0"/>
      <w:marRight w:val="0"/>
      <w:marTop w:val="0"/>
      <w:marBottom w:val="0"/>
      <w:divBdr>
        <w:top w:val="none" w:sz="0" w:space="0" w:color="auto"/>
        <w:left w:val="none" w:sz="0" w:space="0" w:color="auto"/>
        <w:bottom w:val="none" w:sz="0" w:space="0" w:color="auto"/>
        <w:right w:val="none" w:sz="0" w:space="0" w:color="auto"/>
      </w:divBdr>
    </w:div>
    <w:div w:id="181210239">
      <w:bodyDiv w:val="1"/>
      <w:marLeft w:val="0"/>
      <w:marRight w:val="0"/>
      <w:marTop w:val="0"/>
      <w:marBottom w:val="0"/>
      <w:divBdr>
        <w:top w:val="none" w:sz="0" w:space="0" w:color="auto"/>
        <w:left w:val="none" w:sz="0" w:space="0" w:color="auto"/>
        <w:bottom w:val="none" w:sz="0" w:space="0" w:color="auto"/>
        <w:right w:val="none" w:sz="0" w:space="0" w:color="auto"/>
      </w:divBdr>
    </w:div>
    <w:div w:id="229199194">
      <w:bodyDiv w:val="1"/>
      <w:marLeft w:val="0"/>
      <w:marRight w:val="0"/>
      <w:marTop w:val="0"/>
      <w:marBottom w:val="0"/>
      <w:divBdr>
        <w:top w:val="none" w:sz="0" w:space="0" w:color="auto"/>
        <w:left w:val="none" w:sz="0" w:space="0" w:color="auto"/>
        <w:bottom w:val="none" w:sz="0" w:space="0" w:color="auto"/>
        <w:right w:val="none" w:sz="0" w:space="0" w:color="auto"/>
      </w:divBdr>
    </w:div>
    <w:div w:id="235018022">
      <w:bodyDiv w:val="1"/>
      <w:marLeft w:val="0"/>
      <w:marRight w:val="0"/>
      <w:marTop w:val="0"/>
      <w:marBottom w:val="0"/>
      <w:divBdr>
        <w:top w:val="none" w:sz="0" w:space="0" w:color="auto"/>
        <w:left w:val="none" w:sz="0" w:space="0" w:color="auto"/>
        <w:bottom w:val="none" w:sz="0" w:space="0" w:color="auto"/>
        <w:right w:val="none" w:sz="0" w:space="0" w:color="auto"/>
      </w:divBdr>
    </w:div>
    <w:div w:id="248468593">
      <w:bodyDiv w:val="1"/>
      <w:marLeft w:val="0"/>
      <w:marRight w:val="0"/>
      <w:marTop w:val="0"/>
      <w:marBottom w:val="0"/>
      <w:divBdr>
        <w:top w:val="none" w:sz="0" w:space="0" w:color="auto"/>
        <w:left w:val="none" w:sz="0" w:space="0" w:color="auto"/>
        <w:bottom w:val="none" w:sz="0" w:space="0" w:color="auto"/>
        <w:right w:val="none" w:sz="0" w:space="0" w:color="auto"/>
      </w:divBdr>
    </w:div>
    <w:div w:id="260527085">
      <w:bodyDiv w:val="1"/>
      <w:marLeft w:val="0"/>
      <w:marRight w:val="0"/>
      <w:marTop w:val="0"/>
      <w:marBottom w:val="0"/>
      <w:divBdr>
        <w:top w:val="none" w:sz="0" w:space="0" w:color="auto"/>
        <w:left w:val="none" w:sz="0" w:space="0" w:color="auto"/>
        <w:bottom w:val="none" w:sz="0" w:space="0" w:color="auto"/>
        <w:right w:val="none" w:sz="0" w:space="0" w:color="auto"/>
      </w:divBdr>
    </w:div>
    <w:div w:id="304162344">
      <w:bodyDiv w:val="1"/>
      <w:marLeft w:val="0"/>
      <w:marRight w:val="0"/>
      <w:marTop w:val="0"/>
      <w:marBottom w:val="0"/>
      <w:divBdr>
        <w:top w:val="none" w:sz="0" w:space="0" w:color="auto"/>
        <w:left w:val="none" w:sz="0" w:space="0" w:color="auto"/>
        <w:bottom w:val="none" w:sz="0" w:space="0" w:color="auto"/>
        <w:right w:val="none" w:sz="0" w:space="0" w:color="auto"/>
      </w:divBdr>
    </w:div>
    <w:div w:id="321544137">
      <w:bodyDiv w:val="1"/>
      <w:marLeft w:val="0"/>
      <w:marRight w:val="0"/>
      <w:marTop w:val="0"/>
      <w:marBottom w:val="0"/>
      <w:divBdr>
        <w:top w:val="none" w:sz="0" w:space="0" w:color="auto"/>
        <w:left w:val="none" w:sz="0" w:space="0" w:color="auto"/>
        <w:bottom w:val="none" w:sz="0" w:space="0" w:color="auto"/>
        <w:right w:val="none" w:sz="0" w:space="0" w:color="auto"/>
      </w:divBdr>
    </w:div>
    <w:div w:id="328484342">
      <w:bodyDiv w:val="1"/>
      <w:marLeft w:val="0"/>
      <w:marRight w:val="0"/>
      <w:marTop w:val="0"/>
      <w:marBottom w:val="0"/>
      <w:divBdr>
        <w:top w:val="none" w:sz="0" w:space="0" w:color="auto"/>
        <w:left w:val="none" w:sz="0" w:space="0" w:color="auto"/>
        <w:bottom w:val="none" w:sz="0" w:space="0" w:color="auto"/>
        <w:right w:val="none" w:sz="0" w:space="0" w:color="auto"/>
      </w:divBdr>
    </w:div>
    <w:div w:id="331371786">
      <w:bodyDiv w:val="1"/>
      <w:marLeft w:val="0"/>
      <w:marRight w:val="0"/>
      <w:marTop w:val="0"/>
      <w:marBottom w:val="0"/>
      <w:divBdr>
        <w:top w:val="none" w:sz="0" w:space="0" w:color="auto"/>
        <w:left w:val="none" w:sz="0" w:space="0" w:color="auto"/>
        <w:bottom w:val="none" w:sz="0" w:space="0" w:color="auto"/>
        <w:right w:val="none" w:sz="0" w:space="0" w:color="auto"/>
      </w:divBdr>
    </w:div>
    <w:div w:id="364840809">
      <w:bodyDiv w:val="1"/>
      <w:marLeft w:val="0"/>
      <w:marRight w:val="0"/>
      <w:marTop w:val="0"/>
      <w:marBottom w:val="0"/>
      <w:divBdr>
        <w:top w:val="none" w:sz="0" w:space="0" w:color="auto"/>
        <w:left w:val="none" w:sz="0" w:space="0" w:color="auto"/>
        <w:bottom w:val="none" w:sz="0" w:space="0" w:color="auto"/>
        <w:right w:val="none" w:sz="0" w:space="0" w:color="auto"/>
      </w:divBdr>
    </w:div>
    <w:div w:id="377125220">
      <w:bodyDiv w:val="1"/>
      <w:marLeft w:val="0"/>
      <w:marRight w:val="0"/>
      <w:marTop w:val="0"/>
      <w:marBottom w:val="0"/>
      <w:divBdr>
        <w:top w:val="none" w:sz="0" w:space="0" w:color="auto"/>
        <w:left w:val="none" w:sz="0" w:space="0" w:color="auto"/>
        <w:bottom w:val="none" w:sz="0" w:space="0" w:color="auto"/>
        <w:right w:val="none" w:sz="0" w:space="0" w:color="auto"/>
      </w:divBdr>
    </w:div>
    <w:div w:id="393045172">
      <w:bodyDiv w:val="1"/>
      <w:marLeft w:val="0"/>
      <w:marRight w:val="0"/>
      <w:marTop w:val="0"/>
      <w:marBottom w:val="0"/>
      <w:divBdr>
        <w:top w:val="none" w:sz="0" w:space="0" w:color="auto"/>
        <w:left w:val="none" w:sz="0" w:space="0" w:color="auto"/>
        <w:bottom w:val="none" w:sz="0" w:space="0" w:color="auto"/>
        <w:right w:val="none" w:sz="0" w:space="0" w:color="auto"/>
      </w:divBdr>
    </w:div>
    <w:div w:id="406729291">
      <w:bodyDiv w:val="1"/>
      <w:marLeft w:val="0"/>
      <w:marRight w:val="0"/>
      <w:marTop w:val="0"/>
      <w:marBottom w:val="0"/>
      <w:divBdr>
        <w:top w:val="none" w:sz="0" w:space="0" w:color="auto"/>
        <w:left w:val="none" w:sz="0" w:space="0" w:color="auto"/>
        <w:bottom w:val="none" w:sz="0" w:space="0" w:color="auto"/>
        <w:right w:val="none" w:sz="0" w:space="0" w:color="auto"/>
      </w:divBdr>
    </w:div>
    <w:div w:id="417094680">
      <w:bodyDiv w:val="1"/>
      <w:marLeft w:val="0"/>
      <w:marRight w:val="0"/>
      <w:marTop w:val="0"/>
      <w:marBottom w:val="0"/>
      <w:divBdr>
        <w:top w:val="none" w:sz="0" w:space="0" w:color="auto"/>
        <w:left w:val="none" w:sz="0" w:space="0" w:color="auto"/>
        <w:bottom w:val="none" w:sz="0" w:space="0" w:color="auto"/>
        <w:right w:val="none" w:sz="0" w:space="0" w:color="auto"/>
      </w:divBdr>
    </w:div>
    <w:div w:id="418865776">
      <w:bodyDiv w:val="1"/>
      <w:marLeft w:val="0"/>
      <w:marRight w:val="0"/>
      <w:marTop w:val="0"/>
      <w:marBottom w:val="0"/>
      <w:divBdr>
        <w:top w:val="none" w:sz="0" w:space="0" w:color="auto"/>
        <w:left w:val="none" w:sz="0" w:space="0" w:color="auto"/>
        <w:bottom w:val="none" w:sz="0" w:space="0" w:color="auto"/>
        <w:right w:val="none" w:sz="0" w:space="0" w:color="auto"/>
      </w:divBdr>
    </w:div>
    <w:div w:id="465700841">
      <w:bodyDiv w:val="1"/>
      <w:marLeft w:val="0"/>
      <w:marRight w:val="0"/>
      <w:marTop w:val="0"/>
      <w:marBottom w:val="0"/>
      <w:divBdr>
        <w:top w:val="none" w:sz="0" w:space="0" w:color="auto"/>
        <w:left w:val="none" w:sz="0" w:space="0" w:color="auto"/>
        <w:bottom w:val="none" w:sz="0" w:space="0" w:color="auto"/>
        <w:right w:val="none" w:sz="0" w:space="0" w:color="auto"/>
      </w:divBdr>
    </w:div>
    <w:div w:id="532576789">
      <w:bodyDiv w:val="1"/>
      <w:marLeft w:val="0"/>
      <w:marRight w:val="0"/>
      <w:marTop w:val="0"/>
      <w:marBottom w:val="0"/>
      <w:divBdr>
        <w:top w:val="none" w:sz="0" w:space="0" w:color="auto"/>
        <w:left w:val="none" w:sz="0" w:space="0" w:color="auto"/>
        <w:bottom w:val="none" w:sz="0" w:space="0" w:color="auto"/>
        <w:right w:val="none" w:sz="0" w:space="0" w:color="auto"/>
      </w:divBdr>
    </w:div>
    <w:div w:id="545144993">
      <w:bodyDiv w:val="1"/>
      <w:marLeft w:val="0"/>
      <w:marRight w:val="0"/>
      <w:marTop w:val="0"/>
      <w:marBottom w:val="0"/>
      <w:divBdr>
        <w:top w:val="none" w:sz="0" w:space="0" w:color="auto"/>
        <w:left w:val="none" w:sz="0" w:space="0" w:color="auto"/>
        <w:bottom w:val="none" w:sz="0" w:space="0" w:color="auto"/>
        <w:right w:val="none" w:sz="0" w:space="0" w:color="auto"/>
      </w:divBdr>
    </w:div>
    <w:div w:id="558173516">
      <w:bodyDiv w:val="1"/>
      <w:marLeft w:val="0"/>
      <w:marRight w:val="0"/>
      <w:marTop w:val="0"/>
      <w:marBottom w:val="0"/>
      <w:divBdr>
        <w:top w:val="none" w:sz="0" w:space="0" w:color="auto"/>
        <w:left w:val="none" w:sz="0" w:space="0" w:color="auto"/>
        <w:bottom w:val="none" w:sz="0" w:space="0" w:color="auto"/>
        <w:right w:val="none" w:sz="0" w:space="0" w:color="auto"/>
      </w:divBdr>
    </w:div>
    <w:div w:id="566652506">
      <w:bodyDiv w:val="1"/>
      <w:marLeft w:val="0"/>
      <w:marRight w:val="0"/>
      <w:marTop w:val="0"/>
      <w:marBottom w:val="0"/>
      <w:divBdr>
        <w:top w:val="none" w:sz="0" w:space="0" w:color="auto"/>
        <w:left w:val="none" w:sz="0" w:space="0" w:color="auto"/>
        <w:bottom w:val="none" w:sz="0" w:space="0" w:color="auto"/>
        <w:right w:val="none" w:sz="0" w:space="0" w:color="auto"/>
      </w:divBdr>
    </w:div>
    <w:div w:id="584073353">
      <w:bodyDiv w:val="1"/>
      <w:marLeft w:val="0"/>
      <w:marRight w:val="0"/>
      <w:marTop w:val="0"/>
      <w:marBottom w:val="0"/>
      <w:divBdr>
        <w:top w:val="none" w:sz="0" w:space="0" w:color="auto"/>
        <w:left w:val="none" w:sz="0" w:space="0" w:color="auto"/>
        <w:bottom w:val="none" w:sz="0" w:space="0" w:color="auto"/>
        <w:right w:val="none" w:sz="0" w:space="0" w:color="auto"/>
      </w:divBdr>
    </w:div>
    <w:div w:id="590964999">
      <w:bodyDiv w:val="1"/>
      <w:marLeft w:val="0"/>
      <w:marRight w:val="0"/>
      <w:marTop w:val="0"/>
      <w:marBottom w:val="0"/>
      <w:divBdr>
        <w:top w:val="none" w:sz="0" w:space="0" w:color="auto"/>
        <w:left w:val="none" w:sz="0" w:space="0" w:color="auto"/>
        <w:bottom w:val="none" w:sz="0" w:space="0" w:color="auto"/>
        <w:right w:val="none" w:sz="0" w:space="0" w:color="auto"/>
      </w:divBdr>
    </w:div>
    <w:div w:id="591546018">
      <w:bodyDiv w:val="1"/>
      <w:marLeft w:val="0"/>
      <w:marRight w:val="0"/>
      <w:marTop w:val="0"/>
      <w:marBottom w:val="0"/>
      <w:divBdr>
        <w:top w:val="none" w:sz="0" w:space="0" w:color="auto"/>
        <w:left w:val="none" w:sz="0" w:space="0" w:color="auto"/>
        <w:bottom w:val="none" w:sz="0" w:space="0" w:color="auto"/>
        <w:right w:val="none" w:sz="0" w:space="0" w:color="auto"/>
      </w:divBdr>
    </w:div>
    <w:div w:id="606691619">
      <w:bodyDiv w:val="1"/>
      <w:marLeft w:val="0"/>
      <w:marRight w:val="0"/>
      <w:marTop w:val="0"/>
      <w:marBottom w:val="0"/>
      <w:divBdr>
        <w:top w:val="none" w:sz="0" w:space="0" w:color="auto"/>
        <w:left w:val="none" w:sz="0" w:space="0" w:color="auto"/>
        <w:bottom w:val="none" w:sz="0" w:space="0" w:color="auto"/>
        <w:right w:val="none" w:sz="0" w:space="0" w:color="auto"/>
      </w:divBdr>
    </w:div>
    <w:div w:id="607126029">
      <w:bodyDiv w:val="1"/>
      <w:marLeft w:val="0"/>
      <w:marRight w:val="0"/>
      <w:marTop w:val="0"/>
      <w:marBottom w:val="0"/>
      <w:divBdr>
        <w:top w:val="none" w:sz="0" w:space="0" w:color="auto"/>
        <w:left w:val="none" w:sz="0" w:space="0" w:color="auto"/>
        <w:bottom w:val="none" w:sz="0" w:space="0" w:color="auto"/>
        <w:right w:val="none" w:sz="0" w:space="0" w:color="auto"/>
      </w:divBdr>
    </w:div>
    <w:div w:id="615410500">
      <w:bodyDiv w:val="1"/>
      <w:marLeft w:val="0"/>
      <w:marRight w:val="0"/>
      <w:marTop w:val="0"/>
      <w:marBottom w:val="0"/>
      <w:divBdr>
        <w:top w:val="none" w:sz="0" w:space="0" w:color="auto"/>
        <w:left w:val="none" w:sz="0" w:space="0" w:color="auto"/>
        <w:bottom w:val="none" w:sz="0" w:space="0" w:color="auto"/>
        <w:right w:val="none" w:sz="0" w:space="0" w:color="auto"/>
      </w:divBdr>
    </w:div>
    <w:div w:id="622884495">
      <w:bodyDiv w:val="1"/>
      <w:marLeft w:val="0"/>
      <w:marRight w:val="0"/>
      <w:marTop w:val="0"/>
      <w:marBottom w:val="0"/>
      <w:divBdr>
        <w:top w:val="none" w:sz="0" w:space="0" w:color="auto"/>
        <w:left w:val="none" w:sz="0" w:space="0" w:color="auto"/>
        <w:bottom w:val="none" w:sz="0" w:space="0" w:color="auto"/>
        <w:right w:val="none" w:sz="0" w:space="0" w:color="auto"/>
      </w:divBdr>
    </w:div>
    <w:div w:id="626472530">
      <w:bodyDiv w:val="1"/>
      <w:marLeft w:val="0"/>
      <w:marRight w:val="0"/>
      <w:marTop w:val="0"/>
      <w:marBottom w:val="0"/>
      <w:divBdr>
        <w:top w:val="none" w:sz="0" w:space="0" w:color="auto"/>
        <w:left w:val="none" w:sz="0" w:space="0" w:color="auto"/>
        <w:bottom w:val="none" w:sz="0" w:space="0" w:color="auto"/>
        <w:right w:val="none" w:sz="0" w:space="0" w:color="auto"/>
      </w:divBdr>
    </w:div>
    <w:div w:id="637999791">
      <w:bodyDiv w:val="1"/>
      <w:marLeft w:val="0"/>
      <w:marRight w:val="0"/>
      <w:marTop w:val="0"/>
      <w:marBottom w:val="0"/>
      <w:divBdr>
        <w:top w:val="none" w:sz="0" w:space="0" w:color="auto"/>
        <w:left w:val="none" w:sz="0" w:space="0" w:color="auto"/>
        <w:bottom w:val="none" w:sz="0" w:space="0" w:color="auto"/>
        <w:right w:val="none" w:sz="0" w:space="0" w:color="auto"/>
      </w:divBdr>
      <w:divsChild>
        <w:div w:id="152530848">
          <w:marLeft w:val="0"/>
          <w:marRight w:val="0"/>
          <w:marTop w:val="0"/>
          <w:marBottom w:val="0"/>
          <w:divBdr>
            <w:top w:val="none" w:sz="0" w:space="0" w:color="auto"/>
            <w:left w:val="none" w:sz="0" w:space="0" w:color="auto"/>
            <w:bottom w:val="none" w:sz="0" w:space="0" w:color="auto"/>
            <w:right w:val="none" w:sz="0" w:space="0" w:color="auto"/>
          </w:divBdr>
        </w:div>
        <w:div w:id="510218437">
          <w:marLeft w:val="0"/>
          <w:marRight w:val="0"/>
          <w:marTop w:val="0"/>
          <w:marBottom w:val="0"/>
          <w:divBdr>
            <w:top w:val="none" w:sz="0" w:space="0" w:color="auto"/>
            <w:left w:val="none" w:sz="0" w:space="0" w:color="auto"/>
            <w:bottom w:val="none" w:sz="0" w:space="0" w:color="auto"/>
            <w:right w:val="none" w:sz="0" w:space="0" w:color="auto"/>
          </w:divBdr>
        </w:div>
        <w:div w:id="2028365131">
          <w:marLeft w:val="0"/>
          <w:marRight w:val="0"/>
          <w:marTop w:val="0"/>
          <w:marBottom w:val="0"/>
          <w:divBdr>
            <w:top w:val="none" w:sz="0" w:space="0" w:color="auto"/>
            <w:left w:val="none" w:sz="0" w:space="0" w:color="auto"/>
            <w:bottom w:val="none" w:sz="0" w:space="0" w:color="auto"/>
            <w:right w:val="none" w:sz="0" w:space="0" w:color="auto"/>
          </w:divBdr>
        </w:div>
        <w:div w:id="2032147838">
          <w:marLeft w:val="0"/>
          <w:marRight w:val="0"/>
          <w:marTop w:val="0"/>
          <w:marBottom w:val="0"/>
          <w:divBdr>
            <w:top w:val="none" w:sz="0" w:space="0" w:color="auto"/>
            <w:left w:val="none" w:sz="0" w:space="0" w:color="auto"/>
            <w:bottom w:val="none" w:sz="0" w:space="0" w:color="auto"/>
            <w:right w:val="none" w:sz="0" w:space="0" w:color="auto"/>
          </w:divBdr>
        </w:div>
      </w:divsChild>
    </w:div>
    <w:div w:id="646320499">
      <w:bodyDiv w:val="1"/>
      <w:marLeft w:val="0"/>
      <w:marRight w:val="0"/>
      <w:marTop w:val="0"/>
      <w:marBottom w:val="0"/>
      <w:divBdr>
        <w:top w:val="none" w:sz="0" w:space="0" w:color="auto"/>
        <w:left w:val="none" w:sz="0" w:space="0" w:color="auto"/>
        <w:bottom w:val="none" w:sz="0" w:space="0" w:color="auto"/>
        <w:right w:val="none" w:sz="0" w:space="0" w:color="auto"/>
      </w:divBdr>
      <w:divsChild>
        <w:div w:id="1205871389">
          <w:marLeft w:val="0"/>
          <w:marRight w:val="0"/>
          <w:marTop w:val="0"/>
          <w:marBottom w:val="0"/>
          <w:divBdr>
            <w:top w:val="none" w:sz="0" w:space="0" w:color="auto"/>
            <w:left w:val="none" w:sz="0" w:space="0" w:color="auto"/>
            <w:bottom w:val="none" w:sz="0" w:space="0" w:color="auto"/>
            <w:right w:val="none" w:sz="0" w:space="0" w:color="auto"/>
          </w:divBdr>
        </w:div>
      </w:divsChild>
    </w:div>
    <w:div w:id="711881297">
      <w:bodyDiv w:val="1"/>
      <w:marLeft w:val="0"/>
      <w:marRight w:val="0"/>
      <w:marTop w:val="0"/>
      <w:marBottom w:val="0"/>
      <w:divBdr>
        <w:top w:val="none" w:sz="0" w:space="0" w:color="auto"/>
        <w:left w:val="none" w:sz="0" w:space="0" w:color="auto"/>
        <w:bottom w:val="none" w:sz="0" w:space="0" w:color="auto"/>
        <w:right w:val="none" w:sz="0" w:space="0" w:color="auto"/>
      </w:divBdr>
    </w:div>
    <w:div w:id="771244379">
      <w:bodyDiv w:val="1"/>
      <w:marLeft w:val="0"/>
      <w:marRight w:val="0"/>
      <w:marTop w:val="0"/>
      <w:marBottom w:val="0"/>
      <w:divBdr>
        <w:top w:val="none" w:sz="0" w:space="0" w:color="auto"/>
        <w:left w:val="none" w:sz="0" w:space="0" w:color="auto"/>
        <w:bottom w:val="none" w:sz="0" w:space="0" w:color="auto"/>
        <w:right w:val="none" w:sz="0" w:space="0" w:color="auto"/>
      </w:divBdr>
    </w:div>
    <w:div w:id="954410516">
      <w:bodyDiv w:val="1"/>
      <w:marLeft w:val="0"/>
      <w:marRight w:val="0"/>
      <w:marTop w:val="0"/>
      <w:marBottom w:val="0"/>
      <w:divBdr>
        <w:top w:val="none" w:sz="0" w:space="0" w:color="auto"/>
        <w:left w:val="none" w:sz="0" w:space="0" w:color="auto"/>
        <w:bottom w:val="none" w:sz="0" w:space="0" w:color="auto"/>
        <w:right w:val="none" w:sz="0" w:space="0" w:color="auto"/>
      </w:divBdr>
    </w:div>
    <w:div w:id="959843756">
      <w:bodyDiv w:val="1"/>
      <w:marLeft w:val="0"/>
      <w:marRight w:val="0"/>
      <w:marTop w:val="0"/>
      <w:marBottom w:val="0"/>
      <w:divBdr>
        <w:top w:val="none" w:sz="0" w:space="0" w:color="auto"/>
        <w:left w:val="none" w:sz="0" w:space="0" w:color="auto"/>
        <w:bottom w:val="none" w:sz="0" w:space="0" w:color="auto"/>
        <w:right w:val="none" w:sz="0" w:space="0" w:color="auto"/>
      </w:divBdr>
    </w:div>
    <w:div w:id="959993544">
      <w:bodyDiv w:val="1"/>
      <w:marLeft w:val="0"/>
      <w:marRight w:val="0"/>
      <w:marTop w:val="0"/>
      <w:marBottom w:val="0"/>
      <w:divBdr>
        <w:top w:val="none" w:sz="0" w:space="0" w:color="auto"/>
        <w:left w:val="none" w:sz="0" w:space="0" w:color="auto"/>
        <w:bottom w:val="none" w:sz="0" w:space="0" w:color="auto"/>
        <w:right w:val="none" w:sz="0" w:space="0" w:color="auto"/>
      </w:divBdr>
    </w:div>
    <w:div w:id="969674361">
      <w:bodyDiv w:val="1"/>
      <w:marLeft w:val="0"/>
      <w:marRight w:val="0"/>
      <w:marTop w:val="0"/>
      <w:marBottom w:val="0"/>
      <w:divBdr>
        <w:top w:val="none" w:sz="0" w:space="0" w:color="auto"/>
        <w:left w:val="none" w:sz="0" w:space="0" w:color="auto"/>
        <w:bottom w:val="none" w:sz="0" w:space="0" w:color="auto"/>
        <w:right w:val="none" w:sz="0" w:space="0" w:color="auto"/>
      </w:divBdr>
    </w:div>
    <w:div w:id="985596594">
      <w:bodyDiv w:val="1"/>
      <w:marLeft w:val="0"/>
      <w:marRight w:val="0"/>
      <w:marTop w:val="0"/>
      <w:marBottom w:val="0"/>
      <w:divBdr>
        <w:top w:val="none" w:sz="0" w:space="0" w:color="auto"/>
        <w:left w:val="none" w:sz="0" w:space="0" w:color="auto"/>
        <w:bottom w:val="none" w:sz="0" w:space="0" w:color="auto"/>
        <w:right w:val="none" w:sz="0" w:space="0" w:color="auto"/>
      </w:divBdr>
      <w:divsChild>
        <w:div w:id="1766029125">
          <w:marLeft w:val="0"/>
          <w:marRight w:val="0"/>
          <w:marTop w:val="0"/>
          <w:marBottom w:val="0"/>
          <w:divBdr>
            <w:top w:val="none" w:sz="0" w:space="0" w:color="auto"/>
            <w:left w:val="single" w:sz="6" w:space="0" w:color="BCBBBB"/>
            <w:bottom w:val="none" w:sz="0" w:space="0" w:color="auto"/>
            <w:right w:val="single" w:sz="6" w:space="0" w:color="BCBBBB"/>
          </w:divBdr>
          <w:divsChild>
            <w:div w:id="1111436771">
              <w:marLeft w:val="0"/>
              <w:marRight w:val="0"/>
              <w:marTop w:val="0"/>
              <w:marBottom w:val="0"/>
              <w:divBdr>
                <w:top w:val="none" w:sz="0" w:space="0" w:color="auto"/>
                <w:left w:val="none" w:sz="0" w:space="0" w:color="auto"/>
                <w:bottom w:val="none" w:sz="0" w:space="0" w:color="auto"/>
                <w:right w:val="none" w:sz="0" w:space="0" w:color="auto"/>
              </w:divBdr>
              <w:divsChild>
                <w:div w:id="2100372084">
                  <w:marLeft w:val="0"/>
                  <w:marRight w:val="0"/>
                  <w:marTop w:val="0"/>
                  <w:marBottom w:val="0"/>
                  <w:divBdr>
                    <w:top w:val="single" w:sz="6" w:space="0" w:color="D2D2D2"/>
                    <w:left w:val="single" w:sz="6" w:space="0" w:color="D2D2D2"/>
                    <w:bottom w:val="single" w:sz="6" w:space="0" w:color="D2D2D2"/>
                    <w:right w:val="single" w:sz="6" w:space="0" w:color="D2D2D2"/>
                  </w:divBdr>
                  <w:divsChild>
                    <w:div w:id="860703082">
                      <w:marLeft w:val="0"/>
                      <w:marRight w:val="0"/>
                      <w:marTop w:val="0"/>
                      <w:marBottom w:val="0"/>
                      <w:divBdr>
                        <w:top w:val="none" w:sz="0" w:space="0" w:color="auto"/>
                        <w:left w:val="none" w:sz="0" w:space="0" w:color="auto"/>
                        <w:bottom w:val="none" w:sz="0" w:space="0" w:color="auto"/>
                        <w:right w:val="none" w:sz="0" w:space="0" w:color="auto"/>
                      </w:divBdr>
                      <w:divsChild>
                        <w:div w:id="1496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0646186">
      <w:bodyDiv w:val="1"/>
      <w:marLeft w:val="0"/>
      <w:marRight w:val="0"/>
      <w:marTop w:val="0"/>
      <w:marBottom w:val="0"/>
      <w:divBdr>
        <w:top w:val="none" w:sz="0" w:space="0" w:color="auto"/>
        <w:left w:val="none" w:sz="0" w:space="0" w:color="auto"/>
        <w:bottom w:val="none" w:sz="0" w:space="0" w:color="auto"/>
        <w:right w:val="none" w:sz="0" w:space="0" w:color="auto"/>
      </w:divBdr>
    </w:div>
    <w:div w:id="1032149964">
      <w:bodyDiv w:val="1"/>
      <w:marLeft w:val="0"/>
      <w:marRight w:val="0"/>
      <w:marTop w:val="0"/>
      <w:marBottom w:val="0"/>
      <w:divBdr>
        <w:top w:val="none" w:sz="0" w:space="0" w:color="auto"/>
        <w:left w:val="none" w:sz="0" w:space="0" w:color="auto"/>
        <w:bottom w:val="none" w:sz="0" w:space="0" w:color="auto"/>
        <w:right w:val="none" w:sz="0" w:space="0" w:color="auto"/>
      </w:divBdr>
      <w:divsChild>
        <w:div w:id="1333992281">
          <w:marLeft w:val="0"/>
          <w:marRight w:val="0"/>
          <w:marTop w:val="0"/>
          <w:marBottom w:val="0"/>
          <w:divBdr>
            <w:top w:val="none" w:sz="0" w:space="0" w:color="auto"/>
            <w:left w:val="none" w:sz="0" w:space="0" w:color="auto"/>
            <w:bottom w:val="none" w:sz="0" w:space="0" w:color="auto"/>
            <w:right w:val="none" w:sz="0" w:space="0" w:color="auto"/>
          </w:divBdr>
        </w:div>
      </w:divsChild>
    </w:div>
    <w:div w:id="1041898194">
      <w:bodyDiv w:val="1"/>
      <w:marLeft w:val="0"/>
      <w:marRight w:val="0"/>
      <w:marTop w:val="0"/>
      <w:marBottom w:val="0"/>
      <w:divBdr>
        <w:top w:val="none" w:sz="0" w:space="0" w:color="auto"/>
        <w:left w:val="none" w:sz="0" w:space="0" w:color="auto"/>
        <w:bottom w:val="none" w:sz="0" w:space="0" w:color="auto"/>
        <w:right w:val="none" w:sz="0" w:space="0" w:color="auto"/>
      </w:divBdr>
    </w:div>
    <w:div w:id="1058937111">
      <w:bodyDiv w:val="1"/>
      <w:marLeft w:val="0"/>
      <w:marRight w:val="0"/>
      <w:marTop w:val="0"/>
      <w:marBottom w:val="0"/>
      <w:divBdr>
        <w:top w:val="none" w:sz="0" w:space="0" w:color="auto"/>
        <w:left w:val="none" w:sz="0" w:space="0" w:color="auto"/>
        <w:bottom w:val="none" w:sz="0" w:space="0" w:color="auto"/>
        <w:right w:val="none" w:sz="0" w:space="0" w:color="auto"/>
      </w:divBdr>
      <w:divsChild>
        <w:div w:id="459808201">
          <w:marLeft w:val="547"/>
          <w:marRight w:val="0"/>
          <w:marTop w:val="134"/>
          <w:marBottom w:val="0"/>
          <w:divBdr>
            <w:top w:val="none" w:sz="0" w:space="0" w:color="auto"/>
            <w:left w:val="none" w:sz="0" w:space="0" w:color="auto"/>
            <w:bottom w:val="none" w:sz="0" w:space="0" w:color="auto"/>
            <w:right w:val="none" w:sz="0" w:space="0" w:color="auto"/>
          </w:divBdr>
        </w:div>
      </w:divsChild>
    </w:div>
    <w:div w:id="1070155436">
      <w:bodyDiv w:val="1"/>
      <w:marLeft w:val="0"/>
      <w:marRight w:val="0"/>
      <w:marTop w:val="0"/>
      <w:marBottom w:val="0"/>
      <w:divBdr>
        <w:top w:val="none" w:sz="0" w:space="0" w:color="auto"/>
        <w:left w:val="none" w:sz="0" w:space="0" w:color="auto"/>
        <w:bottom w:val="none" w:sz="0" w:space="0" w:color="auto"/>
        <w:right w:val="none" w:sz="0" w:space="0" w:color="auto"/>
      </w:divBdr>
    </w:div>
    <w:div w:id="1109934308">
      <w:bodyDiv w:val="1"/>
      <w:marLeft w:val="0"/>
      <w:marRight w:val="0"/>
      <w:marTop w:val="0"/>
      <w:marBottom w:val="0"/>
      <w:divBdr>
        <w:top w:val="none" w:sz="0" w:space="0" w:color="auto"/>
        <w:left w:val="none" w:sz="0" w:space="0" w:color="auto"/>
        <w:bottom w:val="none" w:sz="0" w:space="0" w:color="auto"/>
        <w:right w:val="none" w:sz="0" w:space="0" w:color="auto"/>
      </w:divBdr>
    </w:div>
    <w:div w:id="1125587888">
      <w:bodyDiv w:val="1"/>
      <w:marLeft w:val="0"/>
      <w:marRight w:val="0"/>
      <w:marTop w:val="0"/>
      <w:marBottom w:val="0"/>
      <w:divBdr>
        <w:top w:val="none" w:sz="0" w:space="0" w:color="auto"/>
        <w:left w:val="none" w:sz="0" w:space="0" w:color="auto"/>
        <w:bottom w:val="none" w:sz="0" w:space="0" w:color="auto"/>
        <w:right w:val="none" w:sz="0" w:space="0" w:color="auto"/>
      </w:divBdr>
    </w:div>
    <w:div w:id="1137265053">
      <w:bodyDiv w:val="1"/>
      <w:marLeft w:val="0"/>
      <w:marRight w:val="0"/>
      <w:marTop w:val="0"/>
      <w:marBottom w:val="0"/>
      <w:divBdr>
        <w:top w:val="none" w:sz="0" w:space="0" w:color="auto"/>
        <w:left w:val="none" w:sz="0" w:space="0" w:color="auto"/>
        <w:bottom w:val="none" w:sz="0" w:space="0" w:color="auto"/>
        <w:right w:val="none" w:sz="0" w:space="0" w:color="auto"/>
      </w:divBdr>
    </w:div>
    <w:div w:id="1145005587">
      <w:bodyDiv w:val="1"/>
      <w:marLeft w:val="0"/>
      <w:marRight w:val="0"/>
      <w:marTop w:val="0"/>
      <w:marBottom w:val="0"/>
      <w:divBdr>
        <w:top w:val="none" w:sz="0" w:space="0" w:color="auto"/>
        <w:left w:val="none" w:sz="0" w:space="0" w:color="auto"/>
        <w:bottom w:val="none" w:sz="0" w:space="0" w:color="auto"/>
        <w:right w:val="none" w:sz="0" w:space="0" w:color="auto"/>
      </w:divBdr>
    </w:div>
    <w:div w:id="1147820657">
      <w:bodyDiv w:val="1"/>
      <w:marLeft w:val="0"/>
      <w:marRight w:val="0"/>
      <w:marTop w:val="0"/>
      <w:marBottom w:val="0"/>
      <w:divBdr>
        <w:top w:val="none" w:sz="0" w:space="0" w:color="auto"/>
        <w:left w:val="none" w:sz="0" w:space="0" w:color="auto"/>
        <w:bottom w:val="none" w:sz="0" w:space="0" w:color="auto"/>
        <w:right w:val="none" w:sz="0" w:space="0" w:color="auto"/>
      </w:divBdr>
      <w:divsChild>
        <w:div w:id="200630307">
          <w:marLeft w:val="1800"/>
          <w:marRight w:val="0"/>
          <w:marTop w:val="96"/>
          <w:marBottom w:val="0"/>
          <w:divBdr>
            <w:top w:val="none" w:sz="0" w:space="0" w:color="auto"/>
            <w:left w:val="none" w:sz="0" w:space="0" w:color="auto"/>
            <w:bottom w:val="none" w:sz="0" w:space="0" w:color="auto"/>
            <w:right w:val="none" w:sz="0" w:space="0" w:color="auto"/>
          </w:divBdr>
        </w:div>
        <w:div w:id="1139883455">
          <w:marLeft w:val="1800"/>
          <w:marRight w:val="0"/>
          <w:marTop w:val="96"/>
          <w:marBottom w:val="0"/>
          <w:divBdr>
            <w:top w:val="none" w:sz="0" w:space="0" w:color="auto"/>
            <w:left w:val="none" w:sz="0" w:space="0" w:color="auto"/>
            <w:bottom w:val="none" w:sz="0" w:space="0" w:color="auto"/>
            <w:right w:val="none" w:sz="0" w:space="0" w:color="auto"/>
          </w:divBdr>
        </w:div>
        <w:div w:id="1367146717">
          <w:marLeft w:val="1800"/>
          <w:marRight w:val="0"/>
          <w:marTop w:val="96"/>
          <w:marBottom w:val="0"/>
          <w:divBdr>
            <w:top w:val="none" w:sz="0" w:space="0" w:color="auto"/>
            <w:left w:val="none" w:sz="0" w:space="0" w:color="auto"/>
            <w:bottom w:val="none" w:sz="0" w:space="0" w:color="auto"/>
            <w:right w:val="none" w:sz="0" w:space="0" w:color="auto"/>
          </w:divBdr>
        </w:div>
        <w:div w:id="1391878552">
          <w:marLeft w:val="1166"/>
          <w:marRight w:val="0"/>
          <w:marTop w:val="115"/>
          <w:marBottom w:val="0"/>
          <w:divBdr>
            <w:top w:val="none" w:sz="0" w:space="0" w:color="auto"/>
            <w:left w:val="none" w:sz="0" w:space="0" w:color="auto"/>
            <w:bottom w:val="none" w:sz="0" w:space="0" w:color="auto"/>
            <w:right w:val="none" w:sz="0" w:space="0" w:color="auto"/>
          </w:divBdr>
        </w:div>
        <w:div w:id="1890417220">
          <w:marLeft w:val="1166"/>
          <w:marRight w:val="0"/>
          <w:marTop w:val="115"/>
          <w:marBottom w:val="0"/>
          <w:divBdr>
            <w:top w:val="none" w:sz="0" w:space="0" w:color="auto"/>
            <w:left w:val="none" w:sz="0" w:space="0" w:color="auto"/>
            <w:bottom w:val="none" w:sz="0" w:space="0" w:color="auto"/>
            <w:right w:val="none" w:sz="0" w:space="0" w:color="auto"/>
          </w:divBdr>
        </w:div>
        <w:div w:id="2088455423">
          <w:marLeft w:val="1166"/>
          <w:marRight w:val="0"/>
          <w:marTop w:val="115"/>
          <w:marBottom w:val="0"/>
          <w:divBdr>
            <w:top w:val="none" w:sz="0" w:space="0" w:color="auto"/>
            <w:left w:val="none" w:sz="0" w:space="0" w:color="auto"/>
            <w:bottom w:val="none" w:sz="0" w:space="0" w:color="auto"/>
            <w:right w:val="none" w:sz="0" w:space="0" w:color="auto"/>
          </w:divBdr>
        </w:div>
      </w:divsChild>
    </w:div>
    <w:div w:id="1159151163">
      <w:bodyDiv w:val="1"/>
      <w:marLeft w:val="0"/>
      <w:marRight w:val="0"/>
      <w:marTop w:val="0"/>
      <w:marBottom w:val="0"/>
      <w:divBdr>
        <w:top w:val="none" w:sz="0" w:space="0" w:color="auto"/>
        <w:left w:val="none" w:sz="0" w:space="0" w:color="auto"/>
        <w:bottom w:val="none" w:sz="0" w:space="0" w:color="auto"/>
        <w:right w:val="none" w:sz="0" w:space="0" w:color="auto"/>
      </w:divBdr>
    </w:div>
    <w:div w:id="1170486274">
      <w:bodyDiv w:val="1"/>
      <w:marLeft w:val="0"/>
      <w:marRight w:val="0"/>
      <w:marTop w:val="0"/>
      <w:marBottom w:val="0"/>
      <w:divBdr>
        <w:top w:val="none" w:sz="0" w:space="0" w:color="auto"/>
        <w:left w:val="none" w:sz="0" w:space="0" w:color="auto"/>
        <w:bottom w:val="none" w:sz="0" w:space="0" w:color="auto"/>
        <w:right w:val="none" w:sz="0" w:space="0" w:color="auto"/>
      </w:divBdr>
    </w:div>
    <w:div w:id="1181747511">
      <w:bodyDiv w:val="1"/>
      <w:marLeft w:val="0"/>
      <w:marRight w:val="0"/>
      <w:marTop w:val="0"/>
      <w:marBottom w:val="0"/>
      <w:divBdr>
        <w:top w:val="none" w:sz="0" w:space="0" w:color="auto"/>
        <w:left w:val="none" w:sz="0" w:space="0" w:color="auto"/>
        <w:bottom w:val="none" w:sz="0" w:space="0" w:color="auto"/>
        <w:right w:val="none" w:sz="0" w:space="0" w:color="auto"/>
      </w:divBdr>
    </w:div>
    <w:div w:id="1196040653">
      <w:bodyDiv w:val="1"/>
      <w:marLeft w:val="0"/>
      <w:marRight w:val="0"/>
      <w:marTop w:val="0"/>
      <w:marBottom w:val="0"/>
      <w:divBdr>
        <w:top w:val="none" w:sz="0" w:space="0" w:color="auto"/>
        <w:left w:val="none" w:sz="0" w:space="0" w:color="auto"/>
        <w:bottom w:val="none" w:sz="0" w:space="0" w:color="auto"/>
        <w:right w:val="none" w:sz="0" w:space="0" w:color="auto"/>
      </w:divBdr>
    </w:div>
    <w:div w:id="1196776047">
      <w:bodyDiv w:val="1"/>
      <w:marLeft w:val="0"/>
      <w:marRight w:val="0"/>
      <w:marTop w:val="0"/>
      <w:marBottom w:val="0"/>
      <w:divBdr>
        <w:top w:val="none" w:sz="0" w:space="0" w:color="auto"/>
        <w:left w:val="none" w:sz="0" w:space="0" w:color="auto"/>
        <w:bottom w:val="none" w:sz="0" w:space="0" w:color="auto"/>
        <w:right w:val="none" w:sz="0" w:space="0" w:color="auto"/>
      </w:divBdr>
      <w:divsChild>
        <w:div w:id="1290630251">
          <w:marLeft w:val="0"/>
          <w:marRight w:val="0"/>
          <w:marTop w:val="0"/>
          <w:marBottom w:val="0"/>
          <w:divBdr>
            <w:top w:val="none" w:sz="0" w:space="0" w:color="auto"/>
            <w:left w:val="none" w:sz="0" w:space="0" w:color="auto"/>
            <w:bottom w:val="none" w:sz="0" w:space="0" w:color="auto"/>
            <w:right w:val="none" w:sz="0" w:space="0" w:color="auto"/>
          </w:divBdr>
        </w:div>
      </w:divsChild>
    </w:div>
    <w:div w:id="1206721175">
      <w:bodyDiv w:val="1"/>
      <w:marLeft w:val="0"/>
      <w:marRight w:val="0"/>
      <w:marTop w:val="0"/>
      <w:marBottom w:val="0"/>
      <w:divBdr>
        <w:top w:val="none" w:sz="0" w:space="0" w:color="auto"/>
        <w:left w:val="none" w:sz="0" w:space="0" w:color="auto"/>
        <w:bottom w:val="none" w:sz="0" w:space="0" w:color="auto"/>
        <w:right w:val="none" w:sz="0" w:space="0" w:color="auto"/>
      </w:divBdr>
    </w:div>
    <w:div w:id="1214080697">
      <w:bodyDiv w:val="1"/>
      <w:marLeft w:val="0"/>
      <w:marRight w:val="0"/>
      <w:marTop w:val="0"/>
      <w:marBottom w:val="0"/>
      <w:divBdr>
        <w:top w:val="none" w:sz="0" w:space="0" w:color="auto"/>
        <w:left w:val="none" w:sz="0" w:space="0" w:color="auto"/>
        <w:bottom w:val="none" w:sz="0" w:space="0" w:color="auto"/>
        <w:right w:val="none" w:sz="0" w:space="0" w:color="auto"/>
      </w:divBdr>
    </w:div>
    <w:div w:id="1220480965">
      <w:bodyDiv w:val="1"/>
      <w:marLeft w:val="0"/>
      <w:marRight w:val="0"/>
      <w:marTop w:val="0"/>
      <w:marBottom w:val="0"/>
      <w:divBdr>
        <w:top w:val="none" w:sz="0" w:space="0" w:color="auto"/>
        <w:left w:val="none" w:sz="0" w:space="0" w:color="auto"/>
        <w:bottom w:val="none" w:sz="0" w:space="0" w:color="auto"/>
        <w:right w:val="none" w:sz="0" w:space="0" w:color="auto"/>
      </w:divBdr>
    </w:div>
    <w:div w:id="1228567620">
      <w:bodyDiv w:val="1"/>
      <w:marLeft w:val="0"/>
      <w:marRight w:val="0"/>
      <w:marTop w:val="0"/>
      <w:marBottom w:val="0"/>
      <w:divBdr>
        <w:top w:val="none" w:sz="0" w:space="0" w:color="auto"/>
        <w:left w:val="none" w:sz="0" w:space="0" w:color="auto"/>
        <w:bottom w:val="none" w:sz="0" w:space="0" w:color="auto"/>
        <w:right w:val="none" w:sz="0" w:space="0" w:color="auto"/>
      </w:divBdr>
    </w:div>
    <w:div w:id="1229152033">
      <w:bodyDiv w:val="1"/>
      <w:marLeft w:val="0"/>
      <w:marRight w:val="0"/>
      <w:marTop w:val="0"/>
      <w:marBottom w:val="0"/>
      <w:divBdr>
        <w:top w:val="none" w:sz="0" w:space="0" w:color="auto"/>
        <w:left w:val="none" w:sz="0" w:space="0" w:color="auto"/>
        <w:bottom w:val="none" w:sz="0" w:space="0" w:color="auto"/>
        <w:right w:val="none" w:sz="0" w:space="0" w:color="auto"/>
      </w:divBdr>
    </w:div>
    <w:div w:id="1231387629">
      <w:bodyDiv w:val="1"/>
      <w:marLeft w:val="0"/>
      <w:marRight w:val="0"/>
      <w:marTop w:val="0"/>
      <w:marBottom w:val="0"/>
      <w:divBdr>
        <w:top w:val="none" w:sz="0" w:space="0" w:color="auto"/>
        <w:left w:val="none" w:sz="0" w:space="0" w:color="auto"/>
        <w:bottom w:val="none" w:sz="0" w:space="0" w:color="auto"/>
        <w:right w:val="none" w:sz="0" w:space="0" w:color="auto"/>
      </w:divBdr>
    </w:div>
    <w:div w:id="1265458162">
      <w:bodyDiv w:val="1"/>
      <w:marLeft w:val="0"/>
      <w:marRight w:val="0"/>
      <w:marTop w:val="0"/>
      <w:marBottom w:val="0"/>
      <w:divBdr>
        <w:top w:val="none" w:sz="0" w:space="0" w:color="auto"/>
        <w:left w:val="none" w:sz="0" w:space="0" w:color="auto"/>
        <w:bottom w:val="none" w:sz="0" w:space="0" w:color="auto"/>
        <w:right w:val="none" w:sz="0" w:space="0" w:color="auto"/>
      </w:divBdr>
    </w:div>
    <w:div w:id="1301687712">
      <w:bodyDiv w:val="1"/>
      <w:marLeft w:val="0"/>
      <w:marRight w:val="0"/>
      <w:marTop w:val="0"/>
      <w:marBottom w:val="0"/>
      <w:divBdr>
        <w:top w:val="none" w:sz="0" w:space="0" w:color="auto"/>
        <w:left w:val="none" w:sz="0" w:space="0" w:color="auto"/>
        <w:bottom w:val="none" w:sz="0" w:space="0" w:color="auto"/>
        <w:right w:val="none" w:sz="0" w:space="0" w:color="auto"/>
      </w:divBdr>
    </w:div>
    <w:div w:id="1347559838">
      <w:bodyDiv w:val="1"/>
      <w:marLeft w:val="0"/>
      <w:marRight w:val="0"/>
      <w:marTop w:val="0"/>
      <w:marBottom w:val="0"/>
      <w:divBdr>
        <w:top w:val="none" w:sz="0" w:space="0" w:color="auto"/>
        <w:left w:val="none" w:sz="0" w:space="0" w:color="auto"/>
        <w:bottom w:val="none" w:sz="0" w:space="0" w:color="auto"/>
        <w:right w:val="none" w:sz="0" w:space="0" w:color="auto"/>
      </w:divBdr>
    </w:div>
    <w:div w:id="1350133788">
      <w:bodyDiv w:val="1"/>
      <w:marLeft w:val="0"/>
      <w:marRight w:val="0"/>
      <w:marTop w:val="0"/>
      <w:marBottom w:val="0"/>
      <w:divBdr>
        <w:top w:val="none" w:sz="0" w:space="0" w:color="auto"/>
        <w:left w:val="none" w:sz="0" w:space="0" w:color="auto"/>
        <w:bottom w:val="none" w:sz="0" w:space="0" w:color="auto"/>
        <w:right w:val="none" w:sz="0" w:space="0" w:color="auto"/>
      </w:divBdr>
    </w:div>
    <w:div w:id="1383678388">
      <w:bodyDiv w:val="1"/>
      <w:marLeft w:val="0"/>
      <w:marRight w:val="0"/>
      <w:marTop w:val="0"/>
      <w:marBottom w:val="0"/>
      <w:divBdr>
        <w:top w:val="none" w:sz="0" w:space="0" w:color="auto"/>
        <w:left w:val="none" w:sz="0" w:space="0" w:color="auto"/>
        <w:bottom w:val="none" w:sz="0" w:space="0" w:color="auto"/>
        <w:right w:val="none" w:sz="0" w:space="0" w:color="auto"/>
      </w:divBdr>
    </w:div>
    <w:div w:id="1404334285">
      <w:bodyDiv w:val="1"/>
      <w:marLeft w:val="0"/>
      <w:marRight w:val="0"/>
      <w:marTop w:val="0"/>
      <w:marBottom w:val="0"/>
      <w:divBdr>
        <w:top w:val="none" w:sz="0" w:space="0" w:color="auto"/>
        <w:left w:val="none" w:sz="0" w:space="0" w:color="auto"/>
        <w:bottom w:val="none" w:sz="0" w:space="0" w:color="auto"/>
        <w:right w:val="none" w:sz="0" w:space="0" w:color="auto"/>
      </w:divBdr>
    </w:div>
    <w:div w:id="1415860259">
      <w:bodyDiv w:val="1"/>
      <w:marLeft w:val="0"/>
      <w:marRight w:val="0"/>
      <w:marTop w:val="0"/>
      <w:marBottom w:val="0"/>
      <w:divBdr>
        <w:top w:val="none" w:sz="0" w:space="0" w:color="auto"/>
        <w:left w:val="none" w:sz="0" w:space="0" w:color="auto"/>
        <w:bottom w:val="none" w:sz="0" w:space="0" w:color="auto"/>
        <w:right w:val="none" w:sz="0" w:space="0" w:color="auto"/>
      </w:divBdr>
    </w:div>
    <w:div w:id="1431731823">
      <w:bodyDiv w:val="1"/>
      <w:marLeft w:val="0"/>
      <w:marRight w:val="0"/>
      <w:marTop w:val="0"/>
      <w:marBottom w:val="0"/>
      <w:divBdr>
        <w:top w:val="none" w:sz="0" w:space="0" w:color="auto"/>
        <w:left w:val="none" w:sz="0" w:space="0" w:color="auto"/>
        <w:bottom w:val="none" w:sz="0" w:space="0" w:color="auto"/>
        <w:right w:val="none" w:sz="0" w:space="0" w:color="auto"/>
      </w:divBdr>
    </w:div>
    <w:div w:id="1456606433">
      <w:bodyDiv w:val="1"/>
      <w:marLeft w:val="0"/>
      <w:marRight w:val="0"/>
      <w:marTop w:val="0"/>
      <w:marBottom w:val="0"/>
      <w:divBdr>
        <w:top w:val="none" w:sz="0" w:space="0" w:color="auto"/>
        <w:left w:val="none" w:sz="0" w:space="0" w:color="auto"/>
        <w:bottom w:val="none" w:sz="0" w:space="0" w:color="auto"/>
        <w:right w:val="none" w:sz="0" w:space="0" w:color="auto"/>
      </w:divBdr>
    </w:div>
    <w:div w:id="1498349978">
      <w:bodyDiv w:val="1"/>
      <w:marLeft w:val="0"/>
      <w:marRight w:val="0"/>
      <w:marTop w:val="0"/>
      <w:marBottom w:val="0"/>
      <w:divBdr>
        <w:top w:val="none" w:sz="0" w:space="0" w:color="auto"/>
        <w:left w:val="none" w:sz="0" w:space="0" w:color="auto"/>
        <w:bottom w:val="none" w:sz="0" w:space="0" w:color="auto"/>
        <w:right w:val="none" w:sz="0" w:space="0" w:color="auto"/>
      </w:divBdr>
    </w:div>
    <w:div w:id="1500197090">
      <w:bodyDiv w:val="1"/>
      <w:marLeft w:val="0"/>
      <w:marRight w:val="0"/>
      <w:marTop w:val="0"/>
      <w:marBottom w:val="0"/>
      <w:divBdr>
        <w:top w:val="none" w:sz="0" w:space="0" w:color="auto"/>
        <w:left w:val="none" w:sz="0" w:space="0" w:color="auto"/>
        <w:bottom w:val="none" w:sz="0" w:space="0" w:color="auto"/>
        <w:right w:val="none" w:sz="0" w:space="0" w:color="auto"/>
      </w:divBdr>
    </w:div>
    <w:div w:id="1512571831">
      <w:bodyDiv w:val="1"/>
      <w:marLeft w:val="0"/>
      <w:marRight w:val="0"/>
      <w:marTop w:val="0"/>
      <w:marBottom w:val="0"/>
      <w:divBdr>
        <w:top w:val="none" w:sz="0" w:space="0" w:color="auto"/>
        <w:left w:val="none" w:sz="0" w:space="0" w:color="auto"/>
        <w:bottom w:val="none" w:sz="0" w:space="0" w:color="auto"/>
        <w:right w:val="none" w:sz="0" w:space="0" w:color="auto"/>
      </w:divBdr>
    </w:div>
    <w:div w:id="1518425962">
      <w:bodyDiv w:val="1"/>
      <w:marLeft w:val="0"/>
      <w:marRight w:val="0"/>
      <w:marTop w:val="0"/>
      <w:marBottom w:val="0"/>
      <w:divBdr>
        <w:top w:val="none" w:sz="0" w:space="0" w:color="auto"/>
        <w:left w:val="none" w:sz="0" w:space="0" w:color="auto"/>
        <w:bottom w:val="none" w:sz="0" w:space="0" w:color="auto"/>
        <w:right w:val="none" w:sz="0" w:space="0" w:color="auto"/>
      </w:divBdr>
    </w:div>
    <w:div w:id="1523325485">
      <w:bodyDiv w:val="1"/>
      <w:marLeft w:val="0"/>
      <w:marRight w:val="0"/>
      <w:marTop w:val="0"/>
      <w:marBottom w:val="0"/>
      <w:divBdr>
        <w:top w:val="none" w:sz="0" w:space="0" w:color="auto"/>
        <w:left w:val="none" w:sz="0" w:space="0" w:color="auto"/>
        <w:bottom w:val="none" w:sz="0" w:space="0" w:color="auto"/>
        <w:right w:val="none" w:sz="0" w:space="0" w:color="auto"/>
      </w:divBdr>
    </w:div>
    <w:div w:id="1538002216">
      <w:bodyDiv w:val="1"/>
      <w:marLeft w:val="0"/>
      <w:marRight w:val="0"/>
      <w:marTop w:val="0"/>
      <w:marBottom w:val="0"/>
      <w:divBdr>
        <w:top w:val="none" w:sz="0" w:space="0" w:color="auto"/>
        <w:left w:val="none" w:sz="0" w:space="0" w:color="auto"/>
        <w:bottom w:val="none" w:sz="0" w:space="0" w:color="auto"/>
        <w:right w:val="none" w:sz="0" w:space="0" w:color="auto"/>
      </w:divBdr>
      <w:divsChild>
        <w:div w:id="647829224">
          <w:marLeft w:val="0"/>
          <w:marRight w:val="0"/>
          <w:marTop w:val="0"/>
          <w:marBottom w:val="0"/>
          <w:divBdr>
            <w:top w:val="none" w:sz="0" w:space="0" w:color="auto"/>
            <w:left w:val="none" w:sz="0" w:space="0" w:color="auto"/>
            <w:bottom w:val="none" w:sz="0" w:space="0" w:color="auto"/>
            <w:right w:val="none" w:sz="0" w:space="0" w:color="auto"/>
          </w:divBdr>
          <w:divsChild>
            <w:div w:id="111112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926893">
      <w:bodyDiv w:val="1"/>
      <w:marLeft w:val="0"/>
      <w:marRight w:val="0"/>
      <w:marTop w:val="0"/>
      <w:marBottom w:val="0"/>
      <w:divBdr>
        <w:top w:val="none" w:sz="0" w:space="0" w:color="auto"/>
        <w:left w:val="none" w:sz="0" w:space="0" w:color="auto"/>
        <w:bottom w:val="none" w:sz="0" w:space="0" w:color="auto"/>
        <w:right w:val="none" w:sz="0" w:space="0" w:color="auto"/>
      </w:divBdr>
    </w:div>
    <w:div w:id="1558391092">
      <w:bodyDiv w:val="1"/>
      <w:marLeft w:val="0"/>
      <w:marRight w:val="0"/>
      <w:marTop w:val="0"/>
      <w:marBottom w:val="0"/>
      <w:divBdr>
        <w:top w:val="none" w:sz="0" w:space="0" w:color="auto"/>
        <w:left w:val="none" w:sz="0" w:space="0" w:color="auto"/>
        <w:bottom w:val="none" w:sz="0" w:space="0" w:color="auto"/>
        <w:right w:val="none" w:sz="0" w:space="0" w:color="auto"/>
      </w:divBdr>
    </w:div>
    <w:div w:id="1562712702">
      <w:bodyDiv w:val="1"/>
      <w:marLeft w:val="0"/>
      <w:marRight w:val="0"/>
      <w:marTop w:val="0"/>
      <w:marBottom w:val="0"/>
      <w:divBdr>
        <w:top w:val="none" w:sz="0" w:space="0" w:color="auto"/>
        <w:left w:val="none" w:sz="0" w:space="0" w:color="auto"/>
        <w:bottom w:val="none" w:sz="0" w:space="0" w:color="auto"/>
        <w:right w:val="none" w:sz="0" w:space="0" w:color="auto"/>
      </w:divBdr>
    </w:div>
    <w:div w:id="1565606365">
      <w:bodyDiv w:val="1"/>
      <w:marLeft w:val="0"/>
      <w:marRight w:val="0"/>
      <w:marTop w:val="0"/>
      <w:marBottom w:val="0"/>
      <w:divBdr>
        <w:top w:val="none" w:sz="0" w:space="0" w:color="auto"/>
        <w:left w:val="none" w:sz="0" w:space="0" w:color="auto"/>
        <w:bottom w:val="none" w:sz="0" w:space="0" w:color="auto"/>
        <w:right w:val="none" w:sz="0" w:space="0" w:color="auto"/>
      </w:divBdr>
    </w:div>
    <w:div w:id="1574776793">
      <w:bodyDiv w:val="1"/>
      <w:marLeft w:val="0"/>
      <w:marRight w:val="0"/>
      <w:marTop w:val="0"/>
      <w:marBottom w:val="0"/>
      <w:divBdr>
        <w:top w:val="none" w:sz="0" w:space="0" w:color="auto"/>
        <w:left w:val="none" w:sz="0" w:space="0" w:color="auto"/>
        <w:bottom w:val="none" w:sz="0" w:space="0" w:color="auto"/>
        <w:right w:val="none" w:sz="0" w:space="0" w:color="auto"/>
      </w:divBdr>
    </w:div>
    <w:div w:id="1589149404">
      <w:bodyDiv w:val="1"/>
      <w:marLeft w:val="0"/>
      <w:marRight w:val="0"/>
      <w:marTop w:val="0"/>
      <w:marBottom w:val="0"/>
      <w:divBdr>
        <w:top w:val="none" w:sz="0" w:space="0" w:color="auto"/>
        <w:left w:val="none" w:sz="0" w:space="0" w:color="auto"/>
        <w:bottom w:val="none" w:sz="0" w:space="0" w:color="auto"/>
        <w:right w:val="none" w:sz="0" w:space="0" w:color="auto"/>
      </w:divBdr>
    </w:div>
    <w:div w:id="1665623297">
      <w:bodyDiv w:val="1"/>
      <w:marLeft w:val="0"/>
      <w:marRight w:val="0"/>
      <w:marTop w:val="0"/>
      <w:marBottom w:val="0"/>
      <w:divBdr>
        <w:top w:val="none" w:sz="0" w:space="0" w:color="auto"/>
        <w:left w:val="none" w:sz="0" w:space="0" w:color="auto"/>
        <w:bottom w:val="none" w:sz="0" w:space="0" w:color="auto"/>
        <w:right w:val="none" w:sz="0" w:space="0" w:color="auto"/>
      </w:divBdr>
    </w:div>
    <w:div w:id="1686243548">
      <w:bodyDiv w:val="1"/>
      <w:marLeft w:val="0"/>
      <w:marRight w:val="0"/>
      <w:marTop w:val="0"/>
      <w:marBottom w:val="0"/>
      <w:divBdr>
        <w:top w:val="none" w:sz="0" w:space="0" w:color="auto"/>
        <w:left w:val="none" w:sz="0" w:space="0" w:color="auto"/>
        <w:bottom w:val="none" w:sz="0" w:space="0" w:color="auto"/>
        <w:right w:val="none" w:sz="0" w:space="0" w:color="auto"/>
      </w:divBdr>
    </w:div>
    <w:div w:id="1689335854">
      <w:bodyDiv w:val="1"/>
      <w:marLeft w:val="0"/>
      <w:marRight w:val="0"/>
      <w:marTop w:val="0"/>
      <w:marBottom w:val="0"/>
      <w:divBdr>
        <w:top w:val="none" w:sz="0" w:space="0" w:color="auto"/>
        <w:left w:val="none" w:sz="0" w:space="0" w:color="auto"/>
        <w:bottom w:val="none" w:sz="0" w:space="0" w:color="auto"/>
        <w:right w:val="none" w:sz="0" w:space="0" w:color="auto"/>
      </w:divBdr>
    </w:div>
    <w:div w:id="1771508401">
      <w:bodyDiv w:val="1"/>
      <w:marLeft w:val="0"/>
      <w:marRight w:val="0"/>
      <w:marTop w:val="0"/>
      <w:marBottom w:val="0"/>
      <w:divBdr>
        <w:top w:val="none" w:sz="0" w:space="0" w:color="auto"/>
        <w:left w:val="none" w:sz="0" w:space="0" w:color="auto"/>
        <w:bottom w:val="none" w:sz="0" w:space="0" w:color="auto"/>
        <w:right w:val="none" w:sz="0" w:space="0" w:color="auto"/>
      </w:divBdr>
    </w:div>
    <w:div w:id="1781073765">
      <w:bodyDiv w:val="1"/>
      <w:marLeft w:val="0"/>
      <w:marRight w:val="0"/>
      <w:marTop w:val="0"/>
      <w:marBottom w:val="0"/>
      <w:divBdr>
        <w:top w:val="none" w:sz="0" w:space="0" w:color="auto"/>
        <w:left w:val="none" w:sz="0" w:space="0" w:color="auto"/>
        <w:bottom w:val="none" w:sz="0" w:space="0" w:color="auto"/>
        <w:right w:val="none" w:sz="0" w:space="0" w:color="auto"/>
      </w:divBdr>
    </w:div>
    <w:div w:id="1807122260">
      <w:bodyDiv w:val="1"/>
      <w:marLeft w:val="0"/>
      <w:marRight w:val="0"/>
      <w:marTop w:val="0"/>
      <w:marBottom w:val="0"/>
      <w:divBdr>
        <w:top w:val="none" w:sz="0" w:space="0" w:color="auto"/>
        <w:left w:val="none" w:sz="0" w:space="0" w:color="auto"/>
        <w:bottom w:val="none" w:sz="0" w:space="0" w:color="auto"/>
        <w:right w:val="none" w:sz="0" w:space="0" w:color="auto"/>
      </w:divBdr>
    </w:div>
    <w:div w:id="1809279115">
      <w:bodyDiv w:val="1"/>
      <w:marLeft w:val="0"/>
      <w:marRight w:val="0"/>
      <w:marTop w:val="0"/>
      <w:marBottom w:val="0"/>
      <w:divBdr>
        <w:top w:val="none" w:sz="0" w:space="0" w:color="auto"/>
        <w:left w:val="none" w:sz="0" w:space="0" w:color="auto"/>
        <w:bottom w:val="none" w:sz="0" w:space="0" w:color="auto"/>
        <w:right w:val="none" w:sz="0" w:space="0" w:color="auto"/>
      </w:divBdr>
      <w:divsChild>
        <w:div w:id="27031069">
          <w:marLeft w:val="547"/>
          <w:marRight w:val="0"/>
          <w:marTop w:val="134"/>
          <w:marBottom w:val="0"/>
          <w:divBdr>
            <w:top w:val="none" w:sz="0" w:space="0" w:color="auto"/>
            <w:left w:val="none" w:sz="0" w:space="0" w:color="auto"/>
            <w:bottom w:val="none" w:sz="0" w:space="0" w:color="auto"/>
            <w:right w:val="none" w:sz="0" w:space="0" w:color="auto"/>
          </w:divBdr>
        </w:div>
        <w:div w:id="408188495">
          <w:marLeft w:val="547"/>
          <w:marRight w:val="0"/>
          <w:marTop w:val="134"/>
          <w:marBottom w:val="0"/>
          <w:divBdr>
            <w:top w:val="none" w:sz="0" w:space="0" w:color="auto"/>
            <w:left w:val="none" w:sz="0" w:space="0" w:color="auto"/>
            <w:bottom w:val="none" w:sz="0" w:space="0" w:color="auto"/>
            <w:right w:val="none" w:sz="0" w:space="0" w:color="auto"/>
          </w:divBdr>
        </w:div>
        <w:div w:id="1748460217">
          <w:marLeft w:val="547"/>
          <w:marRight w:val="0"/>
          <w:marTop w:val="134"/>
          <w:marBottom w:val="0"/>
          <w:divBdr>
            <w:top w:val="none" w:sz="0" w:space="0" w:color="auto"/>
            <w:left w:val="none" w:sz="0" w:space="0" w:color="auto"/>
            <w:bottom w:val="none" w:sz="0" w:space="0" w:color="auto"/>
            <w:right w:val="none" w:sz="0" w:space="0" w:color="auto"/>
          </w:divBdr>
        </w:div>
      </w:divsChild>
    </w:div>
    <w:div w:id="1842550995">
      <w:bodyDiv w:val="1"/>
      <w:marLeft w:val="0"/>
      <w:marRight w:val="0"/>
      <w:marTop w:val="0"/>
      <w:marBottom w:val="0"/>
      <w:divBdr>
        <w:top w:val="none" w:sz="0" w:space="0" w:color="auto"/>
        <w:left w:val="none" w:sz="0" w:space="0" w:color="auto"/>
        <w:bottom w:val="none" w:sz="0" w:space="0" w:color="auto"/>
        <w:right w:val="none" w:sz="0" w:space="0" w:color="auto"/>
      </w:divBdr>
    </w:div>
    <w:div w:id="1850369429">
      <w:bodyDiv w:val="1"/>
      <w:marLeft w:val="0"/>
      <w:marRight w:val="0"/>
      <w:marTop w:val="0"/>
      <w:marBottom w:val="0"/>
      <w:divBdr>
        <w:top w:val="none" w:sz="0" w:space="0" w:color="auto"/>
        <w:left w:val="none" w:sz="0" w:space="0" w:color="auto"/>
        <w:bottom w:val="none" w:sz="0" w:space="0" w:color="auto"/>
        <w:right w:val="none" w:sz="0" w:space="0" w:color="auto"/>
      </w:divBdr>
    </w:div>
    <w:div w:id="1855337191">
      <w:bodyDiv w:val="1"/>
      <w:marLeft w:val="0"/>
      <w:marRight w:val="0"/>
      <w:marTop w:val="0"/>
      <w:marBottom w:val="0"/>
      <w:divBdr>
        <w:top w:val="none" w:sz="0" w:space="0" w:color="auto"/>
        <w:left w:val="none" w:sz="0" w:space="0" w:color="auto"/>
        <w:bottom w:val="none" w:sz="0" w:space="0" w:color="auto"/>
        <w:right w:val="none" w:sz="0" w:space="0" w:color="auto"/>
      </w:divBdr>
    </w:div>
    <w:div w:id="1860969327">
      <w:bodyDiv w:val="1"/>
      <w:marLeft w:val="0"/>
      <w:marRight w:val="0"/>
      <w:marTop w:val="0"/>
      <w:marBottom w:val="0"/>
      <w:divBdr>
        <w:top w:val="none" w:sz="0" w:space="0" w:color="auto"/>
        <w:left w:val="none" w:sz="0" w:space="0" w:color="auto"/>
        <w:bottom w:val="none" w:sz="0" w:space="0" w:color="auto"/>
        <w:right w:val="none" w:sz="0" w:space="0" w:color="auto"/>
      </w:divBdr>
      <w:divsChild>
        <w:div w:id="1302230908">
          <w:marLeft w:val="0"/>
          <w:marRight w:val="0"/>
          <w:marTop w:val="0"/>
          <w:marBottom w:val="0"/>
          <w:divBdr>
            <w:top w:val="none" w:sz="0" w:space="0" w:color="auto"/>
            <w:left w:val="single" w:sz="6" w:space="0" w:color="BCBBBB"/>
            <w:bottom w:val="none" w:sz="0" w:space="0" w:color="auto"/>
            <w:right w:val="single" w:sz="6" w:space="0" w:color="BCBBBB"/>
          </w:divBdr>
          <w:divsChild>
            <w:div w:id="701248040">
              <w:marLeft w:val="0"/>
              <w:marRight w:val="0"/>
              <w:marTop w:val="0"/>
              <w:marBottom w:val="0"/>
              <w:divBdr>
                <w:top w:val="none" w:sz="0" w:space="0" w:color="auto"/>
                <w:left w:val="none" w:sz="0" w:space="0" w:color="auto"/>
                <w:bottom w:val="none" w:sz="0" w:space="0" w:color="auto"/>
                <w:right w:val="none" w:sz="0" w:space="0" w:color="auto"/>
              </w:divBdr>
              <w:divsChild>
                <w:div w:id="1501844560">
                  <w:marLeft w:val="0"/>
                  <w:marRight w:val="0"/>
                  <w:marTop w:val="0"/>
                  <w:marBottom w:val="0"/>
                  <w:divBdr>
                    <w:top w:val="single" w:sz="6" w:space="0" w:color="D2D2D2"/>
                    <w:left w:val="single" w:sz="6" w:space="0" w:color="D2D2D2"/>
                    <w:bottom w:val="single" w:sz="6" w:space="0" w:color="D2D2D2"/>
                    <w:right w:val="single" w:sz="6" w:space="0" w:color="D2D2D2"/>
                  </w:divBdr>
                  <w:divsChild>
                    <w:div w:id="2067489307">
                      <w:marLeft w:val="0"/>
                      <w:marRight w:val="0"/>
                      <w:marTop w:val="0"/>
                      <w:marBottom w:val="0"/>
                      <w:divBdr>
                        <w:top w:val="none" w:sz="0" w:space="0" w:color="auto"/>
                        <w:left w:val="none" w:sz="0" w:space="0" w:color="auto"/>
                        <w:bottom w:val="none" w:sz="0" w:space="0" w:color="auto"/>
                        <w:right w:val="none" w:sz="0" w:space="0" w:color="auto"/>
                      </w:divBdr>
                      <w:divsChild>
                        <w:div w:id="40457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3328739">
      <w:bodyDiv w:val="1"/>
      <w:marLeft w:val="0"/>
      <w:marRight w:val="0"/>
      <w:marTop w:val="0"/>
      <w:marBottom w:val="0"/>
      <w:divBdr>
        <w:top w:val="none" w:sz="0" w:space="0" w:color="auto"/>
        <w:left w:val="none" w:sz="0" w:space="0" w:color="auto"/>
        <w:bottom w:val="none" w:sz="0" w:space="0" w:color="auto"/>
        <w:right w:val="none" w:sz="0" w:space="0" w:color="auto"/>
      </w:divBdr>
    </w:div>
    <w:div w:id="2014719379">
      <w:bodyDiv w:val="1"/>
      <w:marLeft w:val="0"/>
      <w:marRight w:val="0"/>
      <w:marTop w:val="0"/>
      <w:marBottom w:val="0"/>
      <w:divBdr>
        <w:top w:val="none" w:sz="0" w:space="0" w:color="auto"/>
        <w:left w:val="none" w:sz="0" w:space="0" w:color="auto"/>
        <w:bottom w:val="none" w:sz="0" w:space="0" w:color="auto"/>
        <w:right w:val="none" w:sz="0" w:space="0" w:color="auto"/>
      </w:divBdr>
    </w:div>
    <w:div w:id="2021737421">
      <w:bodyDiv w:val="1"/>
      <w:marLeft w:val="0"/>
      <w:marRight w:val="0"/>
      <w:marTop w:val="0"/>
      <w:marBottom w:val="0"/>
      <w:divBdr>
        <w:top w:val="none" w:sz="0" w:space="0" w:color="auto"/>
        <w:left w:val="none" w:sz="0" w:space="0" w:color="auto"/>
        <w:bottom w:val="none" w:sz="0" w:space="0" w:color="auto"/>
        <w:right w:val="none" w:sz="0" w:space="0" w:color="auto"/>
      </w:divBdr>
    </w:div>
    <w:div w:id="2049793398">
      <w:bodyDiv w:val="1"/>
      <w:marLeft w:val="0"/>
      <w:marRight w:val="0"/>
      <w:marTop w:val="0"/>
      <w:marBottom w:val="0"/>
      <w:divBdr>
        <w:top w:val="none" w:sz="0" w:space="0" w:color="auto"/>
        <w:left w:val="none" w:sz="0" w:space="0" w:color="auto"/>
        <w:bottom w:val="none" w:sz="0" w:space="0" w:color="auto"/>
        <w:right w:val="none" w:sz="0" w:space="0" w:color="auto"/>
      </w:divBdr>
    </w:div>
    <w:div w:id="2055500250">
      <w:bodyDiv w:val="1"/>
      <w:marLeft w:val="0"/>
      <w:marRight w:val="0"/>
      <w:marTop w:val="0"/>
      <w:marBottom w:val="0"/>
      <w:divBdr>
        <w:top w:val="none" w:sz="0" w:space="0" w:color="auto"/>
        <w:left w:val="none" w:sz="0" w:space="0" w:color="auto"/>
        <w:bottom w:val="none" w:sz="0" w:space="0" w:color="auto"/>
        <w:right w:val="none" w:sz="0" w:space="0" w:color="auto"/>
      </w:divBdr>
    </w:div>
    <w:div w:id="2068605215">
      <w:bodyDiv w:val="1"/>
      <w:marLeft w:val="0"/>
      <w:marRight w:val="0"/>
      <w:marTop w:val="0"/>
      <w:marBottom w:val="0"/>
      <w:divBdr>
        <w:top w:val="none" w:sz="0" w:space="0" w:color="auto"/>
        <w:left w:val="none" w:sz="0" w:space="0" w:color="auto"/>
        <w:bottom w:val="none" w:sz="0" w:space="0" w:color="auto"/>
        <w:right w:val="none" w:sz="0" w:space="0" w:color="auto"/>
      </w:divBdr>
    </w:div>
    <w:div w:id="2069525860">
      <w:bodyDiv w:val="1"/>
      <w:marLeft w:val="0"/>
      <w:marRight w:val="0"/>
      <w:marTop w:val="0"/>
      <w:marBottom w:val="0"/>
      <w:divBdr>
        <w:top w:val="none" w:sz="0" w:space="0" w:color="auto"/>
        <w:left w:val="none" w:sz="0" w:space="0" w:color="auto"/>
        <w:bottom w:val="none" w:sz="0" w:space="0" w:color="auto"/>
        <w:right w:val="none" w:sz="0" w:space="0" w:color="auto"/>
      </w:divBdr>
    </w:div>
    <w:div w:id="2071221054">
      <w:bodyDiv w:val="1"/>
      <w:marLeft w:val="0"/>
      <w:marRight w:val="0"/>
      <w:marTop w:val="0"/>
      <w:marBottom w:val="0"/>
      <w:divBdr>
        <w:top w:val="none" w:sz="0" w:space="0" w:color="auto"/>
        <w:left w:val="none" w:sz="0" w:space="0" w:color="auto"/>
        <w:bottom w:val="none" w:sz="0" w:space="0" w:color="auto"/>
        <w:right w:val="none" w:sz="0" w:space="0" w:color="auto"/>
      </w:divBdr>
    </w:div>
    <w:div w:id="2077781381">
      <w:bodyDiv w:val="1"/>
      <w:marLeft w:val="0"/>
      <w:marRight w:val="0"/>
      <w:marTop w:val="0"/>
      <w:marBottom w:val="0"/>
      <w:divBdr>
        <w:top w:val="none" w:sz="0" w:space="0" w:color="auto"/>
        <w:left w:val="none" w:sz="0" w:space="0" w:color="auto"/>
        <w:bottom w:val="none" w:sz="0" w:space="0" w:color="auto"/>
        <w:right w:val="none" w:sz="0" w:space="0" w:color="auto"/>
      </w:divBdr>
    </w:div>
    <w:div w:id="2081127769">
      <w:bodyDiv w:val="1"/>
      <w:marLeft w:val="0"/>
      <w:marRight w:val="0"/>
      <w:marTop w:val="0"/>
      <w:marBottom w:val="0"/>
      <w:divBdr>
        <w:top w:val="none" w:sz="0" w:space="0" w:color="auto"/>
        <w:left w:val="none" w:sz="0" w:space="0" w:color="auto"/>
        <w:bottom w:val="none" w:sz="0" w:space="0" w:color="auto"/>
        <w:right w:val="none" w:sz="0" w:space="0" w:color="auto"/>
      </w:divBdr>
    </w:div>
    <w:div w:id="2104719292">
      <w:bodyDiv w:val="1"/>
      <w:marLeft w:val="0"/>
      <w:marRight w:val="0"/>
      <w:marTop w:val="0"/>
      <w:marBottom w:val="0"/>
      <w:divBdr>
        <w:top w:val="none" w:sz="0" w:space="0" w:color="auto"/>
        <w:left w:val="none" w:sz="0" w:space="0" w:color="auto"/>
        <w:bottom w:val="none" w:sz="0" w:space="0" w:color="auto"/>
        <w:right w:val="none" w:sz="0" w:space="0" w:color="auto"/>
      </w:divBdr>
    </w:div>
    <w:div w:id="2121415734">
      <w:bodyDiv w:val="1"/>
      <w:marLeft w:val="0"/>
      <w:marRight w:val="0"/>
      <w:marTop w:val="0"/>
      <w:marBottom w:val="0"/>
      <w:divBdr>
        <w:top w:val="none" w:sz="0" w:space="0" w:color="auto"/>
        <w:left w:val="none" w:sz="0" w:space="0" w:color="auto"/>
        <w:bottom w:val="none" w:sz="0" w:space="0" w:color="auto"/>
        <w:right w:val="none" w:sz="0" w:space="0" w:color="auto"/>
      </w:divBdr>
    </w:div>
    <w:div w:id="2141454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Ame22</b:Tag>
    <b:SourceType>InternetSite</b:SourceType>
    <b:Guid>{F18E0588-11FD-4FB3-9D7A-0F2DB25F2B36}</b:Guid>
    <b:Author>
      <b:Author>
        <b:Corporate>AmesWeb</b:Corporate>
      </b:Author>
    </b:Author>
    <b:Title>AmesWeb</b:Title>
    <b:YearAccessed>2022</b:YearAccessed>
    <b:MonthAccessed>11</b:MonthAccessed>
    <b:DayAccessed>24</b:DayAccessed>
    <b:URL>https://amesweb.info/section/c-channel-section-properties-calculator.aspx</b:URL>
    <b:RefOrder>1</b:RefOrder>
  </b:Source>
  <b:Source>
    <b:Tag>Moh15</b:Tag>
    <b:SourceType>Book</b:SourceType>
    <b:Guid>{3F8DCF00-6A05-423F-A034-D860E6E9EBDD}</b:Guid>
    <b:Author>
      <b:Author>
        <b:NameList>
          <b:Person>
            <b:Last>Ganji</b:Last>
            <b:First>Mohsen</b:First>
            <b:Middle>Sheikholeslami and Davood Domairry</b:Middle>
          </b:Person>
        </b:NameList>
      </b:Author>
    </b:Author>
    <b:Title>Hydrothermal Analysis in Engineering Using Control Volume Finite Element Method</b:Title>
    <b:Year>2015</b:Year>
    <b:City>Amsterdam</b:City>
    <b:Publisher>Academic Press</b:Publisher>
    <b:RefOrder>2</b:RefOrder>
  </b:Source>
  <b:Source>
    <b:Tag>Mau10</b:Tag>
    <b:SourceType>Book</b:SourceType>
    <b:Guid>{D914E720-59C2-4C76-855F-E37FA5FC318F}</b:Guid>
    <b:Title>Introduction to finite element vibration analysis</b:Title>
    <b:Year>2010</b:Year>
    <b:BookTitle>Introduction to finite element vibration analysis</b:BookTitle>
    <b:Publisher>Cambridge University Press</b:Publisher>
    <b:Author>
      <b:Author>
        <b:NameList>
          <b:Person>
            <b:Last>Petyt</b:Last>
            <b:First>Maurice</b:First>
          </b:Person>
        </b:NameList>
      </b:Author>
    </b:Author>
    <b:Edition>2nd Edition</b:Edition>
    <b:City>New York</b:City>
    <b:RefOrder>3</b:RefOrder>
  </b:Source>
  <b:Source>
    <b:Tag>byM17</b:Tag>
    <b:SourceType>Book</b:SourceType>
    <b:Guid>{73F74C61-2E51-4020-8A68-8A933E959A26}</b:Guid>
    <b:Title>ANSYS Mechanical APDL for Finite Element Analysis</b:Title>
    <b:Year>2017</b:Year>
    <b:Publisher>Elsevier Science &amp; Technology</b:Publisher>
    <b:Author>
      <b:Author>
        <b:NameList>
          <b:Person>
            <b:Last>by Mary Kathryn Thompson</b:Last>
            <b:First>and</b:First>
            <b:Middle>John M. Thompson</b:Middle>
          </b:Person>
        </b:NameList>
      </b:Author>
    </b:Author>
    <b:City>San Diego</b:City>
    <b:RefOrder>4</b:RefOrder>
  </b:Source>
  <b:Source>
    <b:Tag>Sae15</b:Tag>
    <b:SourceType>Book</b:SourceType>
    <b:Guid>{E8B239F9-A8EB-41C0-AA83-AB9E057374E4}</b:Guid>
    <b:Author>
      <b:Author>
        <b:NameList>
          <b:Person>
            <b:Last>Moaven</b:Last>
            <b:First>Saeed</b:First>
          </b:Person>
        </b:NameList>
      </b:Author>
    </b:Author>
    <b:Title>Finite element analysis : theory and application with ANSYS</b:Title>
    <b:Year>2015</b:Year>
    <b:Publisher>Pearson Education</b:Publisher>
    <b:Edition>Fourth edition Global edition</b:Edition>
    <b:City>Harlow</b:City>
    <b:RefOrder>5</b:RefOrder>
  </b:Source>
  <b:Source>
    <b:Tag>Eha14</b:Tag>
    <b:SourceType>Book</b:SourceType>
    <b:Guid>{DA5CBFF3-33B5-4179-BBDA-AC40C8159C70}</b:Guid>
    <b:Author>
      <b:Author>
        <b:NameList>
          <b:Person>
            <b:Last>Ehab Elloboby</b:Last>
            <b:First>Ran</b:First>
            <b:Middle>Feng, Ben Young</b:Middle>
          </b:Person>
        </b:NameList>
      </b:Author>
    </b:Author>
    <b:Title>Finite element analysis and design of metal structures</b:Title>
    <b:Year>2014</b:Year>
    <b:City>Waltham</b:City>
    <b:Publisher>Butterworth-Heinemann</b:Publisher>
    <b:RefOrder>6</b:RefOrder>
  </b:Source>
  <b:Source>
    <b:Tag>JNR04</b:Tag>
    <b:SourceType>Book</b:SourceType>
    <b:Guid>{A0CBDF70-22AC-4E28-9FE1-C92725A494EC}</b:Guid>
    <b:Author>
      <b:Author>
        <b:NameList>
          <b:Person>
            <b:Last>Reddy</b:Last>
            <b:First>J.N.</b:First>
          </b:Person>
        </b:NameList>
      </b:Author>
    </b:Author>
    <b:Title>An introduction to nonlinear finite element analysis</b:Title>
    <b:Year>2004</b:Year>
    <b:City>Oxford, New York</b:City>
    <b:Publisher>Oxford University Press</b:Publisher>
    <b:RefOrder>7</b:RefOrder>
  </b:Source>
  <b:Source>
    <b:Tag>JEA05</b:Tag>
    <b:SourceType>Book</b:SourceType>
    <b:Guid>{D154405F-6B91-4084-B524-5895038F2823}</b:Guid>
    <b:Author>
      <b:Author>
        <b:NameList>
          <b:Person>
            <b:Last>Akin</b:Last>
            <b:First>J.E.</b:First>
          </b:Person>
        </b:NameList>
      </b:Author>
    </b:Author>
    <b:Title>Finite element analysis with error estimators : an introduction to the FEM and adaptive error analysis for engineering students</b:Title>
    <b:Year>2005</b:Year>
    <b:City>Amsterdam, Boston</b:City>
    <b:Publisher>Elsevier/Butterworth-Heinemann</b:Publisher>
    <b:RefOrder>8</b:RefOrder>
  </b:Source>
  <b:Source>
    <b:Tag>Kaj03</b:Tag>
    <b:SourceType>Book</b:SourceType>
    <b:Guid>{8BB0C8AC-B098-4E36-893A-50C6EDABA9FD}</b:Guid>
    <b:Author>
      <b:Author>
        <b:NameList>
          <b:Person>
            <b:Last>Kajal K Gupta</b:Last>
            <b:First>J</b:First>
            <b:Middle>L Meek</b:Middle>
          </b:Person>
        </b:NameList>
      </b:Author>
    </b:Author>
    <b:Title>Finite element multidisciplinary analysis</b:Title>
    <b:Year>2003</b:Year>
    <b:City>Reston</b:City>
    <b:Publisher>American Institute of Aeronautics and Astronautics</b:Publisher>
    <b:Edition>2nd Edition</b:Edition>
    <b:RefOrder>9</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C758C214978E3146A430D622D8E2BE97" ma:contentTypeVersion="6" ma:contentTypeDescription="Create a new document." ma:contentTypeScope="" ma:versionID="11b40d9ec35930eba341f6efc7d70c03">
  <xsd:schema xmlns:xsd="http://www.w3.org/2001/XMLSchema" xmlns:xs="http://www.w3.org/2001/XMLSchema" xmlns:p="http://schemas.microsoft.com/office/2006/metadata/properties" xmlns:ns2="b4a01ab7-cedd-4f68-96ca-8b1430681810" targetNamespace="http://schemas.microsoft.com/office/2006/metadata/properties" ma:root="true" ma:fieldsID="ed944b86fd37d79714ad8ac1f40630d7" ns2:_="">
    <xsd:import namespace="b4a01ab7-cedd-4f68-96ca-8b1430681810"/>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a01ab7-cedd-4f68-96ca-8b143068181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4EDF97-CCF4-4E6A-9DA7-B36546D23715}">
  <ds:schemaRefs>
    <ds:schemaRef ds:uri="http://schemas.microsoft.com/sharepoint/v3/contenttype/forms"/>
  </ds:schemaRefs>
</ds:datastoreItem>
</file>

<file path=customXml/itemProps2.xml><?xml version="1.0" encoding="utf-8"?>
<ds:datastoreItem xmlns:ds="http://schemas.openxmlformats.org/officeDocument/2006/customXml" ds:itemID="{01A225BB-1EE0-4335-8300-E350776A850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C2D8F25-531A-4BF6-B520-47BD54B83B0A}">
  <ds:schemaRefs>
    <ds:schemaRef ds:uri="http://schemas.openxmlformats.org/officeDocument/2006/bibliography"/>
  </ds:schemaRefs>
</ds:datastoreItem>
</file>

<file path=customXml/itemProps4.xml><?xml version="1.0" encoding="utf-8"?>
<ds:datastoreItem xmlns:ds="http://schemas.openxmlformats.org/officeDocument/2006/customXml" ds:itemID="{1BCD7A89-817B-49B1-926F-5BC3B5C701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a01ab7-cedd-4f68-96ca-8b14306818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3232</Words>
  <Characters>19462</Characters>
  <Application>Microsoft Office Word</Application>
  <DocSecurity>0</DocSecurity>
  <Lines>341</Lines>
  <Paragraphs>108</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Contents Page</vt:lpstr>
      <vt:lpstr>Table of Figures</vt:lpstr>
      <vt:lpstr>Introduction</vt:lpstr>
      <vt:lpstr>Task 1: Literature Review</vt:lpstr>
      <vt:lpstr>Task 2: Apparatus </vt:lpstr>
      <vt:lpstr>Task 3: Methodology </vt:lpstr>
      <vt:lpstr>Task 4: Results Collection &amp; Analysis</vt:lpstr>
      <vt:lpstr>Conclusion</vt:lpstr>
      <vt:lpstr>&lt;References</vt:lpstr>
    </vt:vector>
  </TitlesOfParts>
  <Company>Bridgwater College</Company>
  <LinksUpToDate>false</LinksUpToDate>
  <CharactersWithSpaces>22586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dc:creator>
  <cp:keywords/>
  <dc:description/>
  <cp:lastModifiedBy>Roland Magyar (2306046)</cp:lastModifiedBy>
  <cp:revision>2</cp:revision>
  <cp:lastPrinted>2025-03-02T16:49:00Z</cp:lastPrinted>
  <dcterms:created xsi:type="dcterms:W3CDTF">2025-03-16T17:06:00Z</dcterms:created>
  <dcterms:modified xsi:type="dcterms:W3CDTF">2025-03-16T17:06:00Z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0x010100C758C214978E3146A430D622D8E2BE97</vt:lpwstr>
  </property>
  <property fmtid="{D5CDD505-2E9C-101B-9397-08002B2CF9AE}" pid="3" name="GrammarlyDocumentId">
    <vt:lpwstr>b855850b9ba309be7b6133646c60526b63ad3035462e7b272bcf9d453983b538</vt:lpwstr>
  </property>
</Properties>
</file>