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B2126" w14:textId="6935ACE7" w:rsidR="003935C6" w:rsidRDefault="003935C6">
      <w:pPr>
        <w:rPr>
          <w:b/>
          <w:bCs/>
          <w:sz w:val="40"/>
          <w:szCs w:val="40"/>
        </w:rPr>
      </w:pPr>
      <w:r>
        <w:rPr>
          <w:b/>
          <w:bCs/>
          <w:sz w:val="40"/>
          <w:szCs w:val="40"/>
        </w:rPr>
        <w:t>PCDA Assignment 1</w:t>
      </w:r>
    </w:p>
    <w:p w14:paraId="0CF85455" w14:textId="77777777" w:rsidR="003935C6" w:rsidRDefault="003935C6">
      <w:pPr>
        <w:rPr>
          <w:b/>
          <w:bCs/>
          <w:sz w:val="40"/>
          <w:szCs w:val="40"/>
        </w:rPr>
      </w:pPr>
      <w:r>
        <w:rPr>
          <w:b/>
          <w:bCs/>
          <w:sz w:val="40"/>
          <w:szCs w:val="40"/>
        </w:rPr>
        <w:t>Cohort 04.22</w:t>
      </w:r>
    </w:p>
    <w:p w14:paraId="0C0E510D" w14:textId="0943E6C2" w:rsidR="003935C6" w:rsidRPr="003935C6" w:rsidRDefault="003935C6">
      <w:pPr>
        <w:rPr>
          <w:b/>
          <w:bCs/>
          <w:sz w:val="40"/>
          <w:szCs w:val="40"/>
        </w:rPr>
      </w:pPr>
      <w:r w:rsidRPr="003935C6">
        <w:rPr>
          <w:b/>
          <w:bCs/>
          <w:sz w:val="40"/>
          <w:szCs w:val="40"/>
        </w:rPr>
        <w:t>Melissa Moore</w:t>
      </w:r>
    </w:p>
    <w:p w14:paraId="7C38560E" w14:textId="619F5051" w:rsidR="003935C6" w:rsidRPr="003935C6" w:rsidRDefault="003935C6">
      <w:pPr>
        <w:rPr>
          <w:b/>
          <w:bCs/>
          <w:sz w:val="40"/>
          <w:szCs w:val="40"/>
        </w:rPr>
      </w:pPr>
      <w:r w:rsidRPr="003935C6">
        <w:rPr>
          <w:b/>
          <w:bCs/>
          <w:sz w:val="40"/>
          <w:szCs w:val="40"/>
        </w:rPr>
        <w:t>Student ID: 2222272</w:t>
      </w:r>
    </w:p>
    <w:p w14:paraId="141DFCD0" w14:textId="77777777" w:rsidR="003935C6" w:rsidRDefault="003935C6">
      <w:pPr>
        <w:rPr>
          <w:b/>
          <w:bCs/>
        </w:rPr>
      </w:pPr>
    </w:p>
    <w:p w14:paraId="24D8D9B6" w14:textId="77777777" w:rsidR="004C4A8B" w:rsidRDefault="004C4A8B">
      <w:pPr>
        <w:rPr>
          <w:b/>
          <w:bCs/>
        </w:rPr>
      </w:pPr>
    </w:p>
    <w:p w14:paraId="55B77EA6" w14:textId="77777777" w:rsidR="004C4A8B" w:rsidRDefault="004C4A8B">
      <w:pPr>
        <w:rPr>
          <w:b/>
          <w:bCs/>
        </w:rPr>
      </w:pPr>
    </w:p>
    <w:p w14:paraId="2FFB1821" w14:textId="12A80672" w:rsidR="003935C6" w:rsidRPr="00BF1EB8" w:rsidRDefault="003935C6">
      <w:pPr>
        <w:rPr>
          <w:rFonts w:ascii="Arial" w:hAnsi="Arial" w:cs="Arial"/>
          <w:sz w:val="20"/>
          <w:szCs w:val="20"/>
        </w:rPr>
      </w:pPr>
      <w:r w:rsidRPr="00BF1EB8">
        <w:rPr>
          <w:rFonts w:ascii="Arial" w:hAnsi="Arial" w:cs="Arial"/>
          <w:b/>
          <w:bCs/>
          <w:sz w:val="20"/>
          <w:szCs w:val="20"/>
        </w:rPr>
        <w:t>Essay one:</w:t>
      </w:r>
      <w:r w:rsidRPr="00BF1EB8">
        <w:rPr>
          <w:rFonts w:ascii="Arial" w:hAnsi="Arial" w:cs="Arial"/>
          <w:sz w:val="20"/>
          <w:szCs w:val="20"/>
        </w:rPr>
        <w:t xml:space="preserve"> </w:t>
      </w:r>
    </w:p>
    <w:p w14:paraId="072DAA03" w14:textId="77777777" w:rsidR="003935C6" w:rsidRPr="00BF1EB8" w:rsidRDefault="003935C6">
      <w:pPr>
        <w:rPr>
          <w:rFonts w:ascii="Arial" w:hAnsi="Arial" w:cs="Arial"/>
          <w:sz w:val="20"/>
          <w:szCs w:val="20"/>
        </w:rPr>
      </w:pPr>
      <w:r w:rsidRPr="00BF1EB8">
        <w:rPr>
          <w:rFonts w:ascii="Arial" w:hAnsi="Arial" w:cs="Arial"/>
          <w:sz w:val="20"/>
          <w:szCs w:val="20"/>
        </w:rPr>
        <w:t>Assess the impact that cultural diversity has had on policing practice (</w:t>
      </w:r>
      <w:proofErr w:type="gramStart"/>
      <w:r w:rsidRPr="00BF1EB8">
        <w:rPr>
          <w:rFonts w:ascii="Arial" w:hAnsi="Arial" w:cs="Arial"/>
          <w:sz w:val="20"/>
          <w:szCs w:val="20"/>
        </w:rPr>
        <w:t>e.g.</w:t>
      </w:r>
      <w:proofErr w:type="gramEnd"/>
      <w:r w:rsidRPr="00BF1EB8">
        <w:rPr>
          <w:rFonts w:ascii="Arial" w:hAnsi="Arial" w:cs="Arial"/>
          <w:sz w:val="20"/>
          <w:szCs w:val="20"/>
        </w:rPr>
        <w:t xml:space="preserve"> neighbourhood policing) and professional policies and standards (e.g. PACE, Code of Ethics). Support your answer with relevant evidence drawn from academic sources. </w:t>
      </w:r>
    </w:p>
    <w:p w14:paraId="777AD77B" w14:textId="4ED9736B" w:rsidR="007B2DDA" w:rsidRPr="00BF1EB8" w:rsidRDefault="003935C6">
      <w:pPr>
        <w:rPr>
          <w:rFonts w:ascii="Arial" w:hAnsi="Arial" w:cs="Arial"/>
          <w:b/>
          <w:bCs/>
          <w:sz w:val="20"/>
          <w:szCs w:val="20"/>
        </w:rPr>
      </w:pPr>
      <w:r w:rsidRPr="00BF1EB8">
        <w:rPr>
          <w:rFonts w:ascii="Arial" w:hAnsi="Arial" w:cs="Arial"/>
          <w:b/>
          <w:bCs/>
          <w:sz w:val="20"/>
          <w:szCs w:val="20"/>
        </w:rPr>
        <w:t>Word limit: 1000 words</w:t>
      </w:r>
    </w:p>
    <w:p w14:paraId="1F3649DA" w14:textId="77777777" w:rsidR="00E15716" w:rsidRPr="00BF1EB8" w:rsidRDefault="00E15716">
      <w:pPr>
        <w:rPr>
          <w:rFonts w:ascii="Arial" w:hAnsi="Arial" w:cs="Arial"/>
          <w:b/>
          <w:bCs/>
          <w:sz w:val="20"/>
          <w:szCs w:val="20"/>
        </w:rPr>
      </w:pPr>
    </w:p>
    <w:p w14:paraId="2FAEFE0B" w14:textId="2F902306" w:rsidR="00C420E5" w:rsidRPr="00BF1EB8" w:rsidRDefault="00C420E5" w:rsidP="00EC60F0">
      <w:pPr>
        <w:shd w:val="clear" w:color="auto" w:fill="FFFFFF"/>
        <w:spacing w:before="100" w:beforeAutospacing="1" w:after="300" w:line="240" w:lineRule="auto"/>
        <w:rPr>
          <w:rFonts w:ascii="Arial" w:eastAsia="Times New Roman" w:hAnsi="Arial" w:cs="Arial"/>
          <w:kern w:val="0"/>
          <w:sz w:val="20"/>
          <w:szCs w:val="20"/>
          <w:lang w:eastAsia="en-GB"/>
          <w14:ligatures w14:val="none"/>
        </w:rPr>
      </w:pPr>
      <w:r w:rsidRPr="00BF1EB8">
        <w:rPr>
          <w:rFonts w:ascii="Arial" w:hAnsi="Arial" w:cs="Arial"/>
          <w:sz w:val="20"/>
          <w:szCs w:val="20"/>
        </w:rPr>
        <w:t xml:space="preserve">What is cultural diversity and why is it important? Cultural diversity is </w:t>
      </w:r>
      <w:r w:rsidRPr="00BF1EB8">
        <w:rPr>
          <w:rFonts w:ascii="Arial" w:hAnsi="Arial" w:cs="Arial"/>
          <w:sz w:val="20"/>
          <w:szCs w:val="20"/>
          <w:shd w:val="clear" w:color="auto" w:fill="FFFFFF"/>
        </w:rPr>
        <w:t>the existence of a range of cultural or ethnic groups within a group or community. There are many reasons why it is important to encourage cultural diversity in all aspect of life, but especially in the workforce and particularly in policing as this gives a more approachable outlook to members of the public from all backgrounds, which increases public trust in the police.</w:t>
      </w:r>
      <w:r w:rsidR="002C1635" w:rsidRPr="00BF1EB8">
        <w:rPr>
          <w:rFonts w:ascii="Arial" w:hAnsi="Arial" w:cs="Arial"/>
          <w:sz w:val="20"/>
          <w:szCs w:val="20"/>
          <w:shd w:val="clear" w:color="auto" w:fill="FFFFFF"/>
        </w:rPr>
        <w:t xml:space="preserve"> “</w:t>
      </w:r>
      <w:r w:rsidR="002C1635" w:rsidRPr="00BF1EB8">
        <w:rPr>
          <w:rFonts w:ascii="Arial" w:hAnsi="Arial" w:cs="Arial"/>
          <w:sz w:val="20"/>
          <w:szCs w:val="20"/>
        </w:rPr>
        <w:t>In 1829 Sir Robert Peel laid the model of an unarmed constable patrolling within their community, as a citizen in uniform. The phrase ‘the police are the public and the public are the police’ captures this relationship between the public and the police.” (Chief Constable Alex Marshall, 2014)</w:t>
      </w:r>
      <w:r w:rsidR="00EC60F0" w:rsidRPr="00BF1EB8">
        <w:rPr>
          <w:rFonts w:ascii="Arial" w:eastAsia="Times New Roman" w:hAnsi="Arial" w:cs="Arial"/>
          <w:kern w:val="0"/>
          <w:sz w:val="20"/>
          <w:szCs w:val="20"/>
          <w:lang w:eastAsia="en-GB"/>
          <w14:ligatures w14:val="none"/>
        </w:rPr>
        <w:t xml:space="preserve"> </w:t>
      </w:r>
      <w:r w:rsidRPr="00BF1EB8">
        <w:rPr>
          <w:rFonts w:ascii="Arial" w:hAnsi="Arial" w:cs="Arial"/>
          <w:sz w:val="20"/>
          <w:szCs w:val="20"/>
          <w:shd w:val="clear" w:color="auto" w:fill="FFFFFF"/>
        </w:rPr>
        <w:t xml:space="preserve">It is also </w:t>
      </w:r>
      <w:r w:rsidR="00EC60F0" w:rsidRPr="00BF1EB8">
        <w:rPr>
          <w:rFonts w:ascii="Arial" w:hAnsi="Arial" w:cs="Arial"/>
          <w:sz w:val="20"/>
          <w:szCs w:val="20"/>
          <w:shd w:val="clear" w:color="auto" w:fill="FFFFFF"/>
        </w:rPr>
        <w:t xml:space="preserve">impactful </w:t>
      </w:r>
      <w:r w:rsidRPr="00BF1EB8">
        <w:rPr>
          <w:rFonts w:ascii="Arial" w:hAnsi="Arial" w:cs="Arial"/>
          <w:sz w:val="20"/>
          <w:szCs w:val="20"/>
          <w:shd w:val="clear" w:color="auto" w:fill="FFFFFF"/>
        </w:rPr>
        <w:t>to “</w:t>
      </w:r>
      <w:r w:rsidRPr="00BF1EB8">
        <w:rPr>
          <w:rFonts w:ascii="Arial" w:hAnsi="Arial" w:cs="Arial"/>
          <w:sz w:val="20"/>
          <w:szCs w:val="20"/>
        </w:rPr>
        <w:t>interact with people who have diverse practices, beliefs, life experiences, and culture to promote empathy. Although we can never fully understand a person’s life without being them, we are able to learn, listen and gain a better understanding of that person and the life they may lead” (</w:t>
      </w:r>
      <w:r w:rsidR="00496CE7" w:rsidRPr="00BF1EB8">
        <w:rPr>
          <w:rFonts w:ascii="Arial" w:hAnsi="Arial" w:cs="Arial"/>
          <w:sz w:val="20"/>
          <w:szCs w:val="20"/>
        </w:rPr>
        <w:t>University of the People, 2023).</w:t>
      </w:r>
    </w:p>
    <w:p w14:paraId="51D9397C" w14:textId="77777777" w:rsidR="00496CE7" w:rsidRPr="00BF1EB8" w:rsidRDefault="00496CE7">
      <w:pPr>
        <w:rPr>
          <w:rFonts w:ascii="Arial" w:hAnsi="Arial" w:cs="Arial"/>
          <w:sz w:val="20"/>
          <w:szCs w:val="20"/>
        </w:rPr>
      </w:pPr>
    </w:p>
    <w:p w14:paraId="4D873F7C" w14:textId="738F5168" w:rsidR="00496CE7" w:rsidRPr="00BF1EB8" w:rsidRDefault="00496CE7">
      <w:pPr>
        <w:rPr>
          <w:rFonts w:ascii="Arial" w:hAnsi="Arial" w:cs="Arial"/>
          <w:sz w:val="20"/>
          <w:szCs w:val="20"/>
        </w:rPr>
      </w:pPr>
      <w:r w:rsidRPr="00BF1EB8">
        <w:rPr>
          <w:rFonts w:ascii="Arial" w:hAnsi="Arial" w:cs="Arial"/>
          <w:sz w:val="20"/>
          <w:szCs w:val="20"/>
        </w:rPr>
        <w:t>The Police Code of Ethics were created by The College of Policing in 2014 to “</w:t>
      </w:r>
      <w:r w:rsidRPr="00BF1EB8">
        <w:rPr>
          <w:rFonts w:ascii="Arial" w:hAnsi="Arial" w:cs="Arial"/>
          <w:spacing w:val="3"/>
          <w:sz w:val="20"/>
          <w:szCs w:val="20"/>
        </w:rPr>
        <w:t>implement and define the ideal standards of behaviour for anyone who works in the policing world” (College of Policing, 2014)</w:t>
      </w:r>
      <w:r w:rsidR="00250CD7" w:rsidRPr="00BF1EB8">
        <w:rPr>
          <w:rFonts w:ascii="Arial" w:hAnsi="Arial" w:cs="Arial"/>
          <w:spacing w:val="3"/>
          <w:sz w:val="20"/>
          <w:szCs w:val="20"/>
        </w:rPr>
        <w:t xml:space="preserve">. There are 10 standards within the Code of Ethics, of which Equality and Diversity is one of them. This is important within any policing role as it highlights the necessity not to discriminate unlawfully or unfairly within your job, particularly with certain powers police </w:t>
      </w:r>
      <w:r w:rsidR="00840BF6" w:rsidRPr="00BF1EB8">
        <w:rPr>
          <w:rFonts w:ascii="Arial" w:hAnsi="Arial" w:cs="Arial"/>
          <w:spacing w:val="3"/>
          <w:sz w:val="20"/>
          <w:szCs w:val="20"/>
        </w:rPr>
        <w:t>officers have</w:t>
      </w:r>
      <w:r w:rsidR="00250CD7" w:rsidRPr="00BF1EB8">
        <w:rPr>
          <w:rFonts w:ascii="Arial" w:hAnsi="Arial" w:cs="Arial"/>
          <w:spacing w:val="3"/>
          <w:sz w:val="20"/>
          <w:szCs w:val="20"/>
        </w:rPr>
        <w:t xml:space="preserve"> access to such as the power of stop and search which has come under much scrutiny over previous years and continues to. This code directly relates to how we “consider </w:t>
      </w:r>
      <w:r w:rsidR="00250CD7" w:rsidRPr="00BF1EB8">
        <w:rPr>
          <w:rFonts w:ascii="Arial" w:hAnsi="Arial" w:cs="Arial"/>
          <w:sz w:val="20"/>
          <w:szCs w:val="20"/>
        </w:rPr>
        <w:t xml:space="preserve">the needs of the protected characteristic groups within our communities. These protected characteristics are age, disability, gender reassignment, marriage and civil partnership, pregnancy and maternity, race, religion and belief, </w:t>
      </w:r>
      <w:proofErr w:type="gramStart"/>
      <w:r w:rsidR="00250CD7" w:rsidRPr="00BF1EB8">
        <w:rPr>
          <w:rFonts w:ascii="Arial" w:hAnsi="Arial" w:cs="Arial"/>
          <w:sz w:val="20"/>
          <w:szCs w:val="20"/>
        </w:rPr>
        <w:t>sex</w:t>
      </w:r>
      <w:proofErr w:type="gramEnd"/>
      <w:r w:rsidR="00250CD7" w:rsidRPr="00BF1EB8">
        <w:rPr>
          <w:rFonts w:ascii="Arial" w:hAnsi="Arial" w:cs="Arial"/>
          <w:sz w:val="20"/>
          <w:szCs w:val="20"/>
        </w:rPr>
        <w:t xml:space="preserve"> and sexual orientation” (College of Policing, 2014).</w:t>
      </w:r>
      <w:r w:rsidR="006B7EE5" w:rsidRPr="00BF1EB8">
        <w:rPr>
          <w:rFonts w:ascii="Arial" w:hAnsi="Arial" w:cs="Arial"/>
          <w:sz w:val="20"/>
          <w:szCs w:val="20"/>
        </w:rPr>
        <w:t xml:space="preserve"> </w:t>
      </w:r>
    </w:p>
    <w:p w14:paraId="75E59F19" w14:textId="77777777" w:rsidR="00381D6D" w:rsidRPr="00BF1EB8" w:rsidRDefault="00381D6D">
      <w:pPr>
        <w:rPr>
          <w:rFonts w:ascii="Arial" w:hAnsi="Arial" w:cs="Arial"/>
          <w:sz w:val="20"/>
          <w:szCs w:val="20"/>
        </w:rPr>
      </w:pPr>
    </w:p>
    <w:p w14:paraId="65BF9708" w14:textId="4E9D30A8" w:rsidR="002F69BE" w:rsidRPr="00BF1EB8" w:rsidRDefault="00381D6D" w:rsidP="00654406">
      <w:pPr>
        <w:rPr>
          <w:rFonts w:ascii="Arial" w:hAnsi="Arial" w:cs="Arial"/>
          <w:sz w:val="20"/>
          <w:szCs w:val="20"/>
        </w:rPr>
      </w:pPr>
      <w:r w:rsidRPr="00BF1EB8">
        <w:rPr>
          <w:rFonts w:ascii="Arial" w:hAnsi="Arial" w:cs="Arial"/>
          <w:sz w:val="20"/>
          <w:szCs w:val="20"/>
        </w:rPr>
        <w:t>Cultural diversity has a direct impact on the way in which Police Constables go about their daily duties. For example, within the Police and Criminal Evidence Act 1984 (PACE) there are regulations set out in the form of PACE codes, which set out a “</w:t>
      </w:r>
      <w:r w:rsidRPr="00BF1EB8">
        <w:rPr>
          <w:rFonts w:ascii="Arial" w:hAnsi="Arial" w:cs="Arial"/>
          <w:sz w:val="20"/>
          <w:szCs w:val="20"/>
          <w:shd w:val="clear" w:color="auto" w:fill="FFFFFF"/>
        </w:rPr>
        <w:t>balance between the powers of the police and the rights and freedoms of the public” (GOV.uk, 2023)</w:t>
      </w:r>
      <w:r w:rsidR="00840BF6" w:rsidRPr="00BF1EB8">
        <w:rPr>
          <w:rFonts w:ascii="Arial" w:hAnsi="Arial" w:cs="Arial"/>
          <w:sz w:val="20"/>
          <w:szCs w:val="20"/>
          <w:shd w:val="clear" w:color="auto" w:fill="FFFFFF"/>
        </w:rPr>
        <w:t xml:space="preserve">. </w:t>
      </w:r>
      <w:r w:rsidR="00C167CE" w:rsidRPr="00BF1EB8">
        <w:rPr>
          <w:rFonts w:ascii="Arial" w:hAnsi="Arial" w:cs="Arial"/>
          <w:sz w:val="20"/>
          <w:szCs w:val="20"/>
          <w:shd w:val="clear" w:color="auto" w:fill="FFFFFF"/>
        </w:rPr>
        <w:t xml:space="preserve">Code A of PACE outlines the power which a police constable may exercise to search a person or a vehicle, prior to making any arrest and the necessity </w:t>
      </w:r>
      <w:r w:rsidR="00C167CE" w:rsidRPr="00BF1EB8">
        <w:rPr>
          <w:rFonts w:ascii="Arial" w:hAnsi="Arial" w:cs="Arial"/>
          <w:sz w:val="20"/>
          <w:szCs w:val="20"/>
          <w:shd w:val="clear" w:color="auto" w:fill="FFFFFF"/>
        </w:rPr>
        <w:lastRenderedPageBreak/>
        <w:t xml:space="preserve">to record that this encounter has taken place. Whilst conducting a stop and search of a person, there are factors which are required to be recorded such as the grounds for searching this person and their race and religion. These are important to record as they help to highlight if there are any unconscious biases or racially motivated reasons for stop searching this </w:t>
      </w:r>
      <w:r w:rsidR="00B859AB" w:rsidRPr="00BF1EB8">
        <w:rPr>
          <w:rFonts w:ascii="Arial" w:hAnsi="Arial" w:cs="Arial"/>
          <w:sz w:val="20"/>
          <w:szCs w:val="20"/>
          <w:shd w:val="clear" w:color="auto" w:fill="FFFFFF"/>
        </w:rPr>
        <w:t>person</w:t>
      </w:r>
      <w:r w:rsidR="00C167CE" w:rsidRPr="00BF1EB8">
        <w:rPr>
          <w:rFonts w:ascii="Arial" w:hAnsi="Arial" w:cs="Arial"/>
          <w:sz w:val="20"/>
          <w:szCs w:val="20"/>
          <w:shd w:val="clear" w:color="auto" w:fill="FFFFFF"/>
        </w:rPr>
        <w:t>. According to a study by a police watchdog “black people are seven times more likely to be searched than white people in the year ending March 2021</w:t>
      </w:r>
      <w:r w:rsidR="00276AE7" w:rsidRPr="00BF1EB8">
        <w:rPr>
          <w:rFonts w:ascii="Arial" w:hAnsi="Arial" w:cs="Arial"/>
          <w:sz w:val="20"/>
          <w:szCs w:val="20"/>
          <w:shd w:val="clear" w:color="auto" w:fill="FFFFFF"/>
        </w:rPr>
        <w:t>”</w:t>
      </w:r>
      <w:r w:rsidR="002321D6" w:rsidRPr="00BF1EB8">
        <w:rPr>
          <w:rFonts w:ascii="Arial" w:hAnsi="Arial" w:cs="Arial"/>
          <w:sz w:val="20"/>
          <w:szCs w:val="20"/>
          <w:shd w:val="clear" w:color="auto" w:fill="FFFFFF"/>
        </w:rPr>
        <w:t xml:space="preserve"> </w:t>
      </w:r>
      <w:r w:rsidR="00C167CE" w:rsidRPr="00BF1EB8">
        <w:rPr>
          <w:rFonts w:ascii="Arial" w:hAnsi="Arial" w:cs="Arial"/>
          <w:sz w:val="20"/>
          <w:szCs w:val="20"/>
          <w:shd w:val="clear" w:color="auto" w:fill="FFFFFF"/>
        </w:rPr>
        <w:t xml:space="preserve">(BBC, 2022). </w:t>
      </w:r>
      <w:r w:rsidR="008E7DAD" w:rsidRPr="00BF1EB8">
        <w:rPr>
          <w:rFonts w:ascii="Arial" w:hAnsi="Arial" w:cs="Arial"/>
          <w:sz w:val="20"/>
          <w:szCs w:val="20"/>
          <w:shd w:val="clear" w:color="auto" w:fill="FFFFFF"/>
        </w:rPr>
        <w:t xml:space="preserve">These statistics could be in relation to the increasing rate in which inward migration has grown, causing a wide range of communities with diverse backgrounds entering the UK, however news headlines regularly point out the allegations of racism and corruption within policing, which has a damaging effect on the </w:t>
      </w:r>
      <w:r w:rsidR="00AD33B1" w:rsidRPr="00BF1EB8">
        <w:rPr>
          <w:rFonts w:ascii="Arial" w:hAnsi="Arial" w:cs="Arial"/>
          <w:sz w:val="20"/>
          <w:szCs w:val="20"/>
          <w:shd w:val="clear" w:color="auto" w:fill="FFFFFF"/>
        </w:rPr>
        <w:t>communities’</w:t>
      </w:r>
      <w:r w:rsidR="008E7DAD" w:rsidRPr="00BF1EB8">
        <w:rPr>
          <w:rFonts w:ascii="Arial" w:hAnsi="Arial" w:cs="Arial"/>
          <w:sz w:val="20"/>
          <w:szCs w:val="20"/>
          <w:shd w:val="clear" w:color="auto" w:fill="FFFFFF"/>
        </w:rPr>
        <w:t xml:space="preserve"> we police and the trust they place in us. Young </w:t>
      </w:r>
      <w:r w:rsidR="006706C2" w:rsidRPr="00BF1EB8">
        <w:rPr>
          <w:rFonts w:ascii="Arial" w:hAnsi="Arial" w:cs="Arial"/>
          <w:sz w:val="20"/>
          <w:szCs w:val="20"/>
          <w:shd w:val="clear" w:color="auto" w:fill="FFFFFF"/>
        </w:rPr>
        <w:t>B</w:t>
      </w:r>
      <w:r w:rsidR="008E7DAD" w:rsidRPr="00BF1EB8">
        <w:rPr>
          <w:rFonts w:ascii="Arial" w:hAnsi="Arial" w:cs="Arial"/>
          <w:sz w:val="20"/>
          <w:szCs w:val="20"/>
          <w:shd w:val="clear" w:color="auto" w:fill="FFFFFF"/>
        </w:rPr>
        <w:t>lack</w:t>
      </w:r>
      <w:r w:rsidR="006706C2" w:rsidRPr="00BF1EB8">
        <w:rPr>
          <w:rFonts w:ascii="Arial" w:hAnsi="Arial" w:cs="Arial"/>
          <w:sz w:val="20"/>
          <w:szCs w:val="20"/>
          <w:shd w:val="clear" w:color="auto" w:fill="FFFFFF"/>
        </w:rPr>
        <w:t>, Asian and</w:t>
      </w:r>
      <w:r w:rsidR="008E7DAD" w:rsidRPr="00BF1EB8">
        <w:rPr>
          <w:rFonts w:ascii="Arial" w:hAnsi="Arial" w:cs="Arial"/>
          <w:sz w:val="20"/>
          <w:szCs w:val="20"/>
          <w:shd w:val="clear" w:color="auto" w:fill="FFFFFF"/>
        </w:rPr>
        <w:t xml:space="preserve"> </w:t>
      </w:r>
      <w:r w:rsidR="006706C2" w:rsidRPr="00BF1EB8">
        <w:rPr>
          <w:rFonts w:ascii="Arial" w:hAnsi="Arial" w:cs="Arial"/>
          <w:sz w:val="20"/>
          <w:szCs w:val="20"/>
          <w:shd w:val="clear" w:color="auto" w:fill="FFFFFF"/>
        </w:rPr>
        <w:t>M</w:t>
      </w:r>
      <w:r w:rsidR="008E7DAD" w:rsidRPr="00BF1EB8">
        <w:rPr>
          <w:rFonts w:ascii="Arial" w:hAnsi="Arial" w:cs="Arial"/>
          <w:sz w:val="20"/>
          <w:szCs w:val="20"/>
          <w:shd w:val="clear" w:color="auto" w:fill="FFFFFF"/>
        </w:rPr>
        <w:t xml:space="preserve">inority ethnicities (BAME) have said that </w:t>
      </w:r>
      <w:r w:rsidR="00654406" w:rsidRPr="00BF1EB8">
        <w:rPr>
          <w:rFonts w:ascii="Arial" w:hAnsi="Arial" w:cs="Arial"/>
          <w:sz w:val="20"/>
          <w:szCs w:val="20"/>
          <w:shd w:val="clear" w:color="auto" w:fill="FFFFFF"/>
        </w:rPr>
        <w:t>“</w:t>
      </w:r>
      <w:r w:rsidR="008E7DAD" w:rsidRPr="00BF1EB8">
        <w:rPr>
          <w:rFonts w:ascii="Arial" w:hAnsi="Arial" w:cs="Arial"/>
          <w:sz w:val="20"/>
          <w:szCs w:val="20"/>
        </w:rPr>
        <w:t xml:space="preserve">they felt that police often made incorrect assumptions about them, </w:t>
      </w:r>
      <w:r w:rsidR="00654406" w:rsidRPr="00BF1EB8">
        <w:rPr>
          <w:rFonts w:ascii="Arial" w:hAnsi="Arial" w:cs="Arial"/>
          <w:sz w:val="20"/>
          <w:szCs w:val="20"/>
        </w:rPr>
        <w:t>mostly</w:t>
      </w:r>
      <w:r w:rsidR="008E7DAD" w:rsidRPr="00BF1EB8">
        <w:rPr>
          <w:rFonts w:ascii="Arial" w:hAnsi="Arial" w:cs="Arial"/>
          <w:sz w:val="20"/>
          <w:szCs w:val="20"/>
        </w:rPr>
        <w:t xml:space="preserve"> about their clothing or their behaviour, but most often</w:t>
      </w:r>
      <w:r w:rsidR="00654406" w:rsidRPr="00BF1EB8">
        <w:rPr>
          <w:rFonts w:ascii="Arial" w:hAnsi="Arial" w:cs="Arial"/>
          <w:sz w:val="20"/>
          <w:szCs w:val="20"/>
        </w:rPr>
        <w:t xml:space="preserve"> they felt it was</w:t>
      </w:r>
      <w:r w:rsidR="008E7DAD" w:rsidRPr="00BF1EB8">
        <w:rPr>
          <w:rFonts w:ascii="Arial" w:hAnsi="Arial" w:cs="Arial"/>
          <w:sz w:val="20"/>
          <w:szCs w:val="20"/>
        </w:rPr>
        <w:t xml:space="preserve"> because of their ethnicity</w:t>
      </w:r>
      <w:r w:rsidR="00654406" w:rsidRPr="00BF1EB8">
        <w:rPr>
          <w:rFonts w:ascii="Arial" w:hAnsi="Arial" w:cs="Arial"/>
          <w:sz w:val="20"/>
          <w:szCs w:val="20"/>
        </w:rPr>
        <w:t>” (Criminal Justice Alliance, 2016).</w:t>
      </w:r>
      <w:r w:rsidR="0046183C" w:rsidRPr="00BF1EB8">
        <w:rPr>
          <w:rFonts w:ascii="Arial" w:hAnsi="Arial" w:cs="Arial"/>
          <w:sz w:val="20"/>
          <w:szCs w:val="20"/>
        </w:rPr>
        <w:t xml:space="preserve"> Issues such as these were famously addressed by Lord Scarman in his 1981 report following the Brixton Riots, which were </w:t>
      </w:r>
      <w:r w:rsidR="002F69BE" w:rsidRPr="00BF1EB8">
        <w:rPr>
          <w:rFonts w:ascii="Arial" w:hAnsi="Arial" w:cs="Arial"/>
          <w:sz w:val="20"/>
          <w:szCs w:val="20"/>
        </w:rPr>
        <w:t>following on from ‘Operation Swamp’ which the Metropolitan Police used to combat disorder on the streets of London by stop-searching individuals on only suspicion alone. The Scarman report pointed out the highly disproportionate use of the Police’s stop-search powers which were predominantly used on black members of the public. In this report, Scarman states “</w:t>
      </w:r>
      <w:r w:rsidR="002F69BE" w:rsidRPr="00BF1EB8">
        <w:rPr>
          <w:rFonts w:ascii="Arial" w:hAnsi="Arial" w:cs="Arial"/>
          <w:sz w:val="20"/>
          <w:szCs w:val="20"/>
          <w:shd w:val="clear" w:color="auto" w:fill="FFFFFF"/>
        </w:rPr>
        <w:t>vigorous action is required if the police are to become more representative of all the community they serve” (</w:t>
      </w:r>
      <w:r w:rsidR="0096566D" w:rsidRPr="00BF1EB8">
        <w:rPr>
          <w:rFonts w:ascii="Arial" w:hAnsi="Arial" w:cs="Arial"/>
          <w:sz w:val="20"/>
          <w:szCs w:val="20"/>
          <w:shd w:val="clear" w:color="auto" w:fill="FFFFFF"/>
        </w:rPr>
        <w:t>Stephen Walcott</w:t>
      </w:r>
      <w:r w:rsidR="002F69BE" w:rsidRPr="00BF1EB8">
        <w:rPr>
          <w:rFonts w:ascii="Arial" w:hAnsi="Arial" w:cs="Arial"/>
          <w:sz w:val="20"/>
          <w:szCs w:val="20"/>
          <w:shd w:val="clear" w:color="auto" w:fill="FFFFFF"/>
        </w:rPr>
        <w:t xml:space="preserve">, 2021). </w:t>
      </w:r>
    </w:p>
    <w:p w14:paraId="044D780E" w14:textId="77777777" w:rsidR="002F69BE" w:rsidRPr="00BF1EB8" w:rsidRDefault="002F69BE" w:rsidP="00654406">
      <w:pPr>
        <w:rPr>
          <w:rFonts w:ascii="Arial" w:hAnsi="Arial" w:cs="Arial"/>
          <w:sz w:val="20"/>
          <w:szCs w:val="20"/>
        </w:rPr>
      </w:pPr>
    </w:p>
    <w:p w14:paraId="7129D17C" w14:textId="6A82C714" w:rsidR="00654406" w:rsidRPr="00BF1EB8" w:rsidRDefault="00654406" w:rsidP="00654406">
      <w:pPr>
        <w:rPr>
          <w:rFonts w:ascii="Arial" w:hAnsi="Arial" w:cs="Arial"/>
          <w:sz w:val="20"/>
          <w:szCs w:val="20"/>
          <w:shd w:val="clear" w:color="auto" w:fill="FFFFFF"/>
        </w:rPr>
      </w:pPr>
      <w:r w:rsidRPr="00BF1EB8">
        <w:rPr>
          <w:rFonts w:ascii="Arial" w:hAnsi="Arial" w:cs="Arial"/>
          <w:sz w:val="20"/>
          <w:szCs w:val="20"/>
        </w:rPr>
        <w:t xml:space="preserve">Issues and like these are recognised by South Wales Police, and as such there is a drive on recruiting a more diverse police force which would stamp out allegations of racism and would also help us police our diverse communities. A drive for a more ethnically and culturally diverse workforce shows that </w:t>
      </w:r>
      <w:r w:rsidRPr="00BF1EB8">
        <w:rPr>
          <w:rFonts w:ascii="Arial" w:hAnsi="Arial" w:cs="Arial"/>
          <w:sz w:val="20"/>
          <w:szCs w:val="20"/>
          <w:shd w:val="clear" w:color="auto" w:fill="FFFFFF"/>
        </w:rPr>
        <w:t xml:space="preserve">“a person’s race, social or ethnic background must not be a barrier to achieving their ambitions” (Gov.uk, 2022) and would enforce to the wider communities that despite some headlines which outline racism within police forces, this is not a common theme throughout the entire force and that </w:t>
      </w:r>
      <w:r w:rsidR="00B859AB" w:rsidRPr="00BF1EB8">
        <w:rPr>
          <w:rFonts w:ascii="Arial" w:hAnsi="Arial" w:cs="Arial"/>
          <w:sz w:val="20"/>
          <w:szCs w:val="20"/>
          <w:shd w:val="clear" w:color="auto" w:fill="FFFFFF"/>
        </w:rPr>
        <w:t xml:space="preserve">the police welcomes in all, from any race, religion or culture. </w:t>
      </w:r>
      <w:r w:rsidR="006706C2" w:rsidRPr="00BF1EB8">
        <w:rPr>
          <w:rFonts w:ascii="Arial" w:hAnsi="Arial" w:cs="Arial"/>
          <w:sz w:val="20"/>
          <w:szCs w:val="20"/>
          <w:shd w:val="clear" w:color="auto" w:fill="FFFFFF"/>
        </w:rPr>
        <w:t xml:space="preserve">This recruitment drive has also been implemented by the UK Government, particularly for the metropolitan police who are being backed by MP’s to “have </w:t>
      </w:r>
      <w:r w:rsidR="00AD33B1" w:rsidRPr="00BF1EB8">
        <w:rPr>
          <w:rFonts w:ascii="Arial" w:hAnsi="Arial" w:cs="Arial"/>
          <w:sz w:val="20"/>
          <w:szCs w:val="20"/>
          <w:shd w:val="clear" w:color="auto" w:fill="FFFFFF"/>
        </w:rPr>
        <w:t>BAME</w:t>
      </w:r>
      <w:r w:rsidR="006706C2" w:rsidRPr="00BF1EB8">
        <w:rPr>
          <w:rFonts w:ascii="Arial" w:hAnsi="Arial" w:cs="Arial"/>
          <w:sz w:val="20"/>
          <w:szCs w:val="20"/>
          <w:shd w:val="clear" w:color="auto" w:fill="FFFFFF"/>
        </w:rPr>
        <w:t xml:space="preserve"> officer representation at 16 per cent by 2022, 21 per cent by 2024 and 28 per cent by 2030” (</w:t>
      </w:r>
      <w:r w:rsidR="0096566D" w:rsidRPr="00BF1EB8">
        <w:rPr>
          <w:rFonts w:ascii="Arial" w:hAnsi="Arial" w:cs="Arial"/>
          <w:sz w:val="20"/>
          <w:szCs w:val="20"/>
          <w:shd w:val="clear" w:color="auto" w:fill="FFFFFF"/>
        </w:rPr>
        <w:t>Stephen Walcott</w:t>
      </w:r>
      <w:r w:rsidR="006706C2" w:rsidRPr="00BF1EB8">
        <w:rPr>
          <w:rFonts w:ascii="Arial" w:hAnsi="Arial" w:cs="Arial"/>
          <w:sz w:val="20"/>
          <w:szCs w:val="20"/>
          <w:shd w:val="clear" w:color="auto" w:fill="FFFFFF"/>
        </w:rPr>
        <w:t xml:space="preserve">, 2021). There is still much work to be done with recruitment, and statistics show that </w:t>
      </w:r>
      <w:r w:rsidR="0046183C" w:rsidRPr="00BF1EB8">
        <w:rPr>
          <w:rFonts w:ascii="Arial" w:hAnsi="Arial" w:cs="Arial"/>
          <w:sz w:val="20"/>
          <w:szCs w:val="20"/>
          <w:shd w:val="clear" w:color="auto" w:fill="FFFFFF"/>
        </w:rPr>
        <w:t>“</w:t>
      </w:r>
      <w:r w:rsidR="006706C2" w:rsidRPr="00BF1EB8">
        <w:rPr>
          <w:rFonts w:ascii="Arial" w:hAnsi="Arial" w:cs="Arial"/>
          <w:sz w:val="20"/>
          <w:szCs w:val="20"/>
          <w:shd w:val="clear" w:color="auto" w:fill="FFFFFF"/>
        </w:rPr>
        <w:t xml:space="preserve">despite the current BAME population being around 17.2%, only 7.5% of police officers in England and Wales are BAME. 1.2% are black, 3.2% Asian, 2.2% mixed ethnicity and 0.8% </w:t>
      </w:r>
      <w:r w:rsidR="0046183C" w:rsidRPr="00BF1EB8">
        <w:rPr>
          <w:rFonts w:ascii="Arial" w:hAnsi="Arial" w:cs="Arial"/>
          <w:sz w:val="20"/>
          <w:szCs w:val="20"/>
          <w:shd w:val="clear" w:color="auto" w:fill="FFFFFF"/>
        </w:rPr>
        <w:t>other ethnicity” (Stephen Walcott, 2021).</w:t>
      </w:r>
    </w:p>
    <w:p w14:paraId="77A34D39" w14:textId="77777777" w:rsidR="0046183C" w:rsidRPr="00BF1EB8" w:rsidRDefault="0046183C" w:rsidP="00654406">
      <w:pPr>
        <w:rPr>
          <w:rFonts w:ascii="Arial" w:hAnsi="Arial" w:cs="Arial"/>
          <w:sz w:val="20"/>
          <w:szCs w:val="20"/>
          <w:shd w:val="clear" w:color="auto" w:fill="FFFFFF"/>
        </w:rPr>
      </w:pPr>
    </w:p>
    <w:p w14:paraId="14420DFB" w14:textId="67C60C73" w:rsidR="0046183C" w:rsidRPr="00BF1EB8" w:rsidRDefault="0046183C" w:rsidP="00654406">
      <w:pPr>
        <w:rPr>
          <w:rFonts w:ascii="Arial" w:hAnsi="Arial" w:cs="Arial"/>
          <w:b/>
          <w:bCs/>
          <w:sz w:val="20"/>
          <w:szCs w:val="20"/>
        </w:rPr>
      </w:pPr>
      <w:r w:rsidRPr="00BF1EB8">
        <w:rPr>
          <w:rFonts w:ascii="Arial" w:hAnsi="Arial" w:cs="Arial"/>
          <w:sz w:val="20"/>
          <w:szCs w:val="20"/>
          <w:shd w:val="clear" w:color="auto" w:fill="FFFFFF"/>
        </w:rPr>
        <w:t xml:space="preserve">To summarise, cultural diversity is </w:t>
      </w:r>
      <w:r w:rsidR="0021446A">
        <w:rPr>
          <w:rFonts w:ascii="Arial" w:hAnsi="Arial" w:cs="Arial"/>
          <w:sz w:val="20"/>
          <w:szCs w:val="20"/>
          <w:shd w:val="clear" w:color="auto" w:fill="FFFFFF"/>
        </w:rPr>
        <w:t>an important element</w:t>
      </w:r>
      <w:r w:rsidRPr="00BF1EB8">
        <w:rPr>
          <w:rFonts w:ascii="Arial" w:hAnsi="Arial" w:cs="Arial"/>
          <w:sz w:val="20"/>
          <w:szCs w:val="20"/>
          <w:shd w:val="clear" w:color="auto" w:fill="FFFFFF"/>
        </w:rPr>
        <w:t xml:space="preserve"> </w:t>
      </w:r>
      <w:r w:rsidR="0021446A">
        <w:rPr>
          <w:rFonts w:ascii="Arial" w:hAnsi="Arial" w:cs="Arial"/>
          <w:sz w:val="20"/>
          <w:szCs w:val="20"/>
          <w:shd w:val="clear" w:color="auto" w:fill="FFFFFF"/>
        </w:rPr>
        <w:t>of</w:t>
      </w:r>
      <w:r w:rsidRPr="00BF1EB8">
        <w:rPr>
          <w:rFonts w:ascii="Arial" w:hAnsi="Arial" w:cs="Arial"/>
          <w:sz w:val="20"/>
          <w:szCs w:val="20"/>
          <w:shd w:val="clear" w:color="auto" w:fill="FFFFFF"/>
        </w:rPr>
        <w:t xml:space="preserve"> policing, as this sets the boundaries for the communities we serve and protect to place their trust in us, to keep them safe and uphold the law on their behalf. Without BAME officers, the statistics of racism within the police could grow due to mistrust between BAME communities and a police force which currently is made up of mostly white police officers. </w:t>
      </w:r>
      <w:r w:rsidR="002F69BE" w:rsidRPr="00BF1EB8">
        <w:rPr>
          <w:rFonts w:ascii="Arial" w:hAnsi="Arial" w:cs="Arial"/>
          <w:sz w:val="20"/>
          <w:szCs w:val="20"/>
          <w:shd w:val="clear" w:color="auto" w:fill="FFFFFF"/>
        </w:rPr>
        <w:t xml:space="preserve">If the police service wants to gain more trust from its communities, more needs to be done to employ people who are from our communities, and who can build a better relationship with them, which in turn will gain more trust from those who come from an ethnic minority background. I personally feel that, when conducting a stop and search for example, a black male/female would be less likely to accuse police of racism if they were being searched by a black police officer. The accusations of racism from white police officers </w:t>
      </w:r>
      <w:proofErr w:type="gramStart"/>
      <w:r w:rsidR="002F69BE" w:rsidRPr="00BF1EB8">
        <w:rPr>
          <w:rFonts w:ascii="Arial" w:hAnsi="Arial" w:cs="Arial"/>
          <w:sz w:val="20"/>
          <w:szCs w:val="20"/>
          <w:shd w:val="clear" w:color="auto" w:fill="FFFFFF"/>
        </w:rPr>
        <w:t>is</w:t>
      </w:r>
      <w:proofErr w:type="gramEnd"/>
      <w:r w:rsidR="002F69BE" w:rsidRPr="00BF1EB8">
        <w:rPr>
          <w:rFonts w:ascii="Arial" w:hAnsi="Arial" w:cs="Arial"/>
          <w:sz w:val="20"/>
          <w:szCs w:val="20"/>
          <w:shd w:val="clear" w:color="auto" w:fill="FFFFFF"/>
        </w:rPr>
        <w:t xml:space="preserve"> not something that will ever go away, but there is much that can be done to prevent it from </w:t>
      </w:r>
      <w:r w:rsidR="00AD33B1" w:rsidRPr="00BF1EB8">
        <w:rPr>
          <w:rFonts w:ascii="Arial" w:hAnsi="Arial" w:cs="Arial"/>
          <w:sz w:val="20"/>
          <w:szCs w:val="20"/>
          <w:shd w:val="clear" w:color="auto" w:fill="FFFFFF"/>
        </w:rPr>
        <w:t>being so prevalent.</w:t>
      </w:r>
    </w:p>
    <w:p w14:paraId="52689B22" w14:textId="6C56785B" w:rsidR="008E7DAD" w:rsidRPr="00D35BEF" w:rsidRDefault="008E7DAD" w:rsidP="008E7DAD">
      <w:pPr>
        <w:shd w:val="clear" w:color="auto" w:fill="FFFFFF"/>
        <w:spacing w:before="100" w:beforeAutospacing="1" w:after="300" w:line="240" w:lineRule="auto"/>
        <w:rPr>
          <w:rFonts w:ascii="Arial" w:eastAsia="Times New Roman" w:hAnsi="Arial" w:cs="Arial"/>
          <w:color w:val="0B0C0C"/>
          <w:kern w:val="0"/>
          <w:sz w:val="24"/>
          <w:szCs w:val="24"/>
          <w:lang w:eastAsia="en-GB"/>
          <w14:ligatures w14:val="none"/>
        </w:rPr>
      </w:pPr>
    </w:p>
    <w:p w14:paraId="35EFAEF1" w14:textId="12144431" w:rsidR="00C167CE" w:rsidRDefault="00C167CE" w:rsidP="00C167CE">
      <w:pPr>
        <w:shd w:val="clear" w:color="auto" w:fill="FFFFFF"/>
        <w:spacing w:before="100" w:beforeAutospacing="1" w:after="300" w:line="240" w:lineRule="auto"/>
        <w:rPr>
          <w:rFonts w:ascii="Helvetica" w:hAnsi="Helvetica" w:cs="Helvetica"/>
          <w:color w:val="141414"/>
          <w:shd w:val="clear" w:color="auto" w:fill="FFFFFF"/>
        </w:rPr>
      </w:pPr>
    </w:p>
    <w:p w14:paraId="22C9F800" w14:textId="4717145D" w:rsidR="00381D6D" w:rsidRDefault="00C167CE">
      <w:r>
        <w:rPr>
          <w:rFonts w:ascii="Roboto" w:hAnsi="Roboto" w:cs="Arial"/>
          <w:color w:val="0B0C0C"/>
          <w:sz w:val="20"/>
          <w:szCs w:val="20"/>
          <w:shd w:val="clear" w:color="auto" w:fill="FFFFFF"/>
        </w:rPr>
        <w:t xml:space="preserve"> </w:t>
      </w:r>
    </w:p>
    <w:p w14:paraId="4964F17B" w14:textId="77777777" w:rsidR="006B7EE5" w:rsidRDefault="006B7EE5"/>
    <w:p w14:paraId="0FF149EA" w14:textId="77777777" w:rsidR="001E7B29" w:rsidRDefault="001E7B29">
      <w:pPr>
        <w:rPr>
          <w:b/>
          <w:bCs/>
        </w:rPr>
      </w:pPr>
    </w:p>
    <w:p w14:paraId="2D781701" w14:textId="77777777" w:rsidR="00703AEA" w:rsidRDefault="001E7B29">
      <w:pPr>
        <w:rPr>
          <w:b/>
          <w:bCs/>
        </w:rPr>
      </w:pPr>
      <w:r>
        <w:rPr>
          <w:rFonts w:ascii="Arial" w:hAnsi="Arial" w:cs="Arial"/>
          <w:color w:val="0B0C0C"/>
          <w:sz w:val="29"/>
          <w:szCs w:val="29"/>
          <w:shd w:val="clear" w:color="auto" w:fill="FFFFFF"/>
        </w:rPr>
        <w:t> </w:t>
      </w:r>
    </w:p>
    <w:p w14:paraId="374E602A" w14:textId="445935F7" w:rsidR="003935C6" w:rsidRPr="00703AEA" w:rsidRDefault="003935C6">
      <w:pPr>
        <w:rPr>
          <w:b/>
          <w:bCs/>
        </w:rPr>
      </w:pPr>
      <w:r w:rsidRPr="003935C6">
        <w:rPr>
          <w:b/>
          <w:bCs/>
        </w:rPr>
        <w:t>Essay two:</w:t>
      </w:r>
      <w:r>
        <w:t xml:space="preserve"> </w:t>
      </w:r>
    </w:p>
    <w:p w14:paraId="72D8E53E" w14:textId="4921F8B0" w:rsidR="003935C6" w:rsidRDefault="003935C6">
      <w:pPr>
        <w:rPr>
          <w:b/>
          <w:bCs/>
        </w:rPr>
      </w:pPr>
      <w:r>
        <w:t xml:space="preserve">Examine the various socio-economic and psychological characteristics which can make people vulnerable to exploitation by criminal gangs. Your answer must be based on academic research. </w:t>
      </w:r>
      <w:r w:rsidRPr="003935C6">
        <w:rPr>
          <w:b/>
          <w:bCs/>
        </w:rPr>
        <w:t>Word limit: 1000 words</w:t>
      </w:r>
    </w:p>
    <w:p w14:paraId="14DDD256" w14:textId="77777777" w:rsidR="003935C6" w:rsidRDefault="003935C6">
      <w:pPr>
        <w:rPr>
          <w:b/>
          <w:bCs/>
        </w:rPr>
      </w:pPr>
    </w:p>
    <w:p w14:paraId="4D30811D" w14:textId="0107D5C4" w:rsidR="001638C1" w:rsidRPr="005C536D" w:rsidRDefault="001638C1">
      <w:pPr>
        <w:rPr>
          <w:rFonts w:ascii="Arial" w:hAnsi="Arial" w:cs="Arial"/>
          <w:sz w:val="20"/>
          <w:szCs w:val="20"/>
        </w:rPr>
      </w:pPr>
      <w:r w:rsidRPr="005C536D">
        <w:rPr>
          <w:rFonts w:ascii="Arial" w:hAnsi="Arial" w:cs="Arial"/>
          <w:sz w:val="20"/>
          <w:szCs w:val="20"/>
        </w:rPr>
        <w:t>Criminal exploitation is something that typically affects the most vulnerable individuals and communities in our society. Some people are more vulnerable than others, and therefore more susceptible to</w:t>
      </w:r>
      <w:r w:rsidR="00F303E1" w:rsidRPr="005C536D">
        <w:rPr>
          <w:rFonts w:ascii="Arial" w:hAnsi="Arial" w:cs="Arial"/>
          <w:sz w:val="20"/>
          <w:szCs w:val="20"/>
        </w:rPr>
        <w:t xml:space="preserve"> exploitation in various ways. These types of people are usually children or older people, people with learning or physical disabilities, people who have addictions to drugs or alcohol, people with no support systems or those who are typically on their own and people with low or no source of income or other debts such as those from low socio-economic backgrounds. These types of vulnerabilities can open people up to criminal gangs, who usually prey on these individuals, and are aware of how to spot their vulnerabilities and how to use them to their advantages to enable exploitation.</w:t>
      </w:r>
    </w:p>
    <w:p w14:paraId="364E16C2" w14:textId="77777777" w:rsidR="00F303E1" w:rsidRPr="005C536D" w:rsidRDefault="00F303E1">
      <w:pPr>
        <w:rPr>
          <w:rFonts w:ascii="Arial" w:hAnsi="Arial" w:cs="Arial"/>
          <w:sz w:val="20"/>
          <w:szCs w:val="20"/>
        </w:rPr>
      </w:pPr>
    </w:p>
    <w:p w14:paraId="44929F04" w14:textId="0162DD8C" w:rsidR="00F96DEF" w:rsidRPr="005C536D" w:rsidRDefault="00F96DEF">
      <w:pPr>
        <w:rPr>
          <w:rFonts w:ascii="Arial" w:hAnsi="Arial" w:cs="Arial"/>
          <w:sz w:val="20"/>
          <w:szCs w:val="20"/>
          <w:shd w:val="clear" w:color="auto" w:fill="FFFFFF"/>
        </w:rPr>
      </w:pPr>
      <w:r w:rsidRPr="005C536D">
        <w:rPr>
          <w:rFonts w:ascii="Arial" w:hAnsi="Arial" w:cs="Arial"/>
          <w:sz w:val="20"/>
          <w:szCs w:val="20"/>
        </w:rPr>
        <w:t xml:space="preserve">Exploitation can take place in any setting, however there are situations which can make a person more exposed to being exploited by a gang. For example, a person who has an addiction to a controlled drug may be preyed upon by the gangs who supply their drugs, this can happen in various ways this can be done. One type of exploitation is called cuckooing, this is where a vulnerable person, have their homes used by gangs </w:t>
      </w:r>
      <w:r w:rsidR="00B808EA" w:rsidRPr="005C536D">
        <w:rPr>
          <w:rFonts w:ascii="Arial" w:hAnsi="Arial" w:cs="Arial"/>
          <w:sz w:val="20"/>
          <w:szCs w:val="20"/>
        </w:rPr>
        <w:t>to</w:t>
      </w:r>
      <w:r w:rsidRPr="005C536D">
        <w:rPr>
          <w:rFonts w:ascii="Arial" w:hAnsi="Arial" w:cs="Arial"/>
          <w:sz w:val="20"/>
          <w:szCs w:val="20"/>
        </w:rPr>
        <w:t xml:space="preserve"> facilitate illicit offences such as storing, </w:t>
      </w:r>
      <w:proofErr w:type="gramStart"/>
      <w:r w:rsidRPr="005C536D">
        <w:rPr>
          <w:rFonts w:ascii="Arial" w:hAnsi="Arial" w:cs="Arial"/>
          <w:sz w:val="20"/>
          <w:szCs w:val="20"/>
        </w:rPr>
        <w:t>preparing</w:t>
      </w:r>
      <w:proofErr w:type="gramEnd"/>
      <w:r w:rsidRPr="005C536D">
        <w:rPr>
          <w:rFonts w:ascii="Arial" w:hAnsi="Arial" w:cs="Arial"/>
          <w:sz w:val="20"/>
          <w:szCs w:val="20"/>
        </w:rPr>
        <w:t xml:space="preserve"> or distributing drugs from the property, or using the premises for sex work.</w:t>
      </w:r>
      <w:r w:rsidR="00B808EA" w:rsidRPr="005C536D">
        <w:rPr>
          <w:rFonts w:ascii="Arial" w:hAnsi="Arial" w:cs="Arial"/>
          <w:sz w:val="20"/>
          <w:szCs w:val="20"/>
        </w:rPr>
        <w:t xml:space="preserve"> </w:t>
      </w:r>
      <w:r w:rsidR="00B808EA" w:rsidRPr="005C536D">
        <w:rPr>
          <w:rFonts w:ascii="Arial" w:hAnsi="Arial" w:cs="Arial"/>
          <w:sz w:val="20"/>
          <w:szCs w:val="20"/>
          <w:shd w:val="clear" w:color="auto" w:fill="FFFFFF"/>
        </w:rPr>
        <w:t>Typically, victims of cuckooing are often individuals who misuse substances such as drugs or alcohol, however there are cases whereby victims with learning difficulties, mental health issues, physical disabilities or those who are socially isolated are also exploited”</w:t>
      </w:r>
      <w:r w:rsidR="00E07FC6" w:rsidRPr="005C536D">
        <w:rPr>
          <w:rFonts w:ascii="Arial" w:hAnsi="Arial" w:cs="Arial"/>
          <w:sz w:val="20"/>
          <w:szCs w:val="20"/>
          <w:shd w:val="clear" w:color="auto" w:fill="FFFFFF"/>
        </w:rPr>
        <w:t xml:space="preserve"> (Oxford City Council, 2023).</w:t>
      </w:r>
      <w:r w:rsidR="00B808EA" w:rsidRPr="005C536D">
        <w:rPr>
          <w:rFonts w:ascii="Arial" w:hAnsi="Arial" w:cs="Arial"/>
          <w:sz w:val="20"/>
          <w:szCs w:val="20"/>
        </w:rPr>
        <w:t xml:space="preserve"> Unfortunately, the rat</w:t>
      </w:r>
      <w:r w:rsidR="005C536D">
        <w:rPr>
          <w:rFonts w:ascii="Arial" w:hAnsi="Arial" w:cs="Arial"/>
          <w:sz w:val="20"/>
          <w:szCs w:val="20"/>
        </w:rPr>
        <w:t>e</w:t>
      </w:r>
      <w:r w:rsidR="00B808EA" w:rsidRPr="005C536D">
        <w:rPr>
          <w:rFonts w:ascii="Arial" w:hAnsi="Arial" w:cs="Arial"/>
          <w:sz w:val="20"/>
          <w:szCs w:val="20"/>
        </w:rPr>
        <w:t xml:space="preserve"> of cuckooing is on the rise with “</w:t>
      </w:r>
      <w:r w:rsidR="00B808EA" w:rsidRPr="005C536D">
        <w:rPr>
          <w:rFonts w:ascii="Arial" w:hAnsi="Arial" w:cs="Arial"/>
          <w:sz w:val="20"/>
          <w:szCs w:val="20"/>
          <w:shd w:val="clear" w:color="auto" w:fill="FFFFFF"/>
        </w:rPr>
        <w:t xml:space="preserve">316 of cuckooing on record in London alone in 2022, which has increased from just 79 in 2018” (Adriana Elgueta, 2023). </w:t>
      </w:r>
    </w:p>
    <w:p w14:paraId="42C550FB" w14:textId="77777777" w:rsidR="00E07FC6" w:rsidRPr="005C536D" w:rsidRDefault="00E07FC6">
      <w:pPr>
        <w:rPr>
          <w:rFonts w:ascii="Arial" w:hAnsi="Arial" w:cs="Arial"/>
          <w:sz w:val="20"/>
          <w:szCs w:val="20"/>
          <w:shd w:val="clear" w:color="auto" w:fill="FFFFFF"/>
        </w:rPr>
      </w:pPr>
    </w:p>
    <w:p w14:paraId="42EC0425" w14:textId="25F9B7E4" w:rsidR="00E07FC6" w:rsidRDefault="00E07FC6">
      <w:pPr>
        <w:rPr>
          <w:rFonts w:ascii="Arial" w:hAnsi="Arial" w:cs="Arial"/>
          <w:sz w:val="20"/>
          <w:szCs w:val="20"/>
          <w:shd w:val="clear" w:color="auto" w:fill="FFFFFF"/>
        </w:rPr>
      </w:pPr>
      <w:r w:rsidRPr="005C536D">
        <w:rPr>
          <w:rFonts w:ascii="Arial" w:hAnsi="Arial" w:cs="Arial"/>
          <w:sz w:val="20"/>
          <w:szCs w:val="20"/>
          <w:shd w:val="clear" w:color="auto" w:fill="FFFFFF"/>
        </w:rPr>
        <w:t>Another type of predatory exploitation used by organised criminal groups is know</w:t>
      </w:r>
      <w:r w:rsidR="005C536D">
        <w:rPr>
          <w:rFonts w:ascii="Arial" w:hAnsi="Arial" w:cs="Arial"/>
          <w:sz w:val="20"/>
          <w:szCs w:val="20"/>
          <w:shd w:val="clear" w:color="auto" w:fill="FFFFFF"/>
        </w:rPr>
        <w:t>n</w:t>
      </w:r>
      <w:r w:rsidRPr="005C536D">
        <w:rPr>
          <w:rFonts w:ascii="Arial" w:hAnsi="Arial" w:cs="Arial"/>
          <w:sz w:val="20"/>
          <w:szCs w:val="20"/>
          <w:shd w:val="clear" w:color="auto" w:fill="FFFFFF"/>
        </w:rPr>
        <w:t xml:space="preserve"> as county lines. </w:t>
      </w:r>
      <w:r w:rsidR="004C6054" w:rsidRPr="005C536D">
        <w:rPr>
          <w:rFonts w:ascii="Arial" w:hAnsi="Arial" w:cs="Arial"/>
          <w:sz w:val="20"/>
          <w:szCs w:val="20"/>
          <w:shd w:val="clear" w:color="auto" w:fill="FFFFFF"/>
        </w:rPr>
        <w:t xml:space="preserve">This term defines the criminality whereby gangs will typically exploit children, though vulnerable adults are also exploited, to store and distribute illegal substances around the UK, by means of dedicated mobile phone lines or “drug lines”. </w:t>
      </w:r>
      <w:r w:rsidR="005C536D" w:rsidRPr="005C536D">
        <w:rPr>
          <w:rFonts w:ascii="Arial" w:hAnsi="Arial" w:cs="Arial"/>
          <w:sz w:val="20"/>
          <w:szCs w:val="20"/>
          <w:shd w:val="clear" w:color="auto" w:fill="FFFFFF"/>
        </w:rPr>
        <w:t>“</w:t>
      </w:r>
      <w:r w:rsidR="004C6054" w:rsidRPr="005C536D">
        <w:rPr>
          <w:rFonts w:ascii="Arial" w:hAnsi="Arial" w:cs="Arial"/>
          <w:sz w:val="20"/>
          <w:szCs w:val="20"/>
          <w:shd w:val="clear" w:color="auto" w:fill="FFFFFF"/>
        </w:rPr>
        <w:t>This is usually done by use of coercion, intimidation, violence or threatening the use of violence – including sexual violence - and weapons” (Gov.uk, 2023).</w:t>
      </w:r>
      <w:r w:rsidR="005C536D">
        <w:rPr>
          <w:rFonts w:ascii="Arial" w:hAnsi="Arial" w:cs="Arial"/>
          <w:sz w:val="20"/>
          <w:szCs w:val="20"/>
          <w:shd w:val="clear" w:color="auto" w:fill="FFFFFF"/>
        </w:rPr>
        <w:t xml:space="preserve"> </w:t>
      </w:r>
      <w:r w:rsidR="008D6A7A">
        <w:rPr>
          <w:rFonts w:ascii="Arial" w:hAnsi="Arial" w:cs="Arial"/>
          <w:sz w:val="20"/>
          <w:szCs w:val="20"/>
          <w:shd w:val="clear" w:color="auto" w:fill="FFFFFF"/>
        </w:rPr>
        <w:t xml:space="preserve">Within these ‘drug lines’, children between the ages of 13-17 are used as ‘runners’ to distribute drugs within their territory on behalf of the so-called bosses of the county line. These children are usually groomed by older, more established individuals within the gangs, by being given money or gifts such as designer goods, which shows them that there is money to be made by running the drugs. There have been instances reported whereby “children as young as 11 have been groomed and recruited by these organised crime networks” (CPS, 2022). These county lines activities run </w:t>
      </w:r>
      <w:proofErr w:type="gramStart"/>
      <w:r w:rsidR="008D6A7A">
        <w:rPr>
          <w:rFonts w:ascii="Arial" w:hAnsi="Arial" w:cs="Arial"/>
          <w:sz w:val="20"/>
          <w:szCs w:val="20"/>
          <w:shd w:val="clear" w:color="auto" w:fill="FFFFFF"/>
        </w:rPr>
        <w:t>hand-in-hand</w:t>
      </w:r>
      <w:proofErr w:type="gramEnd"/>
      <w:r w:rsidR="008D6A7A">
        <w:rPr>
          <w:rFonts w:ascii="Arial" w:hAnsi="Arial" w:cs="Arial"/>
          <w:sz w:val="20"/>
          <w:szCs w:val="20"/>
          <w:shd w:val="clear" w:color="auto" w:fill="FFFFFF"/>
        </w:rPr>
        <w:t xml:space="preserve"> with cuckooing, and often runaway children are exploited and moved </w:t>
      </w:r>
      <w:r w:rsidR="00731ADD">
        <w:rPr>
          <w:rFonts w:ascii="Arial" w:hAnsi="Arial" w:cs="Arial"/>
          <w:sz w:val="20"/>
          <w:szCs w:val="20"/>
          <w:shd w:val="clear" w:color="auto" w:fill="FFFFFF"/>
        </w:rPr>
        <w:t xml:space="preserve">around </w:t>
      </w:r>
      <w:r w:rsidR="008D6A7A">
        <w:rPr>
          <w:rFonts w:ascii="Arial" w:hAnsi="Arial" w:cs="Arial"/>
          <w:sz w:val="20"/>
          <w:szCs w:val="20"/>
          <w:shd w:val="clear" w:color="auto" w:fill="FFFFFF"/>
        </w:rPr>
        <w:t>other part</w:t>
      </w:r>
      <w:r w:rsidR="00731ADD">
        <w:rPr>
          <w:rFonts w:ascii="Arial" w:hAnsi="Arial" w:cs="Arial"/>
          <w:sz w:val="20"/>
          <w:szCs w:val="20"/>
          <w:shd w:val="clear" w:color="auto" w:fill="FFFFFF"/>
        </w:rPr>
        <w:t>s</w:t>
      </w:r>
      <w:r w:rsidR="008D6A7A">
        <w:rPr>
          <w:rFonts w:ascii="Arial" w:hAnsi="Arial" w:cs="Arial"/>
          <w:sz w:val="20"/>
          <w:szCs w:val="20"/>
          <w:shd w:val="clear" w:color="auto" w:fill="FFFFFF"/>
        </w:rPr>
        <w:t xml:space="preserve"> of the country</w:t>
      </w:r>
      <w:r w:rsidR="00731ADD">
        <w:rPr>
          <w:rFonts w:ascii="Arial" w:hAnsi="Arial" w:cs="Arial"/>
          <w:sz w:val="20"/>
          <w:szCs w:val="20"/>
          <w:shd w:val="clear" w:color="auto" w:fill="FFFFFF"/>
        </w:rPr>
        <w:t>, taken to homes of those who are being cuckooed,</w:t>
      </w:r>
      <w:r w:rsidR="008D6A7A">
        <w:rPr>
          <w:rFonts w:ascii="Arial" w:hAnsi="Arial" w:cs="Arial"/>
          <w:sz w:val="20"/>
          <w:szCs w:val="20"/>
          <w:shd w:val="clear" w:color="auto" w:fill="FFFFFF"/>
        </w:rPr>
        <w:t xml:space="preserve"> in order to facilitate the </w:t>
      </w:r>
      <w:r w:rsidR="00731ADD">
        <w:rPr>
          <w:rFonts w:ascii="Arial" w:hAnsi="Arial" w:cs="Arial"/>
          <w:sz w:val="20"/>
          <w:szCs w:val="20"/>
          <w:shd w:val="clear" w:color="auto" w:fill="FFFFFF"/>
        </w:rPr>
        <w:t xml:space="preserve">distribution of such drugs, and this then borders into the human trafficking territory. </w:t>
      </w:r>
    </w:p>
    <w:p w14:paraId="0AC1794E" w14:textId="77777777" w:rsidR="00731ADD" w:rsidRDefault="00731ADD">
      <w:pPr>
        <w:rPr>
          <w:rFonts w:ascii="Arial" w:hAnsi="Arial" w:cs="Arial"/>
          <w:sz w:val="20"/>
          <w:szCs w:val="20"/>
          <w:shd w:val="clear" w:color="auto" w:fill="FFFFFF"/>
        </w:rPr>
      </w:pPr>
    </w:p>
    <w:p w14:paraId="241EB0E5" w14:textId="3A298556" w:rsidR="00731ADD" w:rsidRDefault="00731ADD">
      <w:pPr>
        <w:rPr>
          <w:rFonts w:ascii="Arial" w:hAnsi="Arial" w:cs="Arial"/>
          <w:sz w:val="20"/>
          <w:szCs w:val="20"/>
          <w:shd w:val="clear" w:color="auto" w:fill="FFFFFF"/>
        </w:rPr>
      </w:pPr>
      <w:r>
        <w:rPr>
          <w:rFonts w:ascii="Arial" w:hAnsi="Arial" w:cs="Arial"/>
          <w:sz w:val="20"/>
          <w:szCs w:val="20"/>
          <w:shd w:val="clear" w:color="auto" w:fill="FFFFFF"/>
        </w:rPr>
        <w:t xml:space="preserve">More often that not, the ‘gifts’ these vulnerable individuals are given are later used as what is known as a ‘debt bondage’. This term is used to describe instances whereby a gang will hold a person in debt to them following them being given goods such as accommodation, </w:t>
      </w:r>
      <w:proofErr w:type="gramStart"/>
      <w:r>
        <w:rPr>
          <w:rFonts w:ascii="Arial" w:hAnsi="Arial" w:cs="Arial"/>
          <w:sz w:val="20"/>
          <w:szCs w:val="20"/>
          <w:shd w:val="clear" w:color="auto" w:fill="FFFFFF"/>
        </w:rPr>
        <w:t>food</w:t>
      </w:r>
      <w:proofErr w:type="gramEnd"/>
      <w:r>
        <w:rPr>
          <w:rFonts w:ascii="Arial" w:hAnsi="Arial" w:cs="Arial"/>
          <w:sz w:val="20"/>
          <w:szCs w:val="20"/>
          <w:shd w:val="clear" w:color="auto" w:fill="FFFFFF"/>
        </w:rPr>
        <w:t xml:space="preserve"> or gifts, in return for </w:t>
      </w:r>
      <w:r>
        <w:rPr>
          <w:rFonts w:ascii="Arial" w:hAnsi="Arial" w:cs="Arial"/>
          <w:sz w:val="20"/>
          <w:szCs w:val="20"/>
          <w:shd w:val="clear" w:color="auto" w:fill="FFFFFF"/>
        </w:rPr>
        <w:lastRenderedPageBreak/>
        <w:t xml:space="preserve">running drugs for them. This creates a cycle that is extremely difficult for one of these individuals to get themselves out of, for example a child who has run away from their home may be housed and given a promise of money and accommodation in return for running a few packages for these gangs, however money is withheld from them which leaves them relying on the gangs to feed them and house them, and they are often unable to contact family or friends for help. Another example of this which is often found is where a person is found in possession of a quantity of drugs or money by police who is subsequently arrested, has these goods seized and taken from their possession. This leaves them in debt to the gang who has given them such drugs and money, and they are then forced to work until this debt is paid back. The repayment of such a debt is enforced with violence or the threat of violence on the individual or their family, and more worryingly the use of weapons. </w:t>
      </w:r>
    </w:p>
    <w:p w14:paraId="74CD2CFF" w14:textId="77777777" w:rsidR="007375FD" w:rsidRDefault="007375FD">
      <w:pPr>
        <w:rPr>
          <w:rFonts w:ascii="Arial" w:hAnsi="Arial" w:cs="Arial"/>
          <w:sz w:val="20"/>
          <w:szCs w:val="20"/>
          <w:shd w:val="clear" w:color="auto" w:fill="FFFFFF"/>
        </w:rPr>
      </w:pPr>
    </w:p>
    <w:p w14:paraId="180EE310" w14:textId="7F8359EB" w:rsidR="007375FD" w:rsidRPr="005C536D" w:rsidRDefault="00D47E24">
      <w:pPr>
        <w:rPr>
          <w:rFonts w:ascii="Arial" w:hAnsi="Arial" w:cs="Arial"/>
          <w:sz w:val="20"/>
          <w:szCs w:val="20"/>
          <w:shd w:val="clear" w:color="auto" w:fill="FFFFFF"/>
        </w:rPr>
      </w:pPr>
      <w:r>
        <w:rPr>
          <w:rFonts w:ascii="Arial" w:hAnsi="Arial" w:cs="Arial"/>
          <w:sz w:val="20"/>
          <w:szCs w:val="20"/>
          <w:shd w:val="clear" w:color="auto" w:fill="FFFFFF"/>
        </w:rPr>
        <w:t xml:space="preserve">As well as exploitation from gangs themselves, there is also another explanation which relates to a </w:t>
      </w:r>
      <w:r w:rsidR="003D0D92">
        <w:rPr>
          <w:rFonts w:ascii="Arial" w:hAnsi="Arial" w:cs="Arial"/>
          <w:sz w:val="20"/>
          <w:szCs w:val="20"/>
          <w:shd w:val="clear" w:color="auto" w:fill="FFFFFF"/>
        </w:rPr>
        <w:t>persons socio-economic or psychological characteristic</w:t>
      </w:r>
      <w:r>
        <w:rPr>
          <w:rFonts w:ascii="Arial" w:hAnsi="Arial" w:cs="Arial"/>
          <w:sz w:val="20"/>
          <w:szCs w:val="20"/>
          <w:shd w:val="clear" w:color="auto" w:fill="FFFFFF"/>
        </w:rPr>
        <w:t xml:space="preserve"> that can make them more vulnerable to exploitation. This is known as the Routine Activity Theory (RAT) which was developed by Felson and Cohen in 1979 and looks to explain why </w:t>
      </w:r>
      <w:r w:rsidR="00FA42EF">
        <w:rPr>
          <w:rFonts w:ascii="Arial" w:hAnsi="Arial" w:cs="Arial"/>
          <w:sz w:val="20"/>
          <w:szCs w:val="20"/>
          <w:shd w:val="clear" w:color="auto" w:fill="FFFFFF"/>
        </w:rPr>
        <w:t xml:space="preserve">some individuals may voluntarily chose to turn to acquisitive crimes, instead of being forced or coerced into it. The theory centres around criminal activity and “stipulates three necessary </w:t>
      </w:r>
      <w:r w:rsidR="00FA42EF" w:rsidRPr="00FA42EF">
        <w:rPr>
          <w:rFonts w:ascii="Arial" w:hAnsi="Arial" w:cs="Arial"/>
          <w:color w:val="202122"/>
          <w:sz w:val="20"/>
          <w:szCs w:val="20"/>
          <w:shd w:val="clear" w:color="auto" w:fill="F8F9FA"/>
        </w:rPr>
        <w:t xml:space="preserve">conditions for most </w:t>
      </w:r>
      <w:proofErr w:type="gramStart"/>
      <w:r w:rsidR="00FA42EF" w:rsidRPr="00FA42EF">
        <w:rPr>
          <w:rFonts w:ascii="Arial" w:hAnsi="Arial" w:cs="Arial"/>
          <w:color w:val="202122"/>
          <w:sz w:val="20"/>
          <w:szCs w:val="20"/>
          <w:shd w:val="clear" w:color="auto" w:fill="F8F9FA"/>
        </w:rPr>
        <w:t>crime;</w:t>
      </w:r>
      <w:proofErr w:type="gramEnd"/>
      <w:r w:rsidR="00FA42EF" w:rsidRPr="00FA42EF">
        <w:rPr>
          <w:rFonts w:ascii="Arial" w:hAnsi="Arial" w:cs="Arial"/>
          <w:color w:val="202122"/>
          <w:sz w:val="20"/>
          <w:szCs w:val="20"/>
          <w:shd w:val="clear" w:color="auto" w:fill="F8F9FA"/>
        </w:rPr>
        <w:t xml:space="preserve"> a likely offender, a suitable target, and the absence of a capable guardian</w:t>
      </w:r>
      <w:r w:rsidR="00FA42EF">
        <w:rPr>
          <w:rFonts w:ascii="Arial" w:hAnsi="Arial" w:cs="Arial"/>
          <w:color w:val="202122"/>
          <w:sz w:val="20"/>
          <w:szCs w:val="20"/>
          <w:shd w:val="clear" w:color="auto" w:fill="F8F9FA"/>
        </w:rPr>
        <w:t>” (</w:t>
      </w:r>
      <w:r w:rsidR="003D0D92">
        <w:rPr>
          <w:rFonts w:ascii="Arial" w:hAnsi="Arial" w:cs="Arial"/>
          <w:color w:val="202122"/>
          <w:sz w:val="20"/>
          <w:szCs w:val="20"/>
          <w:shd w:val="clear" w:color="auto" w:fill="F8F9FA"/>
        </w:rPr>
        <w:t xml:space="preserve">College of Policing, </w:t>
      </w:r>
      <w:r w:rsidR="00D3183F">
        <w:rPr>
          <w:rFonts w:ascii="Arial" w:hAnsi="Arial" w:cs="Arial"/>
          <w:color w:val="202122"/>
          <w:sz w:val="20"/>
          <w:szCs w:val="20"/>
          <w:shd w:val="clear" w:color="auto" w:fill="F8F9FA"/>
        </w:rPr>
        <w:t>2022)</w:t>
      </w:r>
      <w:r w:rsidR="00FA42EF">
        <w:rPr>
          <w:rFonts w:ascii="Arial" w:hAnsi="Arial" w:cs="Arial"/>
          <w:color w:val="202122"/>
          <w:sz w:val="20"/>
          <w:szCs w:val="20"/>
          <w:shd w:val="clear" w:color="auto" w:fill="F8F9FA"/>
        </w:rPr>
        <w:t xml:space="preserve">. In this instance, the likely offender may be an individual </w:t>
      </w:r>
      <w:proofErr w:type="gramStart"/>
      <w:r w:rsidR="00FA42EF">
        <w:rPr>
          <w:rFonts w:ascii="Arial" w:hAnsi="Arial" w:cs="Arial"/>
          <w:color w:val="202122"/>
          <w:sz w:val="20"/>
          <w:szCs w:val="20"/>
          <w:shd w:val="clear" w:color="auto" w:fill="F8F9FA"/>
        </w:rPr>
        <w:t>who’s</w:t>
      </w:r>
      <w:proofErr w:type="gramEnd"/>
      <w:r w:rsidR="00FA42EF">
        <w:rPr>
          <w:rFonts w:ascii="Arial" w:hAnsi="Arial" w:cs="Arial"/>
          <w:color w:val="202122"/>
          <w:sz w:val="20"/>
          <w:szCs w:val="20"/>
          <w:shd w:val="clear" w:color="auto" w:fill="F8F9FA"/>
        </w:rPr>
        <w:t xml:space="preserve"> socio-economic circumstances mean that they are below the UK average, and they find themselves in financial hardship or debt. This factor will be their motivation to involve themselves into crimes such as </w:t>
      </w:r>
      <w:r w:rsidR="00F37EB6">
        <w:rPr>
          <w:rFonts w:ascii="Arial" w:hAnsi="Arial" w:cs="Arial"/>
          <w:color w:val="202122"/>
          <w:sz w:val="20"/>
          <w:szCs w:val="20"/>
          <w:shd w:val="clear" w:color="auto" w:fill="F8F9FA"/>
        </w:rPr>
        <w:t>the sale and distribution of drugs, as the reward for this is money which they feel will be a resolution to their current circumstances. The target of this theory would be the vulnerable individuals such as those with drug addictions, who would be the target market for someone looking to involve themselves in selling illicit drugs. The absence of a capable guardian in this instance can be open to interpretation. This does not necessarily mean a person who has no guardian (</w:t>
      </w:r>
      <w:proofErr w:type="gramStart"/>
      <w:r w:rsidR="00F37EB6">
        <w:rPr>
          <w:rFonts w:ascii="Arial" w:hAnsi="Arial" w:cs="Arial"/>
          <w:color w:val="202122"/>
          <w:sz w:val="20"/>
          <w:szCs w:val="20"/>
          <w:shd w:val="clear" w:color="auto" w:fill="F8F9FA"/>
        </w:rPr>
        <w:t>E.g.</w:t>
      </w:r>
      <w:proofErr w:type="gramEnd"/>
      <w:r w:rsidR="00F37EB6">
        <w:rPr>
          <w:rFonts w:ascii="Arial" w:hAnsi="Arial" w:cs="Arial"/>
          <w:color w:val="202122"/>
          <w:sz w:val="20"/>
          <w:szCs w:val="20"/>
          <w:shd w:val="clear" w:color="auto" w:fill="F8F9FA"/>
        </w:rPr>
        <w:t xml:space="preserve"> an independent adult) this could mean a child who has unfortunately found themselves in the care system, and has no</w:t>
      </w:r>
      <w:r w:rsidR="00977B89">
        <w:rPr>
          <w:rFonts w:ascii="Arial" w:hAnsi="Arial" w:cs="Arial"/>
          <w:color w:val="202122"/>
          <w:sz w:val="20"/>
          <w:szCs w:val="20"/>
          <w:shd w:val="clear" w:color="auto" w:fill="F8F9FA"/>
        </w:rPr>
        <w:t xml:space="preserve"> constant guardian or parent, or a person or child who’s guardian falls under the definition of being a vulnerable adult themselves, and therefore unable to detect or prevent this type of criminal behaviour from taking place.</w:t>
      </w:r>
      <w:r w:rsidR="003D0D92">
        <w:rPr>
          <w:rFonts w:ascii="Arial" w:hAnsi="Arial" w:cs="Arial"/>
          <w:color w:val="202122"/>
          <w:sz w:val="20"/>
          <w:szCs w:val="20"/>
          <w:shd w:val="clear" w:color="auto" w:fill="F8F9FA"/>
        </w:rPr>
        <w:t xml:space="preserve"> </w:t>
      </w:r>
    </w:p>
    <w:p w14:paraId="6430FB00" w14:textId="77777777" w:rsidR="003935C6" w:rsidRDefault="003935C6">
      <w:pPr>
        <w:rPr>
          <w:b/>
          <w:bCs/>
        </w:rPr>
      </w:pPr>
    </w:p>
    <w:p w14:paraId="741EE03E" w14:textId="77777777" w:rsidR="003935C6" w:rsidRDefault="003935C6">
      <w:pPr>
        <w:rPr>
          <w:b/>
          <w:bCs/>
        </w:rPr>
      </w:pPr>
    </w:p>
    <w:p w14:paraId="57F85D75" w14:textId="77777777" w:rsidR="003935C6" w:rsidRDefault="003935C6">
      <w:pPr>
        <w:rPr>
          <w:b/>
          <w:bCs/>
        </w:rPr>
      </w:pPr>
    </w:p>
    <w:p w14:paraId="4C142137" w14:textId="77777777" w:rsidR="003935C6" w:rsidRDefault="003935C6">
      <w:pPr>
        <w:rPr>
          <w:b/>
          <w:bCs/>
        </w:rPr>
      </w:pPr>
    </w:p>
    <w:p w14:paraId="49C3D576" w14:textId="77777777" w:rsidR="003935C6" w:rsidRDefault="003935C6">
      <w:pPr>
        <w:rPr>
          <w:b/>
          <w:bCs/>
        </w:rPr>
      </w:pPr>
    </w:p>
    <w:p w14:paraId="68B487F0" w14:textId="77777777" w:rsidR="003935C6" w:rsidRDefault="003935C6">
      <w:pPr>
        <w:rPr>
          <w:b/>
          <w:bCs/>
        </w:rPr>
      </w:pPr>
    </w:p>
    <w:p w14:paraId="7296E350" w14:textId="77777777" w:rsidR="003935C6" w:rsidRDefault="003935C6">
      <w:pPr>
        <w:rPr>
          <w:b/>
          <w:bCs/>
        </w:rPr>
      </w:pPr>
    </w:p>
    <w:p w14:paraId="174EBCAB" w14:textId="77777777" w:rsidR="003935C6" w:rsidRDefault="003935C6">
      <w:pPr>
        <w:rPr>
          <w:b/>
          <w:bCs/>
        </w:rPr>
      </w:pPr>
    </w:p>
    <w:p w14:paraId="58E00F2F" w14:textId="77777777" w:rsidR="003935C6" w:rsidRDefault="003935C6">
      <w:pPr>
        <w:rPr>
          <w:b/>
          <w:bCs/>
        </w:rPr>
      </w:pPr>
    </w:p>
    <w:p w14:paraId="4D738D50" w14:textId="77777777" w:rsidR="003935C6" w:rsidRDefault="003935C6">
      <w:pPr>
        <w:rPr>
          <w:b/>
          <w:bCs/>
        </w:rPr>
      </w:pPr>
    </w:p>
    <w:p w14:paraId="73B7EF01" w14:textId="77777777" w:rsidR="003935C6" w:rsidRDefault="003935C6">
      <w:pPr>
        <w:rPr>
          <w:b/>
          <w:bCs/>
        </w:rPr>
      </w:pPr>
    </w:p>
    <w:p w14:paraId="5665EFB8" w14:textId="77777777" w:rsidR="003935C6" w:rsidRDefault="003935C6">
      <w:pPr>
        <w:rPr>
          <w:b/>
          <w:bCs/>
        </w:rPr>
      </w:pPr>
    </w:p>
    <w:p w14:paraId="64F7849A" w14:textId="77777777" w:rsidR="003935C6" w:rsidRDefault="003935C6">
      <w:pPr>
        <w:rPr>
          <w:b/>
          <w:bCs/>
        </w:rPr>
      </w:pPr>
    </w:p>
    <w:p w14:paraId="20C020DD" w14:textId="77777777" w:rsidR="007D460B" w:rsidRDefault="007D460B">
      <w:pPr>
        <w:rPr>
          <w:b/>
          <w:bCs/>
        </w:rPr>
      </w:pPr>
    </w:p>
    <w:p w14:paraId="5FB7122B" w14:textId="5514F9CD" w:rsidR="003935C6" w:rsidRDefault="003935C6">
      <w:r w:rsidRPr="003935C6">
        <w:rPr>
          <w:b/>
          <w:bCs/>
        </w:rPr>
        <w:lastRenderedPageBreak/>
        <w:t>Essay three:</w:t>
      </w:r>
      <w:r>
        <w:t xml:space="preserve"> </w:t>
      </w:r>
    </w:p>
    <w:p w14:paraId="0B6F3FDC" w14:textId="77777777" w:rsidR="003935C6" w:rsidRDefault="003935C6">
      <w:r>
        <w:t xml:space="preserve">Is MAPPA an effective means of managing violent and sexual offenders? What increases or detracts from its effectiveness? Your answer must be based on academic research. </w:t>
      </w:r>
    </w:p>
    <w:p w14:paraId="182A53A2" w14:textId="0D40D670" w:rsidR="003935C6" w:rsidRDefault="003935C6">
      <w:pPr>
        <w:rPr>
          <w:b/>
          <w:bCs/>
        </w:rPr>
      </w:pPr>
      <w:r w:rsidRPr="003935C6">
        <w:rPr>
          <w:b/>
          <w:bCs/>
        </w:rPr>
        <w:t>Word limit: 1000 words</w:t>
      </w:r>
    </w:p>
    <w:p w14:paraId="48E450A6" w14:textId="77777777" w:rsidR="00557C9E" w:rsidRDefault="00557C9E">
      <w:pPr>
        <w:rPr>
          <w:b/>
          <w:bCs/>
        </w:rPr>
      </w:pPr>
    </w:p>
    <w:p w14:paraId="2AC5B912" w14:textId="77A5E85E" w:rsidR="00557C9E" w:rsidRDefault="00557C9E">
      <w:r>
        <w:t xml:space="preserve">Multi-agency public protection arrangements, also known as MAPPA in </w:t>
      </w:r>
      <w:proofErr w:type="gramStart"/>
      <w:r>
        <w:t>policing</w:t>
      </w:r>
      <w:proofErr w:type="gramEnd"/>
      <w:r>
        <w:t xml:space="preserve"> is a legal framework which can be found within the Criminal Justice Act 2003.</w:t>
      </w:r>
      <w:r w:rsidR="000A1E2A">
        <w:t xml:space="preserve"> This framework was set out as an arrangement which was designed to protect the public and other victims from criminality at the hands of sexual, </w:t>
      </w:r>
      <w:proofErr w:type="gramStart"/>
      <w:r w:rsidR="000A1E2A">
        <w:t>violent</w:t>
      </w:r>
      <w:proofErr w:type="gramEnd"/>
      <w:r w:rsidR="000A1E2A">
        <w:t xml:space="preserve"> or other dangerous offenders. This framework is dependant on communication between criminal justice agencies and other cross border responsible authorities and policing establishments to work with those types of offenders. </w:t>
      </w:r>
    </w:p>
    <w:p w14:paraId="20CB375B" w14:textId="77777777" w:rsidR="000A1E2A" w:rsidRDefault="000A1E2A"/>
    <w:p w14:paraId="183C0328" w14:textId="5151DF56" w:rsidR="004D1AAE" w:rsidRDefault="000A1E2A">
      <w:r>
        <w:t xml:space="preserve">The MAPPA framework aims to ensure that all risk from an offender is assessed and managed in the interest of the public and public safety, without infringing on the human rights of any person whether they be victim or offender. </w:t>
      </w:r>
      <w:r w:rsidR="004D1AAE">
        <w:t xml:space="preserve">The structure outlines 3 different categories of offender, which are: </w:t>
      </w:r>
    </w:p>
    <w:p w14:paraId="318DADAB" w14:textId="44804D48" w:rsidR="000A1E2A" w:rsidRDefault="004D1AAE">
      <w:r>
        <w:rPr>
          <w:b/>
          <w:bCs/>
        </w:rPr>
        <w:t>“</w:t>
      </w:r>
      <w:r w:rsidRPr="004D1AAE">
        <w:rPr>
          <w:b/>
          <w:bCs/>
        </w:rPr>
        <w:t>Category 1</w:t>
      </w:r>
      <w:r>
        <w:t xml:space="preserve"> – Registered sexual offenders, including those with requirement to comply with notification requirements under the Sexual Offence Act 2003, Part 2.</w:t>
      </w:r>
    </w:p>
    <w:p w14:paraId="44646499" w14:textId="5D1F28D1" w:rsidR="004D1AAE" w:rsidRDefault="004D1AAE">
      <w:r>
        <w:rPr>
          <w:b/>
          <w:bCs/>
        </w:rPr>
        <w:t>Category 2</w:t>
      </w:r>
      <w:r>
        <w:t xml:space="preserve"> – Offenders who have been convicted of any offence within the Criminal Justice Act 2003, Schedule 25. The offender must also been sentenced to 12 months or more in custody, including if they have served this sentence and later been transferred to hospital under the Mental Health Act 1983 contrary to section 47 or 49, or if they have been detained in any hospital under the Mental Health Act 1983 contrary to section 37 whether they have done so by means of a restriction order or not. </w:t>
      </w:r>
    </w:p>
    <w:p w14:paraId="7E28FCC9" w14:textId="02384161" w:rsidR="004D1AAE" w:rsidRDefault="004D1AAE">
      <w:r>
        <w:rPr>
          <w:b/>
          <w:bCs/>
        </w:rPr>
        <w:t>Category 3</w:t>
      </w:r>
      <w:r>
        <w:t xml:space="preserve"> – Any other dangerous offender who has subsequently been cautioned or convicted of an offence which would demonstrate that they </w:t>
      </w:r>
      <w:proofErr w:type="gramStart"/>
      <w:r>
        <w:t>are capable of causing</w:t>
      </w:r>
      <w:proofErr w:type="gramEnd"/>
      <w:r>
        <w:t xml:space="preserve"> another serious harm and therefore requires multi-agency management.” (College of Policing, </w:t>
      </w:r>
      <w:r w:rsidR="00F37BEF">
        <w:t>2017).</w:t>
      </w:r>
    </w:p>
    <w:p w14:paraId="4BD5EFA5" w14:textId="77777777" w:rsidR="00F37BEF" w:rsidRDefault="00F37BEF"/>
    <w:p w14:paraId="58626016" w14:textId="2B628CEB" w:rsidR="00F37BEF" w:rsidRDefault="00F37BEF">
      <w:r>
        <w:t xml:space="preserve">With these different offender categories, there are also levels which correspond to how they are managed. </w:t>
      </w:r>
      <w:r w:rsidR="005733C6">
        <w:t xml:space="preserve">Level 1 sets out that the offender can be managed by the lead agency, such as police, meaning no further agencies need to be involved. Level 2 is active multi-agency management which means that cases whereby there is considered to be a high risk of serious harm by the </w:t>
      </w:r>
      <w:proofErr w:type="gramStart"/>
      <w:r w:rsidR="005733C6">
        <w:t>offender</w:t>
      </w:r>
      <w:proofErr w:type="gramEnd"/>
      <w:r w:rsidR="005733C6">
        <w:t xml:space="preserve"> or the offender requires active involvement with partner agencies to prevent them from becoming involved in such instances whereby serious harm is possible. Finally, level 3 is also known as active enhanced multi-agency management which deals with offenders who meet all criteria from level 2 but pose a further risk to public safety. </w:t>
      </w:r>
    </w:p>
    <w:p w14:paraId="729CE2E3" w14:textId="77777777" w:rsidR="005733C6" w:rsidRDefault="005733C6"/>
    <w:p w14:paraId="6150B518" w14:textId="356CD04B" w:rsidR="005733C6" w:rsidRPr="004D1AAE" w:rsidRDefault="005733C6">
      <w:r>
        <w:t xml:space="preserve">The fact that there is a legal framework which outlines the importance of managing these types of offenders and their victims could be seen by the public as a reassuring sign that high risk offenders and other dangerous offenders are not slipping through the cracks and </w:t>
      </w:r>
      <w:r w:rsidR="00030EB5">
        <w:t>are being</w:t>
      </w:r>
      <w:r>
        <w:t xml:space="preserve"> monitored and supported. However,</w:t>
      </w:r>
      <w:r w:rsidR="00030EB5">
        <w:t xml:space="preserve"> although there is possibility that offenders can rehabilitate and become a lower </w:t>
      </w:r>
      <w:r w:rsidR="00030EB5">
        <w:lastRenderedPageBreak/>
        <w:t>risk,</w:t>
      </w:r>
      <w:r>
        <w:t xml:space="preserve"> there are some flaws in this structure that </w:t>
      </w:r>
      <w:r w:rsidR="00030EB5">
        <w:t xml:space="preserve">unfortunately mean that offenders being managed under MAPPA are still able to offend, and sometimes move up the scale instead of down. For example, a person who is a registered sex offender </w:t>
      </w:r>
      <w:r w:rsidR="00382789">
        <w:t>is only managed under MAPPA</w:t>
      </w:r>
      <w:r w:rsidR="00030EB5">
        <w:t xml:space="preserve"> up until the point whereby their period of “registration” finishes. </w:t>
      </w:r>
      <w:r w:rsidR="00424EF9">
        <w:t xml:space="preserve">As article 8 of the Human Rights Act 1998 clarifies every </w:t>
      </w:r>
      <w:proofErr w:type="gramStart"/>
      <w:r w:rsidR="00424EF9">
        <w:t>persons</w:t>
      </w:r>
      <w:proofErr w:type="gramEnd"/>
      <w:r w:rsidR="00424EF9">
        <w:t xml:space="preserve"> right and respect for their private life, registered sex offenders are in most cases unable to </w:t>
      </w:r>
    </w:p>
    <w:p w14:paraId="187DEA1D" w14:textId="69ED6862" w:rsidR="003935C6" w:rsidRDefault="003935C6"/>
    <w:p w14:paraId="4D0D7800" w14:textId="6631FAA3" w:rsidR="00E83258" w:rsidRDefault="00213B2D">
      <w:r>
        <w:t>Data breaches</w:t>
      </w:r>
    </w:p>
    <w:p w14:paraId="2A0CB316" w14:textId="7894D594" w:rsidR="00213B2D" w:rsidRDefault="00213B2D">
      <w:r>
        <w:t xml:space="preserve">Failure to understand criminal offences by outside </w:t>
      </w:r>
      <w:proofErr w:type="gramStart"/>
      <w:r>
        <w:t>agencies</w:t>
      </w:r>
      <w:proofErr w:type="gramEnd"/>
    </w:p>
    <w:p w14:paraId="2714653E" w14:textId="77777777" w:rsidR="00213B2D" w:rsidRPr="00E83258" w:rsidRDefault="00213B2D"/>
    <w:p w14:paraId="3FB0AEBC" w14:textId="77777777" w:rsidR="003935C6" w:rsidRDefault="003935C6">
      <w:pPr>
        <w:rPr>
          <w:b/>
          <w:bCs/>
        </w:rPr>
      </w:pPr>
    </w:p>
    <w:p w14:paraId="5408FC84" w14:textId="77777777" w:rsidR="003935C6" w:rsidRDefault="003935C6">
      <w:pPr>
        <w:rPr>
          <w:b/>
          <w:bCs/>
        </w:rPr>
      </w:pPr>
    </w:p>
    <w:p w14:paraId="6F954FF3" w14:textId="77777777" w:rsidR="003935C6" w:rsidRDefault="003935C6">
      <w:pPr>
        <w:rPr>
          <w:b/>
          <w:bCs/>
        </w:rPr>
      </w:pPr>
    </w:p>
    <w:p w14:paraId="182962C8" w14:textId="77777777" w:rsidR="003935C6" w:rsidRDefault="003935C6">
      <w:pPr>
        <w:rPr>
          <w:b/>
          <w:bCs/>
        </w:rPr>
      </w:pPr>
    </w:p>
    <w:p w14:paraId="743CE926" w14:textId="77777777" w:rsidR="003935C6" w:rsidRDefault="003935C6">
      <w:pPr>
        <w:rPr>
          <w:b/>
          <w:bCs/>
        </w:rPr>
      </w:pPr>
    </w:p>
    <w:p w14:paraId="48023195" w14:textId="77777777" w:rsidR="003935C6" w:rsidRDefault="003935C6">
      <w:pPr>
        <w:rPr>
          <w:b/>
          <w:bCs/>
        </w:rPr>
      </w:pPr>
    </w:p>
    <w:p w14:paraId="66FCE8B8" w14:textId="77777777" w:rsidR="003935C6" w:rsidRDefault="003935C6">
      <w:pPr>
        <w:rPr>
          <w:b/>
          <w:bCs/>
        </w:rPr>
      </w:pPr>
    </w:p>
    <w:p w14:paraId="29501A5A" w14:textId="77777777" w:rsidR="003935C6" w:rsidRDefault="003935C6">
      <w:pPr>
        <w:rPr>
          <w:b/>
          <w:bCs/>
        </w:rPr>
      </w:pPr>
    </w:p>
    <w:p w14:paraId="55DA9DF3" w14:textId="77777777" w:rsidR="003935C6" w:rsidRDefault="003935C6">
      <w:pPr>
        <w:rPr>
          <w:b/>
          <w:bCs/>
        </w:rPr>
      </w:pPr>
    </w:p>
    <w:p w14:paraId="3E1EAF37" w14:textId="77777777" w:rsidR="003935C6" w:rsidRDefault="003935C6">
      <w:pPr>
        <w:rPr>
          <w:b/>
          <w:bCs/>
        </w:rPr>
      </w:pPr>
    </w:p>
    <w:p w14:paraId="11398F96" w14:textId="77777777" w:rsidR="003935C6" w:rsidRDefault="003935C6">
      <w:pPr>
        <w:rPr>
          <w:b/>
          <w:bCs/>
        </w:rPr>
      </w:pPr>
    </w:p>
    <w:p w14:paraId="6565DC06" w14:textId="77777777" w:rsidR="003935C6" w:rsidRDefault="003935C6">
      <w:pPr>
        <w:rPr>
          <w:b/>
          <w:bCs/>
        </w:rPr>
      </w:pPr>
    </w:p>
    <w:p w14:paraId="6F1D0009" w14:textId="77777777" w:rsidR="003935C6" w:rsidRDefault="003935C6">
      <w:pPr>
        <w:rPr>
          <w:b/>
          <w:bCs/>
        </w:rPr>
      </w:pPr>
    </w:p>
    <w:p w14:paraId="364214DD" w14:textId="77777777" w:rsidR="003935C6" w:rsidRDefault="003935C6">
      <w:pPr>
        <w:rPr>
          <w:b/>
          <w:bCs/>
        </w:rPr>
      </w:pPr>
    </w:p>
    <w:p w14:paraId="180479CC" w14:textId="77777777" w:rsidR="003935C6" w:rsidRDefault="003935C6">
      <w:pPr>
        <w:rPr>
          <w:b/>
          <w:bCs/>
        </w:rPr>
      </w:pPr>
    </w:p>
    <w:p w14:paraId="5780EC30" w14:textId="77777777" w:rsidR="003935C6" w:rsidRDefault="003935C6">
      <w:pPr>
        <w:rPr>
          <w:b/>
          <w:bCs/>
        </w:rPr>
      </w:pPr>
    </w:p>
    <w:p w14:paraId="61CCFC95" w14:textId="77777777" w:rsidR="003935C6" w:rsidRDefault="003935C6">
      <w:pPr>
        <w:rPr>
          <w:b/>
          <w:bCs/>
        </w:rPr>
      </w:pPr>
    </w:p>
    <w:p w14:paraId="580BFE12" w14:textId="77777777" w:rsidR="003935C6" w:rsidRDefault="003935C6">
      <w:pPr>
        <w:rPr>
          <w:b/>
          <w:bCs/>
        </w:rPr>
      </w:pPr>
    </w:p>
    <w:p w14:paraId="3BC76CEE" w14:textId="77777777" w:rsidR="003935C6" w:rsidRDefault="003935C6">
      <w:pPr>
        <w:rPr>
          <w:b/>
          <w:bCs/>
        </w:rPr>
      </w:pPr>
    </w:p>
    <w:p w14:paraId="6B9AB2EC" w14:textId="77777777" w:rsidR="003935C6" w:rsidRDefault="003935C6">
      <w:pPr>
        <w:rPr>
          <w:b/>
          <w:bCs/>
        </w:rPr>
      </w:pPr>
    </w:p>
    <w:p w14:paraId="2593806D" w14:textId="77777777" w:rsidR="003935C6" w:rsidRDefault="003935C6">
      <w:pPr>
        <w:rPr>
          <w:b/>
          <w:bCs/>
        </w:rPr>
      </w:pPr>
    </w:p>
    <w:p w14:paraId="2AF6876E" w14:textId="77777777" w:rsidR="003935C6" w:rsidRDefault="003935C6">
      <w:pPr>
        <w:rPr>
          <w:b/>
          <w:bCs/>
        </w:rPr>
      </w:pPr>
    </w:p>
    <w:p w14:paraId="41317DBF" w14:textId="77777777" w:rsidR="003935C6" w:rsidRDefault="003935C6">
      <w:pPr>
        <w:rPr>
          <w:b/>
          <w:bCs/>
        </w:rPr>
      </w:pPr>
    </w:p>
    <w:p w14:paraId="1C6346B4" w14:textId="77777777" w:rsidR="003935C6" w:rsidRDefault="003935C6">
      <w:pPr>
        <w:rPr>
          <w:b/>
          <w:bCs/>
        </w:rPr>
      </w:pPr>
    </w:p>
    <w:p w14:paraId="716311CB" w14:textId="77777777" w:rsidR="003935C6" w:rsidRDefault="003935C6">
      <w:r w:rsidRPr="003935C6">
        <w:rPr>
          <w:b/>
          <w:bCs/>
        </w:rPr>
        <w:t>Essay four:</w:t>
      </w:r>
      <w:r>
        <w:t xml:space="preserve"> </w:t>
      </w:r>
    </w:p>
    <w:p w14:paraId="447AD616" w14:textId="3773D299" w:rsidR="003935C6" w:rsidRDefault="003935C6">
      <w: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w:t>
      </w:r>
    </w:p>
    <w:p w14:paraId="7889A107" w14:textId="7766F967" w:rsidR="003935C6" w:rsidRDefault="003935C6">
      <w:pPr>
        <w:rPr>
          <w:b/>
          <w:bCs/>
        </w:rPr>
      </w:pPr>
      <w:r>
        <w:t xml:space="preserve"> </w:t>
      </w:r>
      <w:r w:rsidRPr="003935C6">
        <w:rPr>
          <w:b/>
          <w:bCs/>
        </w:rPr>
        <w:t>Word limit: 1000 words</w:t>
      </w:r>
    </w:p>
    <w:p w14:paraId="37DAF03C" w14:textId="77777777" w:rsidR="001E7B29" w:rsidRDefault="001E7B29">
      <w:pPr>
        <w:rPr>
          <w:b/>
          <w:bCs/>
        </w:rPr>
      </w:pPr>
    </w:p>
    <w:p w14:paraId="3B34EAFF" w14:textId="137551AF" w:rsidR="001E7B29" w:rsidRDefault="00E83258">
      <w:proofErr w:type="spellStart"/>
      <w:r>
        <w:t>Peadophiles</w:t>
      </w:r>
      <w:proofErr w:type="spellEnd"/>
      <w:r>
        <w:t xml:space="preserve"> in police</w:t>
      </w:r>
    </w:p>
    <w:p w14:paraId="10B80881" w14:textId="74414E0A" w:rsidR="00E83258" w:rsidRPr="00E83258" w:rsidRDefault="00E83258">
      <w:r>
        <w:t>IOPC?</w:t>
      </w:r>
    </w:p>
    <w:p w14:paraId="316885E0" w14:textId="77777777" w:rsidR="001E7B29" w:rsidRDefault="001E7B29">
      <w:pPr>
        <w:rPr>
          <w:b/>
          <w:bCs/>
        </w:rPr>
      </w:pPr>
    </w:p>
    <w:p w14:paraId="0FD8D2DD" w14:textId="77777777" w:rsidR="001E7B29" w:rsidRDefault="001E7B29">
      <w:pPr>
        <w:rPr>
          <w:b/>
          <w:bCs/>
        </w:rPr>
      </w:pPr>
    </w:p>
    <w:p w14:paraId="784A2E76" w14:textId="77777777" w:rsidR="001E7B29" w:rsidRDefault="001E7B29">
      <w:pPr>
        <w:rPr>
          <w:b/>
          <w:bCs/>
        </w:rPr>
      </w:pPr>
    </w:p>
    <w:p w14:paraId="07E25DA4" w14:textId="77777777" w:rsidR="001E7B29" w:rsidRDefault="001E7B29">
      <w:pPr>
        <w:rPr>
          <w:b/>
          <w:bCs/>
        </w:rPr>
      </w:pPr>
    </w:p>
    <w:p w14:paraId="30B8EF95" w14:textId="77777777" w:rsidR="001E7B29" w:rsidRDefault="001E7B29">
      <w:pPr>
        <w:rPr>
          <w:b/>
          <w:bCs/>
        </w:rPr>
      </w:pPr>
    </w:p>
    <w:p w14:paraId="462F0B3A" w14:textId="77777777" w:rsidR="001E7B29" w:rsidRDefault="001E7B29">
      <w:pPr>
        <w:rPr>
          <w:b/>
          <w:bCs/>
        </w:rPr>
      </w:pPr>
    </w:p>
    <w:p w14:paraId="31EC0608" w14:textId="77777777" w:rsidR="001E7B29" w:rsidRDefault="001E7B29">
      <w:pPr>
        <w:rPr>
          <w:b/>
          <w:bCs/>
        </w:rPr>
      </w:pPr>
    </w:p>
    <w:p w14:paraId="6DE50FEF" w14:textId="77777777" w:rsidR="001E7B29" w:rsidRDefault="001E7B29">
      <w:pPr>
        <w:rPr>
          <w:b/>
          <w:bCs/>
        </w:rPr>
      </w:pPr>
    </w:p>
    <w:p w14:paraId="4C7FE31F" w14:textId="77777777" w:rsidR="001E7B29" w:rsidRDefault="001E7B29">
      <w:pPr>
        <w:rPr>
          <w:b/>
          <w:bCs/>
        </w:rPr>
      </w:pPr>
    </w:p>
    <w:p w14:paraId="6068BF13" w14:textId="77777777" w:rsidR="001E7B29" w:rsidRDefault="001E7B29">
      <w:pPr>
        <w:rPr>
          <w:b/>
          <w:bCs/>
        </w:rPr>
      </w:pPr>
    </w:p>
    <w:p w14:paraId="4E083A7F" w14:textId="77777777" w:rsidR="001E7B29" w:rsidRDefault="001E7B29">
      <w:pPr>
        <w:rPr>
          <w:b/>
          <w:bCs/>
        </w:rPr>
      </w:pPr>
    </w:p>
    <w:p w14:paraId="4CBCC347" w14:textId="77777777" w:rsidR="001E7B29" w:rsidRDefault="001E7B29">
      <w:pPr>
        <w:rPr>
          <w:b/>
          <w:bCs/>
        </w:rPr>
      </w:pPr>
    </w:p>
    <w:p w14:paraId="62407BE5" w14:textId="77777777" w:rsidR="001E7B29" w:rsidRDefault="001E7B29">
      <w:pPr>
        <w:rPr>
          <w:b/>
          <w:bCs/>
        </w:rPr>
      </w:pPr>
    </w:p>
    <w:p w14:paraId="180D4C47" w14:textId="77777777" w:rsidR="008447F4" w:rsidRDefault="008447F4">
      <w:pPr>
        <w:rPr>
          <w:u w:val="single"/>
        </w:rPr>
      </w:pPr>
    </w:p>
    <w:p w14:paraId="52FF791B" w14:textId="77777777" w:rsidR="008447F4" w:rsidRDefault="008447F4">
      <w:pPr>
        <w:rPr>
          <w:u w:val="single"/>
        </w:rPr>
      </w:pPr>
    </w:p>
    <w:p w14:paraId="0148B770" w14:textId="77777777" w:rsidR="008447F4" w:rsidRDefault="008447F4">
      <w:pPr>
        <w:rPr>
          <w:u w:val="single"/>
        </w:rPr>
      </w:pPr>
    </w:p>
    <w:p w14:paraId="0CE89484" w14:textId="77777777" w:rsidR="008447F4" w:rsidRDefault="008447F4">
      <w:pPr>
        <w:rPr>
          <w:u w:val="single"/>
        </w:rPr>
      </w:pPr>
    </w:p>
    <w:p w14:paraId="0C346ED3" w14:textId="77777777" w:rsidR="008447F4" w:rsidRDefault="008447F4">
      <w:pPr>
        <w:rPr>
          <w:u w:val="single"/>
        </w:rPr>
      </w:pPr>
    </w:p>
    <w:p w14:paraId="6D80CB96" w14:textId="77777777" w:rsidR="008447F4" w:rsidRDefault="008447F4">
      <w:pPr>
        <w:rPr>
          <w:u w:val="single"/>
        </w:rPr>
      </w:pPr>
    </w:p>
    <w:p w14:paraId="3C651E9B" w14:textId="77777777" w:rsidR="008447F4" w:rsidRDefault="008447F4">
      <w:pPr>
        <w:rPr>
          <w:u w:val="single"/>
        </w:rPr>
      </w:pPr>
    </w:p>
    <w:p w14:paraId="46F83DB5" w14:textId="77777777" w:rsidR="008447F4" w:rsidRDefault="008447F4">
      <w:pPr>
        <w:rPr>
          <w:u w:val="single"/>
        </w:rPr>
      </w:pPr>
    </w:p>
    <w:p w14:paraId="7E5E2422" w14:textId="77777777" w:rsidR="00DB75C7" w:rsidRDefault="00DB75C7">
      <w:pPr>
        <w:rPr>
          <w:u w:val="single"/>
        </w:rPr>
      </w:pPr>
    </w:p>
    <w:p w14:paraId="35FC672A" w14:textId="77777777" w:rsidR="00DB75C7" w:rsidRDefault="00DB75C7">
      <w:pPr>
        <w:rPr>
          <w:u w:val="single"/>
        </w:rPr>
      </w:pPr>
    </w:p>
    <w:p w14:paraId="019D4417" w14:textId="0E53FC06" w:rsidR="001E7B29" w:rsidRDefault="001E7B29">
      <w:pPr>
        <w:rPr>
          <w:u w:val="single"/>
        </w:rPr>
      </w:pPr>
      <w:r>
        <w:rPr>
          <w:u w:val="single"/>
        </w:rPr>
        <w:t>Reference Bibliography</w:t>
      </w:r>
    </w:p>
    <w:p w14:paraId="7748B5C5" w14:textId="77777777" w:rsidR="00496CE7" w:rsidRDefault="00496CE7">
      <w:pPr>
        <w:rPr>
          <w:u w:val="single"/>
        </w:rPr>
      </w:pPr>
    </w:p>
    <w:p w14:paraId="5A78697A" w14:textId="547DB5B9" w:rsidR="00ED7875" w:rsidRPr="008447F4" w:rsidRDefault="00ED7875">
      <w:pPr>
        <w:rPr>
          <w:rFonts w:ascii="Arial" w:hAnsi="Arial" w:cs="Arial"/>
          <w:sz w:val="20"/>
          <w:szCs w:val="20"/>
          <w:shd w:val="clear" w:color="auto" w:fill="FFFFFF"/>
        </w:rPr>
      </w:pPr>
      <w:r w:rsidRPr="008447F4">
        <w:rPr>
          <w:rFonts w:ascii="Arial" w:hAnsi="Arial" w:cs="Arial"/>
          <w:sz w:val="20"/>
          <w:szCs w:val="20"/>
          <w:shd w:val="clear" w:color="auto" w:fill="FFFFFF"/>
        </w:rPr>
        <w:t>College of Policing. (2014). </w:t>
      </w:r>
      <w:r w:rsidRPr="008447F4">
        <w:rPr>
          <w:rFonts w:ascii="Arial" w:hAnsi="Arial" w:cs="Arial"/>
          <w:i/>
          <w:iCs/>
          <w:sz w:val="20"/>
          <w:szCs w:val="20"/>
        </w:rPr>
        <w:t>Code of Ethics</w:t>
      </w:r>
      <w:r w:rsidRPr="008447F4">
        <w:rPr>
          <w:rFonts w:ascii="Arial" w:hAnsi="Arial" w:cs="Arial"/>
          <w:sz w:val="20"/>
          <w:szCs w:val="20"/>
          <w:shd w:val="clear" w:color="auto" w:fill="FFFFFF"/>
        </w:rPr>
        <w:t>. [Online]. College of Policing. Last Updated: July 2014. Available at: https://www.college.police.uk/ethics/code-of-ethics [Accessed 16 November 2023].</w:t>
      </w:r>
    </w:p>
    <w:p w14:paraId="7ADDB9CF" w14:textId="77777777" w:rsidR="00250CD7" w:rsidRPr="008447F4" w:rsidRDefault="00250CD7">
      <w:pPr>
        <w:rPr>
          <w:rFonts w:ascii="Arial" w:hAnsi="Arial" w:cs="Arial"/>
          <w:sz w:val="20"/>
          <w:szCs w:val="20"/>
          <w:shd w:val="clear" w:color="auto" w:fill="FFFFFF"/>
        </w:rPr>
      </w:pPr>
    </w:p>
    <w:p w14:paraId="08E1E644" w14:textId="3B064955" w:rsidR="00381D6D" w:rsidRPr="008447F4" w:rsidRDefault="00381D6D">
      <w:pPr>
        <w:rPr>
          <w:rFonts w:ascii="Arial" w:hAnsi="Arial" w:cs="Arial"/>
          <w:sz w:val="20"/>
          <w:szCs w:val="20"/>
          <w:shd w:val="clear" w:color="auto" w:fill="FFFFFF"/>
        </w:rPr>
      </w:pPr>
      <w:r w:rsidRPr="008447F4">
        <w:rPr>
          <w:rFonts w:ascii="Arial" w:hAnsi="Arial" w:cs="Arial"/>
          <w:sz w:val="20"/>
          <w:szCs w:val="20"/>
          <w:shd w:val="clear" w:color="auto" w:fill="FFFFFF"/>
        </w:rPr>
        <w:t>GOV.uk. (2013). </w:t>
      </w:r>
      <w:r w:rsidRPr="008447F4">
        <w:rPr>
          <w:rFonts w:ascii="Arial" w:hAnsi="Arial" w:cs="Arial"/>
          <w:i/>
          <w:iCs/>
          <w:sz w:val="20"/>
          <w:szCs w:val="20"/>
        </w:rPr>
        <w:t>Police and Criminal Evidence Act 1984 (PACE) codes of practice</w:t>
      </w:r>
      <w:r w:rsidRPr="008447F4">
        <w:rPr>
          <w:rFonts w:ascii="Arial" w:hAnsi="Arial" w:cs="Arial"/>
          <w:sz w:val="20"/>
          <w:szCs w:val="20"/>
          <w:shd w:val="clear" w:color="auto" w:fill="FFFFFF"/>
        </w:rPr>
        <w:t>. [Online]. Gov.uk. Last Updated: 22 February 2023. Available at: https://www.gov.uk/guidance/police-and-criminal-evidence-act-1984-pace-codes-of-practice [Accessed 16 November 2023].</w:t>
      </w:r>
    </w:p>
    <w:p w14:paraId="31446D08" w14:textId="1CAF8C90" w:rsidR="00250CD7" w:rsidRPr="008447F4" w:rsidRDefault="00250CD7">
      <w:pPr>
        <w:rPr>
          <w:rFonts w:ascii="Arial" w:hAnsi="Arial" w:cs="Arial"/>
          <w:sz w:val="20"/>
          <w:szCs w:val="20"/>
          <w:u w:val="single"/>
        </w:rPr>
      </w:pPr>
      <w:r w:rsidRPr="008447F4">
        <w:rPr>
          <w:rFonts w:ascii="Arial" w:hAnsi="Arial" w:cs="Arial"/>
          <w:sz w:val="20"/>
          <w:szCs w:val="20"/>
          <w:shd w:val="clear" w:color="auto" w:fill="FFFFFF"/>
        </w:rPr>
        <w:t>College of Policing. (2014). </w:t>
      </w:r>
      <w:r w:rsidRPr="008447F4">
        <w:rPr>
          <w:rFonts w:ascii="Arial" w:hAnsi="Arial" w:cs="Arial"/>
          <w:i/>
          <w:iCs/>
          <w:sz w:val="20"/>
          <w:szCs w:val="20"/>
        </w:rPr>
        <w:t>Code of Ethics</w:t>
      </w:r>
      <w:r w:rsidRPr="008447F4">
        <w:rPr>
          <w:rFonts w:ascii="Arial" w:hAnsi="Arial" w:cs="Arial"/>
          <w:sz w:val="20"/>
          <w:szCs w:val="20"/>
          <w:shd w:val="clear" w:color="auto" w:fill="FFFFFF"/>
        </w:rPr>
        <w:t>. [Online]. assets.college.police.uk. Last Updated: July 2014. Available at: https://assets.college.police.uk/s3fs-public/2021-02/code_of_ethics.pdf [Accessed 16 November 2023].</w:t>
      </w:r>
    </w:p>
    <w:p w14:paraId="55ACD963" w14:textId="77777777" w:rsidR="00ED7875" w:rsidRPr="008447F4" w:rsidRDefault="00ED7875">
      <w:pPr>
        <w:rPr>
          <w:rFonts w:ascii="Arial" w:hAnsi="Arial" w:cs="Arial"/>
          <w:sz w:val="20"/>
          <w:szCs w:val="20"/>
          <w:u w:val="single"/>
        </w:rPr>
      </w:pPr>
    </w:p>
    <w:p w14:paraId="2A14A51C" w14:textId="511A3BA3" w:rsidR="00496CE7" w:rsidRPr="008447F4" w:rsidRDefault="00496CE7">
      <w:pPr>
        <w:rPr>
          <w:rFonts w:ascii="Arial" w:hAnsi="Arial" w:cs="Arial"/>
          <w:sz w:val="20"/>
          <w:szCs w:val="20"/>
          <w:u w:val="single"/>
        </w:rPr>
      </w:pPr>
      <w:r w:rsidRPr="008447F4">
        <w:rPr>
          <w:rFonts w:ascii="Arial" w:hAnsi="Arial" w:cs="Arial"/>
          <w:sz w:val="20"/>
          <w:szCs w:val="20"/>
          <w:shd w:val="clear" w:color="auto" w:fill="FFFFFF"/>
        </w:rPr>
        <w:t>University of the People. (2023). </w:t>
      </w:r>
      <w:r w:rsidRPr="008447F4">
        <w:rPr>
          <w:rFonts w:ascii="Arial" w:hAnsi="Arial" w:cs="Arial"/>
          <w:i/>
          <w:iCs/>
          <w:sz w:val="20"/>
          <w:szCs w:val="20"/>
        </w:rPr>
        <w:t xml:space="preserve">What is Cultural Diversity and Why is it </w:t>
      </w:r>
      <w:proofErr w:type="gramStart"/>
      <w:r w:rsidRPr="008447F4">
        <w:rPr>
          <w:rFonts w:ascii="Arial" w:hAnsi="Arial" w:cs="Arial"/>
          <w:i/>
          <w:iCs/>
          <w:sz w:val="20"/>
          <w:szCs w:val="20"/>
        </w:rPr>
        <w:t>Important?</w:t>
      </w:r>
      <w:r w:rsidRPr="008447F4">
        <w:rPr>
          <w:rFonts w:ascii="Arial" w:hAnsi="Arial" w:cs="Arial"/>
          <w:sz w:val="20"/>
          <w:szCs w:val="20"/>
          <w:shd w:val="clear" w:color="auto" w:fill="FFFFFF"/>
        </w:rPr>
        <w:t>.</w:t>
      </w:r>
      <w:proofErr w:type="gramEnd"/>
      <w:r w:rsidRPr="008447F4">
        <w:rPr>
          <w:rFonts w:ascii="Arial" w:hAnsi="Arial" w:cs="Arial"/>
          <w:sz w:val="20"/>
          <w:szCs w:val="20"/>
          <w:shd w:val="clear" w:color="auto" w:fill="FFFFFF"/>
        </w:rPr>
        <w:t xml:space="preserve"> [Online]. uopeople.edu. Last Updated: 2023. Available at: https://www.uopeople.edu/blog/what-is-cultural-diversity/ [Accessed 16 November 2023].</w:t>
      </w:r>
    </w:p>
    <w:p w14:paraId="3156DB3B" w14:textId="77777777" w:rsidR="001E7B29" w:rsidRPr="008447F4" w:rsidRDefault="001E7B29">
      <w:pPr>
        <w:rPr>
          <w:rFonts w:ascii="Arial" w:hAnsi="Arial" w:cs="Arial"/>
          <w:sz w:val="20"/>
          <w:szCs w:val="20"/>
          <w:u w:val="single"/>
        </w:rPr>
      </w:pPr>
    </w:p>
    <w:p w14:paraId="6A596388" w14:textId="5A7EE1D5" w:rsidR="001E7B29" w:rsidRPr="008447F4" w:rsidRDefault="001E7B29" w:rsidP="001E7B29">
      <w:pPr>
        <w:rPr>
          <w:rFonts w:ascii="Arial" w:hAnsi="Arial" w:cs="Arial"/>
          <w:sz w:val="20"/>
          <w:szCs w:val="20"/>
          <w:shd w:val="clear" w:color="auto" w:fill="FFFFFF"/>
        </w:rPr>
      </w:pPr>
      <w:r w:rsidRPr="008447F4">
        <w:rPr>
          <w:rFonts w:ascii="Arial" w:hAnsi="Arial" w:cs="Arial"/>
          <w:sz w:val="20"/>
          <w:szCs w:val="20"/>
          <w:shd w:val="clear" w:color="auto" w:fill="FFFFFF"/>
        </w:rPr>
        <w:t>GOV.uk. (2022). </w:t>
      </w:r>
      <w:r w:rsidRPr="008447F4">
        <w:rPr>
          <w:rFonts w:ascii="Arial" w:hAnsi="Arial" w:cs="Arial"/>
          <w:i/>
          <w:iCs/>
          <w:sz w:val="20"/>
          <w:szCs w:val="20"/>
        </w:rPr>
        <w:t>Inclusive Britain: government response to the Commission on Race and Ethnic Disparities</w:t>
      </w:r>
      <w:r w:rsidRPr="008447F4">
        <w:rPr>
          <w:rFonts w:ascii="Arial" w:hAnsi="Arial" w:cs="Arial"/>
          <w:sz w:val="20"/>
          <w:szCs w:val="20"/>
          <w:shd w:val="clear" w:color="auto" w:fill="FFFFFF"/>
        </w:rPr>
        <w:t>. [Online]. Gov.uk. Last Updated: 17 March 2022. Available at: https://www.gov.uk/government/publications/inclusive-britain-action-plan-government-response-to-the- [Accessed 16 November 2023].</w:t>
      </w:r>
    </w:p>
    <w:p w14:paraId="416A9F5B" w14:textId="77777777" w:rsidR="005E30F8" w:rsidRPr="008447F4" w:rsidRDefault="005E30F8" w:rsidP="001E7B29">
      <w:pPr>
        <w:rPr>
          <w:rFonts w:ascii="Arial" w:hAnsi="Arial" w:cs="Arial"/>
          <w:sz w:val="20"/>
          <w:szCs w:val="20"/>
          <w:shd w:val="clear" w:color="auto" w:fill="FFFFFF"/>
        </w:rPr>
      </w:pPr>
    </w:p>
    <w:p w14:paraId="7A1ADDC7" w14:textId="77777777" w:rsidR="005E30F8" w:rsidRPr="008447F4" w:rsidRDefault="005E30F8" w:rsidP="005E30F8">
      <w:pPr>
        <w:rPr>
          <w:rFonts w:ascii="Arial" w:hAnsi="Arial" w:cs="Arial"/>
          <w:sz w:val="20"/>
          <w:szCs w:val="20"/>
          <w:shd w:val="clear" w:color="auto" w:fill="FFFFFF"/>
        </w:rPr>
      </w:pPr>
      <w:r w:rsidRPr="008447F4">
        <w:rPr>
          <w:rFonts w:ascii="Arial" w:hAnsi="Arial" w:cs="Arial"/>
          <w:sz w:val="20"/>
          <w:szCs w:val="20"/>
          <w:shd w:val="clear" w:color="auto" w:fill="FFFFFF"/>
        </w:rPr>
        <w:t>GOV.uk. (2022). </w:t>
      </w:r>
      <w:r w:rsidRPr="008447F4">
        <w:rPr>
          <w:rFonts w:ascii="Arial" w:hAnsi="Arial" w:cs="Arial"/>
          <w:i/>
          <w:iCs/>
          <w:sz w:val="20"/>
          <w:szCs w:val="20"/>
        </w:rPr>
        <w:t>Inclusive Britain: government response to the Commission on Race and Ethnic Disparities</w:t>
      </w:r>
      <w:r w:rsidRPr="008447F4">
        <w:rPr>
          <w:rFonts w:ascii="Arial" w:hAnsi="Arial" w:cs="Arial"/>
          <w:sz w:val="20"/>
          <w:szCs w:val="20"/>
          <w:shd w:val="clear" w:color="auto" w:fill="FFFFFF"/>
        </w:rPr>
        <w:t>. [Online]. Gov.uk. Last Updated: 17 March 2022. Available at: https://www.gov.uk/government/publications/inclusive-britain-action-plan-government-response-to-the- [Accessed 16 November 2023].</w:t>
      </w:r>
    </w:p>
    <w:p w14:paraId="151FA573" w14:textId="77777777" w:rsidR="005E30F8" w:rsidRPr="008447F4" w:rsidRDefault="005E30F8" w:rsidP="001E7B29">
      <w:pPr>
        <w:rPr>
          <w:rFonts w:ascii="Arial" w:hAnsi="Arial" w:cs="Arial"/>
          <w:sz w:val="20"/>
          <w:szCs w:val="20"/>
          <w:shd w:val="clear" w:color="auto" w:fill="FFFFFF"/>
        </w:rPr>
      </w:pPr>
    </w:p>
    <w:p w14:paraId="69168C69" w14:textId="758D6161" w:rsidR="005E30F8" w:rsidRPr="008447F4" w:rsidRDefault="005E30F8" w:rsidP="001E7B29">
      <w:pPr>
        <w:rPr>
          <w:rFonts w:ascii="Arial" w:hAnsi="Arial" w:cs="Arial"/>
          <w:sz w:val="20"/>
          <w:szCs w:val="20"/>
          <w:shd w:val="clear" w:color="auto" w:fill="FFFFFF"/>
        </w:rPr>
      </w:pPr>
      <w:r w:rsidRPr="008447F4">
        <w:rPr>
          <w:rFonts w:ascii="Arial" w:hAnsi="Arial" w:cs="Arial"/>
          <w:sz w:val="20"/>
          <w:szCs w:val="20"/>
          <w:shd w:val="clear" w:color="auto" w:fill="FFFFFF"/>
        </w:rPr>
        <w:t>GOV.UK. (2015). </w:t>
      </w:r>
      <w:r w:rsidRPr="008447F4">
        <w:rPr>
          <w:rFonts w:ascii="Arial" w:hAnsi="Arial" w:cs="Arial"/>
          <w:i/>
          <w:iCs/>
          <w:sz w:val="20"/>
          <w:szCs w:val="20"/>
        </w:rPr>
        <w:t>PACE Code A</w:t>
      </w:r>
      <w:r w:rsidRPr="008447F4">
        <w:rPr>
          <w:rFonts w:ascii="Arial" w:hAnsi="Arial" w:cs="Arial"/>
          <w:sz w:val="20"/>
          <w:szCs w:val="20"/>
          <w:shd w:val="clear" w:color="auto" w:fill="FFFFFF"/>
        </w:rPr>
        <w:t>. [Online]. Gov.uk. Last Updated: 17 January 2023. Available at: https://www.gov.uk/government/publications/pace-code-a-2015 [Accessed 16 November 2023].</w:t>
      </w:r>
    </w:p>
    <w:p w14:paraId="6DCD19E9" w14:textId="77777777" w:rsidR="005E30F8" w:rsidRPr="008447F4" w:rsidRDefault="005E30F8" w:rsidP="001E7B29">
      <w:pPr>
        <w:rPr>
          <w:rFonts w:ascii="Arial" w:hAnsi="Arial" w:cs="Arial"/>
          <w:sz w:val="20"/>
          <w:szCs w:val="20"/>
          <w:shd w:val="clear" w:color="auto" w:fill="FFFFFF"/>
        </w:rPr>
      </w:pPr>
    </w:p>
    <w:p w14:paraId="610876FE" w14:textId="5EBDB9D4" w:rsidR="005E30F8" w:rsidRPr="008447F4" w:rsidRDefault="005E30F8" w:rsidP="001E7B29">
      <w:pPr>
        <w:rPr>
          <w:rFonts w:ascii="Arial" w:hAnsi="Arial" w:cs="Arial"/>
          <w:sz w:val="20"/>
          <w:szCs w:val="20"/>
          <w:shd w:val="clear" w:color="auto" w:fill="FFFFFF"/>
        </w:rPr>
      </w:pPr>
      <w:r w:rsidRPr="008447F4">
        <w:rPr>
          <w:rFonts w:ascii="Arial" w:hAnsi="Arial" w:cs="Arial"/>
          <w:sz w:val="20"/>
          <w:szCs w:val="20"/>
          <w:shd w:val="clear" w:color="auto" w:fill="FFFFFF"/>
        </w:rPr>
        <w:t>College of Policing. (2017). </w:t>
      </w:r>
      <w:r w:rsidRPr="008447F4">
        <w:rPr>
          <w:rFonts w:ascii="Arial" w:hAnsi="Arial" w:cs="Arial"/>
          <w:i/>
          <w:iCs/>
          <w:sz w:val="20"/>
          <w:szCs w:val="20"/>
        </w:rPr>
        <w:t>Stop and Search</w:t>
      </w:r>
      <w:r w:rsidRPr="008447F4">
        <w:rPr>
          <w:rFonts w:ascii="Arial" w:hAnsi="Arial" w:cs="Arial"/>
          <w:sz w:val="20"/>
          <w:szCs w:val="20"/>
          <w:shd w:val="clear" w:color="auto" w:fill="FFFFFF"/>
        </w:rPr>
        <w:t>. [Online]. College of Policing. Last Updated: 29 September 2016. Available at: https://www.college.police.uk/app/stop-and-search/stop-and-search [Accessed 16 November 2023].</w:t>
      </w:r>
    </w:p>
    <w:p w14:paraId="13EECCE9" w14:textId="77777777" w:rsidR="00DB00C9" w:rsidRPr="008447F4" w:rsidRDefault="00DB00C9" w:rsidP="001E7B29">
      <w:pPr>
        <w:rPr>
          <w:rFonts w:ascii="Arial" w:hAnsi="Arial" w:cs="Arial"/>
          <w:sz w:val="20"/>
          <w:szCs w:val="20"/>
          <w:shd w:val="clear" w:color="auto" w:fill="FFFFFF"/>
        </w:rPr>
      </w:pPr>
    </w:p>
    <w:p w14:paraId="37D45BEE" w14:textId="256BB864" w:rsidR="00DB00C9" w:rsidRPr="008447F4" w:rsidRDefault="00DB00C9" w:rsidP="001E7B29">
      <w:pPr>
        <w:rPr>
          <w:rFonts w:ascii="Arial" w:hAnsi="Arial" w:cs="Arial"/>
          <w:sz w:val="20"/>
          <w:szCs w:val="20"/>
          <w:shd w:val="clear" w:color="auto" w:fill="FFFFFF"/>
        </w:rPr>
      </w:pPr>
      <w:r w:rsidRPr="008447F4">
        <w:rPr>
          <w:rFonts w:ascii="Arial" w:hAnsi="Arial" w:cs="Arial"/>
          <w:sz w:val="20"/>
          <w:szCs w:val="20"/>
          <w:shd w:val="clear" w:color="auto" w:fill="FFFFFF"/>
        </w:rPr>
        <w:t>College of Policing. (2017). </w:t>
      </w:r>
      <w:r w:rsidRPr="008447F4">
        <w:rPr>
          <w:rFonts w:ascii="Arial" w:hAnsi="Arial" w:cs="Arial"/>
          <w:i/>
          <w:iCs/>
          <w:sz w:val="20"/>
          <w:szCs w:val="20"/>
        </w:rPr>
        <w:t>Stop and Search</w:t>
      </w:r>
      <w:r w:rsidRPr="008447F4">
        <w:rPr>
          <w:rFonts w:ascii="Arial" w:hAnsi="Arial" w:cs="Arial"/>
          <w:sz w:val="20"/>
          <w:szCs w:val="20"/>
          <w:shd w:val="clear" w:color="auto" w:fill="FFFFFF"/>
        </w:rPr>
        <w:t>. [Online]. College of Policing. Last Updated: 29 September 2016. Available at: https://www.college.police.uk/app/stop-and-search/stop-and-search [Accessed 16 November 2023].</w:t>
      </w:r>
    </w:p>
    <w:p w14:paraId="2D8974B5" w14:textId="77777777" w:rsidR="00D35BEF" w:rsidRPr="008447F4" w:rsidRDefault="00D35BEF" w:rsidP="001E7B29">
      <w:pPr>
        <w:rPr>
          <w:rFonts w:ascii="Arial" w:hAnsi="Arial" w:cs="Arial"/>
          <w:sz w:val="20"/>
          <w:szCs w:val="20"/>
          <w:shd w:val="clear" w:color="auto" w:fill="FFFFFF"/>
        </w:rPr>
      </w:pPr>
    </w:p>
    <w:p w14:paraId="1E63B32F" w14:textId="1F2A6BB6" w:rsidR="00D35BEF" w:rsidRPr="008447F4" w:rsidRDefault="00D35BEF" w:rsidP="001E7B29">
      <w:pPr>
        <w:rPr>
          <w:rFonts w:ascii="Arial" w:hAnsi="Arial" w:cs="Arial"/>
          <w:sz w:val="20"/>
          <w:szCs w:val="20"/>
          <w:shd w:val="clear" w:color="auto" w:fill="FFFFFF"/>
        </w:rPr>
      </w:pPr>
      <w:r w:rsidRPr="008447F4">
        <w:rPr>
          <w:rFonts w:ascii="Arial" w:hAnsi="Arial" w:cs="Arial"/>
          <w:sz w:val="20"/>
          <w:szCs w:val="20"/>
          <w:shd w:val="clear" w:color="auto" w:fill="FFFFFF"/>
        </w:rPr>
        <w:t>BBC. (2022). </w:t>
      </w:r>
      <w:r w:rsidRPr="008447F4">
        <w:rPr>
          <w:rFonts w:ascii="Arial" w:hAnsi="Arial" w:cs="Arial"/>
          <w:i/>
          <w:iCs/>
          <w:sz w:val="20"/>
          <w:szCs w:val="20"/>
        </w:rPr>
        <w:t>Stop and search: Ethnic minorities unfairly targeted by police - watchdog</w:t>
      </w:r>
      <w:r w:rsidRPr="008447F4">
        <w:rPr>
          <w:rFonts w:ascii="Arial" w:hAnsi="Arial" w:cs="Arial"/>
          <w:sz w:val="20"/>
          <w:szCs w:val="20"/>
          <w:shd w:val="clear" w:color="auto" w:fill="FFFFFF"/>
        </w:rPr>
        <w:t>. [Online]. BBC.co.uk. Last Updated: 20 April 2022. Available at: https://www.bbc.co.uk/news/uk-61167875 [Accessed 16 November 2023].</w:t>
      </w:r>
    </w:p>
    <w:p w14:paraId="61139112" w14:textId="77777777" w:rsidR="00D35BEF" w:rsidRPr="008447F4" w:rsidRDefault="00D35BEF" w:rsidP="001E7B29">
      <w:pPr>
        <w:rPr>
          <w:rFonts w:ascii="Arial" w:hAnsi="Arial" w:cs="Arial"/>
          <w:b/>
          <w:bCs/>
          <w:sz w:val="20"/>
          <w:szCs w:val="20"/>
        </w:rPr>
      </w:pPr>
    </w:p>
    <w:p w14:paraId="289E467E" w14:textId="0C7EFEE0" w:rsidR="0075706F" w:rsidRPr="008447F4" w:rsidRDefault="0075706F" w:rsidP="001E7B29">
      <w:pPr>
        <w:rPr>
          <w:rFonts w:ascii="Arial" w:hAnsi="Arial" w:cs="Arial"/>
          <w:sz w:val="20"/>
          <w:szCs w:val="20"/>
          <w:shd w:val="clear" w:color="auto" w:fill="FFFFFF"/>
        </w:rPr>
      </w:pPr>
      <w:r w:rsidRPr="008447F4">
        <w:rPr>
          <w:rFonts w:ascii="Arial" w:hAnsi="Arial" w:cs="Arial"/>
          <w:sz w:val="20"/>
          <w:szCs w:val="20"/>
          <w:shd w:val="clear" w:color="auto" w:fill="FFFFFF"/>
        </w:rPr>
        <w:lastRenderedPageBreak/>
        <w:t>Criminal Justice Alliance. (2017). </w:t>
      </w:r>
      <w:r w:rsidRPr="008447F4">
        <w:rPr>
          <w:rFonts w:ascii="Arial" w:hAnsi="Arial" w:cs="Arial"/>
          <w:i/>
          <w:iCs/>
          <w:sz w:val="20"/>
          <w:szCs w:val="20"/>
        </w:rPr>
        <w:t>No respect: Young BAME men, the police and stop and search</w:t>
      </w:r>
      <w:r w:rsidRPr="008447F4">
        <w:rPr>
          <w:rFonts w:ascii="Arial" w:hAnsi="Arial" w:cs="Arial"/>
          <w:sz w:val="20"/>
          <w:szCs w:val="20"/>
          <w:shd w:val="clear" w:color="auto" w:fill="FFFFFF"/>
        </w:rPr>
        <w:t>. [Online]. criminal justice alliance. Last Updated: 1 June 2017. Available at: https://www.criminaljusticealliance.org/wp-content/uploads/No-Respect-Young-BAME-men.pdf [Accessed 16 November 2023].</w:t>
      </w:r>
    </w:p>
    <w:p w14:paraId="3F5E4514" w14:textId="77777777" w:rsidR="006C4C2B" w:rsidRPr="008447F4" w:rsidRDefault="006C4C2B" w:rsidP="001E7B29">
      <w:pPr>
        <w:rPr>
          <w:rFonts w:ascii="Arial" w:hAnsi="Arial" w:cs="Arial"/>
          <w:sz w:val="20"/>
          <w:szCs w:val="20"/>
          <w:shd w:val="clear" w:color="auto" w:fill="FFFFFF"/>
        </w:rPr>
      </w:pPr>
    </w:p>
    <w:p w14:paraId="1D88304C" w14:textId="536715B0" w:rsidR="006C4C2B" w:rsidRPr="008447F4" w:rsidRDefault="006C4C2B" w:rsidP="001E7B29">
      <w:pPr>
        <w:rPr>
          <w:rFonts w:ascii="Arial" w:hAnsi="Arial" w:cs="Arial"/>
          <w:b/>
          <w:bCs/>
          <w:sz w:val="20"/>
          <w:szCs w:val="20"/>
        </w:rPr>
      </w:pPr>
      <w:r w:rsidRPr="008447F4">
        <w:rPr>
          <w:rFonts w:ascii="Arial" w:hAnsi="Arial" w:cs="Arial"/>
          <w:sz w:val="20"/>
          <w:szCs w:val="20"/>
          <w:shd w:val="clear" w:color="auto" w:fill="FFFFFF"/>
        </w:rPr>
        <w:t>Chief Constable Alex Marshall. (2014). </w:t>
      </w:r>
      <w:r w:rsidRPr="008447F4">
        <w:rPr>
          <w:rFonts w:ascii="Arial" w:hAnsi="Arial" w:cs="Arial"/>
          <w:i/>
          <w:iCs/>
          <w:sz w:val="20"/>
          <w:szCs w:val="20"/>
        </w:rPr>
        <w:t>Code of Ethics</w:t>
      </w:r>
      <w:r w:rsidRPr="008447F4">
        <w:rPr>
          <w:rFonts w:ascii="Arial" w:hAnsi="Arial" w:cs="Arial"/>
          <w:sz w:val="20"/>
          <w:szCs w:val="20"/>
          <w:shd w:val="clear" w:color="auto" w:fill="FFFFFF"/>
        </w:rPr>
        <w:t>. [Online]. assets.college.police.uk. Last Updated: July 2014. Available at: https://assets.college.police.uk/s3fs-public/2021-02/code_of_ethics.pdf [Accessed 16 November 2023].</w:t>
      </w:r>
    </w:p>
    <w:p w14:paraId="557E9331" w14:textId="77777777" w:rsidR="001E7B29" w:rsidRPr="008447F4" w:rsidRDefault="001E7B29" w:rsidP="006706C2">
      <w:pPr>
        <w:rPr>
          <w:rFonts w:ascii="Arial" w:hAnsi="Arial" w:cs="Arial"/>
          <w:b/>
          <w:bCs/>
          <w:sz w:val="20"/>
          <w:szCs w:val="20"/>
        </w:rPr>
      </w:pPr>
    </w:p>
    <w:p w14:paraId="6798AEB6" w14:textId="378FBDE6" w:rsidR="006706C2" w:rsidRPr="008447F4" w:rsidRDefault="006706C2" w:rsidP="006706C2">
      <w:pPr>
        <w:rPr>
          <w:rFonts w:ascii="Arial" w:hAnsi="Arial" w:cs="Arial"/>
          <w:sz w:val="20"/>
          <w:szCs w:val="20"/>
          <w:shd w:val="clear" w:color="auto" w:fill="FFFFFF"/>
        </w:rPr>
      </w:pPr>
      <w:r w:rsidRPr="008447F4">
        <w:rPr>
          <w:rFonts w:ascii="Arial" w:hAnsi="Arial" w:cs="Arial"/>
          <w:sz w:val="20"/>
          <w:szCs w:val="20"/>
          <w:shd w:val="clear" w:color="auto" w:fill="FFFFFF"/>
        </w:rPr>
        <w:t>Stephen Walcott. (2021). </w:t>
      </w:r>
      <w:r w:rsidRPr="008447F4">
        <w:rPr>
          <w:rFonts w:ascii="Arial" w:hAnsi="Arial" w:cs="Arial"/>
          <w:i/>
          <w:iCs/>
          <w:sz w:val="20"/>
          <w:szCs w:val="20"/>
        </w:rPr>
        <w:t>Radical reform is required if the Police service is to look like the society it serves.</w:t>
      </w:r>
      <w:r w:rsidRPr="008447F4">
        <w:rPr>
          <w:rFonts w:ascii="Arial" w:hAnsi="Arial" w:cs="Arial"/>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69BDF8B0" w14:textId="77777777" w:rsidR="0046183C" w:rsidRPr="008447F4" w:rsidRDefault="0046183C" w:rsidP="006706C2">
      <w:pPr>
        <w:rPr>
          <w:rFonts w:ascii="Arial" w:hAnsi="Arial" w:cs="Arial"/>
          <w:sz w:val="20"/>
          <w:szCs w:val="20"/>
          <w:shd w:val="clear" w:color="auto" w:fill="FFFFFF"/>
        </w:rPr>
      </w:pPr>
    </w:p>
    <w:p w14:paraId="5DD79A63" w14:textId="1EA4E91D" w:rsidR="0046183C" w:rsidRPr="008447F4" w:rsidRDefault="0046183C" w:rsidP="0046183C">
      <w:pPr>
        <w:rPr>
          <w:rFonts w:ascii="Arial" w:hAnsi="Arial" w:cs="Arial"/>
          <w:sz w:val="20"/>
          <w:szCs w:val="20"/>
          <w:shd w:val="clear" w:color="auto" w:fill="FFFFFF"/>
        </w:rPr>
      </w:pPr>
      <w:r w:rsidRPr="008447F4">
        <w:rPr>
          <w:rFonts w:ascii="Arial" w:hAnsi="Arial" w:cs="Arial"/>
          <w:sz w:val="20"/>
          <w:szCs w:val="20"/>
          <w:shd w:val="clear" w:color="auto" w:fill="FFFFFF"/>
        </w:rPr>
        <w:t>Stephen Walcott. (2021). </w:t>
      </w:r>
      <w:r w:rsidRPr="008447F4">
        <w:rPr>
          <w:rFonts w:ascii="Arial" w:hAnsi="Arial" w:cs="Arial"/>
          <w:i/>
          <w:iCs/>
          <w:sz w:val="20"/>
          <w:szCs w:val="20"/>
        </w:rPr>
        <w:t>Radical reform is required if the Police service is to look like the society it serves.</w:t>
      </w:r>
      <w:r w:rsidRPr="008447F4">
        <w:rPr>
          <w:rFonts w:ascii="Arial" w:hAnsi="Arial" w:cs="Arial"/>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226FE51B" w14:textId="77777777" w:rsidR="0096566D" w:rsidRPr="008447F4" w:rsidRDefault="0096566D" w:rsidP="0046183C">
      <w:pPr>
        <w:rPr>
          <w:rFonts w:ascii="Arial" w:hAnsi="Arial" w:cs="Arial"/>
          <w:sz w:val="20"/>
          <w:szCs w:val="20"/>
          <w:shd w:val="clear" w:color="auto" w:fill="FFFFFF"/>
        </w:rPr>
      </w:pPr>
    </w:p>
    <w:p w14:paraId="6D371BFD" w14:textId="7639B36A" w:rsidR="0096566D" w:rsidRDefault="0096566D" w:rsidP="0096566D">
      <w:pPr>
        <w:rPr>
          <w:rFonts w:ascii="Arial" w:hAnsi="Arial" w:cs="Arial"/>
          <w:sz w:val="20"/>
          <w:szCs w:val="20"/>
          <w:shd w:val="clear" w:color="auto" w:fill="FFFFFF"/>
        </w:rPr>
      </w:pPr>
      <w:r w:rsidRPr="008447F4">
        <w:rPr>
          <w:rFonts w:ascii="Arial" w:hAnsi="Arial" w:cs="Arial"/>
          <w:sz w:val="20"/>
          <w:szCs w:val="20"/>
          <w:shd w:val="clear" w:color="auto" w:fill="FFFFFF"/>
        </w:rPr>
        <w:t>Stephen Walcott. (2021). </w:t>
      </w:r>
      <w:r w:rsidRPr="008447F4">
        <w:rPr>
          <w:rFonts w:ascii="Arial" w:hAnsi="Arial" w:cs="Arial"/>
          <w:i/>
          <w:iCs/>
          <w:sz w:val="20"/>
          <w:szCs w:val="20"/>
        </w:rPr>
        <w:t>Radical reform is required if the Police service is to look like the society it serves.</w:t>
      </w:r>
      <w:r w:rsidRPr="008447F4">
        <w:rPr>
          <w:rFonts w:ascii="Arial" w:hAnsi="Arial" w:cs="Arial"/>
          <w:sz w:val="20"/>
          <w:szCs w:val="20"/>
          <w:shd w:val="clear" w:color="auto" w:fill="FFFFFF"/>
        </w:rPr>
        <w:t xml:space="preserve"> [Online]. Police Foundation. Last Updated: February 2021. Available at: https://www.police-foundation.org.uk/2021/02/radical-reform-is-required-if-the-police-service-is-to- [Accessed 28 November 2023].</w:t>
      </w:r>
    </w:p>
    <w:p w14:paraId="4AD3AD2B" w14:textId="77777777" w:rsidR="00B808EA" w:rsidRDefault="00B808EA" w:rsidP="0096566D">
      <w:pPr>
        <w:rPr>
          <w:rFonts w:ascii="Arial" w:hAnsi="Arial" w:cs="Arial"/>
          <w:sz w:val="20"/>
          <w:szCs w:val="20"/>
          <w:shd w:val="clear" w:color="auto" w:fill="FFFFFF"/>
        </w:rPr>
      </w:pPr>
    </w:p>
    <w:p w14:paraId="67627DB8" w14:textId="683446BB" w:rsidR="00B808EA" w:rsidRDefault="00B808EA" w:rsidP="0096566D">
      <w:pPr>
        <w:rPr>
          <w:rFonts w:ascii="Arial" w:hAnsi="Arial" w:cs="Arial"/>
          <w:color w:val="000000"/>
          <w:sz w:val="20"/>
          <w:szCs w:val="20"/>
          <w:shd w:val="clear" w:color="auto" w:fill="FFFFFF"/>
        </w:rPr>
      </w:pPr>
      <w:r w:rsidRPr="00B808EA">
        <w:rPr>
          <w:rFonts w:ascii="Arial" w:hAnsi="Arial" w:cs="Arial"/>
          <w:color w:val="000000"/>
          <w:sz w:val="20"/>
          <w:szCs w:val="20"/>
          <w:shd w:val="clear" w:color="auto" w:fill="FFFFFF"/>
        </w:rPr>
        <w:t>Adriana Elgueta. (2023). </w:t>
      </w:r>
      <w:r w:rsidRPr="00B808EA">
        <w:rPr>
          <w:rFonts w:ascii="Arial" w:hAnsi="Arial" w:cs="Arial"/>
          <w:i/>
          <w:iCs/>
          <w:color w:val="000000"/>
          <w:sz w:val="20"/>
          <w:szCs w:val="20"/>
        </w:rPr>
        <w:t>Cuckooing crimes on rise across London</w:t>
      </w:r>
      <w:r w:rsidRPr="00B808EA">
        <w:rPr>
          <w:rFonts w:ascii="Arial" w:hAnsi="Arial" w:cs="Arial"/>
          <w:color w:val="000000"/>
          <w:sz w:val="20"/>
          <w:szCs w:val="20"/>
          <w:shd w:val="clear" w:color="auto" w:fill="FFFFFF"/>
        </w:rPr>
        <w:t>. [Online]. BBC News. Last Updated: May 2023. Available at: https://www.bbc.co.uk/news/uk-england-london-65637307 [Accessed 29 November 2023].</w:t>
      </w:r>
    </w:p>
    <w:p w14:paraId="5C8D0841" w14:textId="77777777" w:rsidR="00E07FC6" w:rsidRPr="00E07FC6" w:rsidRDefault="00E07FC6" w:rsidP="0096566D">
      <w:pPr>
        <w:rPr>
          <w:rFonts w:ascii="Arial" w:hAnsi="Arial" w:cs="Arial"/>
          <w:color w:val="000000"/>
          <w:sz w:val="20"/>
          <w:szCs w:val="20"/>
          <w:shd w:val="clear" w:color="auto" w:fill="FFFFFF"/>
        </w:rPr>
      </w:pPr>
    </w:p>
    <w:p w14:paraId="1314C0A1" w14:textId="669F8A12" w:rsidR="00E07FC6" w:rsidRPr="00E07FC6" w:rsidRDefault="00E07FC6" w:rsidP="0096566D">
      <w:pPr>
        <w:rPr>
          <w:rFonts w:ascii="Arial" w:hAnsi="Arial" w:cs="Arial"/>
          <w:b/>
          <w:bCs/>
          <w:sz w:val="20"/>
          <w:szCs w:val="20"/>
        </w:rPr>
      </w:pPr>
      <w:r w:rsidRPr="00E07FC6">
        <w:rPr>
          <w:rFonts w:ascii="Arial" w:hAnsi="Arial" w:cs="Arial"/>
          <w:color w:val="000000"/>
          <w:sz w:val="20"/>
          <w:szCs w:val="20"/>
          <w:shd w:val="clear" w:color="auto" w:fill="FFFFFF"/>
        </w:rPr>
        <w:t>Oxford City Council. (2023). </w:t>
      </w:r>
      <w:r w:rsidRPr="00E07FC6">
        <w:rPr>
          <w:rFonts w:ascii="Arial" w:hAnsi="Arial" w:cs="Arial"/>
          <w:i/>
          <w:iCs/>
          <w:color w:val="000000"/>
          <w:sz w:val="20"/>
          <w:szCs w:val="20"/>
        </w:rPr>
        <w:t>Cuckooing</w:t>
      </w:r>
      <w:r w:rsidRPr="00E07FC6">
        <w:rPr>
          <w:rFonts w:ascii="Arial" w:hAnsi="Arial" w:cs="Arial"/>
          <w:color w:val="000000"/>
          <w:sz w:val="20"/>
          <w:szCs w:val="20"/>
          <w:shd w:val="clear" w:color="auto" w:fill="FFFFFF"/>
        </w:rPr>
        <w:t>. [Online]. Oxford City Council. Available at: https://www.oxford.gov.uk/info/20101/community_safety/1308/cuckooing [Accessed 29 November 2023].</w:t>
      </w:r>
    </w:p>
    <w:p w14:paraId="6F3C0921" w14:textId="77777777" w:rsidR="0096566D" w:rsidRDefault="0096566D" w:rsidP="0046183C">
      <w:pPr>
        <w:rPr>
          <w:rFonts w:ascii="Arial" w:hAnsi="Arial" w:cs="Arial"/>
          <w:b/>
          <w:bCs/>
          <w:sz w:val="20"/>
          <w:szCs w:val="20"/>
        </w:rPr>
      </w:pPr>
    </w:p>
    <w:p w14:paraId="528D119B" w14:textId="546AD9A6" w:rsidR="005C536D" w:rsidRPr="005C536D" w:rsidRDefault="005C536D" w:rsidP="0046183C">
      <w:pPr>
        <w:rPr>
          <w:rFonts w:ascii="Arial" w:hAnsi="Arial" w:cs="Arial"/>
          <w:b/>
          <w:bCs/>
          <w:sz w:val="20"/>
          <w:szCs w:val="20"/>
        </w:rPr>
      </w:pPr>
      <w:r w:rsidRPr="005C536D">
        <w:rPr>
          <w:rFonts w:ascii="Arial" w:hAnsi="Arial" w:cs="Arial"/>
          <w:color w:val="000000"/>
          <w:sz w:val="20"/>
          <w:szCs w:val="20"/>
          <w:shd w:val="clear" w:color="auto" w:fill="FFFFFF"/>
        </w:rPr>
        <w:t>Gov.uk. (November 2023). </w:t>
      </w:r>
      <w:r w:rsidRPr="005C536D">
        <w:rPr>
          <w:rFonts w:ascii="Arial" w:hAnsi="Arial" w:cs="Arial"/>
          <w:i/>
          <w:iCs/>
          <w:color w:val="000000"/>
          <w:sz w:val="20"/>
          <w:szCs w:val="20"/>
        </w:rPr>
        <w:t>County Lines Programme Overview</w:t>
      </w:r>
      <w:r w:rsidRPr="005C536D">
        <w:rPr>
          <w:rFonts w:ascii="Arial" w:hAnsi="Arial" w:cs="Arial"/>
          <w:color w:val="000000"/>
          <w:sz w:val="20"/>
          <w:szCs w:val="20"/>
          <w:shd w:val="clear" w:color="auto" w:fill="FFFFFF"/>
        </w:rPr>
        <w:t>. [Online]. Gov.uk. Last Updated: November 2023. Available at: https://www.gov.uk/government/publications/county-lines-programme/county-lines-programme-overview [Accessed 29 November 2023].</w:t>
      </w:r>
    </w:p>
    <w:p w14:paraId="1E55D4F6" w14:textId="77777777" w:rsidR="0046183C" w:rsidRDefault="0046183C" w:rsidP="006706C2">
      <w:pPr>
        <w:rPr>
          <w:rFonts w:ascii="Arial" w:hAnsi="Arial" w:cs="Arial"/>
          <w:b/>
          <w:bCs/>
          <w:sz w:val="20"/>
          <w:szCs w:val="20"/>
        </w:rPr>
      </w:pPr>
    </w:p>
    <w:p w14:paraId="2B2E8CA8" w14:textId="06FBA195" w:rsidR="008D6A7A" w:rsidRDefault="008D6A7A" w:rsidP="006706C2">
      <w:pPr>
        <w:rPr>
          <w:rFonts w:ascii="Arial" w:hAnsi="Arial" w:cs="Arial"/>
          <w:color w:val="000000"/>
          <w:sz w:val="20"/>
          <w:szCs w:val="20"/>
          <w:shd w:val="clear" w:color="auto" w:fill="FFFFFF"/>
        </w:rPr>
      </w:pPr>
      <w:r w:rsidRPr="008D6A7A">
        <w:rPr>
          <w:rFonts w:ascii="Arial" w:hAnsi="Arial" w:cs="Arial"/>
          <w:color w:val="000000"/>
          <w:sz w:val="20"/>
          <w:szCs w:val="20"/>
          <w:shd w:val="clear" w:color="auto" w:fill="FFFFFF"/>
        </w:rPr>
        <w:t>CPS. (2022). </w:t>
      </w:r>
      <w:r w:rsidRPr="008D6A7A">
        <w:rPr>
          <w:rFonts w:ascii="Arial" w:hAnsi="Arial" w:cs="Arial"/>
          <w:i/>
          <w:iCs/>
          <w:color w:val="000000"/>
          <w:sz w:val="20"/>
          <w:szCs w:val="20"/>
        </w:rPr>
        <w:t>County Lines Offending</w:t>
      </w:r>
      <w:r w:rsidRPr="008D6A7A">
        <w:rPr>
          <w:rFonts w:ascii="Arial" w:hAnsi="Arial" w:cs="Arial"/>
          <w:color w:val="000000"/>
          <w:sz w:val="20"/>
          <w:szCs w:val="20"/>
          <w:shd w:val="clear" w:color="auto" w:fill="FFFFFF"/>
        </w:rPr>
        <w:t>. [Online]. cps.gov.uk. Last Updated: February 2022. Available at: https://www.cps.gov.uk/legal-guidance/county-lines-offending [Accessed 29 November 2023].</w:t>
      </w:r>
    </w:p>
    <w:p w14:paraId="09F76964" w14:textId="77777777" w:rsidR="00FA42EF" w:rsidRPr="00FA42EF" w:rsidRDefault="00FA42EF" w:rsidP="006706C2">
      <w:pPr>
        <w:rPr>
          <w:rFonts w:ascii="Arial" w:hAnsi="Arial" w:cs="Arial"/>
          <w:color w:val="000000"/>
          <w:sz w:val="20"/>
          <w:szCs w:val="20"/>
          <w:shd w:val="clear" w:color="auto" w:fill="FFFFFF"/>
        </w:rPr>
      </w:pPr>
    </w:p>
    <w:p w14:paraId="61CCE216" w14:textId="4D0C7024" w:rsidR="00FA42EF" w:rsidRDefault="00D3183F" w:rsidP="00D3183F">
      <w:pPr>
        <w:rPr>
          <w:rFonts w:ascii="Arial" w:hAnsi="Arial" w:cs="Arial"/>
          <w:color w:val="000000"/>
          <w:sz w:val="20"/>
          <w:szCs w:val="20"/>
          <w:shd w:val="clear" w:color="auto" w:fill="FFFFFF"/>
        </w:rPr>
      </w:pPr>
      <w:r w:rsidRPr="00D3183F">
        <w:rPr>
          <w:rFonts w:ascii="Arial" w:hAnsi="Arial" w:cs="Arial"/>
          <w:color w:val="000000"/>
          <w:sz w:val="20"/>
          <w:szCs w:val="20"/>
          <w:shd w:val="clear" w:color="auto" w:fill="FFFFFF"/>
        </w:rPr>
        <w:t>College of Policing. (January 2022). </w:t>
      </w:r>
      <w:r w:rsidRPr="00D3183F">
        <w:rPr>
          <w:rFonts w:ascii="Arial" w:hAnsi="Arial" w:cs="Arial"/>
          <w:i/>
          <w:iCs/>
          <w:color w:val="000000"/>
          <w:sz w:val="20"/>
          <w:szCs w:val="20"/>
        </w:rPr>
        <w:t>What is Situational Crime Prevention</w:t>
      </w:r>
      <w:r w:rsidRPr="00D3183F">
        <w:rPr>
          <w:rFonts w:ascii="Arial" w:hAnsi="Arial" w:cs="Arial"/>
          <w:color w:val="000000"/>
          <w:sz w:val="20"/>
          <w:szCs w:val="20"/>
          <w:shd w:val="clear" w:color="auto" w:fill="FFFFFF"/>
        </w:rPr>
        <w:t>. [Online]. College of Policing. Last Updated: January 2022. Available at: https://www.college.police.uk/guidance/neighbourhood-crime/what-situational-crime-prevention [Accessed 29 November 2023].</w:t>
      </w:r>
    </w:p>
    <w:p w14:paraId="446AAFAA" w14:textId="77777777" w:rsidR="00F37BEF" w:rsidRDefault="00F37BEF" w:rsidP="00D3183F">
      <w:pPr>
        <w:rPr>
          <w:rFonts w:ascii="Arial" w:hAnsi="Arial" w:cs="Arial"/>
          <w:color w:val="000000"/>
          <w:sz w:val="20"/>
          <w:szCs w:val="20"/>
          <w:shd w:val="clear" w:color="auto" w:fill="FFFFFF"/>
        </w:rPr>
      </w:pPr>
    </w:p>
    <w:p w14:paraId="328C61F2" w14:textId="65EDB08E" w:rsidR="00F37BEF" w:rsidRPr="00F37BEF" w:rsidRDefault="00F37BEF" w:rsidP="00D3183F">
      <w:pPr>
        <w:rPr>
          <w:rFonts w:ascii="Arial" w:hAnsi="Arial" w:cs="Arial"/>
          <w:b/>
          <w:bCs/>
          <w:sz w:val="20"/>
          <w:szCs w:val="20"/>
        </w:rPr>
      </w:pPr>
      <w:r w:rsidRPr="00F37BEF">
        <w:rPr>
          <w:rFonts w:ascii="Arial" w:hAnsi="Arial" w:cs="Arial"/>
          <w:color w:val="000000"/>
          <w:sz w:val="20"/>
          <w:szCs w:val="20"/>
          <w:shd w:val="clear" w:color="auto" w:fill="FFFFFF"/>
        </w:rPr>
        <w:lastRenderedPageBreak/>
        <w:t>College of Policing. (July 2017). </w:t>
      </w:r>
      <w:r w:rsidRPr="00F37BEF">
        <w:rPr>
          <w:rFonts w:ascii="Arial" w:hAnsi="Arial" w:cs="Arial"/>
          <w:i/>
          <w:iCs/>
          <w:color w:val="000000"/>
          <w:sz w:val="20"/>
          <w:szCs w:val="20"/>
        </w:rPr>
        <w:t>Multi-agency Public Protection Arrangements</w:t>
      </w:r>
      <w:r w:rsidRPr="00F37BEF">
        <w:rPr>
          <w:rFonts w:ascii="Arial" w:hAnsi="Arial" w:cs="Arial"/>
          <w:color w:val="000000"/>
          <w:sz w:val="20"/>
          <w:szCs w:val="20"/>
          <w:shd w:val="clear" w:color="auto" w:fill="FFFFFF"/>
        </w:rPr>
        <w:t>. [Online]. College of Policing. Last Updated: December 2023. Available at: https://www.college.police.uk/app/major-investigation-and-public-protection/managing-sexual-offender [Accessed 9 January 2024].</w:t>
      </w:r>
    </w:p>
    <w:sectPr w:rsidR="00F37BEF" w:rsidRPr="00F37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87F01"/>
    <w:multiLevelType w:val="multilevel"/>
    <w:tmpl w:val="4A14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064829"/>
    <w:multiLevelType w:val="hybridMultilevel"/>
    <w:tmpl w:val="AE2689E6"/>
    <w:lvl w:ilvl="0" w:tplc="34D8948E">
      <w:start w:val="1"/>
      <w:numFmt w:val="decimal"/>
      <w:lvlText w:val="%1."/>
      <w:lvlJc w:val="left"/>
      <w:pPr>
        <w:ind w:left="720" w:hanging="360"/>
      </w:pPr>
      <w:rPr>
        <w:rFonts w:ascii="Noto Sans" w:hAnsi="Noto Sans" w:cs="Noto Sans" w:hint="default"/>
        <w:b w:val="0"/>
        <w:color w:val="000000"/>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E74C0C"/>
    <w:multiLevelType w:val="multilevel"/>
    <w:tmpl w:val="7D3A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954626"/>
    <w:multiLevelType w:val="multilevel"/>
    <w:tmpl w:val="CED4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6110998">
    <w:abstractNumId w:val="1"/>
  </w:num>
  <w:num w:numId="2" w16cid:durableId="783111636">
    <w:abstractNumId w:val="2"/>
  </w:num>
  <w:num w:numId="3" w16cid:durableId="204219744">
    <w:abstractNumId w:val="0"/>
  </w:num>
  <w:num w:numId="4" w16cid:durableId="1890148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935C6"/>
    <w:rsid w:val="00030EB5"/>
    <w:rsid w:val="00031916"/>
    <w:rsid w:val="000A1E2A"/>
    <w:rsid w:val="00104EB5"/>
    <w:rsid w:val="001638C1"/>
    <w:rsid w:val="001E7B29"/>
    <w:rsid w:val="00213B2D"/>
    <w:rsid w:val="0021446A"/>
    <w:rsid w:val="002321D6"/>
    <w:rsid w:val="00250CD7"/>
    <w:rsid w:val="00276AE7"/>
    <w:rsid w:val="002B656C"/>
    <w:rsid w:val="002C1635"/>
    <w:rsid w:val="002F69BE"/>
    <w:rsid w:val="00366EA1"/>
    <w:rsid w:val="00381D6D"/>
    <w:rsid w:val="00382789"/>
    <w:rsid w:val="003935C6"/>
    <w:rsid w:val="003D0D92"/>
    <w:rsid w:val="003F2FD5"/>
    <w:rsid w:val="00424EF9"/>
    <w:rsid w:val="0043413F"/>
    <w:rsid w:val="0046183C"/>
    <w:rsid w:val="00496CE7"/>
    <w:rsid w:val="004C4A8B"/>
    <w:rsid w:val="004C6054"/>
    <w:rsid w:val="004D1AAE"/>
    <w:rsid w:val="00554DF6"/>
    <w:rsid w:val="00557C9E"/>
    <w:rsid w:val="005733C6"/>
    <w:rsid w:val="005C536D"/>
    <w:rsid w:val="005E30F8"/>
    <w:rsid w:val="00654406"/>
    <w:rsid w:val="006706C2"/>
    <w:rsid w:val="006B7EE5"/>
    <w:rsid w:val="006C4C2B"/>
    <w:rsid w:val="00703AEA"/>
    <w:rsid w:val="00731ADD"/>
    <w:rsid w:val="007375FD"/>
    <w:rsid w:val="0075706F"/>
    <w:rsid w:val="007B2DDA"/>
    <w:rsid w:val="007D460B"/>
    <w:rsid w:val="007D73C1"/>
    <w:rsid w:val="00811B50"/>
    <w:rsid w:val="00840BF6"/>
    <w:rsid w:val="008447F4"/>
    <w:rsid w:val="008D6A7A"/>
    <w:rsid w:val="008E7DAD"/>
    <w:rsid w:val="0096566D"/>
    <w:rsid w:val="009733D8"/>
    <w:rsid w:val="00977B89"/>
    <w:rsid w:val="009B1B3B"/>
    <w:rsid w:val="00A070A3"/>
    <w:rsid w:val="00AD33B1"/>
    <w:rsid w:val="00B808EA"/>
    <w:rsid w:val="00B859AB"/>
    <w:rsid w:val="00BD0AF6"/>
    <w:rsid w:val="00BF1EB8"/>
    <w:rsid w:val="00C167CE"/>
    <w:rsid w:val="00C420E5"/>
    <w:rsid w:val="00C85D5C"/>
    <w:rsid w:val="00D3183F"/>
    <w:rsid w:val="00D35BEF"/>
    <w:rsid w:val="00D47E24"/>
    <w:rsid w:val="00DB00C9"/>
    <w:rsid w:val="00DB75C7"/>
    <w:rsid w:val="00E07FC6"/>
    <w:rsid w:val="00E15716"/>
    <w:rsid w:val="00E83258"/>
    <w:rsid w:val="00EC60F0"/>
    <w:rsid w:val="00ED7875"/>
    <w:rsid w:val="00F303E1"/>
    <w:rsid w:val="00F37BEF"/>
    <w:rsid w:val="00F37EB6"/>
    <w:rsid w:val="00F96DEF"/>
    <w:rsid w:val="00FA4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3DE0"/>
  <w15:docId w15:val="{D2E8A5E6-D8A1-4875-B0F6-8D6A1C2E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B29"/>
    <w:pPr>
      <w:ind w:left="720"/>
      <w:contextualSpacing/>
    </w:pPr>
  </w:style>
  <w:style w:type="paragraph" w:styleId="NormalWeb">
    <w:name w:val="Normal (Web)"/>
    <w:basedOn w:val="Normal"/>
    <w:uiPriority w:val="99"/>
    <w:semiHidden/>
    <w:unhideWhenUsed/>
    <w:rsid w:val="00DB00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706C2"/>
    <w:rPr>
      <w:color w:val="0000FF"/>
      <w:u w:val="single"/>
    </w:rPr>
  </w:style>
  <w:style w:type="character" w:styleId="UnresolvedMention">
    <w:name w:val="Unresolved Mention"/>
    <w:basedOn w:val="DefaultParagraphFont"/>
    <w:uiPriority w:val="99"/>
    <w:semiHidden/>
    <w:unhideWhenUsed/>
    <w:rsid w:val="00557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5599">
      <w:bodyDiv w:val="1"/>
      <w:marLeft w:val="0"/>
      <w:marRight w:val="0"/>
      <w:marTop w:val="0"/>
      <w:marBottom w:val="0"/>
      <w:divBdr>
        <w:top w:val="none" w:sz="0" w:space="0" w:color="auto"/>
        <w:left w:val="none" w:sz="0" w:space="0" w:color="auto"/>
        <w:bottom w:val="none" w:sz="0" w:space="0" w:color="auto"/>
        <w:right w:val="none" w:sz="0" w:space="0" w:color="auto"/>
      </w:divBdr>
    </w:div>
    <w:div w:id="1203517118">
      <w:bodyDiv w:val="1"/>
      <w:marLeft w:val="0"/>
      <w:marRight w:val="0"/>
      <w:marTop w:val="0"/>
      <w:marBottom w:val="0"/>
      <w:divBdr>
        <w:top w:val="none" w:sz="0" w:space="0" w:color="auto"/>
        <w:left w:val="none" w:sz="0" w:space="0" w:color="auto"/>
        <w:bottom w:val="none" w:sz="0" w:space="0" w:color="auto"/>
        <w:right w:val="none" w:sz="0" w:space="0" w:color="auto"/>
      </w:divBdr>
    </w:div>
    <w:div w:id="1378891714">
      <w:bodyDiv w:val="1"/>
      <w:marLeft w:val="0"/>
      <w:marRight w:val="0"/>
      <w:marTop w:val="0"/>
      <w:marBottom w:val="0"/>
      <w:divBdr>
        <w:top w:val="none" w:sz="0" w:space="0" w:color="auto"/>
        <w:left w:val="none" w:sz="0" w:space="0" w:color="auto"/>
        <w:bottom w:val="none" w:sz="0" w:space="0" w:color="auto"/>
        <w:right w:val="none" w:sz="0" w:space="0" w:color="auto"/>
      </w:divBdr>
    </w:div>
    <w:div w:id="1422140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18781</TotalTime>
  <Pages>10</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Moore,Melissa swp8422</dc:creator>
  <cp:keywords/>
  <dc:description/>
  <cp:lastModifiedBy>Moore,Melissa swp8422</cp:lastModifiedBy>
  <cp:revision>6</cp:revision>
  <dcterms:created xsi:type="dcterms:W3CDTF">2023-11-16T08:31:00Z</dcterms:created>
  <dcterms:modified xsi:type="dcterms:W3CDTF">2024-01-11T22:39:00Z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2023-11-16T08:37:51Z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6f16026e-b2a7-4487-94dd-2e8e07ad2a46</vt:lpwstr>
  </property>
  <property fmtid="{D5CDD505-2E9C-101B-9397-08002B2CF9AE}" pid="8" name="MSIP_Label_66cf8fe5-b7b7-4df7-b38d-1c61ac2f6639_ContentBits">
    <vt:lpwstr>0</vt:lpwstr>
  </property>
</Properties>
</file>