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0F17A6" w14:textId="77777777" w:rsidR="00597769" w:rsidRPr="00C03A91" w:rsidRDefault="00597769" w:rsidP="00597769">
      <w:pPr>
        <w:spacing w:line="360" w:lineRule="auto"/>
        <w:rPr>
          <w:rFonts w:ascii="Arial" w:hAnsi="Arial" w:cs="Arial"/>
        </w:rPr>
      </w:pPr>
    </w:p>
    <w:p w14:paraId="670B0C4D" w14:textId="77777777" w:rsidR="00597769" w:rsidRPr="00C03A91" w:rsidRDefault="00597769" w:rsidP="00597769">
      <w:pPr>
        <w:spacing w:line="360" w:lineRule="auto"/>
        <w:rPr>
          <w:rFonts w:ascii="Arial" w:hAnsi="Arial" w:cs="Arial"/>
          <w:szCs w:val="24"/>
        </w:rPr>
      </w:pPr>
      <w:r w:rsidRPr="00C03A91">
        <w:rPr>
          <w:rFonts w:ascii="Arial" w:hAnsi="Arial" w:cs="Arial"/>
          <w:noProof/>
          <w:szCs w:val="24"/>
        </w:rPr>
        <w:drawing>
          <wp:anchor distT="0" distB="0" distL="114300" distR="114300" simplePos="0" relativeHeight="251659264" behindDoc="0" locked="0" layoutInCell="1" allowOverlap="1" wp14:anchorId="4FBF235D" wp14:editId="72BC7DED">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2DE3CD60" w14:textId="77777777" w:rsidR="00597769" w:rsidRPr="00C03A91" w:rsidRDefault="00597769" w:rsidP="00597769">
      <w:pPr>
        <w:spacing w:line="360" w:lineRule="auto"/>
        <w:rPr>
          <w:rFonts w:ascii="Arial" w:hAnsi="Arial" w:cs="Arial"/>
          <w:szCs w:val="24"/>
        </w:rPr>
      </w:pPr>
    </w:p>
    <w:p w14:paraId="174AA8D4" w14:textId="77777777" w:rsidR="00597769" w:rsidRPr="00C03A91" w:rsidRDefault="00597769" w:rsidP="00597769">
      <w:pPr>
        <w:spacing w:line="360" w:lineRule="auto"/>
        <w:rPr>
          <w:rFonts w:ascii="Arial" w:hAnsi="Arial" w:cs="Arial"/>
          <w:szCs w:val="24"/>
        </w:rPr>
      </w:pPr>
    </w:p>
    <w:p w14:paraId="263B9566" w14:textId="77777777" w:rsidR="00597769" w:rsidRPr="00C03A91" w:rsidRDefault="00597769" w:rsidP="00597769">
      <w:pPr>
        <w:spacing w:line="360" w:lineRule="auto"/>
        <w:rPr>
          <w:rFonts w:ascii="Arial" w:hAnsi="Arial" w:cs="Arial"/>
          <w:szCs w:val="24"/>
        </w:rPr>
      </w:pPr>
    </w:p>
    <w:p w14:paraId="56DF2F5D" w14:textId="77777777" w:rsidR="00597769" w:rsidRPr="00C03A91" w:rsidRDefault="00597769" w:rsidP="00597769">
      <w:pPr>
        <w:tabs>
          <w:tab w:val="left" w:pos="6540"/>
        </w:tabs>
        <w:spacing w:line="360" w:lineRule="auto"/>
        <w:rPr>
          <w:rFonts w:ascii="Arial" w:hAnsi="Arial" w:cs="Arial"/>
          <w:sz w:val="28"/>
          <w:szCs w:val="28"/>
        </w:rPr>
      </w:pPr>
    </w:p>
    <w:p w14:paraId="07AD0B84" w14:textId="3862DD63" w:rsidR="00914B1F" w:rsidRPr="00E577E6" w:rsidRDefault="00597769" w:rsidP="00914B1F">
      <w:pPr>
        <w:tabs>
          <w:tab w:val="left" w:pos="6540"/>
        </w:tabs>
        <w:spacing w:line="360" w:lineRule="auto"/>
        <w:rPr>
          <w:rFonts w:ascii="Arial" w:hAnsi="Arial" w:cs="Arial"/>
          <w:sz w:val="28"/>
          <w:szCs w:val="28"/>
        </w:rPr>
      </w:pPr>
      <w:r w:rsidRPr="00E577E6">
        <w:rPr>
          <w:rFonts w:ascii="Arial" w:hAnsi="Arial" w:cs="Arial"/>
          <w:b/>
          <w:bCs/>
          <w:sz w:val="28"/>
          <w:szCs w:val="28"/>
        </w:rPr>
        <w:t>Student name</w:t>
      </w:r>
      <w:r w:rsidRPr="00E577E6">
        <w:rPr>
          <w:rFonts w:ascii="Arial" w:hAnsi="Arial" w:cs="Arial"/>
          <w:sz w:val="28"/>
          <w:szCs w:val="28"/>
        </w:rPr>
        <w:t>:</w:t>
      </w:r>
      <w:r w:rsidR="00602EC4" w:rsidRPr="00E577E6">
        <w:rPr>
          <w:rFonts w:ascii="Arial" w:hAnsi="Arial" w:cs="Arial"/>
          <w:sz w:val="28"/>
          <w:szCs w:val="28"/>
        </w:rPr>
        <w:t xml:space="preserve"> </w:t>
      </w:r>
      <w:r w:rsidR="007213A6" w:rsidRPr="00E577E6">
        <w:rPr>
          <w:rFonts w:ascii="Arial" w:hAnsi="Arial" w:cs="Arial"/>
          <w:sz w:val="28"/>
          <w:szCs w:val="28"/>
        </w:rPr>
        <w:t xml:space="preserve">Gloria </w:t>
      </w:r>
      <w:r w:rsidR="00914B1F" w:rsidRPr="00E577E6">
        <w:rPr>
          <w:rFonts w:ascii="Arial" w:hAnsi="Arial" w:cs="Arial"/>
          <w:sz w:val="28"/>
          <w:szCs w:val="28"/>
        </w:rPr>
        <w:t>Abimbola Oke</w:t>
      </w:r>
    </w:p>
    <w:p w14:paraId="79BE96A1" w14:textId="3AA855D8" w:rsidR="00597769" w:rsidRPr="00AF00B4" w:rsidRDefault="00597769" w:rsidP="00597769">
      <w:pPr>
        <w:tabs>
          <w:tab w:val="left" w:pos="6540"/>
        </w:tabs>
        <w:spacing w:line="360" w:lineRule="auto"/>
        <w:rPr>
          <w:rFonts w:ascii="Arial" w:hAnsi="Arial" w:cs="Arial"/>
          <w:sz w:val="28"/>
          <w:szCs w:val="28"/>
        </w:rPr>
      </w:pPr>
      <w:r w:rsidRPr="00AF00B4">
        <w:rPr>
          <w:rFonts w:ascii="Arial" w:hAnsi="Arial" w:cs="Arial"/>
          <w:b/>
          <w:bCs/>
          <w:sz w:val="28"/>
          <w:szCs w:val="28"/>
        </w:rPr>
        <w:t>Student ID</w:t>
      </w:r>
      <w:r w:rsidRPr="00AF00B4">
        <w:rPr>
          <w:rFonts w:ascii="Arial" w:hAnsi="Arial" w:cs="Arial"/>
          <w:sz w:val="28"/>
          <w:szCs w:val="28"/>
        </w:rPr>
        <w:t>:</w:t>
      </w:r>
      <w:r w:rsidR="00914B1F" w:rsidRPr="00AF00B4">
        <w:rPr>
          <w:rFonts w:ascii="Arial" w:hAnsi="Arial" w:cs="Arial"/>
          <w:sz w:val="28"/>
          <w:szCs w:val="28"/>
        </w:rPr>
        <w:t xml:space="preserve"> 2417815</w:t>
      </w:r>
    </w:p>
    <w:p w14:paraId="1FA59F84" w14:textId="77777777" w:rsidR="00597769" w:rsidRPr="00AF00B4" w:rsidRDefault="00597769" w:rsidP="00597769">
      <w:pPr>
        <w:tabs>
          <w:tab w:val="left" w:pos="6540"/>
        </w:tabs>
        <w:spacing w:line="360" w:lineRule="auto"/>
        <w:rPr>
          <w:rFonts w:ascii="Arial" w:hAnsi="Arial" w:cs="Arial"/>
          <w:sz w:val="28"/>
          <w:szCs w:val="28"/>
        </w:rPr>
      </w:pPr>
    </w:p>
    <w:p w14:paraId="2FE55CB4" w14:textId="72B3A4E4" w:rsidR="00597769" w:rsidRPr="00AF00B4" w:rsidRDefault="00597769" w:rsidP="00597769">
      <w:pPr>
        <w:tabs>
          <w:tab w:val="left" w:pos="6540"/>
        </w:tabs>
        <w:spacing w:line="360" w:lineRule="auto"/>
        <w:rPr>
          <w:rFonts w:ascii="Arial" w:hAnsi="Arial" w:cs="Arial"/>
          <w:sz w:val="28"/>
          <w:szCs w:val="28"/>
        </w:rPr>
      </w:pPr>
      <w:r w:rsidRPr="00AF00B4">
        <w:rPr>
          <w:rFonts w:ascii="Arial" w:hAnsi="Arial" w:cs="Arial"/>
          <w:b/>
          <w:bCs/>
          <w:sz w:val="28"/>
          <w:szCs w:val="28"/>
        </w:rPr>
        <w:t>Module name</w:t>
      </w:r>
      <w:r w:rsidRPr="00AF00B4">
        <w:rPr>
          <w:rFonts w:ascii="Arial" w:hAnsi="Arial" w:cs="Arial"/>
          <w:sz w:val="28"/>
          <w:szCs w:val="28"/>
        </w:rPr>
        <w:t xml:space="preserve">: </w:t>
      </w:r>
      <w:r w:rsidR="00B730C6" w:rsidRPr="00AF00B4">
        <w:rPr>
          <w:rFonts w:ascii="Arial" w:hAnsi="Arial" w:cs="Arial"/>
          <w:sz w:val="28"/>
          <w:szCs w:val="28"/>
        </w:rPr>
        <w:t>Introdu</w:t>
      </w:r>
      <w:r w:rsidR="00AF00B4" w:rsidRPr="00AF00B4">
        <w:rPr>
          <w:rFonts w:ascii="Arial" w:hAnsi="Arial" w:cs="Arial"/>
          <w:sz w:val="28"/>
          <w:szCs w:val="28"/>
        </w:rPr>
        <w:t>ct</w:t>
      </w:r>
      <w:r w:rsidR="00AF00B4">
        <w:rPr>
          <w:rFonts w:ascii="Arial" w:hAnsi="Arial" w:cs="Arial"/>
          <w:sz w:val="28"/>
          <w:szCs w:val="28"/>
        </w:rPr>
        <w:t>ion to Physiology</w:t>
      </w:r>
    </w:p>
    <w:p w14:paraId="0D221F63" w14:textId="10EBA11B" w:rsidR="00597769" w:rsidRPr="00E577E6" w:rsidRDefault="00597769" w:rsidP="00597769">
      <w:pPr>
        <w:tabs>
          <w:tab w:val="left" w:pos="6540"/>
        </w:tabs>
        <w:spacing w:line="360" w:lineRule="auto"/>
        <w:rPr>
          <w:rFonts w:ascii="Arial" w:hAnsi="Arial" w:cs="Arial"/>
          <w:sz w:val="28"/>
          <w:szCs w:val="28"/>
        </w:rPr>
      </w:pPr>
      <w:r w:rsidRPr="00E577E6">
        <w:rPr>
          <w:rFonts w:ascii="Arial" w:hAnsi="Arial" w:cs="Arial"/>
          <w:b/>
          <w:bCs/>
          <w:sz w:val="28"/>
          <w:szCs w:val="28"/>
        </w:rPr>
        <w:t>Module code</w:t>
      </w:r>
      <w:r w:rsidRPr="00E577E6">
        <w:rPr>
          <w:rFonts w:ascii="Arial" w:hAnsi="Arial" w:cs="Arial"/>
          <w:sz w:val="28"/>
          <w:szCs w:val="28"/>
        </w:rPr>
        <w:t>:</w:t>
      </w:r>
      <w:r w:rsidR="000E543E" w:rsidRPr="00E577E6">
        <w:rPr>
          <w:rFonts w:ascii="Arial" w:hAnsi="Arial" w:cs="Arial"/>
          <w:sz w:val="28"/>
          <w:szCs w:val="28"/>
        </w:rPr>
        <w:t xml:space="preserve"> BMHP5023</w:t>
      </w:r>
    </w:p>
    <w:p w14:paraId="711AE311" w14:textId="26DF4099" w:rsidR="00597769" w:rsidRPr="00640F60" w:rsidRDefault="00597769" w:rsidP="00597769">
      <w:pPr>
        <w:tabs>
          <w:tab w:val="left" w:pos="6540"/>
        </w:tabs>
        <w:spacing w:line="360" w:lineRule="auto"/>
        <w:rPr>
          <w:rFonts w:ascii="Arial" w:hAnsi="Arial" w:cs="Arial"/>
          <w:sz w:val="28"/>
          <w:szCs w:val="28"/>
        </w:rPr>
      </w:pPr>
      <w:r w:rsidRPr="00640F60">
        <w:rPr>
          <w:rFonts w:ascii="Arial" w:hAnsi="Arial" w:cs="Arial"/>
          <w:b/>
          <w:bCs/>
          <w:sz w:val="28"/>
          <w:szCs w:val="28"/>
        </w:rPr>
        <w:t>Lecturer name</w:t>
      </w:r>
      <w:r w:rsidRPr="00640F60">
        <w:rPr>
          <w:rFonts w:ascii="Arial" w:hAnsi="Arial" w:cs="Arial"/>
          <w:sz w:val="28"/>
          <w:szCs w:val="28"/>
        </w:rPr>
        <w:t>:</w:t>
      </w:r>
      <w:r w:rsidR="00573D74" w:rsidRPr="00640F60">
        <w:rPr>
          <w:rFonts w:ascii="Arial" w:hAnsi="Arial" w:cs="Arial"/>
          <w:sz w:val="28"/>
          <w:szCs w:val="28"/>
        </w:rPr>
        <w:t xml:space="preserve"> Dr S</w:t>
      </w:r>
      <w:r w:rsidR="00640F60" w:rsidRPr="00640F60">
        <w:rPr>
          <w:rFonts w:ascii="Arial" w:hAnsi="Arial" w:cs="Arial"/>
          <w:sz w:val="28"/>
          <w:szCs w:val="28"/>
        </w:rPr>
        <w:t>oban Sadi</w:t>
      </w:r>
      <w:r w:rsidR="00640F60">
        <w:rPr>
          <w:rFonts w:ascii="Arial" w:hAnsi="Arial" w:cs="Arial"/>
          <w:sz w:val="28"/>
          <w:szCs w:val="28"/>
        </w:rPr>
        <w:t>q</w:t>
      </w:r>
    </w:p>
    <w:p w14:paraId="2F85F5AB" w14:textId="77777777" w:rsidR="00597769" w:rsidRPr="00640F60" w:rsidRDefault="00597769" w:rsidP="00597769">
      <w:pPr>
        <w:tabs>
          <w:tab w:val="left" w:pos="6540"/>
        </w:tabs>
        <w:spacing w:line="360" w:lineRule="auto"/>
        <w:rPr>
          <w:rFonts w:ascii="Arial" w:hAnsi="Arial" w:cs="Arial"/>
          <w:b/>
          <w:bCs/>
          <w:sz w:val="28"/>
          <w:szCs w:val="28"/>
        </w:rPr>
      </w:pPr>
    </w:p>
    <w:p w14:paraId="412E6994" w14:textId="0ADD315C" w:rsidR="00597769" w:rsidRPr="00C03A91" w:rsidRDefault="00597769" w:rsidP="00597769">
      <w:pPr>
        <w:tabs>
          <w:tab w:val="left" w:pos="6540"/>
        </w:tabs>
        <w:spacing w:line="360" w:lineRule="auto"/>
        <w:rPr>
          <w:rFonts w:ascii="Arial" w:hAnsi="Arial" w:cs="Arial"/>
          <w:b/>
          <w:bCs/>
          <w:sz w:val="28"/>
          <w:szCs w:val="28"/>
        </w:rPr>
      </w:pPr>
      <w:r w:rsidRPr="00C03A91">
        <w:rPr>
          <w:rFonts w:ascii="Arial" w:hAnsi="Arial" w:cs="Arial"/>
          <w:b/>
          <w:bCs/>
          <w:sz w:val="28"/>
          <w:szCs w:val="28"/>
        </w:rPr>
        <w:t>Assessment:</w:t>
      </w:r>
      <w:r w:rsidR="00AC32CE">
        <w:rPr>
          <w:rFonts w:ascii="Arial" w:hAnsi="Arial" w:cs="Arial"/>
          <w:b/>
          <w:bCs/>
          <w:sz w:val="28"/>
          <w:szCs w:val="28"/>
        </w:rPr>
        <w:t xml:space="preserve"> </w:t>
      </w:r>
      <w:r w:rsidR="00820599">
        <w:rPr>
          <w:rFonts w:ascii="Arial" w:hAnsi="Arial" w:cs="Arial"/>
          <w:b/>
          <w:bCs/>
          <w:sz w:val="28"/>
          <w:szCs w:val="28"/>
        </w:rPr>
        <w:t>CASE STUDY</w:t>
      </w:r>
      <w:r w:rsidR="00AC32CE">
        <w:rPr>
          <w:rFonts w:ascii="Arial" w:hAnsi="Arial" w:cs="Arial"/>
          <w:b/>
          <w:bCs/>
          <w:sz w:val="28"/>
          <w:szCs w:val="28"/>
        </w:rPr>
        <w:t xml:space="preserve">2, </w:t>
      </w:r>
      <w:r w:rsidR="00007DDE">
        <w:rPr>
          <w:rFonts w:ascii="Arial" w:hAnsi="Arial" w:cs="Arial"/>
          <w:b/>
          <w:bCs/>
          <w:sz w:val="28"/>
          <w:szCs w:val="28"/>
        </w:rPr>
        <w:t>A</w:t>
      </w:r>
      <w:r w:rsidR="00701803">
        <w:rPr>
          <w:rFonts w:ascii="Arial" w:hAnsi="Arial" w:cs="Arial"/>
          <w:b/>
          <w:bCs/>
          <w:sz w:val="28"/>
          <w:szCs w:val="28"/>
        </w:rPr>
        <w:t xml:space="preserve"> Report on A</w:t>
      </w:r>
      <w:r w:rsidR="009E2B7B">
        <w:rPr>
          <w:rFonts w:ascii="Arial" w:hAnsi="Arial" w:cs="Arial"/>
          <w:b/>
          <w:bCs/>
          <w:sz w:val="28"/>
          <w:szCs w:val="28"/>
        </w:rPr>
        <w:t>STHMA</w:t>
      </w:r>
      <w:r w:rsidR="00B463AF">
        <w:rPr>
          <w:rFonts w:ascii="Arial" w:hAnsi="Arial" w:cs="Arial"/>
          <w:b/>
          <w:bCs/>
          <w:sz w:val="28"/>
          <w:szCs w:val="28"/>
        </w:rPr>
        <w:t>.</w:t>
      </w:r>
    </w:p>
    <w:p w14:paraId="2C951F0B" w14:textId="77777777" w:rsidR="00597769" w:rsidRPr="00C03A91" w:rsidRDefault="00597769" w:rsidP="00597769">
      <w:pPr>
        <w:tabs>
          <w:tab w:val="left" w:pos="6540"/>
        </w:tabs>
        <w:spacing w:line="360" w:lineRule="auto"/>
        <w:rPr>
          <w:rFonts w:ascii="Arial" w:hAnsi="Arial" w:cs="Arial"/>
          <w:sz w:val="28"/>
          <w:szCs w:val="28"/>
        </w:rPr>
      </w:pPr>
    </w:p>
    <w:p w14:paraId="6FD4BF63" w14:textId="77777777" w:rsidR="00597769" w:rsidRPr="00C03A91" w:rsidRDefault="00597769" w:rsidP="00597769">
      <w:pPr>
        <w:spacing w:line="360" w:lineRule="auto"/>
        <w:rPr>
          <w:rFonts w:ascii="Arial" w:hAnsi="Arial" w:cs="Arial"/>
          <w:sz w:val="28"/>
          <w:szCs w:val="28"/>
        </w:rPr>
      </w:pPr>
      <w:r w:rsidRPr="00C03A91">
        <w:rPr>
          <w:rFonts w:ascii="Arial" w:hAnsi="Arial" w:cs="Arial"/>
          <w:sz w:val="28"/>
          <w:szCs w:val="28"/>
        </w:rPr>
        <w:br w:type="page"/>
      </w:r>
    </w:p>
    <w:p w14:paraId="3242A2F2" w14:textId="6B9606F4" w:rsidR="00597769" w:rsidRPr="00597769" w:rsidRDefault="00597769" w:rsidP="00597769">
      <w:pPr>
        <w:spacing w:line="360" w:lineRule="auto"/>
        <w:rPr>
          <w:rFonts w:asciiTheme="minorBidi" w:hAnsiTheme="minorBidi"/>
          <w:b/>
          <w:bCs/>
          <w:szCs w:val="24"/>
        </w:rPr>
      </w:pPr>
      <w:r>
        <w:rPr>
          <w:rFonts w:asciiTheme="minorBidi" w:hAnsiTheme="minorBidi"/>
          <w:b/>
          <w:bCs/>
          <w:szCs w:val="24"/>
          <w:lang w:val="en-US"/>
        </w:rPr>
        <w:lastRenderedPageBreak/>
        <w:t>I</w:t>
      </w:r>
      <w:r w:rsidRPr="00597769">
        <w:rPr>
          <w:rFonts w:asciiTheme="minorBidi" w:hAnsiTheme="minorBidi"/>
          <w:b/>
          <w:bCs/>
          <w:szCs w:val="24"/>
          <w:lang w:val="en-US"/>
        </w:rPr>
        <w:t>ntroduction</w:t>
      </w:r>
      <w:r w:rsidRPr="00597769">
        <w:rPr>
          <w:rFonts w:asciiTheme="minorBidi" w:hAnsiTheme="minorBidi"/>
          <w:b/>
          <w:bCs/>
          <w:szCs w:val="24"/>
        </w:rPr>
        <w:t> </w:t>
      </w:r>
    </w:p>
    <w:p w14:paraId="4171FB5A" w14:textId="0B2FD328" w:rsidR="00597769" w:rsidRPr="00597769" w:rsidRDefault="00597769" w:rsidP="00597769">
      <w:pPr>
        <w:spacing w:line="360" w:lineRule="auto"/>
        <w:rPr>
          <w:rFonts w:asciiTheme="minorBidi" w:hAnsiTheme="minorBidi"/>
          <w:szCs w:val="24"/>
        </w:rPr>
      </w:pPr>
      <w:r w:rsidRPr="00597769">
        <w:rPr>
          <w:rFonts w:asciiTheme="minorBidi" w:hAnsiTheme="minorBidi"/>
          <w:szCs w:val="24"/>
          <w:lang w:val="en-US"/>
        </w:rPr>
        <w:t>Asthma is a chronic inflammatory airway disease, which affects over 260 million individuals worldwide, with an outstanding rate of pathology in children and adolescents (World Health Organization, 2024). It is among the most prevalent conditions of the long-term in the young population in the UK, and the outcomes and access to care are unequal (RCPCH, 2020). Airway hyper-responsiveness, intermittent obstruction, and frequent episodes of wheezing, dyspnea, and cough, which are usually provoked by environmental and lifestyle factors define the condition (Komlósi et al., 2021). There are multifactorial risk factors of adolescent asthma. There is genetic predisposition, childhood exposures and </w:t>
      </w:r>
      <w:r w:rsidR="00E577E6" w:rsidRPr="00597769">
        <w:rPr>
          <w:rFonts w:asciiTheme="minorBidi" w:hAnsiTheme="minorBidi"/>
          <w:szCs w:val="24"/>
          <w:lang w:val="en-US"/>
        </w:rPr>
        <w:t>behavioral</w:t>
      </w:r>
      <w:r w:rsidRPr="00597769">
        <w:rPr>
          <w:rFonts w:asciiTheme="minorBidi" w:hAnsiTheme="minorBidi"/>
          <w:szCs w:val="24"/>
          <w:lang w:val="en-US"/>
        </w:rPr>
        <w:t> risk factors, including smoking, vaping, and pneumonia, that drive disease progression and predispose to severe exacerbations (Edwards et al., 2019; </w:t>
      </w:r>
      <w:proofErr w:type="spellStart"/>
      <w:r w:rsidRPr="00597769">
        <w:rPr>
          <w:rFonts w:asciiTheme="minorBidi" w:hAnsiTheme="minorBidi"/>
          <w:szCs w:val="24"/>
          <w:lang w:val="en-US"/>
        </w:rPr>
        <w:t>Lyzwinski</w:t>
      </w:r>
      <w:proofErr w:type="spellEnd"/>
      <w:r w:rsidRPr="00597769">
        <w:rPr>
          <w:rFonts w:asciiTheme="minorBidi" w:hAnsiTheme="minorBidi"/>
          <w:szCs w:val="24"/>
          <w:lang w:val="en-US"/>
        </w:rPr>
        <w:t> et al., 2022). It has also been observed that early respiratory exposures may also change lung development, predisposing individuals to the lifelong chronic respiratory disease (Hopkinson et al., 2024). </w:t>
      </w:r>
      <w:r w:rsidRPr="00597769">
        <w:rPr>
          <w:rFonts w:asciiTheme="minorBidi" w:hAnsiTheme="minorBidi"/>
          <w:szCs w:val="24"/>
        </w:rPr>
        <w:t> </w:t>
      </w:r>
    </w:p>
    <w:p w14:paraId="4CC47294" w14:textId="77777777" w:rsidR="00597769" w:rsidRPr="00597769" w:rsidRDefault="00597769" w:rsidP="00597769">
      <w:pPr>
        <w:spacing w:line="360" w:lineRule="auto"/>
        <w:rPr>
          <w:rFonts w:asciiTheme="minorBidi" w:hAnsiTheme="minorBidi"/>
          <w:szCs w:val="24"/>
        </w:rPr>
      </w:pPr>
      <w:r w:rsidRPr="00597769">
        <w:rPr>
          <w:rFonts w:asciiTheme="minorBidi" w:hAnsiTheme="minorBidi"/>
          <w:szCs w:val="24"/>
          <w:lang w:val="en-US"/>
        </w:rPr>
        <w:t>The report will be targeted at adolescent patients in the clinical environment, and will seek to offer practical understanding of their ailment in a clear and straightforward manner. It will describe the anatomy of respiratory system, gaseous exchange, the effect of irritants, and the necessity to test respiratory functioning. It will also identify lifestyle prescriptions that can be used in addition to clinical therapy and give the adolescents the power to actively manage their health. According to the national and international guidelines, self-management techniques, including education, monitoring, and lifestyle change, are highly necessary to minimize exacerbations and improve quality of life (GINA, 2024; BTS/SIGN, 2019; NICE, 2024). At the population level, further evidence confirms that a combination of measures is capable of mitigating the increasing epidemic of asthma and allergic disorders (</w:t>
      </w:r>
      <w:proofErr w:type="spellStart"/>
      <w:r w:rsidRPr="00597769">
        <w:rPr>
          <w:rFonts w:asciiTheme="minorBidi" w:hAnsiTheme="minorBidi"/>
          <w:szCs w:val="24"/>
          <w:lang w:val="en-US"/>
        </w:rPr>
        <w:t>Haahtela</w:t>
      </w:r>
      <w:proofErr w:type="spellEnd"/>
      <w:r w:rsidRPr="00597769">
        <w:rPr>
          <w:rFonts w:asciiTheme="minorBidi" w:hAnsiTheme="minorBidi"/>
          <w:szCs w:val="24"/>
          <w:lang w:val="en-US"/>
        </w:rPr>
        <w:t> et al., 2022)</w:t>
      </w:r>
      <w:r w:rsidRPr="00597769">
        <w:rPr>
          <w:rFonts w:asciiTheme="minorBidi" w:hAnsiTheme="minorBidi"/>
          <w:szCs w:val="24"/>
        </w:rPr>
        <w:t> </w:t>
      </w:r>
    </w:p>
    <w:p w14:paraId="276C6B2A" w14:textId="77777777" w:rsidR="00597769" w:rsidRPr="00597769" w:rsidRDefault="00597769" w:rsidP="00597769">
      <w:pPr>
        <w:spacing w:line="360" w:lineRule="auto"/>
        <w:rPr>
          <w:rFonts w:asciiTheme="minorBidi" w:hAnsiTheme="minorBidi"/>
          <w:szCs w:val="24"/>
        </w:rPr>
      </w:pPr>
      <w:r w:rsidRPr="00597769">
        <w:rPr>
          <w:rFonts w:asciiTheme="minorBidi" w:hAnsiTheme="minorBidi"/>
          <w:szCs w:val="24"/>
        </w:rPr>
        <w:t> </w:t>
      </w:r>
    </w:p>
    <w:p w14:paraId="0557E41B" w14:textId="77777777" w:rsidR="00597769" w:rsidRPr="00597769" w:rsidRDefault="00597769" w:rsidP="00597769">
      <w:pPr>
        <w:spacing w:line="360" w:lineRule="auto"/>
        <w:rPr>
          <w:rFonts w:asciiTheme="minorBidi" w:hAnsiTheme="minorBidi"/>
          <w:szCs w:val="24"/>
        </w:rPr>
      </w:pPr>
      <w:r w:rsidRPr="00597769">
        <w:rPr>
          <w:rFonts w:asciiTheme="minorBidi" w:hAnsiTheme="minorBidi"/>
          <w:szCs w:val="24"/>
        </w:rPr>
        <w:t> </w:t>
      </w:r>
    </w:p>
    <w:p w14:paraId="17D69BFB" w14:textId="77777777" w:rsidR="00597769" w:rsidRPr="00597769" w:rsidRDefault="00597769" w:rsidP="00597769">
      <w:pPr>
        <w:spacing w:line="360" w:lineRule="auto"/>
        <w:rPr>
          <w:rFonts w:asciiTheme="minorBidi" w:hAnsiTheme="minorBidi"/>
          <w:szCs w:val="24"/>
        </w:rPr>
      </w:pPr>
      <w:r w:rsidRPr="00597769">
        <w:rPr>
          <w:rFonts w:asciiTheme="minorBidi" w:hAnsiTheme="minorBidi"/>
          <w:szCs w:val="24"/>
        </w:rPr>
        <w:t> </w:t>
      </w:r>
    </w:p>
    <w:p w14:paraId="1F2A9A31" w14:textId="77777777" w:rsidR="00597769" w:rsidRPr="00597769" w:rsidRDefault="00597769" w:rsidP="00597769">
      <w:pPr>
        <w:spacing w:line="360" w:lineRule="auto"/>
        <w:rPr>
          <w:rFonts w:asciiTheme="minorBidi" w:hAnsiTheme="minorBidi"/>
          <w:szCs w:val="24"/>
        </w:rPr>
      </w:pPr>
      <w:r w:rsidRPr="00597769">
        <w:rPr>
          <w:rFonts w:asciiTheme="minorBidi" w:hAnsiTheme="minorBidi"/>
          <w:szCs w:val="24"/>
        </w:rPr>
        <w:t> </w:t>
      </w:r>
    </w:p>
    <w:p w14:paraId="406A1182" w14:textId="77777777" w:rsidR="00597769" w:rsidRPr="00597769" w:rsidRDefault="00597769" w:rsidP="00597769">
      <w:pPr>
        <w:spacing w:line="360" w:lineRule="auto"/>
        <w:rPr>
          <w:rFonts w:asciiTheme="minorBidi" w:hAnsiTheme="minorBidi"/>
          <w:szCs w:val="24"/>
        </w:rPr>
      </w:pPr>
      <w:r w:rsidRPr="00597769">
        <w:rPr>
          <w:rFonts w:asciiTheme="minorBidi" w:hAnsiTheme="minorBidi"/>
          <w:szCs w:val="24"/>
        </w:rPr>
        <w:lastRenderedPageBreak/>
        <w:t> </w:t>
      </w:r>
    </w:p>
    <w:p w14:paraId="402E7B8C" w14:textId="77777777" w:rsidR="00597769" w:rsidRPr="00597769" w:rsidRDefault="00597769" w:rsidP="00597769">
      <w:pPr>
        <w:spacing w:line="360" w:lineRule="auto"/>
        <w:rPr>
          <w:rFonts w:asciiTheme="minorBidi" w:hAnsiTheme="minorBidi"/>
          <w:szCs w:val="24"/>
        </w:rPr>
      </w:pPr>
      <w:r w:rsidRPr="00597769">
        <w:rPr>
          <w:rFonts w:asciiTheme="minorBidi" w:hAnsiTheme="minorBidi"/>
          <w:szCs w:val="24"/>
        </w:rPr>
        <w:t> </w:t>
      </w:r>
    </w:p>
    <w:p w14:paraId="52468319" w14:textId="77777777" w:rsidR="00597769" w:rsidRPr="00597769" w:rsidRDefault="00597769" w:rsidP="00597769">
      <w:pPr>
        <w:spacing w:line="360" w:lineRule="auto"/>
        <w:rPr>
          <w:rFonts w:asciiTheme="minorBidi" w:hAnsiTheme="minorBidi"/>
          <w:szCs w:val="24"/>
        </w:rPr>
      </w:pPr>
      <w:r w:rsidRPr="00597769">
        <w:rPr>
          <w:rFonts w:asciiTheme="minorBidi" w:hAnsiTheme="minorBidi"/>
          <w:szCs w:val="24"/>
          <w:lang w:val="en-US"/>
        </w:rPr>
        <w:t>.</w:t>
      </w:r>
      <w:r w:rsidRPr="00597769">
        <w:rPr>
          <w:rFonts w:asciiTheme="minorBidi" w:hAnsiTheme="minorBidi"/>
          <w:szCs w:val="24"/>
        </w:rPr>
        <w:t> </w:t>
      </w:r>
    </w:p>
    <w:p w14:paraId="76203CBB" w14:textId="2F392F65" w:rsidR="00597769" w:rsidRPr="00597769" w:rsidRDefault="00223B2B" w:rsidP="00597769">
      <w:pPr>
        <w:spacing w:line="360" w:lineRule="auto"/>
        <w:rPr>
          <w:rFonts w:asciiTheme="minorBidi" w:hAnsiTheme="minorBidi"/>
          <w:szCs w:val="24"/>
        </w:rPr>
      </w:pPr>
      <w:r w:rsidRPr="00597769">
        <w:rPr>
          <w:rFonts w:asciiTheme="minorBidi" w:hAnsiTheme="minorBidi"/>
          <w:noProof/>
          <w:szCs w:val="24"/>
        </w:rPr>
        <w:drawing>
          <wp:inline distT="0" distB="0" distL="0" distR="0" wp14:anchorId="3FDC14DA" wp14:editId="7918BCE5">
            <wp:extent cx="2609850" cy="1809750"/>
            <wp:effectExtent l="0" t="0" r="0" b="0"/>
            <wp:docPr id="2029342364" name="Picture 41" descr="Global map of the prevalence rate of asthma, according to the undertook...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 descr="Global map of the prevalence rate of asthma, according to the undertook...  | Download Scientific Diagra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09850" cy="1809750"/>
                    </a:xfrm>
                    <a:prstGeom prst="rect">
                      <a:avLst/>
                    </a:prstGeom>
                    <a:noFill/>
                    <a:ln>
                      <a:noFill/>
                    </a:ln>
                  </pic:spPr>
                </pic:pic>
              </a:graphicData>
            </a:graphic>
          </wp:inline>
        </w:drawing>
      </w:r>
      <w:r w:rsidR="00597769" w:rsidRPr="00597769">
        <w:rPr>
          <w:rFonts w:asciiTheme="minorBidi" w:hAnsiTheme="minorBidi"/>
          <w:noProof/>
          <w:szCs w:val="24"/>
        </w:rPr>
        <w:drawing>
          <wp:inline distT="0" distB="0" distL="0" distR="0" wp14:anchorId="5FFBB227" wp14:editId="01C6B65B">
            <wp:extent cx="3648075" cy="485775"/>
            <wp:effectExtent l="0" t="0" r="9525" b="0"/>
            <wp:docPr id="1879036648" name="Picture 42" descr="Text Box 2, Text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 descr="Text Box 2, Textbox"/>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48075" cy="485775"/>
                    </a:xfrm>
                    <a:prstGeom prst="rect">
                      <a:avLst/>
                    </a:prstGeom>
                    <a:noFill/>
                    <a:ln>
                      <a:noFill/>
                    </a:ln>
                  </pic:spPr>
                </pic:pic>
              </a:graphicData>
            </a:graphic>
          </wp:inline>
        </w:drawing>
      </w:r>
      <w:r w:rsidR="00597769" w:rsidRPr="00597769">
        <w:rPr>
          <w:rFonts w:asciiTheme="minorBidi" w:hAnsiTheme="minorBidi"/>
          <w:noProof/>
          <w:szCs w:val="24"/>
        </w:rPr>
        <w:drawing>
          <wp:inline distT="0" distB="0" distL="0" distR="0" wp14:anchorId="360FD618" wp14:editId="5763DEAB">
            <wp:extent cx="5731510" cy="283845"/>
            <wp:effectExtent l="0" t="0" r="2540" b="1905"/>
            <wp:docPr id="1136560142" name="Picture 40" descr="Text Box 2, Text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8" descr="Text Box 2, Textbox"/>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83845"/>
                    </a:xfrm>
                    <a:prstGeom prst="rect">
                      <a:avLst/>
                    </a:prstGeom>
                    <a:noFill/>
                    <a:ln>
                      <a:noFill/>
                    </a:ln>
                  </pic:spPr>
                </pic:pic>
              </a:graphicData>
            </a:graphic>
          </wp:inline>
        </w:drawing>
      </w:r>
      <w:r w:rsidR="00597769" w:rsidRPr="00597769">
        <w:rPr>
          <w:rFonts w:asciiTheme="minorBidi" w:hAnsiTheme="minorBidi"/>
          <w:szCs w:val="24"/>
        </w:rPr>
        <w:t> </w:t>
      </w:r>
    </w:p>
    <w:p w14:paraId="4DC6CC4A" w14:textId="77777777" w:rsidR="00597769" w:rsidRPr="00597769" w:rsidRDefault="00597769" w:rsidP="00597769">
      <w:pPr>
        <w:spacing w:line="360" w:lineRule="auto"/>
        <w:rPr>
          <w:rFonts w:asciiTheme="minorBidi" w:hAnsiTheme="minorBidi"/>
          <w:szCs w:val="24"/>
        </w:rPr>
      </w:pPr>
      <w:r w:rsidRPr="00597769">
        <w:rPr>
          <w:rFonts w:asciiTheme="minorBidi" w:hAnsiTheme="minorBidi"/>
          <w:szCs w:val="24"/>
        </w:rPr>
        <w:t> </w:t>
      </w:r>
    </w:p>
    <w:p w14:paraId="5E98248C" w14:textId="77777777" w:rsidR="00597769" w:rsidRPr="00597769" w:rsidRDefault="00597769" w:rsidP="00597769">
      <w:pPr>
        <w:spacing w:line="360" w:lineRule="auto"/>
        <w:rPr>
          <w:rFonts w:asciiTheme="minorBidi" w:hAnsiTheme="minorBidi"/>
          <w:szCs w:val="24"/>
        </w:rPr>
      </w:pPr>
      <w:r w:rsidRPr="00597769">
        <w:rPr>
          <w:rFonts w:asciiTheme="minorBidi" w:hAnsiTheme="minorBidi"/>
          <w:szCs w:val="24"/>
        </w:rPr>
        <w:t> </w:t>
      </w:r>
    </w:p>
    <w:p w14:paraId="0DBEFDC2" w14:textId="77777777" w:rsidR="00597769" w:rsidRPr="00597769" w:rsidRDefault="00597769" w:rsidP="00597769">
      <w:pPr>
        <w:spacing w:line="360" w:lineRule="auto"/>
        <w:rPr>
          <w:rFonts w:asciiTheme="minorBidi" w:hAnsiTheme="minorBidi"/>
          <w:szCs w:val="24"/>
        </w:rPr>
      </w:pPr>
      <w:r w:rsidRPr="00597769">
        <w:rPr>
          <w:rFonts w:asciiTheme="minorBidi" w:hAnsiTheme="minorBidi"/>
          <w:szCs w:val="24"/>
        </w:rPr>
        <w:t> </w:t>
      </w:r>
    </w:p>
    <w:p w14:paraId="7319A85B" w14:textId="77777777" w:rsidR="00597769" w:rsidRPr="00597769" w:rsidRDefault="00597769" w:rsidP="00597769">
      <w:pPr>
        <w:spacing w:line="360" w:lineRule="auto"/>
        <w:rPr>
          <w:rFonts w:asciiTheme="minorBidi" w:hAnsiTheme="minorBidi"/>
          <w:szCs w:val="24"/>
        </w:rPr>
      </w:pPr>
      <w:r w:rsidRPr="00597769">
        <w:rPr>
          <w:rFonts w:asciiTheme="minorBidi" w:hAnsiTheme="minorBidi"/>
          <w:szCs w:val="24"/>
        </w:rPr>
        <w:t> </w:t>
      </w:r>
    </w:p>
    <w:p w14:paraId="3A5CA3B2" w14:textId="77777777" w:rsidR="00597769" w:rsidRPr="00597769" w:rsidRDefault="00597769" w:rsidP="00597769">
      <w:pPr>
        <w:spacing w:line="360" w:lineRule="auto"/>
        <w:rPr>
          <w:rFonts w:asciiTheme="minorBidi" w:hAnsiTheme="minorBidi"/>
          <w:szCs w:val="24"/>
        </w:rPr>
      </w:pPr>
      <w:r w:rsidRPr="00597769">
        <w:rPr>
          <w:rFonts w:asciiTheme="minorBidi" w:hAnsiTheme="minorBidi"/>
          <w:szCs w:val="24"/>
        </w:rPr>
        <w:t> </w:t>
      </w:r>
    </w:p>
    <w:p w14:paraId="0F00A83A" w14:textId="77777777" w:rsidR="00597769" w:rsidRPr="00597769" w:rsidRDefault="00597769" w:rsidP="00597769">
      <w:pPr>
        <w:spacing w:line="360" w:lineRule="auto"/>
        <w:rPr>
          <w:rFonts w:asciiTheme="minorBidi" w:hAnsiTheme="minorBidi"/>
          <w:szCs w:val="24"/>
        </w:rPr>
      </w:pPr>
      <w:r w:rsidRPr="00597769">
        <w:rPr>
          <w:rFonts w:asciiTheme="minorBidi" w:hAnsiTheme="minorBidi"/>
          <w:szCs w:val="24"/>
        </w:rPr>
        <w:t> </w:t>
      </w:r>
    </w:p>
    <w:p w14:paraId="27427444" w14:textId="77777777" w:rsidR="00597769" w:rsidRPr="00597769" w:rsidRDefault="00597769" w:rsidP="00597769">
      <w:pPr>
        <w:spacing w:line="360" w:lineRule="auto"/>
        <w:rPr>
          <w:rFonts w:asciiTheme="minorBidi" w:hAnsiTheme="minorBidi"/>
          <w:szCs w:val="24"/>
        </w:rPr>
      </w:pPr>
      <w:r w:rsidRPr="00597769">
        <w:rPr>
          <w:rFonts w:asciiTheme="minorBidi" w:hAnsiTheme="minorBidi"/>
          <w:szCs w:val="24"/>
        </w:rPr>
        <w:t> </w:t>
      </w:r>
    </w:p>
    <w:p w14:paraId="3B731B36" w14:textId="77777777" w:rsidR="00597769" w:rsidRPr="00597769" w:rsidRDefault="00597769" w:rsidP="00597769">
      <w:pPr>
        <w:spacing w:line="360" w:lineRule="auto"/>
        <w:rPr>
          <w:rFonts w:asciiTheme="minorBidi" w:hAnsiTheme="minorBidi"/>
          <w:szCs w:val="24"/>
        </w:rPr>
      </w:pPr>
      <w:r w:rsidRPr="00597769">
        <w:rPr>
          <w:rFonts w:asciiTheme="minorBidi" w:hAnsiTheme="minorBidi"/>
          <w:szCs w:val="24"/>
        </w:rPr>
        <w:t> </w:t>
      </w:r>
    </w:p>
    <w:p w14:paraId="49E7BD89" w14:textId="77777777" w:rsidR="00597769" w:rsidRPr="00597769" w:rsidRDefault="00597769" w:rsidP="00597769">
      <w:pPr>
        <w:spacing w:line="360" w:lineRule="auto"/>
        <w:rPr>
          <w:rFonts w:asciiTheme="minorBidi" w:hAnsiTheme="minorBidi"/>
          <w:szCs w:val="24"/>
        </w:rPr>
      </w:pPr>
      <w:r w:rsidRPr="00597769">
        <w:rPr>
          <w:rFonts w:asciiTheme="minorBidi" w:hAnsiTheme="minorBidi"/>
          <w:szCs w:val="24"/>
        </w:rPr>
        <w:t> </w:t>
      </w:r>
    </w:p>
    <w:p w14:paraId="5A5EFF38" w14:textId="77777777" w:rsidR="00597769" w:rsidRPr="00597769" w:rsidRDefault="00597769" w:rsidP="00597769">
      <w:pPr>
        <w:spacing w:line="360" w:lineRule="auto"/>
        <w:rPr>
          <w:rFonts w:asciiTheme="minorBidi" w:hAnsiTheme="minorBidi"/>
          <w:b/>
          <w:bCs/>
          <w:szCs w:val="24"/>
        </w:rPr>
      </w:pPr>
      <w:r w:rsidRPr="00597769">
        <w:rPr>
          <w:rFonts w:asciiTheme="minorBidi" w:hAnsiTheme="minorBidi"/>
          <w:b/>
          <w:bCs/>
          <w:szCs w:val="24"/>
          <w:lang w:val="en-US"/>
        </w:rPr>
        <w:t>Respiratory System Structure and Mechanical Respiration</w:t>
      </w:r>
      <w:r w:rsidRPr="00597769">
        <w:rPr>
          <w:rFonts w:asciiTheme="minorBidi" w:hAnsiTheme="minorBidi"/>
          <w:b/>
          <w:bCs/>
          <w:szCs w:val="24"/>
        </w:rPr>
        <w:t> </w:t>
      </w:r>
    </w:p>
    <w:p w14:paraId="0971E801" w14:textId="77777777" w:rsidR="00597769" w:rsidRPr="00597769" w:rsidRDefault="00597769" w:rsidP="00597769">
      <w:pPr>
        <w:spacing w:line="360" w:lineRule="auto"/>
        <w:rPr>
          <w:rFonts w:asciiTheme="minorBidi" w:hAnsiTheme="minorBidi"/>
          <w:szCs w:val="24"/>
        </w:rPr>
      </w:pPr>
      <w:r w:rsidRPr="00597769">
        <w:rPr>
          <w:rFonts w:asciiTheme="minorBidi" w:hAnsiTheme="minorBidi"/>
          <w:szCs w:val="24"/>
          <w:lang w:val="en-US"/>
        </w:rPr>
        <w:t xml:space="preserve">The respiratory system is a complicated system that supports life by constant exchange of gases. It contains the upper (nasal cavity, pharynx, larynx), lower (trachea, bronchi, bronchioles) and alveoli, which are held by the intercostal muscles </w:t>
      </w:r>
      <w:r w:rsidRPr="00597769">
        <w:rPr>
          <w:rFonts w:asciiTheme="minorBidi" w:hAnsiTheme="minorBidi"/>
          <w:szCs w:val="24"/>
          <w:lang w:val="en-US"/>
        </w:rPr>
        <w:lastRenderedPageBreak/>
        <w:t>and diaphragm. British Thoracic Society (2019) underlines that this structure is vital in the management of asthma because airway constriction directly affects the airflow. Mechanical respiration is dependent on gradient of pressures. Contraction of the diaphragm and external intercostal muscles makes the thoracic cavity bigger, decreasing intrapulmonary pressure, and pulling in air during inspiration into the lungs. Expiration is usually passive: the relaxation of the muscle enables the recoil of the lung tissue with elasticity, raising the pressure of the intrapulmonary section, and pushing out the air. This is a rhythmic process in which oxygen is delivered to alveoli and carbon dioxide is removed (Edwards et al., 2019).</w:t>
      </w:r>
      <w:r w:rsidRPr="00597769">
        <w:rPr>
          <w:rFonts w:asciiTheme="minorBidi" w:hAnsiTheme="minorBidi"/>
          <w:szCs w:val="24"/>
        </w:rPr>
        <w:t> </w:t>
      </w:r>
    </w:p>
    <w:p w14:paraId="71DE2DFA" w14:textId="77777777" w:rsidR="00597769" w:rsidRPr="00597769" w:rsidRDefault="00597769" w:rsidP="00597769">
      <w:pPr>
        <w:spacing w:line="360" w:lineRule="auto"/>
        <w:rPr>
          <w:rFonts w:asciiTheme="minorBidi" w:hAnsiTheme="minorBidi"/>
          <w:szCs w:val="24"/>
        </w:rPr>
      </w:pPr>
      <w:r w:rsidRPr="00597769">
        <w:rPr>
          <w:rFonts w:asciiTheme="minorBidi" w:hAnsiTheme="minorBidi"/>
          <w:szCs w:val="24"/>
        </w:rPr>
        <w:t> </w:t>
      </w:r>
    </w:p>
    <w:p w14:paraId="3EFCCDA7" w14:textId="51DD145B" w:rsidR="00597769" w:rsidRPr="00597769" w:rsidRDefault="00597769" w:rsidP="00597769">
      <w:pPr>
        <w:spacing w:line="360" w:lineRule="auto"/>
        <w:rPr>
          <w:rFonts w:asciiTheme="minorBidi" w:hAnsiTheme="minorBidi"/>
          <w:szCs w:val="24"/>
        </w:rPr>
      </w:pPr>
    </w:p>
    <w:p w14:paraId="036A5983" w14:textId="77777777" w:rsidR="00597769" w:rsidRPr="00597769" w:rsidRDefault="00597769" w:rsidP="00597769">
      <w:pPr>
        <w:spacing w:line="360" w:lineRule="auto"/>
        <w:rPr>
          <w:rFonts w:asciiTheme="minorBidi" w:hAnsiTheme="minorBidi"/>
          <w:szCs w:val="24"/>
        </w:rPr>
      </w:pPr>
      <w:r w:rsidRPr="00597769">
        <w:rPr>
          <w:rFonts w:asciiTheme="minorBidi" w:hAnsiTheme="minorBidi"/>
          <w:szCs w:val="24"/>
        </w:rPr>
        <w:t> </w:t>
      </w:r>
    </w:p>
    <w:p w14:paraId="21F8A1E7" w14:textId="7DC842F4" w:rsidR="00597769" w:rsidRPr="00597769" w:rsidRDefault="00223B2B" w:rsidP="00597769">
      <w:pPr>
        <w:spacing w:line="360" w:lineRule="auto"/>
        <w:rPr>
          <w:rFonts w:asciiTheme="minorBidi" w:hAnsiTheme="minorBidi"/>
          <w:szCs w:val="24"/>
        </w:rPr>
      </w:pPr>
      <w:r w:rsidRPr="00597769">
        <w:rPr>
          <w:rFonts w:asciiTheme="minorBidi" w:hAnsiTheme="minorBidi"/>
          <w:noProof/>
          <w:szCs w:val="24"/>
        </w:rPr>
        <w:drawing>
          <wp:inline distT="0" distB="0" distL="0" distR="0" wp14:anchorId="06BD7FC2" wp14:editId="2EDAE55B">
            <wp:extent cx="4419600" cy="2495550"/>
            <wp:effectExtent l="0" t="0" r="0" b="0"/>
            <wp:docPr id="1643302877" name="Picture 37" descr="Breathing - The respiratory system in humans – WJEC - GCSE Biology (Single  Science) Revision - WJEC - BBC Bitesiz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1" descr="Breathing - The respiratory system in humans – WJEC - GCSE Biology (Single  Science) Revision - WJEC - BBC Bitesiz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19600" cy="2495550"/>
                    </a:xfrm>
                    <a:prstGeom prst="rect">
                      <a:avLst/>
                    </a:prstGeom>
                    <a:noFill/>
                    <a:ln>
                      <a:noFill/>
                    </a:ln>
                  </pic:spPr>
                </pic:pic>
              </a:graphicData>
            </a:graphic>
          </wp:inline>
        </w:drawing>
      </w:r>
      <w:r w:rsidRPr="00597769">
        <w:rPr>
          <w:rFonts w:asciiTheme="minorBidi" w:hAnsiTheme="minorBidi"/>
          <w:noProof/>
          <w:szCs w:val="24"/>
        </w:rPr>
        <w:drawing>
          <wp:inline distT="0" distB="0" distL="0" distR="0" wp14:anchorId="16DFE783" wp14:editId="26C141A4">
            <wp:extent cx="2790825" cy="314325"/>
            <wp:effectExtent l="0" t="0" r="9525" b="9525"/>
            <wp:docPr id="1102888796" name="Picture 38" descr="Text Box 4, Text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0" descr="Text Box 4, Textbox"/>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90825" cy="314325"/>
                    </a:xfrm>
                    <a:prstGeom prst="rect">
                      <a:avLst/>
                    </a:prstGeom>
                    <a:noFill/>
                    <a:ln>
                      <a:noFill/>
                    </a:ln>
                  </pic:spPr>
                </pic:pic>
              </a:graphicData>
            </a:graphic>
          </wp:inline>
        </w:drawing>
      </w:r>
      <w:r w:rsidR="00597769" w:rsidRPr="00597769">
        <w:rPr>
          <w:rFonts w:asciiTheme="minorBidi" w:hAnsiTheme="minorBidi"/>
          <w:szCs w:val="24"/>
        </w:rPr>
        <w:t> </w:t>
      </w:r>
    </w:p>
    <w:p w14:paraId="5A67CDF1" w14:textId="00153AA8" w:rsidR="00597769" w:rsidRPr="00597769" w:rsidRDefault="00597769" w:rsidP="00597769">
      <w:pPr>
        <w:spacing w:line="360" w:lineRule="auto"/>
        <w:rPr>
          <w:rFonts w:asciiTheme="minorBidi" w:hAnsiTheme="minorBidi"/>
          <w:szCs w:val="24"/>
        </w:rPr>
      </w:pPr>
      <w:r w:rsidRPr="00597769">
        <w:rPr>
          <w:rFonts w:asciiTheme="minorBidi" w:hAnsiTheme="minorBidi"/>
          <w:szCs w:val="24"/>
        </w:rPr>
        <w:t> </w:t>
      </w:r>
      <w:r w:rsidR="00223B2B" w:rsidRPr="00597769">
        <w:rPr>
          <w:rFonts w:asciiTheme="minorBidi" w:hAnsiTheme="minorBidi"/>
          <w:noProof/>
          <w:szCs w:val="24"/>
        </w:rPr>
        <w:drawing>
          <wp:inline distT="0" distB="0" distL="0" distR="0" wp14:anchorId="103E0BB5" wp14:editId="3753D65A">
            <wp:extent cx="3705225" cy="314325"/>
            <wp:effectExtent l="0" t="0" r="9525" b="9525"/>
            <wp:docPr id="1814932182" name="Picture 39" descr="Text Box 2, Text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 descr="Text Box 2, Textbox"/>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705225" cy="314325"/>
                    </a:xfrm>
                    <a:prstGeom prst="rect">
                      <a:avLst/>
                    </a:prstGeom>
                    <a:noFill/>
                    <a:ln>
                      <a:noFill/>
                    </a:ln>
                  </pic:spPr>
                </pic:pic>
              </a:graphicData>
            </a:graphic>
          </wp:inline>
        </w:drawing>
      </w:r>
    </w:p>
    <w:p w14:paraId="7C93ABA6" w14:textId="77777777" w:rsidR="00597769" w:rsidRPr="00597769" w:rsidRDefault="00597769" w:rsidP="00597769">
      <w:pPr>
        <w:spacing w:line="360" w:lineRule="auto"/>
        <w:rPr>
          <w:rFonts w:asciiTheme="minorBidi" w:hAnsiTheme="minorBidi"/>
          <w:szCs w:val="24"/>
        </w:rPr>
      </w:pPr>
      <w:r w:rsidRPr="00597769">
        <w:rPr>
          <w:rFonts w:asciiTheme="minorBidi" w:hAnsiTheme="minorBidi"/>
          <w:szCs w:val="24"/>
        </w:rPr>
        <w:t> </w:t>
      </w:r>
    </w:p>
    <w:p w14:paraId="482CFFA8" w14:textId="77777777" w:rsidR="00597769" w:rsidRPr="00597769" w:rsidRDefault="00597769" w:rsidP="00597769">
      <w:pPr>
        <w:spacing w:line="360" w:lineRule="auto"/>
        <w:rPr>
          <w:rFonts w:asciiTheme="minorBidi" w:hAnsiTheme="minorBidi"/>
          <w:szCs w:val="24"/>
        </w:rPr>
      </w:pPr>
      <w:r w:rsidRPr="00597769">
        <w:rPr>
          <w:rFonts w:asciiTheme="minorBidi" w:hAnsiTheme="minorBidi"/>
          <w:szCs w:val="24"/>
        </w:rPr>
        <w:t> </w:t>
      </w:r>
    </w:p>
    <w:p w14:paraId="0158AFB8" w14:textId="77777777" w:rsidR="00597769" w:rsidRPr="00597769" w:rsidRDefault="00597769" w:rsidP="00597769">
      <w:pPr>
        <w:spacing w:line="360" w:lineRule="auto"/>
        <w:rPr>
          <w:rFonts w:asciiTheme="minorBidi" w:hAnsiTheme="minorBidi"/>
          <w:szCs w:val="24"/>
        </w:rPr>
      </w:pPr>
      <w:r w:rsidRPr="00597769">
        <w:rPr>
          <w:rFonts w:asciiTheme="minorBidi" w:hAnsiTheme="minorBidi"/>
          <w:szCs w:val="24"/>
          <w:lang w:val="en-US"/>
        </w:rPr>
        <w:t xml:space="preserve">Asthma interferes with this process by inflammation of the airways, bronchoconstriction and hypersecretion of mucus. Epithelial injury and immune dysregulation increases airway hyper-responsiveness that decreases </w:t>
      </w:r>
      <w:r w:rsidRPr="00597769">
        <w:rPr>
          <w:rFonts w:asciiTheme="minorBidi" w:hAnsiTheme="minorBidi"/>
          <w:szCs w:val="24"/>
          <w:lang w:val="en-US"/>
        </w:rPr>
        <w:lastRenderedPageBreak/>
        <w:t>airflow, especially during exhalation and raises work of breathing (Komlósi et al., 2021). Compromised airways coupled with abundance of mucus reduces the efficiency of expiration by entrapping air and increasing fatigue. Viruses and pollutants that are experienced during early-life stages only worsen lung development, and individuals are at risk of asthma throughout their lives as well as having poor lung functionality (Hopkinson et al., 2024; McGeachie et al., 2016). Of particular risk are adolescents, whose lifestyle habits such as smoking and vaping worsen changes in structure of the airways (WHO, 2024). The Royal College of </w:t>
      </w:r>
      <w:proofErr w:type="spellStart"/>
      <w:r w:rsidRPr="00597769">
        <w:rPr>
          <w:rFonts w:asciiTheme="minorBidi" w:hAnsiTheme="minorBidi"/>
          <w:szCs w:val="24"/>
          <w:lang w:val="en-US"/>
        </w:rPr>
        <w:t>Paediatrics</w:t>
      </w:r>
      <w:proofErr w:type="spellEnd"/>
      <w:r w:rsidRPr="00597769">
        <w:rPr>
          <w:rFonts w:asciiTheme="minorBidi" w:hAnsiTheme="minorBidi"/>
          <w:szCs w:val="24"/>
          <w:lang w:val="en-US"/>
        </w:rPr>
        <w:t> and Child Health (2020) emphasizes that asthma control is an indicator of biological risk, as well as </w:t>
      </w:r>
      <w:proofErr w:type="spellStart"/>
      <w:r w:rsidRPr="00597769">
        <w:rPr>
          <w:rFonts w:asciiTheme="minorBidi" w:hAnsiTheme="minorBidi"/>
          <w:szCs w:val="24"/>
          <w:lang w:val="en-US"/>
        </w:rPr>
        <w:t>behavioural</w:t>
      </w:r>
      <w:proofErr w:type="spellEnd"/>
      <w:r w:rsidRPr="00597769">
        <w:rPr>
          <w:rFonts w:asciiTheme="minorBidi" w:hAnsiTheme="minorBidi"/>
          <w:szCs w:val="24"/>
          <w:lang w:val="en-US"/>
        </w:rPr>
        <w:t> risk, which supports the necessity of education that would help associate anatomy and physiology with lifestyle decisions. National recommendations underline that the self-understanding of respiratory mechanics in patients is a key to proper management, and adolescents can make sense of the symptoms and participate in the process of monitoring and treatment (NICE, 2024; GINA, 2024).</w:t>
      </w:r>
      <w:r w:rsidRPr="00597769">
        <w:rPr>
          <w:rFonts w:asciiTheme="minorBidi" w:hAnsiTheme="minorBidi"/>
          <w:szCs w:val="24"/>
        </w:rPr>
        <w:t> </w:t>
      </w:r>
    </w:p>
    <w:p w14:paraId="4259D799" w14:textId="77777777" w:rsidR="00597769" w:rsidRPr="00597769" w:rsidRDefault="00597769" w:rsidP="00597769">
      <w:pPr>
        <w:spacing w:line="360" w:lineRule="auto"/>
        <w:rPr>
          <w:rFonts w:asciiTheme="minorBidi" w:hAnsiTheme="minorBidi"/>
          <w:szCs w:val="24"/>
        </w:rPr>
      </w:pPr>
      <w:r w:rsidRPr="00597769">
        <w:rPr>
          <w:rFonts w:asciiTheme="minorBidi" w:hAnsiTheme="minorBidi"/>
          <w:szCs w:val="24"/>
        </w:rPr>
        <w:t> </w:t>
      </w:r>
    </w:p>
    <w:p w14:paraId="0BB0D371" w14:textId="77777777" w:rsidR="00597769" w:rsidRPr="00597769" w:rsidRDefault="00597769" w:rsidP="00597769">
      <w:pPr>
        <w:spacing w:line="360" w:lineRule="auto"/>
        <w:rPr>
          <w:rFonts w:asciiTheme="minorBidi" w:hAnsiTheme="minorBidi"/>
          <w:b/>
          <w:bCs/>
          <w:szCs w:val="24"/>
        </w:rPr>
      </w:pPr>
      <w:r w:rsidRPr="00597769">
        <w:rPr>
          <w:rFonts w:asciiTheme="minorBidi" w:hAnsiTheme="minorBidi"/>
          <w:b/>
          <w:bCs/>
          <w:szCs w:val="24"/>
          <w:lang w:val="en-US"/>
        </w:rPr>
        <w:t>Gas Exchange in the Lungs</w:t>
      </w:r>
      <w:r w:rsidRPr="00597769">
        <w:rPr>
          <w:rFonts w:asciiTheme="minorBidi" w:hAnsiTheme="minorBidi"/>
          <w:b/>
          <w:bCs/>
          <w:szCs w:val="24"/>
        </w:rPr>
        <w:t> </w:t>
      </w:r>
    </w:p>
    <w:p w14:paraId="4500A86D" w14:textId="68E7459C" w:rsidR="00597769" w:rsidRPr="00597769" w:rsidRDefault="00597769" w:rsidP="00597769">
      <w:pPr>
        <w:spacing w:line="360" w:lineRule="auto"/>
        <w:rPr>
          <w:rFonts w:asciiTheme="minorBidi" w:hAnsiTheme="minorBidi"/>
          <w:szCs w:val="24"/>
        </w:rPr>
      </w:pPr>
      <w:r w:rsidRPr="00597769">
        <w:rPr>
          <w:rFonts w:asciiTheme="minorBidi" w:hAnsiTheme="minorBidi"/>
          <w:szCs w:val="24"/>
          <w:lang w:val="en-US"/>
        </w:rPr>
        <w:t xml:space="preserve">The most important process is the gas exchange in which oxygen gets into the blood and carbon dioxide is released and it takes place in the hollows of the lungs that are known as alveoli. These are microscopic sacs, which have thin lining over epithelia and have dense capillary networks that enable rapid diffusion across concentration gradients. </w:t>
      </w:r>
      <w:proofErr w:type="spellStart"/>
      <w:r w:rsidRPr="00597769">
        <w:rPr>
          <w:rFonts w:asciiTheme="minorBidi" w:hAnsiTheme="minorBidi"/>
          <w:szCs w:val="24"/>
          <w:lang w:val="en-US"/>
        </w:rPr>
        <w:t>Haemoglobin</w:t>
      </w:r>
      <w:proofErr w:type="spellEnd"/>
      <w:r w:rsidRPr="00597769">
        <w:rPr>
          <w:rFonts w:asciiTheme="minorBidi" w:hAnsiTheme="minorBidi"/>
          <w:szCs w:val="24"/>
          <w:lang w:val="en-US"/>
        </w:rPr>
        <w:t xml:space="preserve"> is bound with oxygen to be transported throughout the body, and carbon dioxide is eliminated through the alveoli (Edwards et al., 2019). Airway inflammation, bronchoconstriction, and hypersecretion of mucus are some of the ways through which asthma interferes with this process. The changes decrease oxygen supply to alveoli and hinders the elimination of carbon dioxide. The resulting imbalance may lead to </w:t>
      </w:r>
      <w:proofErr w:type="spellStart"/>
      <w:r w:rsidRPr="00597769">
        <w:rPr>
          <w:rFonts w:asciiTheme="minorBidi" w:hAnsiTheme="minorBidi"/>
          <w:szCs w:val="24"/>
          <w:lang w:val="en-US"/>
        </w:rPr>
        <w:t>hypoxaemia</w:t>
      </w:r>
      <w:proofErr w:type="spellEnd"/>
      <w:r w:rsidRPr="00597769">
        <w:rPr>
          <w:rFonts w:asciiTheme="minorBidi" w:hAnsiTheme="minorBidi"/>
          <w:szCs w:val="24"/>
          <w:lang w:val="en-US"/>
        </w:rPr>
        <w:t xml:space="preserve"> and hypercapnia in exacerbations, which clinically manifest itself in the form of breathlessness and fatigue (Komlósi et al., 2021). The longitudinal studies indicate that childhood asthma persistence causes a shift in the curve of lung functioning, including a decrease in peak expiratory flow and gas exchange capacity in adolescence and adulthood (McGeachie et al., 2016).</w:t>
      </w:r>
      <w:r w:rsidRPr="00597769">
        <w:rPr>
          <w:rFonts w:asciiTheme="minorBidi" w:hAnsiTheme="minorBidi"/>
          <w:szCs w:val="24"/>
        </w:rPr>
        <w:t> </w:t>
      </w:r>
    </w:p>
    <w:p w14:paraId="748B56C1" w14:textId="55B0D94A" w:rsidR="00597769" w:rsidRPr="00597769" w:rsidRDefault="00597769" w:rsidP="00597769">
      <w:pPr>
        <w:spacing w:line="360" w:lineRule="auto"/>
        <w:rPr>
          <w:rFonts w:asciiTheme="minorBidi" w:hAnsiTheme="minorBidi"/>
          <w:szCs w:val="24"/>
        </w:rPr>
      </w:pPr>
      <w:r w:rsidRPr="00597769">
        <w:rPr>
          <w:rFonts w:asciiTheme="minorBidi" w:hAnsiTheme="minorBidi"/>
          <w:noProof/>
          <w:szCs w:val="24"/>
        </w:rPr>
        <w:lastRenderedPageBreak/>
        <w:drawing>
          <wp:inline distT="0" distB="0" distL="0" distR="0" wp14:anchorId="1B9F7CC5" wp14:editId="7E0B8EBB">
            <wp:extent cx="3105150" cy="2838450"/>
            <wp:effectExtent l="0" t="0" r="0" b="0"/>
            <wp:docPr id="142024454" name="Picture 35" descr="Alveolar Gas Exchange Shows Oxygen Entering Blood and Carbon Dioxide ...  Stock Vector - Illustration of capillary, circulation: 4059488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3" descr="Alveolar Gas Exchange Shows Oxygen Entering Blood and Carbon Dioxide ...  Stock Vector - Illustration of capillary, circulation: 40594886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105150" cy="2838450"/>
                    </a:xfrm>
                    <a:prstGeom prst="rect">
                      <a:avLst/>
                    </a:prstGeom>
                    <a:noFill/>
                    <a:ln>
                      <a:noFill/>
                    </a:ln>
                  </pic:spPr>
                </pic:pic>
              </a:graphicData>
            </a:graphic>
          </wp:inline>
        </w:drawing>
      </w:r>
      <w:r w:rsidRPr="00597769">
        <w:rPr>
          <w:rFonts w:asciiTheme="minorBidi" w:hAnsiTheme="minorBidi"/>
          <w:szCs w:val="24"/>
        </w:rPr>
        <w:t> </w:t>
      </w:r>
    </w:p>
    <w:p w14:paraId="3AFE45A8" w14:textId="51F6BECF" w:rsidR="00597769" w:rsidRPr="00597769" w:rsidRDefault="00597769" w:rsidP="001E62F0">
      <w:pPr>
        <w:spacing w:line="360" w:lineRule="auto"/>
        <w:rPr>
          <w:rFonts w:asciiTheme="minorBidi" w:hAnsiTheme="minorBidi"/>
          <w:szCs w:val="24"/>
        </w:rPr>
      </w:pPr>
      <w:r w:rsidRPr="00597769">
        <w:rPr>
          <w:rFonts w:asciiTheme="minorBidi" w:hAnsiTheme="minorBidi"/>
          <w:szCs w:val="24"/>
        </w:rPr>
        <w:t> </w:t>
      </w:r>
      <w:r w:rsidR="001E62F0" w:rsidRPr="00597769">
        <w:rPr>
          <w:rFonts w:asciiTheme="minorBidi" w:hAnsiTheme="minorBidi"/>
          <w:noProof/>
          <w:szCs w:val="24"/>
        </w:rPr>
        <w:drawing>
          <wp:inline distT="0" distB="0" distL="0" distR="0" wp14:anchorId="4DC04C6C" wp14:editId="65409A22">
            <wp:extent cx="3114675" cy="314325"/>
            <wp:effectExtent l="0" t="0" r="9525" b="9525"/>
            <wp:docPr id="2134041160" name="Picture 36" descr="Text Box 7, Text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2" descr="Text Box 7, Textbox"/>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114675" cy="314325"/>
                    </a:xfrm>
                    <a:prstGeom prst="rect">
                      <a:avLst/>
                    </a:prstGeom>
                    <a:noFill/>
                    <a:ln>
                      <a:noFill/>
                    </a:ln>
                  </pic:spPr>
                </pic:pic>
              </a:graphicData>
            </a:graphic>
          </wp:inline>
        </w:drawing>
      </w:r>
    </w:p>
    <w:p w14:paraId="239FAA5D" w14:textId="721A87D7" w:rsidR="00597769" w:rsidRPr="00597769" w:rsidRDefault="00597769" w:rsidP="00597769">
      <w:pPr>
        <w:spacing w:line="360" w:lineRule="auto"/>
        <w:rPr>
          <w:rFonts w:asciiTheme="minorBidi" w:hAnsiTheme="minorBidi"/>
          <w:szCs w:val="24"/>
        </w:rPr>
      </w:pPr>
      <w:r w:rsidRPr="00597769">
        <w:rPr>
          <w:rFonts w:asciiTheme="minorBidi" w:hAnsiTheme="minorBidi"/>
          <w:noProof/>
          <w:szCs w:val="24"/>
        </w:rPr>
        <w:drawing>
          <wp:inline distT="0" distB="0" distL="0" distR="0" wp14:anchorId="5082445E" wp14:editId="204A06CD">
            <wp:extent cx="5731510" cy="485775"/>
            <wp:effectExtent l="0" t="0" r="2540" b="9525"/>
            <wp:docPr id="1377913283" name="Picture 34" descr="Text Box 2, Text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4" descr="Text Box 2, Textbox"/>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485775"/>
                    </a:xfrm>
                    <a:prstGeom prst="rect">
                      <a:avLst/>
                    </a:prstGeom>
                    <a:noFill/>
                    <a:ln>
                      <a:noFill/>
                    </a:ln>
                  </pic:spPr>
                </pic:pic>
              </a:graphicData>
            </a:graphic>
          </wp:inline>
        </w:drawing>
      </w:r>
      <w:r w:rsidRPr="00597769">
        <w:rPr>
          <w:rFonts w:asciiTheme="minorBidi" w:hAnsiTheme="minorBidi"/>
          <w:szCs w:val="24"/>
        </w:rPr>
        <w:t> </w:t>
      </w:r>
    </w:p>
    <w:p w14:paraId="3F5788B4" w14:textId="77777777" w:rsidR="00597769" w:rsidRPr="00597769" w:rsidRDefault="00597769" w:rsidP="00597769">
      <w:pPr>
        <w:spacing w:line="360" w:lineRule="auto"/>
        <w:rPr>
          <w:rFonts w:asciiTheme="minorBidi" w:hAnsiTheme="minorBidi"/>
          <w:szCs w:val="24"/>
        </w:rPr>
      </w:pPr>
      <w:r w:rsidRPr="00597769">
        <w:rPr>
          <w:rFonts w:asciiTheme="minorBidi" w:hAnsiTheme="minorBidi"/>
          <w:szCs w:val="24"/>
        </w:rPr>
        <w:t> </w:t>
      </w:r>
    </w:p>
    <w:p w14:paraId="1C242FD8" w14:textId="77777777" w:rsidR="00597769" w:rsidRPr="00597769" w:rsidRDefault="00597769" w:rsidP="00597769">
      <w:pPr>
        <w:spacing w:line="360" w:lineRule="auto"/>
        <w:rPr>
          <w:rFonts w:asciiTheme="minorBidi" w:hAnsiTheme="minorBidi"/>
          <w:szCs w:val="24"/>
        </w:rPr>
      </w:pPr>
      <w:r w:rsidRPr="00597769">
        <w:rPr>
          <w:rFonts w:asciiTheme="minorBidi" w:hAnsiTheme="minorBidi"/>
          <w:szCs w:val="24"/>
          <w:lang w:val="en-US"/>
        </w:rPr>
        <w:t xml:space="preserve">These impairments are further exacerbated by respiratory infections that cause airway inflammation and mucus secretion that block the alveolar ventilation. Young adults are at risk because of the exposure in schools and other social spheres (Edwards et al., 2019; RCPCH, 2020). It is emphasized by the World Health Organization (2024) that the lack of asthma control is closely associated with the impaired oxygenation and the increased risk of the severe exacerbation, which is why the education regarding the gas exchange is crucial. According to national guidelines, knowledge about this process will aid adolescents in relating lifestyle </w:t>
      </w:r>
      <w:proofErr w:type="spellStart"/>
      <w:r w:rsidRPr="00597769">
        <w:rPr>
          <w:rFonts w:asciiTheme="minorBidi" w:hAnsiTheme="minorBidi"/>
          <w:szCs w:val="24"/>
          <w:lang w:val="en-US"/>
        </w:rPr>
        <w:t>behaviours</w:t>
      </w:r>
      <w:proofErr w:type="spellEnd"/>
      <w:r w:rsidRPr="00597769">
        <w:rPr>
          <w:rFonts w:asciiTheme="minorBidi" w:hAnsiTheme="minorBidi"/>
          <w:szCs w:val="24"/>
          <w:lang w:val="en-US"/>
        </w:rPr>
        <w:t xml:space="preserve"> (smoking and vaping used) with their physiological effect. Practical monitoring, including peak flow measurement, is an easy method to correlate symptoms and gas exchange efficiency, and it enables patients to be a more active participant in their treatment (GINA, 2024; NICE, 2024).</w:t>
      </w:r>
      <w:r w:rsidRPr="00597769">
        <w:rPr>
          <w:rFonts w:asciiTheme="minorBidi" w:hAnsiTheme="minorBidi"/>
          <w:szCs w:val="24"/>
        </w:rPr>
        <w:t> </w:t>
      </w:r>
    </w:p>
    <w:p w14:paraId="334C2BC4" w14:textId="77777777" w:rsidR="00597769" w:rsidRPr="00597769" w:rsidRDefault="00597769" w:rsidP="00597769">
      <w:pPr>
        <w:spacing w:line="360" w:lineRule="auto"/>
        <w:rPr>
          <w:rFonts w:asciiTheme="minorBidi" w:hAnsiTheme="minorBidi"/>
          <w:szCs w:val="24"/>
        </w:rPr>
      </w:pPr>
      <w:r w:rsidRPr="00597769">
        <w:rPr>
          <w:rFonts w:asciiTheme="minorBidi" w:hAnsiTheme="minorBidi"/>
          <w:szCs w:val="24"/>
          <w:lang w:val="en-US"/>
        </w:rPr>
        <w:t xml:space="preserve">Strong respiratory irritants like tobacco smoke, e-cig and respiratory infections have a strong impact on the severity of asthma among adolescents. One of the main risk </w:t>
      </w:r>
      <w:r w:rsidRPr="00597769">
        <w:rPr>
          <w:rFonts w:asciiTheme="minorBidi" w:hAnsiTheme="minorBidi"/>
          <w:szCs w:val="24"/>
          <w:lang w:val="en-US"/>
        </w:rPr>
        <w:lastRenderedPageBreak/>
        <w:t xml:space="preserve">factors is smoking; even an insignificant exposure exacerbates airway inflammation and increases the deterioration of lung functions (Edwards et al., 2019). The premature smokers have more bronchoconstriction and mucus secretion, which interrupts airflow and makes it more difficult to control asthma (WHO, 2024). Vaping is now a significant issue. It has been shown through reviews that the use of e-cigarettes decreases the quality of respiratory health, hyperresponsiveness of airways, and exacerbations (La Rosa et al., 2025). The epidemiological data indicate that the prevalence of vaping among adolescents increases worldwide, whereas the interventions and policies do not keep pace with the </w:t>
      </w:r>
      <w:proofErr w:type="spellStart"/>
      <w:r w:rsidRPr="00597769">
        <w:rPr>
          <w:rFonts w:asciiTheme="minorBidi" w:hAnsiTheme="minorBidi"/>
          <w:szCs w:val="24"/>
          <w:lang w:val="en-US"/>
        </w:rPr>
        <w:t>behavioural</w:t>
      </w:r>
      <w:proofErr w:type="spellEnd"/>
      <w:r w:rsidRPr="00597769">
        <w:rPr>
          <w:rFonts w:asciiTheme="minorBidi" w:hAnsiTheme="minorBidi"/>
          <w:szCs w:val="24"/>
          <w:lang w:val="en-US"/>
        </w:rPr>
        <w:t xml:space="preserve"> trends (</w:t>
      </w:r>
      <w:proofErr w:type="spellStart"/>
      <w:r w:rsidRPr="00597769">
        <w:rPr>
          <w:rFonts w:asciiTheme="minorBidi" w:hAnsiTheme="minorBidi"/>
          <w:szCs w:val="24"/>
          <w:lang w:val="en-US"/>
        </w:rPr>
        <w:t>Lyzwinski</w:t>
      </w:r>
      <w:proofErr w:type="spellEnd"/>
      <w:r w:rsidRPr="00597769">
        <w:rPr>
          <w:rFonts w:asciiTheme="minorBidi" w:hAnsiTheme="minorBidi"/>
          <w:szCs w:val="24"/>
          <w:lang w:val="en-US"/>
        </w:rPr>
        <w:t> et al., 2022). Education is thus important since a significant number of the young individuals falsely believe that vaping is not harmful compared to smoking since it is obvious that it is harmful.</w:t>
      </w:r>
      <w:r w:rsidRPr="00597769">
        <w:rPr>
          <w:rFonts w:asciiTheme="minorBidi" w:hAnsiTheme="minorBidi"/>
          <w:szCs w:val="24"/>
        </w:rPr>
        <w:t> </w:t>
      </w:r>
    </w:p>
    <w:p w14:paraId="78285B42" w14:textId="42D56E70" w:rsidR="00597769" w:rsidRPr="00597769" w:rsidRDefault="00597769" w:rsidP="00597769">
      <w:pPr>
        <w:spacing w:line="360" w:lineRule="auto"/>
        <w:rPr>
          <w:rFonts w:asciiTheme="minorBidi" w:hAnsiTheme="minorBidi"/>
          <w:szCs w:val="24"/>
        </w:rPr>
      </w:pPr>
      <w:r w:rsidRPr="00597769">
        <w:rPr>
          <w:rFonts w:asciiTheme="minorBidi" w:hAnsiTheme="minorBidi"/>
          <w:szCs w:val="24"/>
        </w:rPr>
        <w:t> </w:t>
      </w:r>
    </w:p>
    <w:p w14:paraId="3F41E039" w14:textId="1DA9B690" w:rsidR="00597769" w:rsidRPr="00597769" w:rsidRDefault="001E62F0" w:rsidP="00597769">
      <w:pPr>
        <w:spacing w:line="360" w:lineRule="auto"/>
        <w:rPr>
          <w:rFonts w:asciiTheme="minorBidi" w:hAnsiTheme="minorBidi"/>
          <w:szCs w:val="24"/>
        </w:rPr>
      </w:pPr>
      <w:r w:rsidRPr="00597769">
        <w:rPr>
          <w:rFonts w:asciiTheme="minorBidi" w:hAnsiTheme="minorBidi"/>
          <w:noProof/>
          <w:szCs w:val="24"/>
        </w:rPr>
        <w:drawing>
          <wp:inline distT="0" distB="0" distL="0" distR="0" wp14:anchorId="5CF152EA" wp14:editId="3106C8EE">
            <wp:extent cx="3886200" cy="2266950"/>
            <wp:effectExtent l="0" t="0" r="0" b="0"/>
            <wp:docPr id="1439558616" name="Picture 31" descr="Healthy Lung vs. Smokers' Lu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7" descr="Healthy Lung vs. Smokers' Lu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886200" cy="2266950"/>
                    </a:xfrm>
                    <a:prstGeom prst="rect">
                      <a:avLst/>
                    </a:prstGeom>
                    <a:noFill/>
                    <a:ln>
                      <a:noFill/>
                    </a:ln>
                  </pic:spPr>
                </pic:pic>
              </a:graphicData>
            </a:graphic>
          </wp:inline>
        </w:drawing>
      </w:r>
      <w:r w:rsidRPr="00597769">
        <w:rPr>
          <w:rFonts w:asciiTheme="minorBidi" w:hAnsiTheme="minorBidi"/>
          <w:noProof/>
          <w:szCs w:val="24"/>
        </w:rPr>
        <w:drawing>
          <wp:inline distT="0" distB="0" distL="0" distR="0" wp14:anchorId="12CD8303" wp14:editId="7127D59D">
            <wp:extent cx="3171825" cy="314325"/>
            <wp:effectExtent l="0" t="0" r="9525" b="9525"/>
            <wp:docPr id="1886748653" name="Picture 32" descr="Text Box 11, Text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6" descr="Text Box 11, Textbox"/>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171825" cy="314325"/>
                    </a:xfrm>
                    <a:prstGeom prst="rect">
                      <a:avLst/>
                    </a:prstGeom>
                    <a:noFill/>
                    <a:ln>
                      <a:noFill/>
                    </a:ln>
                  </pic:spPr>
                </pic:pic>
              </a:graphicData>
            </a:graphic>
          </wp:inline>
        </w:drawing>
      </w:r>
      <w:r w:rsidR="00597769" w:rsidRPr="00597769">
        <w:rPr>
          <w:rFonts w:asciiTheme="minorBidi" w:hAnsiTheme="minorBidi"/>
          <w:noProof/>
          <w:szCs w:val="24"/>
        </w:rPr>
        <w:drawing>
          <wp:inline distT="0" distB="0" distL="0" distR="0" wp14:anchorId="3085A9D5" wp14:editId="4D6EE47A">
            <wp:extent cx="5731510" cy="278765"/>
            <wp:effectExtent l="0" t="0" r="2540" b="6985"/>
            <wp:docPr id="878506859" name="Picture 33" descr="Text Box 2, Text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5" descr="Text Box 2, Textbox"/>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278765"/>
                    </a:xfrm>
                    <a:prstGeom prst="rect">
                      <a:avLst/>
                    </a:prstGeom>
                    <a:noFill/>
                    <a:ln>
                      <a:noFill/>
                    </a:ln>
                  </pic:spPr>
                </pic:pic>
              </a:graphicData>
            </a:graphic>
          </wp:inline>
        </w:drawing>
      </w:r>
      <w:r w:rsidR="00597769" w:rsidRPr="00597769">
        <w:rPr>
          <w:rFonts w:asciiTheme="minorBidi" w:hAnsiTheme="minorBidi"/>
          <w:szCs w:val="24"/>
        </w:rPr>
        <w:t> </w:t>
      </w:r>
    </w:p>
    <w:p w14:paraId="5B49779D" w14:textId="1B6DE725" w:rsidR="00597769" w:rsidRPr="00597769" w:rsidRDefault="00597769" w:rsidP="00597769">
      <w:pPr>
        <w:spacing w:line="360" w:lineRule="auto"/>
        <w:rPr>
          <w:rFonts w:asciiTheme="minorBidi" w:hAnsiTheme="minorBidi"/>
          <w:szCs w:val="24"/>
        </w:rPr>
      </w:pPr>
      <w:r w:rsidRPr="00597769">
        <w:rPr>
          <w:rFonts w:asciiTheme="minorBidi" w:hAnsiTheme="minorBidi"/>
          <w:szCs w:val="24"/>
        </w:rPr>
        <w:t> </w:t>
      </w:r>
    </w:p>
    <w:p w14:paraId="2C7E9AD4" w14:textId="77777777" w:rsidR="00597769" w:rsidRPr="00597769" w:rsidRDefault="00597769" w:rsidP="00597769">
      <w:pPr>
        <w:spacing w:line="360" w:lineRule="auto"/>
        <w:rPr>
          <w:rFonts w:asciiTheme="minorBidi" w:hAnsiTheme="minorBidi"/>
          <w:szCs w:val="24"/>
        </w:rPr>
      </w:pPr>
      <w:r w:rsidRPr="00597769">
        <w:rPr>
          <w:rFonts w:asciiTheme="minorBidi" w:hAnsiTheme="minorBidi"/>
          <w:szCs w:val="24"/>
        </w:rPr>
        <w:t> </w:t>
      </w:r>
    </w:p>
    <w:p w14:paraId="100673DC" w14:textId="77777777" w:rsidR="00597769" w:rsidRPr="00597769" w:rsidRDefault="00597769" w:rsidP="00597769">
      <w:pPr>
        <w:spacing w:line="360" w:lineRule="auto"/>
        <w:rPr>
          <w:rFonts w:asciiTheme="minorBidi" w:hAnsiTheme="minorBidi"/>
          <w:szCs w:val="24"/>
        </w:rPr>
      </w:pPr>
      <w:r w:rsidRPr="00597769">
        <w:rPr>
          <w:rFonts w:asciiTheme="minorBidi" w:hAnsiTheme="minorBidi"/>
          <w:szCs w:val="24"/>
          <w:lang w:val="en-US"/>
        </w:rPr>
        <w:t xml:space="preserve">Another important trigger is respiratory infection especially viral pathogens like rhinoviruses. They increase the level of airways inflammation and block the ventilation of the alveoli, and the risk of exposure increases due to social </w:t>
      </w:r>
      <w:proofErr w:type="spellStart"/>
      <w:r w:rsidRPr="00597769">
        <w:rPr>
          <w:rFonts w:asciiTheme="minorBidi" w:hAnsiTheme="minorBidi"/>
          <w:szCs w:val="24"/>
          <w:lang w:val="en-US"/>
        </w:rPr>
        <w:t>behaviours</w:t>
      </w:r>
      <w:proofErr w:type="spellEnd"/>
      <w:r w:rsidRPr="00597769">
        <w:rPr>
          <w:rFonts w:asciiTheme="minorBidi" w:hAnsiTheme="minorBidi"/>
          <w:szCs w:val="24"/>
          <w:lang w:val="en-US"/>
        </w:rPr>
        <w:t xml:space="preserve"> such as visiting congested locations (Edwards et al., 2019). The cases with severe </w:t>
      </w:r>
      <w:r w:rsidRPr="00597769">
        <w:rPr>
          <w:rFonts w:asciiTheme="minorBidi" w:hAnsiTheme="minorBidi"/>
          <w:szCs w:val="24"/>
          <w:lang w:val="en-US"/>
        </w:rPr>
        <w:lastRenderedPageBreak/>
        <w:t>asthma indicate that concomitant exposure to irritants and infection may lead to life-threatening exacerbation, which underscores the role of prevention measures (Warraich and </w:t>
      </w:r>
      <w:proofErr w:type="spellStart"/>
      <w:r w:rsidRPr="00597769">
        <w:rPr>
          <w:rFonts w:asciiTheme="minorBidi" w:hAnsiTheme="minorBidi"/>
          <w:szCs w:val="24"/>
          <w:lang w:val="en-US"/>
        </w:rPr>
        <w:t>Sonnappa</w:t>
      </w:r>
      <w:proofErr w:type="spellEnd"/>
      <w:r w:rsidRPr="00597769">
        <w:rPr>
          <w:rFonts w:asciiTheme="minorBidi" w:hAnsiTheme="minorBidi"/>
          <w:szCs w:val="24"/>
          <w:lang w:val="en-US"/>
        </w:rPr>
        <w:t>, 2022).</w:t>
      </w:r>
      <w:r w:rsidRPr="00597769">
        <w:rPr>
          <w:rFonts w:asciiTheme="minorBidi" w:hAnsiTheme="minorBidi"/>
          <w:szCs w:val="24"/>
        </w:rPr>
        <w:t> </w:t>
      </w:r>
    </w:p>
    <w:p w14:paraId="62978547" w14:textId="77777777" w:rsidR="00597769" w:rsidRPr="00597769" w:rsidRDefault="00597769" w:rsidP="00597769">
      <w:pPr>
        <w:spacing w:line="360" w:lineRule="auto"/>
        <w:rPr>
          <w:rFonts w:asciiTheme="minorBidi" w:hAnsiTheme="minorBidi"/>
          <w:szCs w:val="24"/>
        </w:rPr>
      </w:pPr>
      <w:r w:rsidRPr="00597769">
        <w:rPr>
          <w:rFonts w:asciiTheme="minorBidi" w:hAnsiTheme="minorBidi"/>
          <w:szCs w:val="24"/>
        </w:rPr>
        <w:t> </w:t>
      </w:r>
    </w:p>
    <w:p w14:paraId="447160C4" w14:textId="2DCAA573" w:rsidR="00597769" w:rsidRPr="00597769" w:rsidRDefault="001E62F0" w:rsidP="001E62F0">
      <w:pPr>
        <w:spacing w:line="360" w:lineRule="auto"/>
        <w:rPr>
          <w:rFonts w:asciiTheme="minorBidi" w:hAnsiTheme="minorBidi"/>
          <w:szCs w:val="24"/>
        </w:rPr>
      </w:pPr>
      <w:r w:rsidRPr="00597769">
        <w:rPr>
          <w:rFonts w:asciiTheme="minorBidi" w:hAnsiTheme="minorBidi"/>
          <w:noProof/>
          <w:szCs w:val="24"/>
        </w:rPr>
        <w:drawing>
          <wp:inline distT="0" distB="0" distL="0" distR="0" wp14:anchorId="71E21E6E" wp14:editId="0AB66850">
            <wp:extent cx="4029075" cy="3009900"/>
            <wp:effectExtent l="0" t="0" r="9525" b="0"/>
            <wp:docPr id="1108593202" name="Picture 29" descr="Interplay between Lung Diseases and Viral Infections: A Comprehensive 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9" descr="Interplay between Lung Diseases and Viral Infections: A Comprehensive Review"/>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029075" cy="3009900"/>
                    </a:xfrm>
                    <a:prstGeom prst="rect">
                      <a:avLst/>
                    </a:prstGeom>
                    <a:noFill/>
                    <a:ln>
                      <a:noFill/>
                    </a:ln>
                  </pic:spPr>
                </pic:pic>
              </a:graphicData>
            </a:graphic>
          </wp:inline>
        </w:drawing>
      </w:r>
      <w:r w:rsidR="00597769" w:rsidRPr="00597769">
        <w:rPr>
          <w:rFonts w:asciiTheme="minorBidi" w:hAnsiTheme="minorBidi"/>
          <w:noProof/>
          <w:szCs w:val="24"/>
        </w:rPr>
        <w:drawing>
          <wp:inline distT="0" distB="0" distL="0" distR="0" wp14:anchorId="37AE875C" wp14:editId="5D054E44">
            <wp:extent cx="4048125" cy="314325"/>
            <wp:effectExtent l="0" t="0" r="9525" b="9525"/>
            <wp:docPr id="1497631755" name="Picture 30" descr="Text Box 18, Text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8" descr="Text Box 18, Textbox"/>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048125" cy="314325"/>
                    </a:xfrm>
                    <a:prstGeom prst="rect">
                      <a:avLst/>
                    </a:prstGeom>
                    <a:noFill/>
                    <a:ln>
                      <a:noFill/>
                    </a:ln>
                  </pic:spPr>
                </pic:pic>
              </a:graphicData>
            </a:graphic>
          </wp:inline>
        </w:drawing>
      </w:r>
      <w:r w:rsidR="00597769" w:rsidRPr="00597769">
        <w:rPr>
          <w:rFonts w:asciiTheme="minorBidi" w:hAnsiTheme="minorBidi"/>
          <w:szCs w:val="24"/>
        </w:rPr>
        <w:t>  </w:t>
      </w:r>
    </w:p>
    <w:p w14:paraId="6E3274E7" w14:textId="16AE96A1" w:rsidR="00597769" w:rsidRPr="00597769" w:rsidRDefault="00597769" w:rsidP="00597769">
      <w:pPr>
        <w:spacing w:line="360" w:lineRule="auto"/>
        <w:rPr>
          <w:rFonts w:asciiTheme="minorBidi" w:hAnsiTheme="minorBidi"/>
          <w:szCs w:val="24"/>
        </w:rPr>
      </w:pPr>
      <w:r w:rsidRPr="00597769">
        <w:rPr>
          <w:rFonts w:asciiTheme="minorBidi" w:hAnsiTheme="minorBidi"/>
          <w:noProof/>
          <w:szCs w:val="24"/>
        </w:rPr>
        <w:drawing>
          <wp:inline distT="0" distB="0" distL="0" distR="0" wp14:anchorId="2FA6B4AC" wp14:editId="46469902">
            <wp:extent cx="4105275" cy="504825"/>
            <wp:effectExtent l="0" t="0" r="9525" b="9525"/>
            <wp:docPr id="1569703383" name="Picture 28" descr="Text Box 2, Text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0" descr="Text Box 2, Textbox"/>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105275" cy="504825"/>
                    </a:xfrm>
                    <a:prstGeom prst="rect">
                      <a:avLst/>
                    </a:prstGeom>
                    <a:noFill/>
                    <a:ln>
                      <a:noFill/>
                    </a:ln>
                  </pic:spPr>
                </pic:pic>
              </a:graphicData>
            </a:graphic>
          </wp:inline>
        </w:drawing>
      </w:r>
      <w:r w:rsidRPr="00597769">
        <w:rPr>
          <w:rFonts w:asciiTheme="minorBidi" w:hAnsiTheme="minorBidi"/>
          <w:szCs w:val="24"/>
        </w:rPr>
        <w:t> </w:t>
      </w:r>
    </w:p>
    <w:p w14:paraId="20BBB47C" w14:textId="77777777" w:rsidR="00597769" w:rsidRPr="00597769" w:rsidRDefault="00597769" w:rsidP="00597769">
      <w:pPr>
        <w:spacing w:line="360" w:lineRule="auto"/>
        <w:rPr>
          <w:rFonts w:asciiTheme="minorBidi" w:hAnsiTheme="minorBidi"/>
          <w:szCs w:val="24"/>
        </w:rPr>
      </w:pPr>
      <w:r w:rsidRPr="00597769">
        <w:rPr>
          <w:rFonts w:asciiTheme="minorBidi" w:hAnsiTheme="minorBidi"/>
          <w:szCs w:val="24"/>
        </w:rPr>
        <w:t> </w:t>
      </w:r>
    </w:p>
    <w:p w14:paraId="5C07C88B" w14:textId="77777777" w:rsidR="00597769" w:rsidRPr="00597769" w:rsidRDefault="00597769" w:rsidP="00597769">
      <w:pPr>
        <w:spacing w:line="360" w:lineRule="auto"/>
        <w:rPr>
          <w:rFonts w:asciiTheme="minorBidi" w:hAnsiTheme="minorBidi"/>
          <w:b/>
          <w:bCs/>
          <w:szCs w:val="24"/>
        </w:rPr>
      </w:pPr>
      <w:r w:rsidRPr="00597769">
        <w:rPr>
          <w:rFonts w:asciiTheme="minorBidi" w:hAnsiTheme="minorBidi"/>
          <w:b/>
          <w:bCs/>
          <w:szCs w:val="24"/>
          <w:lang w:val="en-US"/>
        </w:rPr>
        <w:t>Recording and Tracking Respiratory Function</w:t>
      </w:r>
      <w:r w:rsidRPr="00597769">
        <w:rPr>
          <w:rFonts w:asciiTheme="minorBidi" w:hAnsiTheme="minorBidi"/>
          <w:b/>
          <w:bCs/>
          <w:szCs w:val="24"/>
        </w:rPr>
        <w:t> </w:t>
      </w:r>
    </w:p>
    <w:p w14:paraId="31A571FC" w14:textId="77777777" w:rsidR="00597769" w:rsidRPr="00597769" w:rsidRDefault="00597769" w:rsidP="00597769">
      <w:pPr>
        <w:spacing w:line="360" w:lineRule="auto"/>
        <w:rPr>
          <w:rFonts w:asciiTheme="minorBidi" w:hAnsiTheme="minorBidi"/>
          <w:szCs w:val="24"/>
        </w:rPr>
      </w:pPr>
      <w:r w:rsidRPr="00597769">
        <w:rPr>
          <w:rFonts w:asciiTheme="minorBidi" w:hAnsiTheme="minorBidi"/>
          <w:szCs w:val="24"/>
          <w:lang w:val="en-US"/>
        </w:rPr>
        <w:t xml:space="preserve">Treatment of asthma involves regular examination of breathing abilities especially among the adolescents where controlling the disease is not always effective. The measurement of peak expiratory flow (PEF) is a non-invasive, and a simple procedure which offers objective information on airway obstruction. Frequent monitoring of PEF values helps the patients to identify the signs of degradation early enough so that intervention can be made in time, preventing the occurrence of life-threatening exacerbations (BTS/SIGN, 2019). The national guidelines promote the value of formalized surveillance. According to the National Institute for Health and Care Excellence (2024), the adolescents should regularly monitor the respiratory </w:t>
      </w:r>
      <w:r w:rsidRPr="00597769">
        <w:rPr>
          <w:rFonts w:asciiTheme="minorBidi" w:hAnsiTheme="minorBidi"/>
          <w:szCs w:val="24"/>
          <w:lang w:val="en-US"/>
        </w:rPr>
        <w:lastRenderedPageBreak/>
        <w:t>indicators because any variations in peak flow rates are usually the first signs of the clinical manifestations. This will give patients more autonomy over their treatment plans and help clinicians to customize treatment plans. Likewise, Global Initiative on Asthma (GINA, 2024) emphasizes that self-management focuses on self-monitoring as the core of its success in both hospitalization and overall progress in the long-term outcome.</w:t>
      </w:r>
      <w:r w:rsidRPr="00597769">
        <w:rPr>
          <w:rFonts w:asciiTheme="minorBidi" w:hAnsiTheme="minorBidi"/>
          <w:szCs w:val="24"/>
        </w:rPr>
        <w:t> </w:t>
      </w:r>
    </w:p>
    <w:p w14:paraId="09B232EF" w14:textId="52FDAE71" w:rsidR="00597769" w:rsidRPr="00597769" w:rsidRDefault="00597769" w:rsidP="00597769">
      <w:pPr>
        <w:spacing w:line="360" w:lineRule="auto"/>
        <w:rPr>
          <w:rFonts w:asciiTheme="minorBidi" w:hAnsiTheme="minorBidi"/>
          <w:szCs w:val="24"/>
        </w:rPr>
      </w:pPr>
      <w:r w:rsidRPr="00597769">
        <w:rPr>
          <w:rFonts w:asciiTheme="minorBidi" w:hAnsiTheme="minorBidi"/>
          <w:noProof/>
          <w:szCs w:val="24"/>
        </w:rPr>
        <w:drawing>
          <wp:inline distT="0" distB="0" distL="0" distR="0" wp14:anchorId="296DFBC9" wp14:editId="51D0C58A">
            <wp:extent cx="3857625" cy="2895600"/>
            <wp:effectExtent l="0" t="0" r="9525" b="0"/>
            <wp:docPr id="1378189732" name="Picture 27" descr="Peak Flow Meter: How To Use, Measurement &amp; Resul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1" descr="Peak Flow Meter: How To Use, Measurement &amp; Results"/>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857625" cy="2895600"/>
                    </a:xfrm>
                    <a:prstGeom prst="rect">
                      <a:avLst/>
                    </a:prstGeom>
                    <a:noFill/>
                    <a:ln>
                      <a:noFill/>
                    </a:ln>
                  </pic:spPr>
                </pic:pic>
              </a:graphicData>
            </a:graphic>
          </wp:inline>
        </w:drawing>
      </w:r>
      <w:r w:rsidRPr="00597769">
        <w:rPr>
          <w:rFonts w:asciiTheme="minorBidi" w:hAnsiTheme="minorBidi"/>
          <w:szCs w:val="24"/>
        </w:rPr>
        <w:t> </w:t>
      </w:r>
    </w:p>
    <w:p w14:paraId="1458B0ED" w14:textId="7066E835" w:rsidR="00597769" w:rsidRPr="00597769" w:rsidRDefault="00597769" w:rsidP="00597769">
      <w:pPr>
        <w:spacing w:line="360" w:lineRule="auto"/>
        <w:rPr>
          <w:rFonts w:asciiTheme="minorBidi" w:hAnsiTheme="minorBidi"/>
          <w:szCs w:val="24"/>
        </w:rPr>
      </w:pPr>
      <w:r w:rsidRPr="00597769">
        <w:rPr>
          <w:rFonts w:asciiTheme="minorBidi" w:hAnsiTheme="minorBidi"/>
          <w:noProof/>
          <w:szCs w:val="24"/>
        </w:rPr>
        <w:drawing>
          <wp:inline distT="0" distB="0" distL="0" distR="0" wp14:anchorId="7B610490" wp14:editId="020E0F20">
            <wp:extent cx="3733800" cy="314325"/>
            <wp:effectExtent l="0" t="0" r="0" b="9525"/>
            <wp:docPr id="903048780" name="Picture 26" descr="Text Box 21, Text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2" descr="Text Box 21, Textbox"/>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733800" cy="314325"/>
                    </a:xfrm>
                    <a:prstGeom prst="rect">
                      <a:avLst/>
                    </a:prstGeom>
                    <a:noFill/>
                    <a:ln>
                      <a:noFill/>
                    </a:ln>
                  </pic:spPr>
                </pic:pic>
              </a:graphicData>
            </a:graphic>
          </wp:inline>
        </w:drawing>
      </w:r>
      <w:r w:rsidRPr="00597769">
        <w:rPr>
          <w:rFonts w:asciiTheme="minorBidi" w:hAnsiTheme="minorBidi"/>
          <w:szCs w:val="24"/>
        </w:rPr>
        <w:t> </w:t>
      </w:r>
    </w:p>
    <w:p w14:paraId="29882D1F" w14:textId="31CE56EB" w:rsidR="00597769" w:rsidRPr="00597769" w:rsidRDefault="00597769" w:rsidP="00597769">
      <w:pPr>
        <w:spacing w:line="360" w:lineRule="auto"/>
        <w:rPr>
          <w:rFonts w:asciiTheme="minorBidi" w:hAnsiTheme="minorBidi"/>
          <w:szCs w:val="24"/>
        </w:rPr>
      </w:pPr>
      <w:r w:rsidRPr="00597769">
        <w:rPr>
          <w:rFonts w:asciiTheme="minorBidi" w:hAnsiTheme="minorBidi"/>
          <w:noProof/>
          <w:szCs w:val="24"/>
        </w:rPr>
        <w:drawing>
          <wp:inline distT="0" distB="0" distL="0" distR="0" wp14:anchorId="53F91181" wp14:editId="14C3ACF1">
            <wp:extent cx="5731510" cy="302895"/>
            <wp:effectExtent l="0" t="0" r="2540" b="1905"/>
            <wp:docPr id="2034496005" name="Picture 25" descr="Text Box 2, Text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3" descr="Text Box 2, Textbox"/>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302895"/>
                    </a:xfrm>
                    <a:prstGeom prst="rect">
                      <a:avLst/>
                    </a:prstGeom>
                    <a:noFill/>
                    <a:ln>
                      <a:noFill/>
                    </a:ln>
                  </pic:spPr>
                </pic:pic>
              </a:graphicData>
            </a:graphic>
          </wp:inline>
        </w:drawing>
      </w:r>
      <w:r w:rsidRPr="00597769">
        <w:rPr>
          <w:rFonts w:asciiTheme="minorBidi" w:hAnsiTheme="minorBidi"/>
          <w:szCs w:val="24"/>
        </w:rPr>
        <w:t> </w:t>
      </w:r>
    </w:p>
    <w:p w14:paraId="6837BA80" w14:textId="77777777" w:rsidR="00597769" w:rsidRPr="00597769" w:rsidRDefault="00597769" w:rsidP="00597769">
      <w:pPr>
        <w:spacing w:line="360" w:lineRule="auto"/>
        <w:rPr>
          <w:rFonts w:asciiTheme="minorBidi" w:hAnsiTheme="minorBidi"/>
          <w:szCs w:val="24"/>
        </w:rPr>
      </w:pPr>
      <w:r w:rsidRPr="00597769">
        <w:rPr>
          <w:rFonts w:asciiTheme="minorBidi" w:hAnsiTheme="minorBidi"/>
          <w:szCs w:val="24"/>
        </w:rPr>
        <w:t> </w:t>
      </w:r>
    </w:p>
    <w:p w14:paraId="3CFAC234" w14:textId="7BF9C552" w:rsidR="00597769" w:rsidRPr="00597769" w:rsidRDefault="00597769" w:rsidP="00597769">
      <w:pPr>
        <w:spacing w:line="360" w:lineRule="auto"/>
        <w:rPr>
          <w:rFonts w:asciiTheme="minorBidi" w:hAnsiTheme="minorBidi"/>
          <w:szCs w:val="24"/>
        </w:rPr>
      </w:pPr>
      <w:r w:rsidRPr="00597769">
        <w:rPr>
          <w:rFonts w:asciiTheme="minorBidi" w:hAnsiTheme="minorBidi"/>
          <w:szCs w:val="24"/>
          <w:lang w:val="en-US"/>
        </w:rPr>
        <w:t xml:space="preserve">The practice has proven to be effective in disease control as evidenced by the fact that adolescents who smartly record and interpret their respiratory data attain better disease control. Education </w:t>
      </w:r>
      <w:proofErr w:type="spellStart"/>
      <w:r w:rsidRPr="00597769">
        <w:rPr>
          <w:rFonts w:asciiTheme="minorBidi" w:hAnsiTheme="minorBidi"/>
          <w:szCs w:val="24"/>
          <w:lang w:val="en-US"/>
        </w:rPr>
        <w:t>programmes</w:t>
      </w:r>
      <w:proofErr w:type="spellEnd"/>
      <w:r w:rsidRPr="00597769">
        <w:rPr>
          <w:rFonts w:asciiTheme="minorBidi" w:hAnsiTheme="minorBidi"/>
          <w:szCs w:val="24"/>
          <w:lang w:val="en-US"/>
        </w:rPr>
        <w:t xml:space="preserve"> that combine peak flow monitoring with symptom diaries increase adherence and offer self-awareness so that the patient can learn to </w:t>
      </w:r>
      <w:proofErr w:type="spellStart"/>
      <w:r w:rsidRPr="00597769">
        <w:rPr>
          <w:rFonts w:asciiTheme="minorBidi" w:hAnsiTheme="minorBidi"/>
          <w:szCs w:val="24"/>
          <w:lang w:val="en-US"/>
        </w:rPr>
        <w:t>recognise</w:t>
      </w:r>
      <w:proofErr w:type="spellEnd"/>
      <w:r w:rsidRPr="00597769">
        <w:rPr>
          <w:rFonts w:asciiTheme="minorBidi" w:hAnsiTheme="minorBidi"/>
          <w:szCs w:val="24"/>
          <w:lang w:val="en-US"/>
        </w:rPr>
        <w:t xml:space="preserve"> triggers and modify </w:t>
      </w:r>
      <w:proofErr w:type="spellStart"/>
      <w:r w:rsidRPr="00597769">
        <w:rPr>
          <w:rFonts w:asciiTheme="minorBidi" w:hAnsiTheme="minorBidi"/>
          <w:szCs w:val="24"/>
          <w:lang w:val="en-US"/>
        </w:rPr>
        <w:t>behaviours</w:t>
      </w:r>
      <w:proofErr w:type="spellEnd"/>
      <w:r w:rsidRPr="00597769">
        <w:rPr>
          <w:rFonts w:asciiTheme="minorBidi" w:hAnsiTheme="minorBidi"/>
          <w:szCs w:val="24"/>
          <w:lang w:val="en-US"/>
        </w:rPr>
        <w:t xml:space="preserve"> in response to triggers (Mansur and Prasad, 2023). The Royal College of </w:t>
      </w:r>
      <w:proofErr w:type="spellStart"/>
      <w:r w:rsidRPr="00597769">
        <w:rPr>
          <w:rFonts w:asciiTheme="minorBidi" w:hAnsiTheme="minorBidi"/>
          <w:szCs w:val="24"/>
          <w:lang w:val="en-US"/>
        </w:rPr>
        <w:t>Paediatrics</w:t>
      </w:r>
      <w:proofErr w:type="spellEnd"/>
      <w:r w:rsidRPr="00597769">
        <w:rPr>
          <w:rFonts w:asciiTheme="minorBidi" w:hAnsiTheme="minorBidi"/>
          <w:szCs w:val="24"/>
          <w:lang w:val="en-US"/>
        </w:rPr>
        <w:t xml:space="preserve"> and Child Health (2020) also emphasizes the idea that the ability to monitor the youth with any tool leads to independence and resilience, which are essential in the adult life of a person. Monitoring is also a good source of data to clinicians as it gives them a </w:t>
      </w:r>
      <w:r w:rsidRPr="00597769">
        <w:rPr>
          <w:rFonts w:asciiTheme="minorBidi" w:hAnsiTheme="minorBidi"/>
          <w:szCs w:val="24"/>
          <w:lang w:val="en-US"/>
        </w:rPr>
        <w:lastRenderedPageBreak/>
        <w:t xml:space="preserve">sense of the disease progression and effectiveness of the treatment provided to the patient. The longitudinal studies prove that regular monitoring of lung performance allows one to determine the patients who are at risk of loss and provide an opportunity to intervene on time and implement individual treatment (McGeachie et al., 2016). When the objective measures are connected with lifestyle </w:t>
      </w:r>
      <w:r w:rsidR="00550596" w:rsidRPr="00597769">
        <w:rPr>
          <w:rFonts w:asciiTheme="minorBidi" w:hAnsiTheme="minorBidi"/>
          <w:szCs w:val="24"/>
          <w:lang w:val="en-US"/>
        </w:rPr>
        <w:t>behaviors</w:t>
      </w:r>
      <w:r w:rsidRPr="00597769">
        <w:rPr>
          <w:rFonts w:asciiTheme="minorBidi" w:hAnsiTheme="minorBidi"/>
          <w:szCs w:val="24"/>
          <w:lang w:val="en-US"/>
        </w:rPr>
        <w:t>, adolescents will be able to value the effect of smoking, vaping, and being exposed to infection on their breathing health.</w:t>
      </w:r>
      <w:r w:rsidRPr="00597769">
        <w:rPr>
          <w:rFonts w:asciiTheme="minorBidi" w:hAnsiTheme="minorBidi"/>
          <w:szCs w:val="24"/>
        </w:rPr>
        <w:t> </w:t>
      </w:r>
    </w:p>
    <w:p w14:paraId="7AF90879" w14:textId="77777777" w:rsidR="00597769" w:rsidRPr="00597769" w:rsidRDefault="00597769" w:rsidP="00597769">
      <w:pPr>
        <w:spacing w:line="360" w:lineRule="auto"/>
        <w:rPr>
          <w:rFonts w:asciiTheme="minorBidi" w:hAnsiTheme="minorBidi"/>
          <w:szCs w:val="24"/>
        </w:rPr>
      </w:pPr>
      <w:r w:rsidRPr="00597769">
        <w:rPr>
          <w:rFonts w:asciiTheme="minorBidi" w:hAnsiTheme="minorBidi"/>
          <w:szCs w:val="24"/>
        </w:rPr>
        <w:t> </w:t>
      </w:r>
    </w:p>
    <w:p w14:paraId="3EC70404" w14:textId="77777777" w:rsidR="00597769" w:rsidRPr="00597769" w:rsidRDefault="00597769" w:rsidP="00597769">
      <w:pPr>
        <w:spacing w:line="360" w:lineRule="auto"/>
        <w:rPr>
          <w:rFonts w:asciiTheme="minorBidi" w:hAnsiTheme="minorBidi"/>
          <w:b/>
          <w:bCs/>
          <w:szCs w:val="24"/>
        </w:rPr>
      </w:pPr>
      <w:r w:rsidRPr="00597769">
        <w:rPr>
          <w:rFonts w:asciiTheme="minorBidi" w:hAnsiTheme="minorBidi"/>
          <w:b/>
          <w:bCs/>
          <w:szCs w:val="24"/>
          <w:lang w:val="en-US"/>
        </w:rPr>
        <w:t>Evidence-Based Lifestyle Recommendations</w:t>
      </w:r>
      <w:r w:rsidRPr="00597769">
        <w:rPr>
          <w:rFonts w:asciiTheme="minorBidi" w:hAnsiTheme="minorBidi"/>
          <w:b/>
          <w:bCs/>
          <w:szCs w:val="24"/>
        </w:rPr>
        <w:t> </w:t>
      </w:r>
    </w:p>
    <w:p w14:paraId="73F1E33E" w14:textId="6C0D4905" w:rsidR="00597769" w:rsidRPr="00597769" w:rsidRDefault="00597769" w:rsidP="00597769">
      <w:pPr>
        <w:spacing w:line="360" w:lineRule="auto"/>
        <w:rPr>
          <w:rFonts w:asciiTheme="minorBidi" w:hAnsiTheme="minorBidi"/>
          <w:szCs w:val="24"/>
        </w:rPr>
      </w:pPr>
      <w:r w:rsidRPr="00597769">
        <w:rPr>
          <w:rFonts w:asciiTheme="minorBidi" w:hAnsiTheme="minorBidi"/>
          <w:szCs w:val="24"/>
          <w:lang w:val="en-US"/>
        </w:rPr>
        <w:t xml:space="preserve">The main component of asthma management is lifestyle change especially among adolescents whose </w:t>
      </w:r>
      <w:r w:rsidR="00770B2E" w:rsidRPr="00597769">
        <w:rPr>
          <w:rFonts w:asciiTheme="minorBidi" w:hAnsiTheme="minorBidi"/>
          <w:szCs w:val="24"/>
          <w:lang w:val="en-US"/>
        </w:rPr>
        <w:t>behavioral</w:t>
      </w:r>
      <w:r w:rsidRPr="00597769">
        <w:rPr>
          <w:rFonts w:asciiTheme="minorBidi" w:hAnsiTheme="minorBidi"/>
          <w:szCs w:val="24"/>
          <w:lang w:val="en-US"/>
        </w:rPr>
        <w:t xml:space="preserve"> risks tend to aggravate the severity of the disease. Smoking cessation intervention is the most pressing, simply because tobacco smoke itself is an inflammatory agent of the airways, lung deterioration and predisposition to a severe exacerbation (WHO, 2024; Edwards et al., 2019). Clear smoking cessation advice, support, and reinforcement of the advantages of smoking cessation in adolescents should be given by GPs, as young people who quit smoking have long-term positive gains in respiratory health (Warraich and </w:t>
      </w:r>
      <w:proofErr w:type="spellStart"/>
      <w:r w:rsidRPr="00597769">
        <w:rPr>
          <w:rFonts w:asciiTheme="minorBidi" w:hAnsiTheme="minorBidi"/>
          <w:szCs w:val="24"/>
          <w:lang w:val="en-US"/>
        </w:rPr>
        <w:t>Sonnappa</w:t>
      </w:r>
      <w:proofErr w:type="spellEnd"/>
      <w:r w:rsidRPr="00597769">
        <w:rPr>
          <w:rFonts w:asciiTheme="minorBidi" w:hAnsiTheme="minorBidi"/>
          <w:szCs w:val="24"/>
          <w:lang w:val="en-US"/>
        </w:rPr>
        <w:t>, 2022). Vaping is currently viewed as less harmful, but evidence has revealed that it leads to negative respiratory health, makes airways hyper reactive, and causes exacerbations (La Rosa et al., 2025). Given the increased rates of youth vaping all over the world (</w:t>
      </w:r>
      <w:proofErr w:type="spellStart"/>
      <w:r w:rsidRPr="00597769">
        <w:rPr>
          <w:rFonts w:asciiTheme="minorBidi" w:hAnsiTheme="minorBidi"/>
          <w:szCs w:val="24"/>
          <w:lang w:val="en-US"/>
        </w:rPr>
        <w:t>Lyzwinski</w:t>
      </w:r>
      <w:proofErr w:type="spellEnd"/>
      <w:r w:rsidRPr="00597769">
        <w:rPr>
          <w:rFonts w:asciiTheme="minorBidi" w:hAnsiTheme="minorBidi"/>
          <w:szCs w:val="24"/>
          <w:lang w:val="en-US"/>
        </w:rPr>
        <w:t> et al., 2022), direct misconception challenging, patient-level education in clinics must clarify that vaping is not a harmless alternative and its use correlates with the increasing asthma symptoms.</w:t>
      </w:r>
      <w:r w:rsidRPr="00597769">
        <w:rPr>
          <w:rFonts w:asciiTheme="minorBidi" w:hAnsiTheme="minorBidi"/>
          <w:szCs w:val="24"/>
        </w:rPr>
        <w:t> </w:t>
      </w:r>
    </w:p>
    <w:p w14:paraId="21A7C0E7" w14:textId="77777777" w:rsidR="00597769" w:rsidRPr="00597769" w:rsidRDefault="00597769" w:rsidP="00597769">
      <w:pPr>
        <w:spacing w:line="360" w:lineRule="auto"/>
        <w:rPr>
          <w:rFonts w:asciiTheme="minorBidi" w:hAnsiTheme="minorBidi"/>
          <w:szCs w:val="24"/>
        </w:rPr>
      </w:pPr>
      <w:r w:rsidRPr="00597769">
        <w:rPr>
          <w:rFonts w:asciiTheme="minorBidi" w:hAnsiTheme="minorBidi"/>
          <w:szCs w:val="24"/>
          <w:lang w:val="en-US"/>
        </w:rPr>
        <w:t xml:space="preserve">Another needless lifestyle is infection control. Acute exacerbations are closely associated with viral respiratory infections, in particular, rhinoviruses. Frequent hand washing, vaccination, and avoiding high-density areas during the period of high infections should be recommended as the practical steps to be taken by adolescents (Edwards et al., 2019; RCPCH, 2020). On a collective measure, the evidence points to the comprehensive approach, whereas on the clinic level, smoking cessation, vaping prevention, and infection control are coupled with pharmacological treatment, thus making the adolescents gain the power to make the active responsibility on their health. The national guidelines point out that lifestyle measures should not be used </w:t>
      </w:r>
      <w:r w:rsidRPr="00597769">
        <w:rPr>
          <w:rFonts w:asciiTheme="minorBidi" w:hAnsiTheme="minorBidi"/>
          <w:szCs w:val="24"/>
          <w:lang w:val="en-US"/>
        </w:rPr>
        <w:lastRenderedPageBreak/>
        <w:t>in place of medication, and patients can use them to place symptoms in the context of the condition and actively participate in the process (NICE, 2024; GINA, 2024).</w:t>
      </w:r>
      <w:r w:rsidRPr="00597769">
        <w:rPr>
          <w:rFonts w:asciiTheme="minorBidi" w:hAnsiTheme="minorBidi"/>
          <w:szCs w:val="24"/>
        </w:rPr>
        <w:t> </w:t>
      </w:r>
    </w:p>
    <w:p w14:paraId="3BA02FAA" w14:textId="77777777" w:rsidR="00597769" w:rsidRPr="00597769" w:rsidRDefault="00597769" w:rsidP="00597769">
      <w:pPr>
        <w:spacing w:line="360" w:lineRule="auto"/>
        <w:rPr>
          <w:rFonts w:asciiTheme="minorBidi" w:hAnsiTheme="minorBidi"/>
          <w:szCs w:val="24"/>
        </w:rPr>
      </w:pPr>
      <w:r w:rsidRPr="00597769">
        <w:rPr>
          <w:rFonts w:asciiTheme="minorBidi" w:hAnsiTheme="minorBidi"/>
          <w:szCs w:val="24"/>
        </w:rPr>
        <w:t> </w:t>
      </w:r>
    </w:p>
    <w:p w14:paraId="0B516D1E" w14:textId="38F9E472" w:rsidR="00597769" w:rsidRPr="00597769" w:rsidRDefault="00597769" w:rsidP="00597769">
      <w:pPr>
        <w:spacing w:line="360" w:lineRule="auto"/>
        <w:rPr>
          <w:rFonts w:asciiTheme="minorBidi" w:hAnsiTheme="minorBidi"/>
          <w:szCs w:val="24"/>
        </w:rPr>
      </w:pPr>
      <w:r w:rsidRPr="00597769">
        <w:rPr>
          <w:rFonts w:asciiTheme="minorBidi" w:hAnsiTheme="minorBidi"/>
          <w:noProof/>
          <w:szCs w:val="24"/>
        </w:rPr>
        <w:drawing>
          <wp:inline distT="0" distB="0" distL="0" distR="0" wp14:anchorId="1521722F" wp14:editId="72A4D7DB">
            <wp:extent cx="3876675" cy="2571750"/>
            <wp:effectExtent l="0" t="0" r="9525" b="0"/>
            <wp:docPr id="1568443755" name="Picture 24" descr="Smoking cessation Vectors - Download Free High-Quality Vectors from Freepik  | Freepi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4" descr="Smoking cessation Vectors - Download Free High-Quality Vectors from Freepik  | Freepik"/>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876675" cy="2571750"/>
                    </a:xfrm>
                    <a:prstGeom prst="rect">
                      <a:avLst/>
                    </a:prstGeom>
                    <a:noFill/>
                    <a:ln>
                      <a:noFill/>
                    </a:ln>
                  </pic:spPr>
                </pic:pic>
              </a:graphicData>
            </a:graphic>
          </wp:inline>
        </w:drawing>
      </w:r>
      <w:r w:rsidRPr="00597769">
        <w:rPr>
          <w:rFonts w:asciiTheme="minorBidi" w:hAnsiTheme="minorBidi"/>
          <w:szCs w:val="24"/>
        </w:rPr>
        <w:t> </w:t>
      </w:r>
    </w:p>
    <w:p w14:paraId="1A57B0BD" w14:textId="08C50477" w:rsidR="00597769" w:rsidRPr="00597769" w:rsidRDefault="00597769" w:rsidP="00597769">
      <w:pPr>
        <w:spacing w:line="360" w:lineRule="auto"/>
        <w:rPr>
          <w:rFonts w:asciiTheme="minorBidi" w:hAnsiTheme="minorBidi"/>
          <w:szCs w:val="24"/>
        </w:rPr>
      </w:pPr>
      <w:r w:rsidRPr="00597769">
        <w:rPr>
          <w:rFonts w:asciiTheme="minorBidi" w:hAnsiTheme="minorBidi"/>
          <w:szCs w:val="24"/>
        </w:rPr>
        <w:t> </w:t>
      </w:r>
    </w:p>
    <w:p w14:paraId="3123F457" w14:textId="5E70B494" w:rsidR="00597769" w:rsidRPr="00597769" w:rsidRDefault="00597769" w:rsidP="00597769">
      <w:pPr>
        <w:spacing w:line="360" w:lineRule="auto"/>
        <w:rPr>
          <w:rFonts w:asciiTheme="minorBidi" w:hAnsiTheme="minorBidi"/>
          <w:szCs w:val="24"/>
        </w:rPr>
      </w:pPr>
      <w:r w:rsidRPr="00597769">
        <w:rPr>
          <w:rFonts w:asciiTheme="minorBidi" w:hAnsiTheme="minorBidi"/>
          <w:noProof/>
          <w:szCs w:val="24"/>
        </w:rPr>
        <w:drawing>
          <wp:inline distT="0" distB="0" distL="0" distR="0" wp14:anchorId="3F263344" wp14:editId="5245E50B">
            <wp:extent cx="3533775" cy="314325"/>
            <wp:effectExtent l="0" t="0" r="9525" b="9525"/>
            <wp:docPr id="1245700433" name="Picture 23" descr="Text Box 24, Text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5" descr="Text Box 24, Textbox"/>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533775" cy="314325"/>
                    </a:xfrm>
                    <a:prstGeom prst="rect">
                      <a:avLst/>
                    </a:prstGeom>
                    <a:noFill/>
                    <a:ln>
                      <a:noFill/>
                    </a:ln>
                  </pic:spPr>
                </pic:pic>
              </a:graphicData>
            </a:graphic>
          </wp:inline>
        </w:drawing>
      </w:r>
      <w:r w:rsidRPr="00597769">
        <w:rPr>
          <w:rFonts w:asciiTheme="minorBidi" w:hAnsiTheme="minorBidi"/>
          <w:szCs w:val="24"/>
        </w:rPr>
        <w:t> </w:t>
      </w:r>
    </w:p>
    <w:p w14:paraId="4B61717D" w14:textId="34CEA49C" w:rsidR="00597769" w:rsidRPr="00597769" w:rsidRDefault="00597769" w:rsidP="00597769">
      <w:pPr>
        <w:spacing w:line="360" w:lineRule="auto"/>
        <w:rPr>
          <w:rFonts w:asciiTheme="minorBidi" w:hAnsiTheme="minorBidi"/>
          <w:szCs w:val="24"/>
        </w:rPr>
      </w:pPr>
      <w:r w:rsidRPr="00597769">
        <w:rPr>
          <w:rFonts w:asciiTheme="minorBidi" w:hAnsiTheme="minorBidi"/>
          <w:noProof/>
          <w:szCs w:val="24"/>
        </w:rPr>
        <w:drawing>
          <wp:inline distT="0" distB="0" distL="0" distR="0" wp14:anchorId="37898867" wp14:editId="58D66ADE">
            <wp:extent cx="4429125" cy="504825"/>
            <wp:effectExtent l="0" t="0" r="9525" b="9525"/>
            <wp:docPr id="305638845" name="Picture 22" descr="Text Box 2, Text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6" descr="Text Box 2, Textbox"/>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429125" cy="504825"/>
                    </a:xfrm>
                    <a:prstGeom prst="rect">
                      <a:avLst/>
                    </a:prstGeom>
                    <a:noFill/>
                    <a:ln>
                      <a:noFill/>
                    </a:ln>
                  </pic:spPr>
                </pic:pic>
              </a:graphicData>
            </a:graphic>
          </wp:inline>
        </w:drawing>
      </w:r>
      <w:r w:rsidRPr="00597769">
        <w:rPr>
          <w:rFonts w:asciiTheme="minorBidi" w:hAnsiTheme="minorBidi"/>
          <w:szCs w:val="24"/>
        </w:rPr>
        <w:t> </w:t>
      </w:r>
    </w:p>
    <w:p w14:paraId="744BB7FA" w14:textId="77777777" w:rsidR="00597769" w:rsidRPr="00597769" w:rsidRDefault="00597769" w:rsidP="00597769">
      <w:pPr>
        <w:spacing w:line="360" w:lineRule="auto"/>
        <w:rPr>
          <w:rFonts w:asciiTheme="minorBidi" w:hAnsiTheme="minorBidi"/>
          <w:szCs w:val="24"/>
        </w:rPr>
      </w:pPr>
      <w:r w:rsidRPr="00597769">
        <w:rPr>
          <w:rFonts w:asciiTheme="minorBidi" w:hAnsiTheme="minorBidi"/>
          <w:szCs w:val="24"/>
        </w:rPr>
        <w:t> </w:t>
      </w:r>
    </w:p>
    <w:p w14:paraId="17DDDD6C" w14:textId="77777777" w:rsidR="00597769" w:rsidRPr="00597769" w:rsidRDefault="00597769" w:rsidP="00597769">
      <w:pPr>
        <w:spacing w:line="360" w:lineRule="auto"/>
        <w:rPr>
          <w:rFonts w:asciiTheme="minorBidi" w:hAnsiTheme="minorBidi"/>
          <w:szCs w:val="24"/>
        </w:rPr>
      </w:pPr>
      <w:r w:rsidRPr="00597769">
        <w:rPr>
          <w:rFonts w:asciiTheme="minorBidi" w:hAnsiTheme="minorBidi"/>
          <w:szCs w:val="24"/>
        </w:rPr>
        <w:t> </w:t>
      </w:r>
    </w:p>
    <w:p w14:paraId="3584256B" w14:textId="77777777" w:rsidR="00597769" w:rsidRPr="00597769" w:rsidRDefault="00597769" w:rsidP="00597769">
      <w:pPr>
        <w:spacing w:line="360" w:lineRule="auto"/>
        <w:rPr>
          <w:rFonts w:asciiTheme="minorBidi" w:hAnsiTheme="minorBidi"/>
          <w:b/>
          <w:bCs/>
          <w:szCs w:val="24"/>
        </w:rPr>
      </w:pPr>
      <w:r w:rsidRPr="00597769">
        <w:rPr>
          <w:rFonts w:asciiTheme="minorBidi" w:hAnsiTheme="minorBidi"/>
          <w:b/>
          <w:bCs/>
          <w:szCs w:val="24"/>
          <w:lang w:val="en-US"/>
        </w:rPr>
        <w:t>Conclusion</w:t>
      </w:r>
      <w:r w:rsidRPr="00597769">
        <w:rPr>
          <w:rFonts w:asciiTheme="minorBidi" w:hAnsiTheme="minorBidi"/>
          <w:b/>
          <w:bCs/>
          <w:szCs w:val="24"/>
        </w:rPr>
        <w:t> </w:t>
      </w:r>
    </w:p>
    <w:p w14:paraId="299C41A7" w14:textId="54EF1C80" w:rsidR="00597769" w:rsidRPr="00597769" w:rsidRDefault="00597769" w:rsidP="00597769">
      <w:pPr>
        <w:spacing w:line="360" w:lineRule="auto"/>
        <w:rPr>
          <w:rFonts w:asciiTheme="minorBidi" w:hAnsiTheme="minorBidi"/>
          <w:szCs w:val="24"/>
        </w:rPr>
      </w:pPr>
      <w:r w:rsidRPr="00597769">
        <w:rPr>
          <w:rFonts w:asciiTheme="minorBidi" w:hAnsiTheme="minorBidi"/>
          <w:szCs w:val="24"/>
          <w:lang w:val="en-US"/>
        </w:rPr>
        <w:t xml:space="preserve">In adolescents, asthma is a result of biological, environmental, and lifestyle </w:t>
      </w:r>
      <w:r w:rsidR="00F24D8E" w:rsidRPr="00597769">
        <w:rPr>
          <w:rFonts w:asciiTheme="minorBidi" w:hAnsiTheme="minorBidi"/>
          <w:szCs w:val="24"/>
          <w:lang w:val="en-US"/>
        </w:rPr>
        <w:t>behavior</w:t>
      </w:r>
      <w:r w:rsidRPr="00597769">
        <w:rPr>
          <w:rFonts w:asciiTheme="minorBidi" w:hAnsiTheme="minorBidi"/>
          <w:szCs w:val="24"/>
          <w:lang w:val="en-US"/>
        </w:rPr>
        <w:t xml:space="preserve"> interaction. The respiratory system organization and the workings of the respiratory system indicate how airway inflammation and blockage impairs ventilation, and gas exchange reveals the implications of the loss of oxygen in the delivery and carbon dioxide removal. These mechanisms underlie the idea that irritants including smoking, vaping, and infections increase the severity of the disease, and it has been shown that these </w:t>
      </w:r>
      <w:r w:rsidR="00F24D8E" w:rsidRPr="00597769">
        <w:rPr>
          <w:rFonts w:asciiTheme="minorBidi" w:hAnsiTheme="minorBidi"/>
          <w:szCs w:val="24"/>
          <w:lang w:val="en-US"/>
        </w:rPr>
        <w:t>behaviors</w:t>
      </w:r>
      <w:r w:rsidRPr="00597769">
        <w:rPr>
          <w:rFonts w:asciiTheme="minorBidi" w:hAnsiTheme="minorBidi"/>
          <w:szCs w:val="24"/>
          <w:lang w:val="en-US"/>
        </w:rPr>
        <w:t xml:space="preserve"> are associated with weaker lung functions and a greater degree of morbidity.</w:t>
      </w:r>
      <w:r w:rsidRPr="00597769">
        <w:rPr>
          <w:rFonts w:asciiTheme="minorBidi" w:hAnsiTheme="minorBidi"/>
          <w:szCs w:val="24"/>
        </w:rPr>
        <w:t> </w:t>
      </w:r>
    </w:p>
    <w:p w14:paraId="6A8F7DF4" w14:textId="21F03331" w:rsidR="00597769" w:rsidRPr="00597769" w:rsidRDefault="00597769" w:rsidP="00597769">
      <w:pPr>
        <w:spacing w:line="360" w:lineRule="auto"/>
        <w:rPr>
          <w:rFonts w:asciiTheme="minorBidi" w:hAnsiTheme="minorBidi"/>
          <w:szCs w:val="24"/>
        </w:rPr>
      </w:pPr>
      <w:r w:rsidRPr="00597769">
        <w:rPr>
          <w:rFonts w:asciiTheme="minorBidi" w:hAnsiTheme="minorBidi"/>
          <w:szCs w:val="24"/>
          <w:lang w:val="en-US"/>
        </w:rPr>
        <w:lastRenderedPageBreak/>
        <w:t xml:space="preserve">The main focus of effective management is monitoring respiratory functioning. Peak flow measurement and structured data monitoring, give patients the capacity to identify early levels of deterioration and become proactive participants in care plans. Self-awareness and resilience are also reinforced through education </w:t>
      </w:r>
      <w:r w:rsidR="009113A1" w:rsidRPr="00597769">
        <w:rPr>
          <w:rFonts w:asciiTheme="minorBidi" w:hAnsiTheme="minorBidi"/>
          <w:szCs w:val="24"/>
          <w:lang w:val="en-US"/>
        </w:rPr>
        <w:t>programs</w:t>
      </w:r>
      <w:r w:rsidRPr="00597769">
        <w:rPr>
          <w:rFonts w:asciiTheme="minorBidi" w:hAnsiTheme="minorBidi"/>
          <w:szCs w:val="24"/>
          <w:lang w:val="en-US"/>
        </w:rPr>
        <w:t xml:space="preserve">. The long-term control is still based on lifestyle modification. Exacerbations can be mitigated with the help of smoking cessation, vaping prevention, and infection control, and coordinated national strategies prove the efficiency of the combination of </w:t>
      </w:r>
      <w:r w:rsidR="00E35D8F" w:rsidRPr="00597769">
        <w:rPr>
          <w:rFonts w:asciiTheme="minorBidi" w:hAnsiTheme="minorBidi"/>
          <w:szCs w:val="24"/>
          <w:lang w:val="en-US"/>
        </w:rPr>
        <w:t>behavioral</w:t>
      </w:r>
      <w:r w:rsidRPr="00597769">
        <w:rPr>
          <w:rFonts w:asciiTheme="minorBidi" w:hAnsiTheme="minorBidi"/>
          <w:szCs w:val="24"/>
          <w:lang w:val="en-US"/>
        </w:rPr>
        <w:t xml:space="preserve"> change and clinical care. Traditionally, the management of asthma in adolescents needs to be conducted in a comprehensive fashion that integrates physiological insights, observational and lifestyle modification to decrease the morbidity and enhance the long term outcomes.</w:t>
      </w:r>
      <w:r w:rsidRPr="00597769">
        <w:rPr>
          <w:rFonts w:asciiTheme="minorBidi" w:hAnsiTheme="minorBidi"/>
          <w:szCs w:val="24"/>
        </w:rPr>
        <w:t> </w:t>
      </w:r>
    </w:p>
    <w:p w14:paraId="293D6010" w14:textId="77777777" w:rsidR="00597769" w:rsidRDefault="00597769">
      <w:pPr>
        <w:spacing w:line="278" w:lineRule="auto"/>
        <w:rPr>
          <w:rFonts w:asciiTheme="minorBidi" w:hAnsiTheme="minorBidi"/>
        </w:rPr>
      </w:pPr>
    </w:p>
    <w:p w14:paraId="04481946" w14:textId="77777777" w:rsidR="00597769" w:rsidRDefault="00597769">
      <w:pPr>
        <w:spacing w:line="278" w:lineRule="auto"/>
        <w:rPr>
          <w:rFonts w:asciiTheme="minorBidi" w:hAnsiTheme="minorBidi"/>
        </w:rPr>
      </w:pPr>
    </w:p>
    <w:p w14:paraId="2359551C" w14:textId="77777777" w:rsidR="00597769" w:rsidRDefault="00597769">
      <w:pPr>
        <w:spacing w:line="278" w:lineRule="auto"/>
        <w:rPr>
          <w:rFonts w:asciiTheme="minorBidi" w:hAnsiTheme="minorBidi"/>
        </w:rPr>
      </w:pPr>
    </w:p>
    <w:p w14:paraId="2E54DAB8" w14:textId="5CFE503E" w:rsidR="00597769" w:rsidRDefault="00597769">
      <w:pPr>
        <w:spacing w:line="278" w:lineRule="auto"/>
        <w:rPr>
          <w:rFonts w:asciiTheme="minorBidi" w:hAnsiTheme="minorBidi"/>
        </w:rPr>
      </w:pPr>
      <w:r>
        <w:rPr>
          <w:rFonts w:asciiTheme="minorBidi" w:hAnsiTheme="minorBidi"/>
        </w:rPr>
        <w:br w:type="page"/>
      </w:r>
    </w:p>
    <w:p w14:paraId="064C8308" w14:textId="6F1FEF27" w:rsidR="00597769" w:rsidRPr="00597769" w:rsidRDefault="00597769" w:rsidP="00597769">
      <w:pPr>
        <w:spacing w:line="360" w:lineRule="auto"/>
        <w:rPr>
          <w:rFonts w:asciiTheme="minorBidi" w:hAnsiTheme="minorBidi"/>
          <w:b/>
          <w:bCs/>
        </w:rPr>
      </w:pPr>
      <w:r w:rsidRPr="00597769">
        <w:rPr>
          <w:rFonts w:asciiTheme="minorBidi" w:hAnsiTheme="minorBidi"/>
          <w:b/>
          <w:bCs/>
          <w:lang w:val="en-US"/>
        </w:rPr>
        <w:lastRenderedPageBreak/>
        <w:t>References</w:t>
      </w:r>
      <w:r>
        <w:rPr>
          <w:rFonts w:asciiTheme="minorBidi" w:hAnsiTheme="minorBidi"/>
          <w:b/>
          <w:bCs/>
          <w:lang w:val="en-US"/>
        </w:rPr>
        <w:t xml:space="preserve"> </w:t>
      </w:r>
    </w:p>
    <w:p w14:paraId="404B7524" w14:textId="77777777" w:rsidR="00597769" w:rsidRPr="00597769" w:rsidRDefault="00597769" w:rsidP="00597769">
      <w:pPr>
        <w:spacing w:line="360" w:lineRule="auto"/>
        <w:rPr>
          <w:rFonts w:asciiTheme="minorBidi" w:hAnsiTheme="minorBidi"/>
          <w:lang w:val="fr-FR"/>
        </w:rPr>
      </w:pPr>
      <w:r w:rsidRPr="00597769">
        <w:rPr>
          <w:rFonts w:asciiTheme="minorBidi" w:hAnsiTheme="minorBidi"/>
          <w:lang w:val="en-US"/>
        </w:rPr>
        <w:t>British Thoracic Society (2019). </w:t>
      </w:r>
      <w:r w:rsidRPr="00597769">
        <w:rPr>
          <w:rFonts w:asciiTheme="minorBidi" w:hAnsiTheme="minorBidi"/>
          <w:i/>
          <w:iCs/>
          <w:lang w:val="en-US"/>
        </w:rPr>
        <w:t>BTS/SIGN British Guideline on the management of asthma 2019 | British Thoracic Society | Better lung health for all</w:t>
      </w:r>
      <w:r w:rsidRPr="00597769">
        <w:rPr>
          <w:rFonts w:asciiTheme="minorBidi" w:hAnsiTheme="minorBidi"/>
          <w:lang w:val="en-US"/>
        </w:rPr>
        <w:t xml:space="preserve">. </w:t>
      </w:r>
      <w:r w:rsidRPr="00597769">
        <w:rPr>
          <w:rFonts w:asciiTheme="minorBidi" w:hAnsiTheme="minorBidi"/>
          <w:lang w:val="fr-FR"/>
        </w:rPr>
        <w:t xml:space="preserve">[online] www.brit-thoracic.org.uk. </w:t>
      </w:r>
      <w:proofErr w:type="spellStart"/>
      <w:r w:rsidRPr="00597769">
        <w:rPr>
          <w:rFonts w:asciiTheme="minorBidi" w:hAnsiTheme="minorBidi"/>
          <w:lang w:val="fr-FR"/>
        </w:rPr>
        <w:t>Available</w:t>
      </w:r>
      <w:proofErr w:type="spellEnd"/>
      <w:r w:rsidRPr="00597769">
        <w:rPr>
          <w:rFonts w:asciiTheme="minorBidi" w:hAnsiTheme="minorBidi"/>
          <w:lang w:val="fr-FR"/>
        </w:rPr>
        <w:t xml:space="preserve"> at: </w:t>
      </w:r>
      <w:hyperlink r:id="rId29" w:tgtFrame="_blank" w:history="1">
        <w:r w:rsidRPr="00597769">
          <w:rPr>
            <w:rStyle w:val="Hyperlink"/>
            <w:rFonts w:asciiTheme="minorBidi" w:hAnsiTheme="minorBidi"/>
            <w:lang w:val="fr-FR"/>
          </w:rPr>
          <w:t>https://www.brit-thoracic.org.uk/news/2019/btssign-british-guideline-on-the-management-of-asthma-2019/</w:t>
        </w:r>
      </w:hyperlink>
      <w:r w:rsidRPr="00597769">
        <w:rPr>
          <w:rFonts w:asciiTheme="minorBidi" w:hAnsiTheme="minorBidi"/>
          <w:lang w:val="fr-FR"/>
        </w:rPr>
        <w:t>  </w:t>
      </w:r>
    </w:p>
    <w:p w14:paraId="29D9B880" w14:textId="77777777" w:rsidR="00597769" w:rsidRPr="00597769" w:rsidRDefault="00597769" w:rsidP="00597769">
      <w:pPr>
        <w:spacing w:line="360" w:lineRule="auto"/>
        <w:rPr>
          <w:rFonts w:asciiTheme="minorBidi" w:hAnsiTheme="minorBidi"/>
        </w:rPr>
      </w:pPr>
      <w:r w:rsidRPr="00597769">
        <w:rPr>
          <w:rFonts w:asciiTheme="minorBidi" w:hAnsiTheme="minorBidi"/>
          <w:lang w:val="en-US"/>
        </w:rPr>
        <w:t>Edwards, M.R., Ritchie, A.I. and Johnston, S.L. (2019). Exacerbations of chronic respiratory diseases. </w:t>
      </w:r>
      <w:r w:rsidRPr="00597769">
        <w:rPr>
          <w:rFonts w:asciiTheme="minorBidi" w:hAnsiTheme="minorBidi"/>
          <w:i/>
          <w:iCs/>
          <w:lang w:val="en-US"/>
        </w:rPr>
        <w:t>Elsevier eBooks</w:t>
      </w:r>
      <w:r w:rsidRPr="00597769">
        <w:rPr>
          <w:rFonts w:asciiTheme="minorBidi" w:hAnsiTheme="minorBidi"/>
          <w:lang w:val="en-US"/>
        </w:rPr>
        <w:t>, [online] pp.137–168. doi: </w:t>
      </w:r>
      <w:hyperlink r:id="rId30" w:tgtFrame="_blank" w:history="1">
        <w:r w:rsidRPr="00597769">
          <w:rPr>
            <w:rStyle w:val="Hyperlink"/>
            <w:rFonts w:asciiTheme="minorBidi" w:hAnsiTheme="minorBidi"/>
            <w:lang w:val="en-US"/>
          </w:rPr>
          <w:t>https://doi.org/10.1016/b978-0-12-816417-4.00006-8</w:t>
        </w:r>
      </w:hyperlink>
      <w:r w:rsidRPr="00597769">
        <w:rPr>
          <w:rFonts w:asciiTheme="minorBidi" w:hAnsiTheme="minorBidi"/>
          <w:lang w:val="en-US"/>
        </w:rPr>
        <w:t>  </w:t>
      </w:r>
      <w:r w:rsidRPr="00597769">
        <w:rPr>
          <w:rFonts w:asciiTheme="minorBidi" w:hAnsiTheme="minorBidi"/>
        </w:rPr>
        <w:t> </w:t>
      </w:r>
    </w:p>
    <w:p w14:paraId="2087D8D9" w14:textId="77777777" w:rsidR="00597769" w:rsidRPr="00597769" w:rsidRDefault="00597769" w:rsidP="00597769">
      <w:pPr>
        <w:spacing w:line="360" w:lineRule="auto"/>
        <w:rPr>
          <w:rFonts w:asciiTheme="minorBidi" w:hAnsiTheme="minorBidi"/>
          <w:lang w:val="fr-FR"/>
        </w:rPr>
      </w:pPr>
      <w:r w:rsidRPr="00597769">
        <w:rPr>
          <w:rFonts w:asciiTheme="minorBidi" w:hAnsiTheme="minorBidi"/>
          <w:lang w:val="en-US"/>
        </w:rPr>
        <w:t>Global Initiative for Asthma (GINA) (2024). </w:t>
      </w:r>
      <w:r w:rsidRPr="00597769">
        <w:rPr>
          <w:rFonts w:asciiTheme="minorBidi" w:hAnsiTheme="minorBidi"/>
          <w:i/>
          <w:iCs/>
          <w:lang w:val="en-US"/>
        </w:rPr>
        <w:t>Global strategy for asthma management and prevention</w:t>
      </w:r>
      <w:r w:rsidRPr="00597769">
        <w:rPr>
          <w:rFonts w:asciiTheme="minorBidi" w:hAnsiTheme="minorBidi"/>
          <w:lang w:val="en-US"/>
        </w:rPr>
        <w:t xml:space="preserve">. </w:t>
      </w:r>
      <w:r w:rsidRPr="00597769">
        <w:rPr>
          <w:rFonts w:asciiTheme="minorBidi" w:hAnsiTheme="minorBidi"/>
          <w:lang w:val="fr-FR"/>
        </w:rPr>
        <w:t xml:space="preserve">[online] </w:t>
      </w:r>
      <w:proofErr w:type="spellStart"/>
      <w:r w:rsidRPr="00597769">
        <w:rPr>
          <w:rFonts w:asciiTheme="minorBidi" w:hAnsiTheme="minorBidi"/>
          <w:lang w:val="fr-FR"/>
        </w:rPr>
        <w:t>Available</w:t>
      </w:r>
      <w:proofErr w:type="spellEnd"/>
      <w:r w:rsidRPr="00597769">
        <w:rPr>
          <w:rFonts w:asciiTheme="minorBidi" w:hAnsiTheme="minorBidi"/>
          <w:lang w:val="fr-FR"/>
        </w:rPr>
        <w:t xml:space="preserve"> at: </w:t>
      </w:r>
      <w:hyperlink r:id="rId31" w:tgtFrame="_blank" w:history="1">
        <w:r w:rsidRPr="00597769">
          <w:rPr>
            <w:rStyle w:val="Hyperlink"/>
            <w:rFonts w:asciiTheme="minorBidi" w:hAnsiTheme="minorBidi"/>
            <w:lang w:val="fr-FR"/>
          </w:rPr>
          <w:t>https://ginasthma.org/wp-content/uploads/2024/05/GINA-2024-Strategy-Report-24_05_22_WMS.pdf</w:t>
        </w:r>
      </w:hyperlink>
      <w:r w:rsidRPr="00597769">
        <w:rPr>
          <w:rFonts w:asciiTheme="minorBidi" w:hAnsiTheme="minorBidi"/>
          <w:lang w:val="fr-FR"/>
        </w:rPr>
        <w:t>  </w:t>
      </w:r>
    </w:p>
    <w:p w14:paraId="1696C836" w14:textId="77777777" w:rsidR="00597769" w:rsidRPr="00597769" w:rsidRDefault="00597769" w:rsidP="00597769">
      <w:pPr>
        <w:spacing w:line="360" w:lineRule="auto"/>
        <w:rPr>
          <w:rFonts w:asciiTheme="minorBidi" w:hAnsiTheme="minorBidi"/>
        </w:rPr>
      </w:pPr>
      <w:proofErr w:type="spellStart"/>
      <w:r w:rsidRPr="00597769">
        <w:rPr>
          <w:rFonts w:asciiTheme="minorBidi" w:hAnsiTheme="minorBidi"/>
          <w:lang w:val="fi-FI"/>
        </w:rPr>
        <w:t>Haahtela</w:t>
      </w:r>
      <w:proofErr w:type="spellEnd"/>
      <w:r w:rsidRPr="00597769">
        <w:rPr>
          <w:rFonts w:asciiTheme="minorBidi" w:hAnsiTheme="minorBidi"/>
          <w:lang w:val="fi-FI"/>
        </w:rPr>
        <w:t xml:space="preserve">, T., Jantunen, J., Saarinen, K., Tommila, E., Valovirta, E., Vasankari, T. and Mäkelä, M.J. (2022). </w:t>
      </w:r>
      <w:r w:rsidRPr="00597769">
        <w:rPr>
          <w:rFonts w:asciiTheme="minorBidi" w:hAnsiTheme="minorBidi"/>
          <w:lang w:val="en-US"/>
        </w:rPr>
        <w:t>Managing the allergy and asthma epidemic in 2020s—Lessons from the Finnish experience. </w:t>
      </w:r>
      <w:r w:rsidRPr="00597769">
        <w:rPr>
          <w:rFonts w:asciiTheme="minorBidi" w:hAnsiTheme="minorBidi"/>
          <w:i/>
          <w:iCs/>
          <w:lang w:val="en-US"/>
        </w:rPr>
        <w:t>Allergy</w:t>
      </w:r>
      <w:r w:rsidRPr="00597769">
        <w:rPr>
          <w:rFonts w:asciiTheme="minorBidi" w:hAnsiTheme="minorBidi"/>
          <w:lang w:val="en-US"/>
        </w:rPr>
        <w:t>, 77(8), pp.2367–2380. </w:t>
      </w:r>
      <w:proofErr w:type="spellStart"/>
      <w:r w:rsidRPr="00597769">
        <w:rPr>
          <w:rFonts w:asciiTheme="minorBidi" w:hAnsiTheme="minorBidi"/>
          <w:lang w:val="en-US"/>
        </w:rPr>
        <w:t>doi</w:t>
      </w:r>
      <w:proofErr w:type="spellEnd"/>
      <w:r w:rsidRPr="00597769">
        <w:rPr>
          <w:rFonts w:asciiTheme="minorBidi" w:hAnsiTheme="minorBidi"/>
          <w:lang w:val="en-US"/>
        </w:rPr>
        <w:t>: </w:t>
      </w:r>
      <w:hyperlink r:id="rId32" w:tgtFrame="_blank" w:history="1">
        <w:r w:rsidRPr="00597769">
          <w:rPr>
            <w:rStyle w:val="Hyperlink"/>
            <w:rFonts w:asciiTheme="minorBidi" w:hAnsiTheme="minorBidi"/>
            <w:lang w:val="en-US"/>
          </w:rPr>
          <w:t>https://doi.org/10.1111/all.15266</w:t>
        </w:r>
      </w:hyperlink>
      <w:r w:rsidRPr="00597769">
        <w:rPr>
          <w:rFonts w:asciiTheme="minorBidi" w:hAnsiTheme="minorBidi"/>
          <w:lang w:val="en-US"/>
        </w:rPr>
        <w:t> </w:t>
      </w:r>
      <w:r w:rsidRPr="00597769">
        <w:rPr>
          <w:rFonts w:asciiTheme="minorBidi" w:hAnsiTheme="minorBidi"/>
        </w:rPr>
        <w:t> </w:t>
      </w:r>
    </w:p>
    <w:p w14:paraId="318B8F1E" w14:textId="77777777" w:rsidR="00597769" w:rsidRPr="00597769" w:rsidRDefault="00597769" w:rsidP="00597769">
      <w:pPr>
        <w:spacing w:line="360" w:lineRule="auto"/>
        <w:rPr>
          <w:rFonts w:asciiTheme="minorBidi" w:hAnsiTheme="minorBidi"/>
        </w:rPr>
      </w:pPr>
      <w:r w:rsidRPr="00597769">
        <w:rPr>
          <w:rFonts w:asciiTheme="minorBidi" w:hAnsiTheme="minorBidi"/>
          <w:lang w:val="en-US"/>
        </w:rPr>
        <w:t>Hopkinson, N.S., Bush, A., Allinson, J.P., Faner, R., Zar, H.J. and Alvar Agustí (2024). Early Life Exposures and the Development of COPD Across the Life Course. </w:t>
      </w:r>
      <w:r w:rsidRPr="00597769">
        <w:rPr>
          <w:rFonts w:asciiTheme="minorBidi" w:hAnsiTheme="minorBidi"/>
          <w:i/>
          <w:iCs/>
          <w:lang w:val="en-US"/>
        </w:rPr>
        <w:t>American Journal of Respiratory and Critical Care Medicine</w:t>
      </w:r>
      <w:r w:rsidRPr="00597769">
        <w:rPr>
          <w:rFonts w:asciiTheme="minorBidi" w:hAnsiTheme="minorBidi"/>
          <w:lang w:val="en-US"/>
        </w:rPr>
        <w:t>, 210(5), pp.572–580. </w:t>
      </w:r>
      <w:proofErr w:type="spellStart"/>
      <w:r w:rsidRPr="00597769">
        <w:rPr>
          <w:rFonts w:asciiTheme="minorBidi" w:hAnsiTheme="minorBidi"/>
          <w:lang w:val="en-US"/>
        </w:rPr>
        <w:t>doi</w:t>
      </w:r>
      <w:proofErr w:type="spellEnd"/>
      <w:r w:rsidRPr="00597769">
        <w:rPr>
          <w:rFonts w:asciiTheme="minorBidi" w:hAnsiTheme="minorBidi"/>
          <w:lang w:val="en-US"/>
        </w:rPr>
        <w:t>: </w:t>
      </w:r>
      <w:hyperlink r:id="rId33" w:tgtFrame="_blank" w:history="1">
        <w:r w:rsidRPr="00597769">
          <w:rPr>
            <w:rStyle w:val="Hyperlink"/>
            <w:rFonts w:asciiTheme="minorBidi" w:hAnsiTheme="minorBidi"/>
            <w:lang w:val="en-US"/>
          </w:rPr>
          <w:t>https://doi.org/10.1164/rccm.202402-0432pp</w:t>
        </w:r>
      </w:hyperlink>
      <w:r w:rsidRPr="00597769">
        <w:rPr>
          <w:rFonts w:asciiTheme="minorBidi" w:hAnsiTheme="minorBidi"/>
          <w:lang w:val="en-US"/>
        </w:rPr>
        <w:t> </w:t>
      </w:r>
      <w:r w:rsidRPr="00597769">
        <w:rPr>
          <w:rFonts w:asciiTheme="minorBidi" w:hAnsiTheme="minorBidi"/>
        </w:rPr>
        <w:t> </w:t>
      </w:r>
    </w:p>
    <w:p w14:paraId="51FE4106" w14:textId="77777777" w:rsidR="00597769" w:rsidRPr="00597769" w:rsidRDefault="00597769" w:rsidP="00597769">
      <w:pPr>
        <w:spacing w:line="360" w:lineRule="auto"/>
        <w:rPr>
          <w:rFonts w:asciiTheme="minorBidi" w:hAnsiTheme="minorBidi"/>
        </w:rPr>
      </w:pPr>
      <w:r w:rsidRPr="00597769">
        <w:rPr>
          <w:rFonts w:asciiTheme="minorBidi" w:hAnsiTheme="minorBidi"/>
          <w:lang w:val="en-US"/>
        </w:rPr>
        <w:t>Komlósi, Z.I., van de Veen, W., Kovács, N., Szűcs, G., Sokolowska, M., O’Mahony, L., Akdis, M. and Akdis, C.A. (2021). Cellular and molecular mechanisms of allergic asthma. </w:t>
      </w:r>
      <w:r w:rsidRPr="00597769">
        <w:rPr>
          <w:rFonts w:asciiTheme="minorBidi" w:hAnsiTheme="minorBidi"/>
          <w:i/>
          <w:iCs/>
          <w:lang w:val="en-US"/>
        </w:rPr>
        <w:t>Molecular Aspects of Medicine</w:t>
      </w:r>
      <w:r w:rsidRPr="00597769">
        <w:rPr>
          <w:rFonts w:asciiTheme="minorBidi" w:hAnsiTheme="minorBidi"/>
          <w:lang w:val="en-US"/>
        </w:rPr>
        <w:t>, [online] 85, p.100995. </w:t>
      </w:r>
      <w:proofErr w:type="spellStart"/>
      <w:r w:rsidRPr="00597769">
        <w:rPr>
          <w:rFonts w:asciiTheme="minorBidi" w:hAnsiTheme="minorBidi"/>
          <w:lang w:val="en-US"/>
        </w:rPr>
        <w:t>doi</w:t>
      </w:r>
      <w:proofErr w:type="spellEnd"/>
      <w:r w:rsidRPr="00597769">
        <w:rPr>
          <w:rFonts w:asciiTheme="minorBidi" w:hAnsiTheme="minorBidi"/>
          <w:lang w:val="en-US"/>
        </w:rPr>
        <w:t>: </w:t>
      </w:r>
      <w:hyperlink r:id="rId34" w:tgtFrame="_blank" w:history="1">
        <w:r w:rsidRPr="00597769">
          <w:rPr>
            <w:rStyle w:val="Hyperlink"/>
            <w:rFonts w:asciiTheme="minorBidi" w:hAnsiTheme="minorBidi"/>
            <w:lang w:val="en-US"/>
          </w:rPr>
          <w:t>https://doi.org/10.1016/j.mam.2021.100995</w:t>
        </w:r>
      </w:hyperlink>
      <w:r w:rsidRPr="00597769">
        <w:rPr>
          <w:rFonts w:asciiTheme="minorBidi" w:hAnsiTheme="minorBidi"/>
          <w:lang w:val="en-US"/>
        </w:rPr>
        <w:t> </w:t>
      </w:r>
      <w:r w:rsidRPr="00597769">
        <w:rPr>
          <w:rFonts w:asciiTheme="minorBidi" w:hAnsiTheme="minorBidi"/>
        </w:rPr>
        <w:t> </w:t>
      </w:r>
    </w:p>
    <w:p w14:paraId="221155D4" w14:textId="77777777" w:rsidR="00597769" w:rsidRPr="00597769" w:rsidRDefault="00597769" w:rsidP="00597769">
      <w:pPr>
        <w:spacing w:line="360" w:lineRule="auto"/>
        <w:rPr>
          <w:rFonts w:asciiTheme="minorBidi" w:hAnsiTheme="minorBidi"/>
        </w:rPr>
      </w:pPr>
      <w:r w:rsidRPr="00597769">
        <w:rPr>
          <w:rFonts w:asciiTheme="minorBidi" w:hAnsiTheme="minorBidi"/>
          <w:lang w:val="it-IT"/>
        </w:rPr>
        <w:t>La Rosa, G.R.M., </w:t>
      </w:r>
      <w:proofErr w:type="spellStart"/>
      <w:r w:rsidRPr="00597769">
        <w:rPr>
          <w:rFonts w:asciiTheme="minorBidi" w:hAnsiTheme="minorBidi"/>
          <w:lang w:val="it-IT"/>
        </w:rPr>
        <w:t>Polosa</w:t>
      </w:r>
      <w:proofErr w:type="spellEnd"/>
      <w:r w:rsidRPr="00597769">
        <w:rPr>
          <w:rFonts w:asciiTheme="minorBidi" w:hAnsiTheme="minorBidi"/>
          <w:lang w:val="it-IT"/>
        </w:rPr>
        <w:t xml:space="preserve">, R. and O’Leary, R. (2025). </w:t>
      </w:r>
      <w:r w:rsidRPr="00597769">
        <w:rPr>
          <w:rFonts w:asciiTheme="minorBidi" w:hAnsiTheme="minorBidi"/>
          <w:lang w:val="en-US"/>
        </w:rPr>
        <w:t>Patterns of Use of e-Cigarettes and Their Respiratory Effects: A Critical Umbrella Review. </w:t>
      </w:r>
      <w:r w:rsidRPr="00597769">
        <w:rPr>
          <w:rFonts w:asciiTheme="minorBidi" w:hAnsiTheme="minorBidi"/>
          <w:i/>
          <w:iCs/>
          <w:lang w:val="en-US"/>
        </w:rPr>
        <w:t>Tobacco Use Insights</w:t>
      </w:r>
      <w:r w:rsidRPr="00597769">
        <w:rPr>
          <w:rFonts w:asciiTheme="minorBidi" w:hAnsiTheme="minorBidi"/>
          <w:lang w:val="en-US"/>
        </w:rPr>
        <w:t>, 18. </w:t>
      </w:r>
      <w:proofErr w:type="spellStart"/>
      <w:r w:rsidRPr="00597769">
        <w:rPr>
          <w:rFonts w:asciiTheme="minorBidi" w:hAnsiTheme="minorBidi"/>
          <w:lang w:val="en-US"/>
        </w:rPr>
        <w:t>doi</w:t>
      </w:r>
      <w:proofErr w:type="spellEnd"/>
      <w:r w:rsidRPr="00597769">
        <w:rPr>
          <w:rFonts w:asciiTheme="minorBidi" w:hAnsiTheme="minorBidi"/>
          <w:lang w:val="en-US"/>
        </w:rPr>
        <w:t>: </w:t>
      </w:r>
      <w:hyperlink r:id="rId35" w:tgtFrame="_blank" w:history="1">
        <w:r w:rsidRPr="00597769">
          <w:rPr>
            <w:rStyle w:val="Hyperlink"/>
            <w:rFonts w:asciiTheme="minorBidi" w:hAnsiTheme="minorBidi"/>
            <w:lang w:val="en-US"/>
          </w:rPr>
          <w:t>https://doi.org/10.1177/1179173x251325421</w:t>
        </w:r>
      </w:hyperlink>
      <w:r w:rsidRPr="00597769">
        <w:rPr>
          <w:rFonts w:asciiTheme="minorBidi" w:hAnsiTheme="minorBidi"/>
          <w:lang w:val="en-US"/>
        </w:rPr>
        <w:t> </w:t>
      </w:r>
      <w:r w:rsidRPr="00597769">
        <w:rPr>
          <w:rFonts w:asciiTheme="minorBidi" w:hAnsiTheme="minorBidi"/>
        </w:rPr>
        <w:t> </w:t>
      </w:r>
    </w:p>
    <w:p w14:paraId="0E1666E8" w14:textId="77777777" w:rsidR="00597769" w:rsidRPr="00597769" w:rsidRDefault="00597769" w:rsidP="00597769">
      <w:pPr>
        <w:spacing w:line="360" w:lineRule="auto"/>
        <w:rPr>
          <w:rFonts w:asciiTheme="minorBidi" w:hAnsiTheme="minorBidi"/>
        </w:rPr>
      </w:pPr>
      <w:r w:rsidRPr="00597769">
        <w:rPr>
          <w:rFonts w:asciiTheme="minorBidi" w:hAnsiTheme="minorBidi"/>
          <w:lang w:val="en-US"/>
        </w:rPr>
        <w:t>Lyzwinski, L.N., Naslund, J.A., Miller, C.J. and Eisenberg, M.J. (2022). Global youth vaping and respiratory health: Epidemiology, interventions, and policies. </w:t>
      </w:r>
      <w:r w:rsidRPr="00597769">
        <w:rPr>
          <w:rFonts w:asciiTheme="minorBidi" w:hAnsiTheme="minorBidi"/>
          <w:i/>
          <w:iCs/>
          <w:lang w:val="en-US"/>
        </w:rPr>
        <w:t>Primary Care Respiratory Medicine</w:t>
      </w:r>
      <w:r w:rsidRPr="00597769">
        <w:rPr>
          <w:rFonts w:asciiTheme="minorBidi" w:hAnsiTheme="minorBidi"/>
          <w:lang w:val="en-US"/>
        </w:rPr>
        <w:t>, [online] 32(1). </w:t>
      </w:r>
      <w:proofErr w:type="spellStart"/>
      <w:r w:rsidRPr="00597769">
        <w:rPr>
          <w:rFonts w:asciiTheme="minorBidi" w:hAnsiTheme="minorBidi"/>
          <w:lang w:val="en-US"/>
        </w:rPr>
        <w:t>doi</w:t>
      </w:r>
      <w:proofErr w:type="spellEnd"/>
      <w:r w:rsidRPr="00597769">
        <w:rPr>
          <w:rFonts w:asciiTheme="minorBidi" w:hAnsiTheme="minorBidi"/>
          <w:lang w:val="en-US"/>
        </w:rPr>
        <w:t>: </w:t>
      </w:r>
      <w:hyperlink r:id="rId36" w:tgtFrame="_blank" w:history="1">
        <w:r w:rsidRPr="00597769">
          <w:rPr>
            <w:rStyle w:val="Hyperlink"/>
            <w:rFonts w:asciiTheme="minorBidi" w:hAnsiTheme="minorBidi"/>
            <w:lang w:val="en-US"/>
          </w:rPr>
          <w:t>https://doi.org/10.1038/s41533-022-00277-9</w:t>
        </w:r>
      </w:hyperlink>
      <w:r w:rsidRPr="00597769">
        <w:rPr>
          <w:rFonts w:asciiTheme="minorBidi" w:hAnsiTheme="minorBidi"/>
          <w:lang w:val="en-US"/>
        </w:rPr>
        <w:t> </w:t>
      </w:r>
      <w:r w:rsidRPr="00597769">
        <w:rPr>
          <w:rFonts w:asciiTheme="minorBidi" w:hAnsiTheme="minorBidi"/>
        </w:rPr>
        <w:t> </w:t>
      </w:r>
    </w:p>
    <w:p w14:paraId="0C76914D" w14:textId="1603C4F9" w:rsidR="00597769" w:rsidRPr="00597769" w:rsidRDefault="00597769" w:rsidP="00597769">
      <w:pPr>
        <w:spacing w:line="360" w:lineRule="auto"/>
        <w:rPr>
          <w:rFonts w:asciiTheme="minorBidi" w:hAnsiTheme="minorBidi"/>
        </w:rPr>
      </w:pPr>
      <w:r w:rsidRPr="00597769">
        <w:rPr>
          <w:rFonts w:asciiTheme="minorBidi" w:hAnsiTheme="minorBidi"/>
          <w:lang w:val="en-US"/>
        </w:rPr>
        <w:lastRenderedPageBreak/>
        <w:t>Mansur, A.H. and Prasad, N. (2023). Management of difficult-to-treat asthma in adolescence and young adults. </w:t>
      </w:r>
      <w:r w:rsidRPr="00597769">
        <w:rPr>
          <w:rFonts w:asciiTheme="minorBidi" w:hAnsiTheme="minorBidi"/>
          <w:i/>
          <w:iCs/>
          <w:lang w:val="en-US"/>
        </w:rPr>
        <w:t>Breathe</w:t>
      </w:r>
      <w:r w:rsidRPr="00597769">
        <w:rPr>
          <w:rFonts w:asciiTheme="minorBidi" w:hAnsiTheme="minorBidi"/>
          <w:lang w:val="en-US"/>
        </w:rPr>
        <w:t>, 19(1), p.220025. </w:t>
      </w:r>
      <w:proofErr w:type="spellStart"/>
      <w:r w:rsidRPr="00597769">
        <w:rPr>
          <w:rFonts w:asciiTheme="minorBidi" w:hAnsiTheme="minorBidi"/>
          <w:lang w:val="en-US"/>
        </w:rPr>
        <w:t>doi</w:t>
      </w:r>
      <w:proofErr w:type="spellEnd"/>
      <w:r w:rsidRPr="00597769">
        <w:rPr>
          <w:rFonts w:asciiTheme="minorBidi" w:hAnsiTheme="minorBidi"/>
          <w:lang w:val="en-US"/>
        </w:rPr>
        <w:t>: </w:t>
      </w:r>
      <w:hyperlink r:id="rId37" w:tgtFrame="_blank" w:history="1">
        <w:r w:rsidRPr="00597769">
          <w:rPr>
            <w:rStyle w:val="Hyperlink"/>
            <w:rFonts w:asciiTheme="minorBidi" w:hAnsiTheme="minorBidi"/>
            <w:lang w:val="en-US"/>
          </w:rPr>
          <w:t>https://doi.org/10.1183/20734735.0025-2022</w:t>
        </w:r>
      </w:hyperlink>
      <w:r>
        <w:rPr>
          <w:rFonts w:asciiTheme="minorBidi" w:hAnsiTheme="minorBidi"/>
          <w:lang w:val="en-US"/>
        </w:rPr>
        <w:t xml:space="preserve"> </w:t>
      </w:r>
    </w:p>
    <w:p w14:paraId="3BB0E13C" w14:textId="2C737A83" w:rsidR="00597769" w:rsidRPr="00597769" w:rsidRDefault="00597769" w:rsidP="00597769">
      <w:pPr>
        <w:spacing w:line="360" w:lineRule="auto"/>
        <w:rPr>
          <w:rFonts w:asciiTheme="minorBidi" w:hAnsiTheme="minorBidi"/>
        </w:rPr>
      </w:pPr>
      <w:r w:rsidRPr="00597769">
        <w:rPr>
          <w:rFonts w:asciiTheme="minorBidi" w:hAnsiTheme="minorBidi"/>
          <w:lang w:val="en-US"/>
        </w:rPr>
        <w:t>McGeachie, M.J., Yates, K.P., Zhou, X., Guo, F., Sternberg, A.L., Van Natta, M.L., Wise, R.A., </w:t>
      </w:r>
      <w:proofErr w:type="spellStart"/>
      <w:r w:rsidRPr="00597769">
        <w:rPr>
          <w:rFonts w:asciiTheme="minorBidi" w:hAnsiTheme="minorBidi"/>
          <w:lang w:val="en-US"/>
        </w:rPr>
        <w:t>Szefler</w:t>
      </w:r>
      <w:proofErr w:type="spellEnd"/>
      <w:r w:rsidRPr="00597769">
        <w:rPr>
          <w:rFonts w:asciiTheme="minorBidi" w:hAnsiTheme="minorBidi"/>
          <w:lang w:val="en-US"/>
        </w:rPr>
        <w:t>, S.J., Sharma, S., Kho, A.T., Cho, M.H., Croteau-Chonka, D.C., Castaldi, P.J., Jain, G., Sanyal, A., Zhan, Y., Lajoie, B.R., Dekker, J., </w:t>
      </w:r>
      <w:proofErr w:type="spellStart"/>
      <w:r w:rsidRPr="00597769">
        <w:rPr>
          <w:rFonts w:asciiTheme="minorBidi" w:hAnsiTheme="minorBidi"/>
          <w:lang w:val="en-US"/>
        </w:rPr>
        <w:t>Stamatoyannopoulos</w:t>
      </w:r>
      <w:proofErr w:type="spellEnd"/>
      <w:r w:rsidRPr="00597769">
        <w:rPr>
          <w:rFonts w:asciiTheme="minorBidi" w:hAnsiTheme="minorBidi"/>
          <w:lang w:val="en-US"/>
        </w:rPr>
        <w:t>, J. and Covar, R.A. (2016). Patterns of Growth and Decline in Lung Function in Persistent Childhood Asthma. </w:t>
      </w:r>
      <w:r w:rsidRPr="00597769">
        <w:rPr>
          <w:rFonts w:asciiTheme="minorBidi" w:hAnsiTheme="minorBidi"/>
          <w:i/>
          <w:iCs/>
          <w:lang w:val="en-US"/>
        </w:rPr>
        <w:t>New England Journal of Medicine</w:t>
      </w:r>
      <w:r w:rsidRPr="00597769">
        <w:rPr>
          <w:rFonts w:asciiTheme="minorBidi" w:hAnsiTheme="minorBidi"/>
          <w:lang w:val="en-US"/>
        </w:rPr>
        <w:t>, 374(19), pp.1842–1852. </w:t>
      </w:r>
      <w:proofErr w:type="spellStart"/>
      <w:r w:rsidRPr="00597769">
        <w:rPr>
          <w:rFonts w:asciiTheme="minorBidi" w:hAnsiTheme="minorBidi"/>
          <w:lang w:val="en-US"/>
        </w:rPr>
        <w:t>doi</w:t>
      </w:r>
      <w:proofErr w:type="spellEnd"/>
      <w:r w:rsidRPr="00597769">
        <w:rPr>
          <w:rFonts w:asciiTheme="minorBidi" w:hAnsiTheme="minorBidi"/>
          <w:lang w:val="en-US"/>
        </w:rPr>
        <w:t>: </w:t>
      </w:r>
      <w:hyperlink r:id="rId38" w:tgtFrame="_blank" w:history="1">
        <w:r w:rsidRPr="00597769">
          <w:rPr>
            <w:rStyle w:val="Hyperlink"/>
            <w:rFonts w:asciiTheme="minorBidi" w:hAnsiTheme="minorBidi"/>
            <w:lang w:val="en-US"/>
          </w:rPr>
          <w:t>https://doi.org/10.1056/nejmoa1513737</w:t>
        </w:r>
      </w:hyperlink>
      <w:r>
        <w:rPr>
          <w:rFonts w:asciiTheme="minorBidi" w:hAnsiTheme="minorBidi"/>
          <w:lang w:val="en-US"/>
        </w:rPr>
        <w:t xml:space="preserve"> </w:t>
      </w:r>
    </w:p>
    <w:p w14:paraId="0BBD7F5C" w14:textId="0EE56B5C" w:rsidR="00597769" w:rsidRPr="00597769" w:rsidRDefault="00597769" w:rsidP="00597769">
      <w:pPr>
        <w:spacing w:line="360" w:lineRule="auto"/>
        <w:rPr>
          <w:rFonts w:asciiTheme="minorBidi" w:hAnsiTheme="minorBidi"/>
        </w:rPr>
      </w:pPr>
      <w:r w:rsidRPr="00597769">
        <w:rPr>
          <w:rFonts w:asciiTheme="minorBidi" w:hAnsiTheme="minorBidi"/>
          <w:lang w:val="en-US"/>
        </w:rPr>
        <w:t>National Institute for Health and Care Excellence (NICE) (2024). </w:t>
      </w:r>
      <w:r w:rsidRPr="00597769">
        <w:rPr>
          <w:rFonts w:asciiTheme="minorBidi" w:hAnsiTheme="minorBidi"/>
          <w:i/>
          <w:iCs/>
          <w:lang w:val="en-US"/>
        </w:rPr>
        <w:t>Overview | Asthma: diagnosis, monitoring and chronic asthma management (BTS, NICE, SIGN) | Guidance | NICE</w:t>
      </w:r>
      <w:r w:rsidRPr="00597769">
        <w:rPr>
          <w:rFonts w:asciiTheme="minorBidi" w:hAnsiTheme="minorBidi"/>
          <w:lang w:val="en-US"/>
        </w:rPr>
        <w:t>. [online] Nice.org.uk. Available at: </w:t>
      </w:r>
      <w:hyperlink r:id="rId39" w:tgtFrame="_blank" w:history="1">
        <w:r w:rsidRPr="00597769">
          <w:rPr>
            <w:rStyle w:val="Hyperlink"/>
            <w:rFonts w:asciiTheme="minorBidi" w:hAnsiTheme="minorBidi"/>
            <w:lang w:val="en-US"/>
          </w:rPr>
          <w:t>https://www.nice.org.uk/guidance/NG245</w:t>
        </w:r>
      </w:hyperlink>
      <w:r w:rsidRPr="00597769">
        <w:rPr>
          <w:rFonts w:asciiTheme="minorBidi" w:hAnsiTheme="minorBidi"/>
          <w:lang w:val="en-US"/>
        </w:rPr>
        <w:t>  [Accessed 2024]</w:t>
      </w:r>
      <w:r>
        <w:rPr>
          <w:rFonts w:asciiTheme="minorBidi" w:hAnsiTheme="minorBidi"/>
          <w:lang w:val="en-US"/>
        </w:rPr>
        <w:t xml:space="preserve"> </w:t>
      </w:r>
    </w:p>
    <w:p w14:paraId="7FCBA79D" w14:textId="7777D39F" w:rsidR="00597769" w:rsidRPr="00597769" w:rsidRDefault="00597769" w:rsidP="00597769">
      <w:pPr>
        <w:spacing w:line="360" w:lineRule="auto"/>
        <w:rPr>
          <w:rFonts w:asciiTheme="minorBidi" w:hAnsiTheme="minorBidi"/>
        </w:rPr>
      </w:pPr>
      <w:r w:rsidRPr="00597769">
        <w:rPr>
          <w:rFonts w:asciiTheme="minorBidi" w:hAnsiTheme="minorBidi"/>
          <w:lang w:val="en-US"/>
        </w:rPr>
        <w:t>RCPCH (2020). </w:t>
      </w:r>
      <w:r w:rsidRPr="00597769">
        <w:rPr>
          <w:rFonts w:asciiTheme="minorBidi" w:hAnsiTheme="minorBidi"/>
          <w:i/>
          <w:iCs/>
          <w:lang w:val="en-US"/>
        </w:rPr>
        <w:t>Asthma – RCPCH – State of Child Health</w:t>
      </w:r>
      <w:r w:rsidRPr="00597769">
        <w:rPr>
          <w:rFonts w:asciiTheme="minorBidi" w:hAnsiTheme="minorBidi"/>
          <w:lang w:val="en-US"/>
        </w:rPr>
        <w:t>. [online] stateofchildhealth.rcpch.ac.uk. Available at: </w:t>
      </w:r>
      <w:hyperlink r:id="rId40" w:tgtFrame="_blank" w:history="1">
        <w:r w:rsidRPr="00597769">
          <w:rPr>
            <w:rStyle w:val="Hyperlink"/>
            <w:rFonts w:asciiTheme="minorBidi" w:hAnsiTheme="minorBidi"/>
            <w:lang w:val="en-US"/>
          </w:rPr>
          <w:t>https://stateofchildhealth.rcpch.ac.uk/evidence/long-term-conditions/asthma/</w:t>
        </w:r>
      </w:hyperlink>
      <w:r>
        <w:rPr>
          <w:rFonts w:asciiTheme="minorBidi" w:hAnsiTheme="minorBidi"/>
          <w:lang w:val="en-US"/>
        </w:rPr>
        <w:t xml:space="preserve"> </w:t>
      </w:r>
    </w:p>
    <w:p w14:paraId="42EA1EE8" w14:textId="604EE11D" w:rsidR="00597769" w:rsidRPr="00597769" w:rsidRDefault="00597769" w:rsidP="00597769">
      <w:pPr>
        <w:spacing w:line="360" w:lineRule="auto"/>
        <w:rPr>
          <w:rFonts w:asciiTheme="minorBidi" w:hAnsiTheme="minorBidi"/>
        </w:rPr>
      </w:pPr>
      <w:r w:rsidRPr="00597769">
        <w:rPr>
          <w:rFonts w:asciiTheme="minorBidi" w:hAnsiTheme="minorBidi"/>
          <w:lang w:val="en-US"/>
        </w:rPr>
        <w:t>Warraich, S. and </w:t>
      </w:r>
      <w:proofErr w:type="spellStart"/>
      <w:r w:rsidRPr="00597769">
        <w:rPr>
          <w:rFonts w:asciiTheme="minorBidi" w:hAnsiTheme="minorBidi"/>
          <w:lang w:val="en-US"/>
        </w:rPr>
        <w:t>Sonnappa</w:t>
      </w:r>
      <w:proofErr w:type="spellEnd"/>
      <w:r w:rsidRPr="00597769">
        <w:rPr>
          <w:rFonts w:asciiTheme="minorBidi" w:hAnsiTheme="minorBidi"/>
          <w:lang w:val="en-US"/>
        </w:rPr>
        <w:t>, S. (2022). Frontiers Review: Severe Asthma in Adolescents. </w:t>
      </w:r>
      <w:r w:rsidRPr="00597769">
        <w:rPr>
          <w:rFonts w:asciiTheme="minorBidi" w:hAnsiTheme="minorBidi"/>
          <w:i/>
          <w:iCs/>
          <w:lang w:val="en-US"/>
        </w:rPr>
        <w:t>Frontiers in Pediatrics</w:t>
      </w:r>
      <w:r w:rsidRPr="00597769">
        <w:rPr>
          <w:rFonts w:asciiTheme="minorBidi" w:hAnsiTheme="minorBidi"/>
          <w:lang w:val="en-US"/>
        </w:rPr>
        <w:t>, 10. </w:t>
      </w:r>
      <w:proofErr w:type="spellStart"/>
      <w:r w:rsidRPr="00597769">
        <w:rPr>
          <w:rFonts w:asciiTheme="minorBidi" w:hAnsiTheme="minorBidi"/>
          <w:lang w:val="en-US"/>
        </w:rPr>
        <w:t>doi</w:t>
      </w:r>
      <w:proofErr w:type="spellEnd"/>
      <w:r w:rsidRPr="00597769">
        <w:rPr>
          <w:rFonts w:asciiTheme="minorBidi" w:hAnsiTheme="minorBidi"/>
          <w:lang w:val="en-US"/>
        </w:rPr>
        <w:t>: </w:t>
      </w:r>
      <w:hyperlink r:id="rId41" w:tgtFrame="_blank" w:history="1">
        <w:r w:rsidRPr="00597769">
          <w:rPr>
            <w:rStyle w:val="Hyperlink"/>
            <w:rFonts w:asciiTheme="minorBidi" w:hAnsiTheme="minorBidi"/>
            <w:lang w:val="en-US"/>
          </w:rPr>
          <w:t>https://doi.org/10.3389/fped.2022.930196</w:t>
        </w:r>
      </w:hyperlink>
      <w:r>
        <w:rPr>
          <w:rFonts w:asciiTheme="minorBidi" w:hAnsiTheme="minorBidi"/>
          <w:lang w:val="en-US"/>
        </w:rPr>
        <w:t xml:space="preserve"> </w:t>
      </w:r>
    </w:p>
    <w:p w14:paraId="04380235" w14:textId="672DBA0A" w:rsidR="000F3E71" w:rsidRPr="00597769" w:rsidRDefault="00597769" w:rsidP="00597769">
      <w:pPr>
        <w:spacing w:line="360" w:lineRule="auto"/>
        <w:rPr>
          <w:rFonts w:asciiTheme="minorBidi" w:hAnsiTheme="minorBidi"/>
          <w:lang w:val="fr-FR"/>
        </w:rPr>
      </w:pPr>
      <w:r w:rsidRPr="00597769">
        <w:rPr>
          <w:rFonts w:asciiTheme="minorBidi" w:hAnsiTheme="minorBidi"/>
          <w:lang w:val="en-US"/>
        </w:rPr>
        <w:t>World Health Organization (2024). </w:t>
      </w:r>
      <w:r w:rsidRPr="00597769">
        <w:rPr>
          <w:rFonts w:asciiTheme="minorBidi" w:hAnsiTheme="minorBidi"/>
          <w:i/>
          <w:iCs/>
          <w:lang w:val="en-US"/>
        </w:rPr>
        <w:t>Asthma</w:t>
      </w:r>
      <w:r w:rsidRPr="00597769">
        <w:rPr>
          <w:rFonts w:asciiTheme="minorBidi" w:hAnsiTheme="minorBidi"/>
          <w:lang w:val="en-US"/>
        </w:rPr>
        <w:t xml:space="preserve">. [online] World Health Organization. </w:t>
      </w:r>
      <w:proofErr w:type="spellStart"/>
      <w:r w:rsidRPr="00597769">
        <w:rPr>
          <w:rFonts w:asciiTheme="minorBidi" w:hAnsiTheme="minorBidi"/>
          <w:lang w:val="fr-FR"/>
        </w:rPr>
        <w:t>Available</w:t>
      </w:r>
      <w:proofErr w:type="spellEnd"/>
      <w:r w:rsidRPr="00597769">
        <w:rPr>
          <w:rFonts w:asciiTheme="minorBidi" w:hAnsiTheme="minorBidi"/>
          <w:lang w:val="fr-FR"/>
        </w:rPr>
        <w:t xml:space="preserve"> at: </w:t>
      </w:r>
      <w:hyperlink r:id="rId42" w:tgtFrame="_blank" w:history="1">
        <w:r w:rsidRPr="00597769">
          <w:rPr>
            <w:rStyle w:val="Hyperlink"/>
            <w:rFonts w:asciiTheme="minorBidi" w:hAnsiTheme="minorBidi"/>
            <w:lang w:val="fr-FR"/>
          </w:rPr>
          <w:t>https://www.who.int/news-room/fact-sheets/detail/asthma</w:t>
        </w:r>
      </w:hyperlink>
      <w:r>
        <w:rPr>
          <w:rFonts w:asciiTheme="minorBidi" w:hAnsiTheme="minorBidi"/>
          <w:lang w:val="fr-FR"/>
        </w:rPr>
        <w:t xml:space="preserve"> </w:t>
      </w:r>
    </w:p>
    <w:sectPr w:rsidR="000F3E71" w:rsidRPr="00597769">
      <w:headerReference w:type="even" r:id="rId43"/>
      <w:headerReference w:type="default" r:id="rId44"/>
      <w:footerReference w:type="even" r:id="rId45"/>
      <w:footerReference w:type="default" r:id="rId46"/>
      <w:headerReference w:type="first" r:id="rId47"/>
      <w:footerReference w:type="first" r:id="rId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1AA9D9" w14:textId="77777777" w:rsidR="005D242F" w:rsidRDefault="005D242F" w:rsidP="00A65592">
      <w:pPr>
        <w:spacing w:after="0" w:line="240" w:lineRule="auto"/>
      </w:pPr>
      <w:r>
        <w:separator/>
      </w:r>
    </w:p>
  </w:endnote>
  <w:endnote w:type="continuationSeparator" w:id="0">
    <w:p w14:paraId="1A165F87" w14:textId="77777777" w:rsidR="005D242F" w:rsidRDefault="005D242F" w:rsidP="00A655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434F21" w14:textId="77777777" w:rsidR="00A65592" w:rsidRDefault="00A6559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5BB7E8" w14:textId="77777777" w:rsidR="00A65592" w:rsidRDefault="00A6559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27BAD0" w14:textId="77777777" w:rsidR="00A65592" w:rsidRDefault="00A655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E03D24" w14:textId="77777777" w:rsidR="005D242F" w:rsidRDefault="005D242F" w:rsidP="00A65592">
      <w:pPr>
        <w:spacing w:after="0" w:line="240" w:lineRule="auto"/>
      </w:pPr>
      <w:r>
        <w:separator/>
      </w:r>
    </w:p>
  </w:footnote>
  <w:footnote w:type="continuationSeparator" w:id="0">
    <w:p w14:paraId="2595AC15" w14:textId="77777777" w:rsidR="005D242F" w:rsidRDefault="005D242F" w:rsidP="00A655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726252" w14:textId="77777777" w:rsidR="00A65592" w:rsidRDefault="00A6559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B1D567" w14:textId="77777777" w:rsidR="00A65592" w:rsidRDefault="00A6559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43ED3E" w14:textId="77777777" w:rsidR="00A65592" w:rsidRDefault="00A6559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7769"/>
    <w:rsid w:val="00007DDE"/>
    <w:rsid w:val="000978FA"/>
    <w:rsid w:val="000E543E"/>
    <w:rsid w:val="000F3E71"/>
    <w:rsid w:val="001E62F0"/>
    <w:rsid w:val="00223B2B"/>
    <w:rsid w:val="00263A37"/>
    <w:rsid w:val="00283560"/>
    <w:rsid w:val="003F151B"/>
    <w:rsid w:val="004E6BB7"/>
    <w:rsid w:val="00550596"/>
    <w:rsid w:val="00573D74"/>
    <w:rsid w:val="00597769"/>
    <w:rsid w:val="005D242F"/>
    <w:rsid w:val="00602EC4"/>
    <w:rsid w:val="00640F60"/>
    <w:rsid w:val="00701803"/>
    <w:rsid w:val="007213A6"/>
    <w:rsid w:val="00740B86"/>
    <w:rsid w:val="00770B2E"/>
    <w:rsid w:val="00820599"/>
    <w:rsid w:val="009113A1"/>
    <w:rsid w:val="009117E3"/>
    <w:rsid w:val="00914622"/>
    <w:rsid w:val="00914B1F"/>
    <w:rsid w:val="00987AF8"/>
    <w:rsid w:val="009E2B7B"/>
    <w:rsid w:val="00A65592"/>
    <w:rsid w:val="00AC32CE"/>
    <w:rsid w:val="00AF00B4"/>
    <w:rsid w:val="00B463AF"/>
    <w:rsid w:val="00B730C6"/>
    <w:rsid w:val="00C54869"/>
    <w:rsid w:val="00CB44A5"/>
    <w:rsid w:val="00D912EF"/>
    <w:rsid w:val="00E35D8F"/>
    <w:rsid w:val="00E577E6"/>
    <w:rsid w:val="00F24D8E"/>
    <w:rsid w:val="00F43F1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3C1918"/>
  <w15:chartTrackingRefBased/>
  <w15:docId w15:val="{EBE66C66-6D31-4AB1-991B-EE2FA9489A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7769"/>
    <w:pPr>
      <w:spacing w:line="259" w:lineRule="auto"/>
    </w:pPr>
    <w:rPr>
      <w:rFonts w:ascii="Times New Roman" w:hAnsi="Times New Roman"/>
      <w:kern w:val="0"/>
      <w:szCs w:val="22"/>
      <w14:ligatures w14:val="none"/>
    </w:rPr>
  </w:style>
  <w:style w:type="paragraph" w:styleId="Heading1">
    <w:name w:val="heading 1"/>
    <w:basedOn w:val="Normal"/>
    <w:next w:val="Normal"/>
    <w:link w:val="Heading1Char"/>
    <w:uiPriority w:val="9"/>
    <w:qFormat/>
    <w:rsid w:val="0059776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9776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9776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776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776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77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77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77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77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776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9776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9776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776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776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77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77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77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7769"/>
    <w:rPr>
      <w:rFonts w:eastAsiaTheme="majorEastAsia" w:cstheme="majorBidi"/>
      <w:color w:val="272727" w:themeColor="text1" w:themeTint="D8"/>
    </w:rPr>
  </w:style>
  <w:style w:type="paragraph" w:styleId="Title">
    <w:name w:val="Title"/>
    <w:basedOn w:val="Normal"/>
    <w:next w:val="Normal"/>
    <w:link w:val="TitleChar"/>
    <w:uiPriority w:val="10"/>
    <w:qFormat/>
    <w:rsid w:val="005977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77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77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77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7769"/>
    <w:pPr>
      <w:spacing w:before="160"/>
      <w:jc w:val="center"/>
    </w:pPr>
    <w:rPr>
      <w:i/>
      <w:iCs/>
      <w:color w:val="404040" w:themeColor="text1" w:themeTint="BF"/>
    </w:rPr>
  </w:style>
  <w:style w:type="character" w:customStyle="1" w:styleId="QuoteChar">
    <w:name w:val="Quote Char"/>
    <w:basedOn w:val="DefaultParagraphFont"/>
    <w:link w:val="Quote"/>
    <w:uiPriority w:val="29"/>
    <w:rsid w:val="00597769"/>
    <w:rPr>
      <w:i/>
      <w:iCs/>
      <w:color w:val="404040" w:themeColor="text1" w:themeTint="BF"/>
    </w:rPr>
  </w:style>
  <w:style w:type="paragraph" w:styleId="ListParagraph">
    <w:name w:val="List Paragraph"/>
    <w:basedOn w:val="Normal"/>
    <w:uiPriority w:val="34"/>
    <w:qFormat/>
    <w:rsid w:val="00597769"/>
    <w:pPr>
      <w:ind w:left="720"/>
      <w:contextualSpacing/>
    </w:pPr>
  </w:style>
  <w:style w:type="character" w:styleId="IntenseEmphasis">
    <w:name w:val="Intense Emphasis"/>
    <w:basedOn w:val="DefaultParagraphFont"/>
    <w:uiPriority w:val="21"/>
    <w:qFormat/>
    <w:rsid w:val="00597769"/>
    <w:rPr>
      <w:i/>
      <w:iCs/>
      <w:color w:val="0F4761" w:themeColor="accent1" w:themeShade="BF"/>
    </w:rPr>
  </w:style>
  <w:style w:type="paragraph" w:styleId="IntenseQuote">
    <w:name w:val="Intense Quote"/>
    <w:basedOn w:val="Normal"/>
    <w:next w:val="Normal"/>
    <w:link w:val="IntenseQuoteChar"/>
    <w:uiPriority w:val="30"/>
    <w:qFormat/>
    <w:rsid w:val="005977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7769"/>
    <w:rPr>
      <w:i/>
      <w:iCs/>
      <w:color w:val="0F4761" w:themeColor="accent1" w:themeShade="BF"/>
    </w:rPr>
  </w:style>
  <w:style w:type="character" w:styleId="IntenseReference">
    <w:name w:val="Intense Reference"/>
    <w:basedOn w:val="DefaultParagraphFont"/>
    <w:uiPriority w:val="32"/>
    <w:qFormat/>
    <w:rsid w:val="00597769"/>
    <w:rPr>
      <w:b/>
      <w:bCs/>
      <w:smallCaps/>
      <w:color w:val="0F4761" w:themeColor="accent1" w:themeShade="BF"/>
      <w:spacing w:val="5"/>
    </w:rPr>
  </w:style>
  <w:style w:type="character" w:styleId="Hyperlink">
    <w:name w:val="Hyperlink"/>
    <w:basedOn w:val="DefaultParagraphFont"/>
    <w:uiPriority w:val="99"/>
    <w:unhideWhenUsed/>
    <w:rsid w:val="00597769"/>
    <w:rPr>
      <w:color w:val="467886" w:themeColor="hyperlink"/>
      <w:u w:val="single"/>
    </w:rPr>
  </w:style>
  <w:style w:type="character" w:styleId="UnresolvedMention">
    <w:name w:val="Unresolved Mention"/>
    <w:basedOn w:val="DefaultParagraphFont"/>
    <w:uiPriority w:val="99"/>
    <w:semiHidden/>
    <w:unhideWhenUsed/>
    <w:rsid w:val="00597769"/>
    <w:rPr>
      <w:color w:val="605E5C"/>
      <w:shd w:val="clear" w:color="auto" w:fill="E1DFDD"/>
    </w:rPr>
  </w:style>
  <w:style w:type="paragraph" w:styleId="Header">
    <w:name w:val="header"/>
    <w:basedOn w:val="Normal"/>
    <w:link w:val="HeaderChar"/>
    <w:uiPriority w:val="99"/>
    <w:unhideWhenUsed/>
    <w:rsid w:val="00A655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5592"/>
    <w:rPr>
      <w:rFonts w:ascii="Times New Roman" w:hAnsi="Times New Roman"/>
      <w:kern w:val="0"/>
      <w:szCs w:val="22"/>
      <w14:ligatures w14:val="none"/>
    </w:rPr>
  </w:style>
  <w:style w:type="paragraph" w:styleId="Footer">
    <w:name w:val="footer"/>
    <w:basedOn w:val="Normal"/>
    <w:link w:val="FooterChar"/>
    <w:uiPriority w:val="99"/>
    <w:unhideWhenUsed/>
    <w:rsid w:val="00A655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5592"/>
    <w:rPr>
      <w:rFonts w:ascii="Times New Roman" w:hAnsi="Times New Roman"/>
      <w:kern w:val="0"/>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hyperlink" Target="https://www.nice.org.uk/guidance/NG245" TargetMode="External"/><Relationship Id="rId21" Type="http://schemas.openxmlformats.org/officeDocument/2006/relationships/image" Target="media/image15.png"/><Relationship Id="rId34" Type="http://schemas.openxmlformats.org/officeDocument/2006/relationships/hyperlink" Target="https://doi.org/10.1016/j.mam.2021.100995" TargetMode="External"/><Relationship Id="rId42" Type="http://schemas.openxmlformats.org/officeDocument/2006/relationships/hyperlink" Target="https://www.who.int/news-room/fact-sheets/detail/asthma" TargetMode="External"/><Relationship Id="rId47" Type="http://schemas.openxmlformats.org/officeDocument/2006/relationships/header" Target="header3.xml"/><Relationship Id="rId50" Type="http://schemas.openxmlformats.org/officeDocument/2006/relationships/theme" Target="theme/theme1.xml"/><Relationship Id="rId7" Type="http://schemas.openxmlformats.org/officeDocument/2006/relationships/image" Target="cid:image001.png@01D0EA4A.2BD679A0" TargetMode="External"/><Relationship Id="rId2" Type="http://schemas.openxmlformats.org/officeDocument/2006/relationships/settings" Target="settings.xml"/><Relationship Id="rId16" Type="http://schemas.openxmlformats.org/officeDocument/2006/relationships/image" Target="media/image10.png"/><Relationship Id="rId29" Type="http://schemas.openxmlformats.org/officeDocument/2006/relationships/hyperlink" Target="https://www.brit-thoracic.org.uk/news/2019/btssign-british-guideline-on-the-management-of-asthma-2019/" TargetMode="Externa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hyperlink" Target="https://doi.org/10.1111/all.15266" TargetMode="External"/><Relationship Id="rId37" Type="http://schemas.openxmlformats.org/officeDocument/2006/relationships/hyperlink" Target="https://doi.org/10.1183/20734735.0025-2022" TargetMode="External"/><Relationship Id="rId40" Type="http://schemas.openxmlformats.org/officeDocument/2006/relationships/hyperlink" Target="https://stateofchildhealth.rcpch.ac.uk/evidence/long-term-conditions/asthma/" TargetMode="External"/><Relationship Id="rId45"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hyperlink" Target="https://doi.org/10.1038/s41533-022-00277-9" TargetMode="External"/><Relationship Id="rId49"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yperlink" Target="https://ginasthma.org/wp-content/uploads/2024/05/GINA-2024-Strategy-Report-24_05_22_WMS.pdf" TargetMode="External"/><Relationship Id="rId44" Type="http://schemas.openxmlformats.org/officeDocument/2006/relationships/header" Target="header2.xml"/><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hyperlink" Target="https://doi.org/10.1016/b978-0-12-816417-4.00006-8" TargetMode="External"/><Relationship Id="rId35" Type="http://schemas.openxmlformats.org/officeDocument/2006/relationships/hyperlink" Target="https://doi.org/10.1177/1179173x251325421" TargetMode="External"/><Relationship Id="rId43" Type="http://schemas.openxmlformats.org/officeDocument/2006/relationships/header" Target="header1.xml"/><Relationship Id="rId48" Type="http://schemas.openxmlformats.org/officeDocument/2006/relationships/footer" Target="footer3.xml"/><Relationship Id="rId8" Type="http://schemas.openxmlformats.org/officeDocument/2006/relationships/image" Target="media/image2.png"/><Relationship Id="rId3" Type="http://schemas.openxmlformats.org/officeDocument/2006/relationships/webSettings" Target="web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hyperlink" Target="https://doi.org/10.1164/rccm.202402-0432pp" TargetMode="External"/><Relationship Id="rId38" Type="http://schemas.openxmlformats.org/officeDocument/2006/relationships/hyperlink" Target="https://doi.org/10.1056/nejmoa1513737" TargetMode="External"/><Relationship Id="rId46" Type="http://schemas.openxmlformats.org/officeDocument/2006/relationships/footer" Target="footer2.xml"/><Relationship Id="rId20" Type="http://schemas.openxmlformats.org/officeDocument/2006/relationships/image" Target="media/image14.png"/><Relationship Id="rId41" Type="http://schemas.openxmlformats.org/officeDocument/2006/relationships/hyperlink" Target="https://doi.org/10.3389/fped.2022.930196" TargetMode="External"/><Relationship Id="rId1" Type="http://schemas.openxmlformats.org/officeDocument/2006/relationships/styles" Target="styles.xml"/><Relationship Id="rId6"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2850</Words>
  <Characters>16249</Characters>
  <Application>Microsoft Office Word</Application>
  <DocSecurity>0</DocSecurity>
  <Lines>135</Lines>
  <Paragraphs>38</Paragraphs>
  <ScaleCrop>false</ScaleCrop>
  <Company/>
  <LinksUpToDate>false</LinksUpToDate>
  <CharactersWithSpaces>19061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Gloria Abimbola Oke (2417815)</dc:creator>
  <cp:keywords/>
  <dc:description/>
  <cp:lastModifiedBy>Gloria Abimbola Oke (2417815)</cp:lastModifiedBy>
  <cp:revision>25</cp:revision>
  <dcterms:created xsi:type="dcterms:W3CDTF">2026-03-07T15:25:00Z</dcterms:created>
  <dcterms:modified xsi:type="dcterms:W3CDTF">2026-03-27T18:43:00Z</dcterms:modified>
</cp:coreProperties>
</file>