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5FF762E" w:rsidP="3348030B" w:rsidRDefault="35FF762E" w14:paraId="11C8619B" w14:textId="2D35F44F">
      <w:pPr>
        <w:spacing w:before="0" w:beforeAutospacing="off" w:after="0" w:afterAutospacing="off"/>
        <w:jc w:val="left"/>
      </w:pPr>
      <w:r w:rsidRPr="3348030B" w:rsidR="35FF762E">
        <w:rPr>
          <w:rFonts w:ascii="Segoe UI" w:hAnsi="Segoe UI" w:eastAsia="Segoe UI" w:cs="Segoe UI"/>
          <w:b w:val="0"/>
          <w:bCs w:val="0"/>
          <w:i w:val="0"/>
          <w:iCs w:val="0"/>
          <w:noProof w:val="0"/>
          <w:color w:val="000000" w:themeColor="text1" w:themeTint="FF" w:themeShade="FF"/>
          <w:sz w:val="55"/>
          <w:szCs w:val="55"/>
          <w:lang w:val="en-US"/>
        </w:rPr>
        <w:t>Student name: Sharmin Akter Miah</w:t>
      </w:r>
    </w:p>
    <w:p w:rsidR="35FF762E" w:rsidP="3348030B" w:rsidRDefault="35FF762E" w14:paraId="61683840" w14:textId="3E5B19D8">
      <w:pPr>
        <w:spacing w:before="0" w:beforeAutospacing="off" w:after="0" w:afterAutospacing="off"/>
        <w:jc w:val="left"/>
      </w:pPr>
      <w:r w:rsidRPr="3348030B" w:rsidR="35FF762E">
        <w:rPr>
          <w:rFonts w:ascii="Segoe UI" w:hAnsi="Segoe UI" w:eastAsia="Segoe UI" w:cs="Segoe UI"/>
          <w:b w:val="0"/>
          <w:bCs w:val="0"/>
          <w:i w:val="0"/>
          <w:iCs w:val="0"/>
          <w:noProof w:val="0"/>
          <w:color w:val="000000" w:themeColor="text1" w:themeTint="FF" w:themeShade="FF"/>
          <w:sz w:val="55"/>
          <w:szCs w:val="55"/>
          <w:lang w:val="en-US"/>
        </w:rPr>
        <w:t xml:space="preserve">Student number: 2209262 </w:t>
      </w:r>
    </w:p>
    <w:p w:rsidR="35FF762E" w:rsidP="3348030B" w:rsidRDefault="35FF762E" w14:paraId="5EA5EE8E" w14:textId="4D6373F2">
      <w:pPr>
        <w:spacing w:before="0" w:beforeAutospacing="off" w:after="0" w:afterAutospacing="off"/>
        <w:jc w:val="left"/>
      </w:pPr>
      <w:r w:rsidRPr="3348030B" w:rsidR="35FF762E">
        <w:rPr>
          <w:rFonts w:ascii="Segoe UI" w:hAnsi="Segoe UI" w:eastAsia="Segoe UI" w:cs="Segoe UI"/>
          <w:b w:val="0"/>
          <w:bCs w:val="0"/>
          <w:i w:val="0"/>
          <w:iCs w:val="0"/>
          <w:noProof w:val="0"/>
          <w:color w:val="000000" w:themeColor="text1" w:themeTint="FF" w:themeShade="FF"/>
          <w:sz w:val="55"/>
          <w:szCs w:val="55"/>
          <w:lang w:val="en-US"/>
        </w:rPr>
        <w:t xml:space="preserve">Module name: Managing hotel administration  (BMIH6004) </w:t>
      </w:r>
    </w:p>
    <w:p w:rsidR="35FF762E" w:rsidP="3348030B" w:rsidRDefault="35FF762E" w14:paraId="7362E2E1" w14:textId="6F376A50">
      <w:pPr>
        <w:spacing w:before="0" w:beforeAutospacing="off" w:after="0" w:afterAutospacing="off"/>
        <w:jc w:val="left"/>
      </w:pPr>
      <w:r w:rsidRPr="3348030B" w:rsidR="35FF762E">
        <w:rPr>
          <w:rFonts w:ascii="Segoe UI" w:hAnsi="Segoe UI" w:eastAsia="Segoe UI" w:cs="Segoe UI"/>
          <w:b w:val="0"/>
          <w:bCs w:val="0"/>
          <w:i w:val="0"/>
          <w:iCs w:val="0"/>
          <w:noProof w:val="0"/>
          <w:color w:val="000000" w:themeColor="text1" w:themeTint="FF" w:themeShade="FF"/>
          <w:sz w:val="55"/>
          <w:szCs w:val="55"/>
          <w:lang w:val="en-US"/>
        </w:rPr>
        <w:t>Name of Lecturer: Jessica Newport</w:t>
      </w:r>
    </w:p>
    <w:p w:rsidR="3348030B" w:rsidP="3348030B" w:rsidRDefault="3348030B" w14:paraId="17767E8B" w14:textId="1190689F">
      <w:pPr>
        <w:pStyle w:val="Normal"/>
      </w:pPr>
    </w:p>
    <w:p w:rsidR="3348030B" w:rsidP="3348030B" w:rsidRDefault="3348030B" w14:paraId="6B7AAC5B" w14:textId="6BC4DD21">
      <w:pPr>
        <w:pStyle w:val="Title"/>
        <w:spacing w:line="360" w:lineRule="auto"/>
        <w:jc w:val="both"/>
        <w:rPr>
          <w:rFonts w:ascii="Times New Roman" w:hAnsi="Times New Roman" w:cs="Times New Roman"/>
        </w:rPr>
      </w:pPr>
    </w:p>
    <w:p w:rsidRPr="003E55B3" w:rsidR="00843BF2" w:rsidP="003275DB" w:rsidRDefault="00000000" w14:paraId="53B0114D" w14:textId="77777777">
      <w:pPr>
        <w:pStyle w:val="Title"/>
        <w:spacing w:line="360" w:lineRule="auto"/>
        <w:jc w:val="both"/>
        <w:rPr>
          <w:rFonts w:ascii="Times New Roman" w:hAnsi="Times New Roman" w:cs="Times New Roman"/>
        </w:rPr>
      </w:pPr>
      <w:r w:rsidRPr="003E55B3">
        <w:rPr>
          <w:rFonts w:ascii="Times New Roman" w:hAnsi="Times New Roman" w:cs="Times New Roman"/>
        </w:rPr>
        <w:t>Student Learning Log: Reflective Analysis of Hotel Administration at Hampton by Hilton London Luton Airport</w:t>
      </w:r>
    </w:p>
    <w:p w:rsidR="00B54ECA" w:rsidP="003275DB" w:rsidRDefault="00B54ECA" w14:paraId="272D4827" w14:textId="77777777">
      <w:pPr>
        <w:spacing w:line="360" w:lineRule="auto"/>
        <w:jc w:val="both"/>
      </w:pPr>
    </w:p>
    <w:p w:rsidR="00B54ECA" w:rsidP="003275DB" w:rsidRDefault="00B54ECA" w14:paraId="1EE27CF2" w14:textId="77777777">
      <w:pPr>
        <w:spacing w:line="360" w:lineRule="auto"/>
        <w:jc w:val="both"/>
      </w:pPr>
    </w:p>
    <w:p w:rsidR="00B54ECA" w:rsidP="003275DB" w:rsidRDefault="00B54ECA" w14:paraId="3C47A9F9" w14:textId="77777777">
      <w:pPr>
        <w:spacing w:line="360" w:lineRule="auto"/>
        <w:jc w:val="both"/>
      </w:pPr>
    </w:p>
    <w:p w:rsidR="00B54ECA" w:rsidP="003275DB" w:rsidRDefault="00B54ECA" w14:paraId="3EEFC6CD" w14:textId="77777777">
      <w:pPr>
        <w:spacing w:line="360" w:lineRule="auto"/>
        <w:jc w:val="both"/>
      </w:pPr>
    </w:p>
    <w:p w:rsidR="00B54ECA" w:rsidP="003275DB" w:rsidRDefault="00B54ECA" w14:paraId="1CFD783C" w14:textId="77777777">
      <w:pPr>
        <w:spacing w:line="360" w:lineRule="auto"/>
        <w:jc w:val="both"/>
      </w:pPr>
    </w:p>
    <w:p w:rsidR="00B54ECA" w:rsidP="003275DB" w:rsidRDefault="00B54ECA" w14:paraId="188EC072" w14:textId="77777777">
      <w:pPr>
        <w:spacing w:line="360" w:lineRule="auto"/>
        <w:jc w:val="both"/>
      </w:pPr>
    </w:p>
    <w:p w:rsidR="00B54ECA" w:rsidP="003275DB" w:rsidRDefault="00B54ECA" w14:paraId="5050F8CA" w14:textId="77777777">
      <w:pPr>
        <w:spacing w:line="360" w:lineRule="auto"/>
        <w:jc w:val="both"/>
      </w:pPr>
    </w:p>
    <w:p w:rsidR="00B54ECA" w:rsidP="003275DB" w:rsidRDefault="00B54ECA" w14:paraId="3D2CEC97" w14:textId="77777777">
      <w:pPr>
        <w:spacing w:line="360" w:lineRule="auto"/>
        <w:jc w:val="both"/>
      </w:pPr>
    </w:p>
    <w:p w:rsidR="00B54ECA" w:rsidP="003275DB" w:rsidRDefault="00B54ECA" w14:paraId="7F637675" w14:textId="77777777">
      <w:pPr>
        <w:spacing w:line="360" w:lineRule="auto"/>
        <w:jc w:val="both"/>
      </w:pPr>
    </w:p>
    <w:p w:rsidR="00B54ECA" w:rsidP="003275DB" w:rsidRDefault="00B54ECA" w14:paraId="78D91431" w14:textId="77777777">
      <w:pPr>
        <w:spacing w:line="360" w:lineRule="auto"/>
        <w:jc w:val="both"/>
      </w:pPr>
    </w:p>
    <w:p w:rsidR="00B54ECA" w:rsidP="003275DB" w:rsidRDefault="00B54ECA" w14:paraId="0503EEBD" w14:textId="77777777">
      <w:pPr>
        <w:spacing w:line="360" w:lineRule="auto"/>
        <w:jc w:val="both"/>
      </w:pPr>
    </w:p>
    <w:p w:rsidR="00B54ECA" w:rsidP="003275DB" w:rsidRDefault="00B54ECA" w14:paraId="76E5D0B0" w14:textId="77777777">
      <w:pPr>
        <w:spacing w:line="360" w:lineRule="auto"/>
        <w:jc w:val="both"/>
      </w:pPr>
    </w:p>
    <w:p w:rsidR="00B54ECA" w:rsidP="003275DB" w:rsidRDefault="00B54ECA" w14:paraId="04C8E788" w14:textId="77777777">
      <w:pPr>
        <w:spacing w:line="360" w:lineRule="auto"/>
        <w:jc w:val="both"/>
      </w:pPr>
    </w:p>
    <w:p w:rsidR="00B54ECA" w:rsidP="003275DB" w:rsidRDefault="00B54ECA" w14:paraId="4C64F36B" w14:textId="77777777">
      <w:pPr>
        <w:spacing w:line="360" w:lineRule="auto"/>
        <w:jc w:val="both"/>
      </w:pPr>
    </w:p>
    <w:p w:rsidR="00B54ECA" w:rsidP="003275DB" w:rsidRDefault="00B54ECA" w14:paraId="10E13A01" w14:textId="77777777">
      <w:pPr>
        <w:spacing w:line="360" w:lineRule="auto"/>
        <w:jc w:val="both"/>
      </w:pPr>
    </w:p>
    <w:p w:rsidR="00B54ECA" w:rsidP="003275DB" w:rsidRDefault="00B54ECA" w14:paraId="263D82B3" w14:textId="77777777">
      <w:pPr>
        <w:spacing w:line="360" w:lineRule="auto"/>
        <w:jc w:val="both"/>
      </w:pPr>
    </w:p>
    <w:p w:rsidR="00B54ECA" w:rsidP="003275DB" w:rsidRDefault="00B54ECA" w14:paraId="490B8854" w14:textId="77777777">
      <w:pPr>
        <w:spacing w:line="360" w:lineRule="auto"/>
        <w:jc w:val="both"/>
      </w:pPr>
    </w:p>
    <w:p w:rsidR="00B54ECA" w:rsidP="003275DB" w:rsidRDefault="00B54ECA" w14:paraId="114277A7" w14:textId="77777777">
      <w:pPr>
        <w:spacing w:line="360" w:lineRule="auto"/>
        <w:jc w:val="both"/>
      </w:pPr>
    </w:p>
    <w:p w:rsidR="00B54ECA" w:rsidP="003275DB" w:rsidRDefault="00B54ECA" w14:paraId="7C2D9E6D" w14:textId="77777777">
      <w:pPr>
        <w:spacing w:line="360" w:lineRule="auto"/>
        <w:jc w:val="both"/>
      </w:pPr>
    </w:p>
    <w:p w:rsidR="00B54ECA" w:rsidP="003275DB" w:rsidRDefault="00B54ECA" w14:paraId="5D02AF26" w14:textId="77777777">
      <w:pPr>
        <w:spacing w:line="360" w:lineRule="auto"/>
        <w:jc w:val="both"/>
      </w:pPr>
    </w:p>
    <w:p w:rsidR="00B54ECA" w:rsidP="003275DB" w:rsidRDefault="00B54ECA" w14:paraId="47BDCFFD" w14:textId="77777777">
      <w:pPr>
        <w:spacing w:line="360" w:lineRule="auto"/>
        <w:jc w:val="both"/>
      </w:pPr>
    </w:p>
    <w:p w:rsidR="00B54ECA" w:rsidP="003275DB" w:rsidRDefault="00B54ECA" w14:paraId="6CBD318A" w14:textId="77777777">
      <w:pPr>
        <w:spacing w:line="360" w:lineRule="auto"/>
        <w:jc w:val="both"/>
      </w:pPr>
    </w:p>
    <w:p w:rsidR="00B54ECA" w:rsidP="003275DB" w:rsidRDefault="00B54ECA" w14:paraId="11897383" w14:textId="77777777">
      <w:pPr>
        <w:spacing w:line="360" w:lineRule="auto"/>
        <w:jc w:val="both"/>
      </w:pPr>
    </w:p>
    <w:p w:rsidR="00B54ECA" w:rsidP="003275DB" w:rsidRDefault="00B54ECA" w14:paraId="4E97A5D7" w14:textId="77777777">
      <w:pPr>
        <w:spacing w:line="360" w:lineRule="auto"/>
        <w:jc w:val="both"/>
      </w:pPr>
    </w:p>
    <w:p w:rsidR="00B54ECA" w:rsidP="003275DB" w:rsidRDefault="00B54ECA" w14:paraId="10AB47B4" w14:textId="77777777">
      <w:pPr>
        <w:spacing w:line="360" w:lineRule="auto"/>
        <w:jc w:val="both"/>
      </w:pPr>
    </w:p>
    <w:p w:rsidR="00B54ECA" w:rsidP="003275DB" w:rsidRDefault="00B54ECA" w14:paraId="5F083130" w14:textId="77777777">
      <w:pPr>
        <w:spacing w:line="360" w:lineRule="auto"/>
        <w:jc w:val="both"/>
      </w:pPr>
    </w:p>
    <w:p w:rsidR="00B54ECA" w:rsidP="003275DB" w:rsidRDefault="00B54ECA" w14:paraId="28AD5324" w14:textId="77777777">
      <w:pPr>
        <w:spacing w:line="360" w:lineRule="auto"/>
        <w:jc w:val="both"/>
      </w:pPr>
    </w:p>
    <w:p w:rsidR="002709B7" w:rsidP="003275DB" w:rsidRDefault="002709B7" w14:paraId="10E1A3B3" w14:textId="77777777">
      <w:pPr>
        <w:spacing w:line="360" w:lineRule="auto"/>
        <w:jc w:val="both"/>
      </w:pPr>
    </w:p>
    <w:sdt>
      <w:sdtPr>
        <w:rPr>
          <w:rFonts w:ascii="Liberation Serif" w:hAnsi="Liberation Serif" w:eastAsia="Noto Serif CJK SC" w:cs="Lohit Devanagari"/>
          <w:color w:val="auto"/>
          <w:kern w:val="3"/>
          <w:sz w:val="24"/>
          <w:szCs w:val="24"/>
          <w:lang w:val="en-US" w:eastAsia="zh-CN" w:bidi="hi-IN"/>
        </w:rPr>
        <w:id w:val="1158431726"/>
        <w:docPartObj>
          <w:docPartGallery w:val="Table of Contents"/>
          <w:docPartUnique/>
        </w:docPartObj>
      </w:sdtPr>
      <w:sdtEndPr>
        <w:rPr>
          <w:rFonts w:ascii="Liberation Serif" w:hAnsi="Liberation Serif" w:eastAsia="Noto Serif CJK SC" w:cs="Lohit Devanagari"/>
          <w:b w:val="1"/>
          <w:bCs w:val="1"/>
          <w:color w:val="auto"/>
          <w:sz w:val="24"/>
          <w:szCs w:val="24"/>
          <w:lang w:val="en-US" w:eastAsia="zh-CN" w:bidi="hi-IN"/>
        </w:rPr>
      </w:sdtEndPr>
      <w:sdtContent>
        <w:p w:rsidR="002709B7" w:rsidRDefault="002709B7" w14:paraId="51CFC8CD" w14:textId="25B922A7">
          <w:pPr>
            <w:pStyle w:val="TOCHeading"/>
          </w:pPr>
          <w:r>
            <w:t>Contents</w:t>
          </w:r>
        </w:p>
        <w:p w:rsidR="00DC53D3" w:rsidRDefault="002709B7" w14:paraId="6B1B44ED" w14:textId="155D6B79">
          <w:pPr>
            <w:pStyle w:val="TOC1"/>
            <w:tabs>
              <w:tab w:val="right" w:leader="dot" w:pos="9628"/>
            </w:tabs>
            <w:rPr>
              <w:rFonts w:asciiTheme="minorHAnsi" w:hAnsiTheme="minorHAnsi" w:eastAsiaTheme="minorEastAsia" w:cstheme="minorBidi"/>
              <w:noProof/>
              <w:kern w:val="2"/>
              <w:szCs w:val="24"/>
              <w:lang w:val="en-GB" w:eastAsia="en-GB" w:bidi="ar-SA"/>
              <w14:ligatures w14:val="standardContextual"/>
            </w:rPr>
          </w:pPr>
          <w:r>
            <w:fldChar w:fldCharType="begin"/>
          </w:r>
          <w:r>
            <w:instrText xml:space="preserve"> TOC \o "1-3" \h \z \u </w:instrText>
          </w:r>
          <w:r>
            <w:fldChar w:fldCharType="separate"/>
          </w:r>
          <w:hyperlink w:history="1" w:anchor="_Toc199302000">
            <w:r w:rsidRPr="00895ECB" w:rsidR="00DC53D3">
              <w:rPr>
                <w:rStyle w:val="Hyperlink"/>
                <w:noProof/>
              </w:rPr>
              <w:t>1. Declaration of Academic Integrity</w:t>
            </w:r>
            <w:r w:rsidR="00DC53D3">
              <w:rPr>
                <w:noProof/>
                <w:webHidden/>
              </w:rPr>
              <w:tab/>
            </w:r>
            <w:r w:rsidR="00DC53D3">
              <w:rPr>
                <w:noProof/>
                <w:webHidden/>
              </w:rPr>
              <w:fldChar w:fldCharType="begin"/>
            </w:r>
            <w:r w:rsidR="00DC53D3">
              <w:rPr>
                <w:noProof/>
                <w:webHidden/>
              </w:rPr>
              <w:instrText xml:space="preserve"> PAGEREF _Toc199302000 \h </w:instrText>
            </w:r>
            <w:r w:rsidR="00DC53D3">
              <w:rPr>
                <w:noProof/>
                <w:webHidden/>
              </w:rPr>
            </w:r>
            <w:r w:rsidR="00DC53D3">
              <w:rPr>
                <w:noProof/>
                <w:webHidden/>
              </w:rPr>
              <w:fldChar w:fldCharType="separate"/>
            </w:r>
            <w:r w:rsidR="00DC53D3">
              <w:rPr>
                <w:noProof/>
                <w:webHidden/>
              </w:rPr>
              <w:t>3</w:t>
            </w:r>
            <w:r w:rsidR="00DC53D3">
              <w:rPr>
                <w:noProof/>
                <w:webHidden/>
              </w:rPr>
              <w:fldChar w:fldCharType="end"/>
            </w:r>
          </w:hyperlink>
        </w:p>
        <w:p w:rsidR="00DC53D3" w:rsidRDefault="00DC53D3" w14:paraId="10303708" w14:textId="37671610">
          <w:pPr>
            <w:pStyle w:val="TOC1"/>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1">
            <w:r w:rsidRPr="00895ECB">
              <w:rPr>
                <w:rStyle w:val="Hyperlink"/>
                <w:noProof/>
              </w:rPr>
              <w:t>2. Introduction</w:t>
            </w:r>
            <w:r>
              <w:rPr>
                <w:noProof/>
                <w:webHidden/>
              </w:rPr>
              <w:tab/>
            </w:r>
            <w:r>
              <w:rPr>
                <w:noProof/>
                <w:webHidden/>
              </w:rPr>
              <w:fldChar w:fldCharType="begin"/>
            </w:r>
            <w:r>
              <w:rPr>
                <w:noProof/>
                <w:webHidden/>
              </w:rPr>
              <w:instrText xml:space="preserve"> PAGEREF _Toc199302001 \h </w:instrText>
            </w:r>
            <w:r>
              <w:rPr>
                <w:noProof/>
                <w:webHidden/>
              </w:rPr>
            </w:r>
            <w:r>
              <w:rPr>
                <w:noProof/>
                <w:webHidden/>
              </w:rPr>
              <w:fldChar w:fldCharType="separate"/>
            </w:r>
            <w:r>
              <w:rPr>
                <w:noProof/>
                <w:webHidden/>
              </w:rPr>
              <w:t>3</w:t>
            </w:r>
            <w:r>
              <w:rPr>
                <w:noProof/>
                <w:webHidden/>
              </w:rPr>
              <w:fldChar w:fldCharType="end"/>
            </w:r>
          </w:hyperlink>
        </w:p>
        <w:p w:rsidR="00DC53D3" w:rsidRDefault="00DC53D3" w14:paraId="24BBD5FF" w14:textId="22E7F219">
          <w:pPr>
            <w:pStyle w:val="TOC1"/>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2">
            <w:r w:rsidRPr="00895ECB">
              <w:rPr>
                <w:rStyle w:val="Hyperlink"/>
                <w:noProof/>
              </w:rPr>
              <w:t>3. Section 1: Reflection on Experience and Personal Development</w:t>
            </w:r>
            <w:r>
              <w:rPr>
                <w:noProof/>
                <w:webHidden/>
              </w:rPr>
              <w:tab/>
            </w:r>
            <w:r>
              <w:rPr>
                <w:noProof/>
                <w:webHidden/>
              </w:rPr>
              <w:fldChar w:fldCharType="begin"/>
            </w:r>
            <w:r>
              <w:rPr>
                <w:noProof/>
                <w:webHidden/>
              </w:rPr>
              <w:instrText xml:space="preserve"> PAGEREF _Toc199302002 \h </w:instrText>
            </w:r>
            <w:r>
              <w:rPr>
                <w:noProof/>
                <w:webHidden/>
              </w:rPr>
            </w:r>
            <w:r>
              <w:rPr>
                <w:noProof/>
                <w:webHidden/>
              </w:rPr>
              <w:fldChar w:fldCharType="separate"/>
            </w:r>
            <w:r>
              <w:rPr>
                <w:noProof/>
                <w:webHidden/>
              </w:rPr>
              <w:t>3</w:t>
            </w:r>
            <w:r>
              <w:rPr>
                <w:noProof/>
                <w:webHidden/>
              </w:rPr>
              <w:fldChar w:fldCharType="end"/>
            </w:r>
          </w:hyperlink>
        </w:p>
        <w:p w:rsidR="00DC53D3" w:rsidRDefault="00DC53D3" w14:paraId="550D51EE" w14:textId="320281A8">
          <w:pPr>
            <w:pStyle w:val="TOC2"/>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3">
            <w:r w:rsidRPr="00895ECB">
              <w:rPr>
                <w:rStyle w:val="Hyperlink"/>
                <w:noProof/>
              </w:rPr>
              <w:t>3.1 Shadowing a Supervisory Role</w:t>
            </w:r>
            <w:r>
              <w:rPr>
                <w:noProof/>
                <w:webHidden/>
              </w:rPr>
              <w:tab/>
            </w:r>
            <w:r>
              <w:rPr>
                <w:noProof/>
                <w:webHidden/>
              </w:rPr>
              <w:fldChar w:fldCharType="begin"/>
            </w:r>
            <w:r>
              <w:rPr>
                <w:noProof/>
                <w:webHidden/>
              </w:rPr>
              <w:instrText xml:space="preserve"> PAGEREF _Toc199302003 \h </w:instrText>
            </w:r>
            <w:r>
              <w:rPr>
                <w:noProof/>
                <w:webHidden/>
              </w:rPr>
            </w:r>
            <w:r>
              <w:rPr>
                <w:noProof/>
                <w:webHidden/>
              </w:rPr>
              <w:fldChar w:fldCharType="separate"/>
            </w:r>
            <w:r>
              <w:rPr>
                <w:noProof/>
                <w:webHidden/>
              </w:rPr>
              <w:t>3</w:t>
            </w:r>
            <w:r>
              <w:rPr>
                <w:noProof/>
                <w:webHidden/>
              </w:rPr>
              <w:fldChar w:fldCharType="end"/>
            </w:r>
          </w:hyperlink>
        </w:p>
        <w:p w:rsidR="00DC53D3" w:rsidRDefault="00DC53D3" w14:paraId="7B0CFD6F" w14:textId="6988C068">
          <w:pPr>
            <w:pStyle w:val="TOC2"/>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4">
            <w:r w:rsidRPr="00895ECB">
              <w:rPr>
                <w:rStyle w:val="Hyperlink"/>
                <w:noProof/>
              </w:rPr>
              <w:t>3.2 Influence of Academic and Industry Experience</w:t>
            </w:r>
            <w:r>
              <w:rPr>
                <w:noProof/>
                <w:webHidden/>
              </w:rPr>
              <w:tab/>
            </w:r>
            <w:r>
              <w:rPr>
                <w:noProof/>
                <w:webHidden/>
              </w:rPr>
              <w:fldChar w:fldCharType="begin"/>
            </w:r>
            <w:r>
              <w:rPr>
                <w:noProof/>
                <w:webHidden/>
              </w:rPr>
              <w:instrText xml:space="preserve"> PAGEREF _Toc199302004 \h </w:instrText>
            </w:r>
            <w:r>
              <w:rPr>
                <w:noProof/>
                <w:webHidden/>
              </w:rPr>
            </w:r>
            <w:r>
              <w:rPr>
                <w:noProof/>
                <w:webHidden/>
              </w:rPr>
              <w:fldChar w:fldCharType="separate"/>
            </w:r>
            <w:r>
              <w:rPr>
                <w:noProof/>
                <w:webHidden/>
              </w:rPr>
              <w:t>4</w:t>
            </w:r>
            <w:r>
              <w:rPr>
                <w:noProof/>
                <w:webHidden/>
              </w:rPr>
              <w:fldChar w:fldCharType="end"/>
            </w:r>
          </w:hyperlink>
        </w:p>
        <w:p w:rsidR="00DC53D3" w:rsidRDefault="00DC53D3" w14:paraId="3C6393B2" w14:textId="2116A2BC">
          <w:pPr>
            <w:pStyle w:val="TOC1"/>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5">
            <w:r w:rsidRPr="00895ECB">
              <w:rPr>
                <w:rStyle w:val="Hyperlink"/>
                <w:noProof/>
              </w:rPr>
              <w:t>4. Section 2: Critical Analysis of Work-Based Skills and Technical Knowledge</w:t>
            </w:r>
            <w:r>
              <w:rPr>
                <w:noProof/>
                <w:webHidden/>
              </w:rPr>
              <w:tab/>
            </w:r>
            <w:r>
              <w:rPr>
                <w:noProof/>
                <w:webHidden/>
              </w:rPr>
              <w:fldChar w:fldCharType="begin"/>
            </w:r>
            <w:r>
              <w:rPr>
                <w:noProof/>
                <w:webHidden/>
              </w:rPr>
              <w:instrText xml:space="preserve"> PAGEREF _Toc199302005 \h </w:instrText>
            </w:r>
            <w:r>
              <w:rPr>
                <w:noProof/>
                <w:webHidden/>
              </w:rPr>
            </w:r>
            <w:r>
              <w:rPr>
                <w:noProof/>
                <w:webHidden/>
              </w:rPr>
              <w:fldChar w:fldCharType="separate"/>
            </w:r>
            <w:r>
              <w:rPr>
                <w:noProof/>
                <w:webHidden/>
              </w:rPr>
              <w:t>4</w:t>
            </w:r>
            <w:r>
              <w:rPr>
                <w:noProof/>
                <w:webHidden/>
              </w:rPr>
              <w:fldChar w:fldCharType="end"/>
            </w:r>
          </w:hyperlink>
        </w:p>
        <w:p w:rsidR="00DC53D3" w:rsidRDefault="00DC53D3" w14:paraId="5325DD9E" w14:textId="7309E55D">
          <w:pPr>
            <w:pStyle w:val="TOC2"/>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6">
            <w:r w:rsidRPr="00895ECB">
              <w:rPr>
                <w:rStyle w:val="Hyperlink"/>
                <w:noProof/>
              </w:rPr>
              <w:t>4.1 Work-Based Skills</w:t>
            </w:r>
            <w:r>
              <w:rPr>
                <w:noProof/>
                <w:webHidden/>
              </w:rPr>
              <w:tab/>
            </w:r>
            <w:r>
              <w:rPr>
                <w:noProof/>
                <w:webHidden/>
              </w:rPr>
              <w:fldChar w:fldCharType="begin"/>
            </w:r>
            <w:r>
              <w:rPr>
                <w:noProof/>
                <w:webHidden/>
              </w:rPr>
              <w:instrText xml:space="preserve"> PAGEREF _Toc199302006 \h </w:instrText>
            </w:r>
            <w:r>
              <w:rPr>
                <w:noProof/>
                <w:webHidden/>
              </w:rPr>
            </w:r>
            <w:r>
              <w:rPr>
                <w:noProof/>
                <w:webHidden/>
              </w:rPr>
              <w:fldChar w:fldCharType="separate"/>
            </w:r>
            <w:r>
              <w:rPr>
                <w:noProof/>
                <w:webHidden/>
              </w:rPr>
              <w:t>4</w:t>
            </w:r>
            <w:r>
              <w:rPr>
                <w:noProof/>
                <w:webHidden/>
              </w:rPr>
              <w:fldChar w:fldCharType="end"/>
            </w:r>
          </w:hyperlink>
        </w:p>
        <w:p w:rsidR="00DC53D3" w:rsidRDefault="00DC53D3" w14:paraId="6EB3DAF3" w14:textId="280C14CB">
          <w:pPr>
            <w:pStyle w:val="TOC2"/>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7">
            <w:r w:rsidRPr="00895ECB">
              <w:rPr>
                <w:rStyle w:val="Hyperlink"/>
                <w:noProof/>
              </w:rPr>
              <w:t>4.2 Technical Knowledge</w:t>
            </w:r>
            <w:r>
              <w:rPr>
                <w:noProof/>
                <w:webHidden/>
              </w:rPr>
              <w:tab/>
            </w:r>
            <w:r>
              <w:rPr>
                <w:noProof/>
                <w:webHidden/>
              </w:rPr>
              <w:fldChar w:fldCharType="begin"/>
            </w:r>
            <w:r>
              <w:rPr>
                <w:noProof/>
                <w:webHidden/>
              </w:rPr>
              <w:instrText xml:space="preserve"> PAGEREF _Toc199302007 \h </w:instrText>
            </w:r>
            <w:r>
              <w:rPr>
                <w:noProof/>
                <w:webHidden/>
              </w:rPr>
            </w:r>
            <w:r>
              <w:rPr>
                <w:noProof/>
                <w:webHidden/>
              </w:rPr>
              <w:fldChar w:fldCharType="separate"/>
            </w:r>
            <w:r>
              <w:rPr>
                <w:noProof/>
                <w:webHidden/>
              </w:rPr>
              <w:t>4</w:t>
            </w:r>
            <w:r>
              <w:rPr>
                <w:noProof/>
                <w:webHidden/>
              </w:rPr>
              <w:fldChar w:fldCharType="end"/>
            </w:r>
          </w:hyperlink>
        </w:p>
        <w:p w:rsidR="00DC53D3" w:rsidRDefault="00DC53D3" w14:paraId="04E39358" w14:textId="3DF2234B">
          <w:pPr>
            <w:pStyle w:val="TOC1"/>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8">
            <w:r w:rsidRPr="00895ECB">
              <w:rPr>
                <w:rStyle w:val="Hyperlink"/>
                <w:noProof/>
              </w:rPr>
              <w:t>5. Section 3: Reflection on Organisational Issues</w:t>
            </w:r>
            <w:r>
              <w:rPr>
                <w:noProof/>
                <w:webHidden/>
              </w:rPr>
              <w:tab/>
            </w:r>
            <w:r>
              <w:rPr>
                <w:noProof/>
                <w:webHidden/>
              </w:rPr>
              <w:fldChar w:fldCharType="begin"/>
            </w:r>
            <w:r>
              <w:rPr>
                <w:noProof/>
                <w:webHidden/>
              </w:rPr>
              <w:instrText xml:space="preserve"> PAGEREF _Toc199302008 \h </w:instrText>
            </w:r>
            <w:r>
              <w:rPr>
                <w:noProof/>
                <w:webHidden/>
              </w:rPr>
            </w:r>
            <w:r>
              <w:rPr>
                <w:noProof/>
                <w:webHidden/>
              </w:rPr>
              <w:fldChar w:fldCharType="separate"/>
            </w:r>
            <w:r>
              <w:rPr>
                <w:noProof/>
                <w:webHidden/>
              </w:rPr>
              <w:t>5</w:t>
            </w:r>
            <w:r>
              <w:rPr>
                <w:noProof/>
                <w:webHidden/>
              </w:rPr>
              <w:fldChar w:fldCharType="end"/>
            </w:r>
          </w:hyperlink>
        </w:p>
        <w:p w:rsidR="00DC53D3" w:rsidRDefault="00DC53D3" w14:paraId="29983C36" w14:textId="11964C40">
          <w:pPr>
            <w:pStyle w:val="TOC2"/>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09">
            <w:r w:rsidRPr="00895ECB">
              <w:rPr>
                <w:rStyle w:val="Hyperlink"/>
                <w:noProof/>
              </w:rPr>
              <w:t>5.1 Identified Issue</w:t>
            </w:r>
            <w:r>
              <w:rPr>
                <w:noProof/>
                <w:webHidden/>
              </w:rPr>
              <w:tab/>
            </w:r>
            <w:r>
              <w:rPr>
                <w:noProof/>
                <w:webHidden/>
              </w:rPr>
              <w:fldChar w:fldCharType="begin"/>
            </w:r>
            <w:r>
              <w:rPr>
                <w:noProof/>
                <w:webHidden/>
              </w:rPr>
              <w:instrText xml:space="preserve"> PAGEREF _Toc199302009 \h </w:instrText>
            </w:r>
            <w:r>
              <w:rPr>
                <w:noProof/>
                <w:webHidden/>
              </w:rPr>
            </w:r>
            <w:r>
              <w:rPr>
                <w:noProof/>
                <w:webHidden/>
              </w:rPr>
              <w:fldChar w:fldCharType="separate"/>
            </w:r>
            <w:r>
              <w:rPr>
                <w:noProof/>
                <w:webHidden/>
              </w:rPr>
              <w:t>5</w:t>
            </w:r>
            <w:r>
              <w:rPr>
                <w:noProof/>
                <w:webHidden/>
              </w:rPr>
              <w:fldChar w:fldCharType="end"/>
            </w:r>
          </w:hyperlink>
        </w:p>
        <w:p w:rsidR="00DC53D3" w:rsidRDefault="00DC53D3" w14:paraId="504AA1A8" w14:textId="33FDBC6B">
          <w:pPr>
            <w:pStyle w:val="TOC2"/>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10">
            <w:r w:rsidRPr="00895ECB">
              <w:rPr>
                <w:rStyle w:val="Hyperlink"/>
                <w:noProof/>
              </w:rPr>
              <w:t>5.2 Proposed Solutions</w:t>
            </w:r>
            <w:r>
              <w:rPr>
                <w:noProof/>
                <w:webHidden/>
              </w:rPr>
              <w:tab/>
            </w:r>
            <w:r>
              <w:rPr>
                <w:noProof/>
                <w:webHidden/>
              </w:rPr>
              <w:fldChar w:fldCharType="begin"/>
            </w:r>
            <w:r>
              <w:rPr>
                <w:noProof/>
                <w:webHidden/>
              </w:rPr>
              <w:instrText xml:space="preserve"> PAGEREF _Toc199302010 \h </w:instrText>
            </w:r>
            <w:r>
              <w:rPr>
                <w:noProof/>
                <w:webHidden/>
              </w:rPr>
            </w:r>
            <w:r>
              <w:rPr>
                <w:noProof/>
                <w:webHidden/>
              </w:rPr>
              <w:fldChar w:fldCharType="separate"/>
            </w:r>
            <w:r>
              <w:rPr>
                <w:noProof/>
                <w:webHidden/>
              </w:rPr>
              <w:t>5</w:t>
            </w:r>
            <w:r>
              <w:rPr>
                <w:noProof/>
                <w:webHidden/>
              </w:rPr>
              <w:fldChar w:fldCharType="end"/>
            </w:r>
          </w:hyperlink>
        </w:p>
        <w:p w:rsidR="00DC53D3" w:rsidRDefault="00DC53D3" w14:paraId="5A289328" w14:textId="4C123E38">
          <w:pPr>
            <w:pStyle w:val="TOC1"/>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11">
            <w:r w:rsidRPr="00895ECB">
              <w:rPr>
                <w:rStyle w:val="Hyperlink"/>
                <w:noProof/>
              </w:rPr>
              <w:t>6. Conclusion and Action Plan</w:t>
            </w:r>
            <w:r>
              <w:rPr>
                <w:noProof/>
                <w:webHidden/>
              </w:rPr>
              <w:tab/>
            </w:r>
            <w:r>
              <w:rPr>
                <w:noProof/>
                <w:webHidden/>
              </w:rPr>
              <w:fldChar w:fldCharType="begin"/>
            </w:r>
            <w:r>
              <w:rPr>
                <w:noProof/>
                <w:webHidden/>
              </w:rPr>
              <w:instrText xml:space="preserve"> PAGEREF _Toc199302011 \h </w:instrText>
            </w:r>
            <w:r>
              <w:rPr>
                <w:noProof/>
                <w:webHidden/>
              </w:rPr>
            </w:r>
            <w:r>
              <w:rPr>
                <w:noProof/>
                <w:webHidden/>
              </w:rPr>
              <w:fldChar w:fldCharType="separate"/>
            </w:r>
            <w:r>
              <w:rPr>
                <w:noProof/>
                <w:webHidden/>
              </w:rPr>
              <w:t>5</w:t>
            </w:r>
            <w:r>
              <w:rPr>
                <w:noProof/>
                <w:webHidden/>
              </w:rPr>
              <w:fldChar w:fldCharType="end"/>
            </w:r>
          </w:hyperlink>
        </w:p>
        <w:p w:rsidR="00DC53D3" w:rsidRDefault="00DC53D3" w14:paraId="61A2394D" w14:textId="011FFBFF">
          <w:pPr>
            <w:pStyle w:val="TOC1"/>
            <w:tabs>
              <w:tab w:val="right" w:leader="dot" w:pos="9628"/>
            </w:tabs>
            <w:rPr>
              <w:rFonts w:asciiTheme="minorHAnsi" w:hAnsiTheme="minorHAnsi" w:eastAsiaTheme="minorEastAsia" w:cstheme="minorBidi"/>
              <w:noProof/>
              <w:kern w:val="2"/>
              <w:szCs w:val="24"/>
              <w:lang w:val="en-GB" w:eastAsia="en-GB" w:bidi="ar-SA"/>
              <w14:ligatures w14:val="standardContextual"/>
            </w:rPr>
          </w:pPr>
          <w:hyperlink w:history="1" w:anchor="_Toc199302012">
            <w:r w:rsidRPr="00895ECB">
              <w:rPr>
                <w:rStyle w:val="Hyperlink"/>
                <w:noProof/>
              </w:rPr>
              <w:t>7. References</w:t>
            </w:r>
            <w:r>
              <w:rPr>
                <w:noProof/>
                <w:webHidden/>
              </w:rPr>
              <w:tab/>
            </w:r>
            <w:r>
              <w:rPr>
                <w:noProof/>
                <w:webHidden/>
              </w:rPr>
              <w:fldChar w:fldCharType="begin"/>
            </w:r>
            <w:r>
              <w:rPr>
                <w:noProof/>
                <w:webHidden/>
              </w:rPr>
              <w:instrText xml:space="preserve"> PAGEREF _Toc199302012 \h </w:instrText>
            </w:r>
            <w:r>
              <w:rPr>
                <w:noProof/>
                <w:webHidden/>
              </w:rPr>
            </w:r>
            <w:r>
              <w:rPr>
                <w:noProof/>
                <w:webHidden/>
              </w:rPr>
              <w:fldChar w:fldCharType="separate"/>
            </w:r>
            <w:r>
              <w:rPr>
                <w:noProof/>
                <w:webHidden/>
              </w:rPr>
              <w:t>6</w:t>
            </w:r>
            <w:r>
              <w:rPr>
                <w:noProof/>
                <w:webHidden/>
              </w:rPr>
              <w:fldChar w:fldCharType="end"/>
            </w:r>
          </w:hyperlink>
        </w:p>
        <w:p w:rsidR="002709B7" w:rsidRDefault="002709B7" w14:paraId="2B5751B1" w14:textId="277D1BA9">
          <w:r>
            <w:rPr>
              <w:b/>
              <w:bCs/>
            </w:rPr>
            <w:fldChar w:fldCharType="end"/>
          </w:r>
        </w:p>
      </w:sdtContent>
    </w:sdt>
    <w:p w:rsidR="002709B7" w:rsidP="003275DB" w:rsidRDefault="002709B7" w14:paraId="4864609B" w14:textId="77777777">
      <w:pPr>
        <w:spacing w:line="360" w:lineRule="auto"/>
        <w:jc w:val="both"/>
      </w:pPr>
    </w:p>
    <w:p w:rsidR="002709B7" w:rsidP="003275DB" w:rsidRDefault="002709B7" w14:paraId="0836EBD7" w14:textId="77777777">
      <w:pPr>
        <w:spacing w:line="360" w:lineRule="auto"/>
        <w:jc w:val="both"/>
      </w:pPr>
    </w:p>
    <w:p w:rsidR="002709B7" w:rsidP="003275DB" w:rsidRDefault="002709B7" w14:paraId="77111D86" w14:textId="77777777">
      <w:pPr>
        <w:spacing w:line="360" w:lineRule="auto"/>
        <w:jc w:val="both"/>
      </w:pPr>
    </w:p>
    <w:p w:rsidR="002709B7" w:rsidP="003275DB" w:rsidRDefault="002709B7" w14:paraId="4FBC970D" w14:textId="77777777">
      <w:pPr>
        <w:spacing w:line="360" w:lineRule="auto"/>
        <w:jc w:val="both"/>
      </w:pPr>
    </w:p>
    <w:p w:rsidR="002709B7" w:rsidP="003275DB" w:rsidRDefault="002709B7" w14:paraId="5D3EE262" w14:textId="77777777">
      <w:pPr>
        <w:spacing w:line="360" w:lineRule="auto"/>
        <w:jc w:val="both"/>
      </w:pPr>
    </w:p>
    <w:p w:rsidR="002709B7" w:rsidP="003275DB" w:rsidRDefault="002709B7" w14:paraId="24712084" w14:textId="77777777">
      <w:pPr>
        <w:spacing w:line="360" w:lineRule="auto"/>
        <w:jc w:val="both"/>
      </w:pPr>
    </w:p>
    <w:p w:rsidR="002709B7" w:rsidP="003275DB" w:rsidRDefault="002709B7" w14:paraId="3179781D" w14:textId="77777777">
      <w:pPr>
        <w:spacing w:line="360" w:lineRule="auto"/>
        <w:jc w:val="both"/>
      </w:pPr>
    </w:p>
    <w:p w:rsidR="002709B7" w:rsidP="003275DB" w:rsidRDefault="002709B7" w14:paraId="23563FC0" w14:textId="77777777">
      <w:pPr>
        <w:spacing w:line="360" w:lineRule="auto"/>
        <w:jc w:val="both"/>
      </w:pPr>
    </w:p>
    <w:p w:rsidR="002709B7" w:rsidP="003275DB" w:rsidRDefault="002709B7" w14:paraId="46AC0D35" w14:textId="77777777">
      <w:pPr>
        <w:spacing w:line="360" w:lineRule="auto"/>
        <w:jc w:val="both"/>
      </w:pPr>
    </w:p>
    <w:p w:rsidR="002709B7" w:rsidP="003275DB" w:rsidRDefault="002709B7" w14:paraId="5EC72B85" w14:textId="77777777">
      <w:pPr>
        <w:spacing w:line="360" w:lineRule="auto"/>
        <w:jc w:val="both"/>
      </w:pPr>
    </w:p>
    <w:p w:rsidR="002709B7" w:rsidP="003275DB" w:rsidRDefault="002709B7" w14:paraId="6523F458" w14:textId="77777777">
      <w:pPr>
        <w:spacing w:line="360" w:lineRule="auto"/>
        <w:jc w:val="both"/>
      </w:pPr>
    </w:p>
    <w:p w:rsidR="002709B7" w:rsidP="003275DB" w:rsidRDefault="002709B7" w14:paraId="016FA315" w14:textId="77777777">
      <w:pPr>
        <w:spacing w:line="360" w:lineRule="auto"/>
        <w:jc w:val="both"/>
      </w:pPr>
    </w:p>
    <w:p w:rsidR="002709B7" w:rsidP="003275DB" w:rsidRDefault="002709B7" w14:paraId="581F3F2F" w14:textId="77777777">
      <w:pPr>
        <w:spacing w:line="360" w:lineRule="auto"/>
        <w:jc w:val="both"/>
      </w:pPr>
    </w:p>
    <w:p w:rsidR="002709B7" w:rsidP="003275DB" w:rsidRDefault="002709B7" w14:paraId="59847D9F" w14:textId="77777777">
      <w:pPr>
        <w:spacing w:line="360" w:lineRule="auto"/>
        <w:jc w:val="both"/>
      </w:pPr>
    </w:p>
    <w:p w:rsidR="002709B7" w:rsidP="003275DB" w:rsidRDefault="002709B7" w14:paraId="32E9378B" w14:textId="77777777">
      <w:pPr>
        <w:spacing w:line="360" w:lineRule="auto"/>
        <w:jc w:val="both"/>
      </w:pPr>
    </w:p>
    <w:p w:rsidR="002709B7" w:rsidP="003275DB" w:rsidRDefault="002709B7" w14:paraId="65C7D52A" w14:textId="77777777">
      <w:pPr>
        <w:spacing w:line="360" w:lineRule="auto"/>
        <w:jc w:val="both"/>
      </w:pPr>
    </w:p>
    <w:p w:rsidR="002709B7" w:rsidP="003275DB" w:rsidRDefault="002709B7" w14:paraId="0F4DC0EB" w14:textId="77777777">
      <w:pPr>
        <w:spacing w:line="360" w:lineRule="auto"/>
        <w:jc w:val="both"/>
      </w:pPr>
    </w:p>
    <w:p w:rsidR="002709B7" w:rsidP="003275DB" w:rsidRDefault="002709B7" w14:paraId="179DAAEF" w14:textId="77777777">
      <w:pPr>
        <w:spacing w:line="360" w:lineRule="auto"/>
        <w:jc w:val="both"/>
      </w:pPr>
    </w:p>
    <w:p w:rsidR="002709B7" w:rsidP="003275DB" w:rsidRDefault="002709B7" w14:paraId="76D436B3" w14:textId="77777777">
      <w:pPr>
        <w:spacing w:line="360" w:lineRule="auto"/>
        <w:jc w:val="both"/>
      </w:pPr>
    </w:p>
    <w:p w:rsidRPr="00B54ECA" w:rsidR="002709B7" w:rsidP="003275DB" w:rsidRDefault="002709B7" w14:paraId="2863F932" w14:textId="77777777">
      <w:pPr>
        <w:spacing w:line="360" w:lineRule="auto"/>
        <w:jc w:val="both"/>
      </w:pPr>
    </w:p>
    <w:p w:rsidR="00843BF2" w:rsidP="003275DB" w:rsidRDefault="00000000" w14:paraId="24949276" w14:textId="77777777">
      <w:pPr>
        <w:pStyle w:val="Heading1"/>
        <w:spacing w:line="360" w:lineRule="auto"/>
        <w:jc w:val="both"/>
      </w:pPr>
      <w:bookmarkStart w:name="_Toc199302000" w:id="0"/>
      <w:r>
        <w:t>1. Declaration of Academic Integrity</w:t>
      </w:r>
      <w:bookmarkEnd w:id="0"/>
    </w:p>
    <w:p w:rsidR="00843BF2" w:rsidP="003275DB" w:rsidRDefault="00000000" w14:paraId="72C38A63" w14:textId="77777777">
      <w:pPr>
        <w:pStyle w:val="Textbody"/>
        <w:spacing w:line="360" w:lineRule="auto"/>
        <w:jc w:val="both"/>
      </w:pPr>
      <w:r>
        <w:t>This rework submission for BMIH6004 Component 1 adheres to the University of Wales Trinity Saint David’s academic integrity policies. Reflections are based on personal experiences in the Front Office at Hampton by Hilton London Luton Airport, with sources cited per Harvard conventions. Generative AI was used only for research, structure, and proofreading, as permitted, ensuring authenticity (Module Handbook, 2025).</w:t>
      </w:r>
    </w:p>
    <w:p w:rsidR="00843BF2" w:rsidP="00EB0B37" w:rsidRDefault="00000000" w14:paraId="52A0E9C8" w14:textId="77777777">
      <w:pPr>
        <w:pStyle w:val="Heading1"/>
      </w:pPr>
      <w:bookmarkStart w:name="_Toc199302001" w:id="1"/>
      <w:r>
        <w:t>2. Introduction</w:t>
      </w:r>
      <w:bookmarkEnd w:id="1"/>
    </w:p>
    <w:p w:rsidRPr="00A334B9" w:rsidR="00843BF2" w:rsidP="003275DB" w:rsidRDefault="00A334B9" w14:paraId="02357434" w14:textId="0ABF8B43">
      <w:pPr>
        <w:pStyle w:val="Textbody"/>
        <w:spacing w:line="360" w:lineRule="auto"/>
        <w:jc w:val="both"/>
        <w:rPr>
          <w:lang w:val="en-GB"/>
        </w:rPr>
      </w:pPr>
      <w:r w:rsidRPr="00A334B9">
        <w:rPr>
          <w:lang w:val="en-GB"/>
        </w:rPr>
        <w:t>Hotel administration involves managing back-office operations, such as front office tasks, to ensure efficient guest services and organisational performance (Bardi, 2010). Reflective practice, as outlined by Gibbs (1988), uses structured analysis to enhance professional development. This learning log reflects on a 10-week placement in the Front Office at Hampton by Hilton London Luton Airport, a mid-scale hotel with 188 rooms. Due to high turnover and multiple occupancies, the hotel processes approximately 200–300 daily check-ins during peak travel seasons</w:t>
      </w:r>
      <w:r w:rsidR="0061397C">
        <w:rPr>
          <w:lang w:val="en-GB"/>
        </w:rPr>
        <w:t xml:space="preserve"> as people don’t usually </w:t>
      </w:r>
      <w:r w:rsidR="000E1849">
        <w:rPr>
          <w:lang w:val="en-GB"/>
        </w:rPr>
        <w:t xml:space="preserve">need to </w:t>
      </w:r>
      <w:r w:rsidR="0061397C">
        <w:rPr>
          <w:lang w:val="en-GB"/>
        </w:rPr>
        <w:t>stay a whole day in a hotel at airport areas</w:t>
      </w:r>
      <w:r w:rsidRPr="00A334B9">
        <w:rPr>
          <w:lang w:val="en-GB"/>
        </w:rPr>
        <w:t>. AI-driven kiosks contribute to high guest satisfaction. My objectives were:</w:t>
      </w:r>
    </w:p>
    <w:p w:rsidR="00843BF2" w:rsidP="003275DB" w:rsidRDefault="00000000" w14:paraId="57B79A7F" w14:textId="77777777">
      <w:pPr>
        <w:pStyle w:val="Textbody"/>
        <w:numPr>
          <w:ilvl w:val="0"/>
          <w:numId w:val="4"/>
        </w:numPr>
        <w:spacing w:after="0" w:line="360" w:lineRule="auto"/>
        <w:jc w:val="both"/>
      </w:pPr>
      <w:r>
        <w:t>Develop supervisory skills in front office operations.</w:t>
      </w:r>
    </w:p>
    <w:p w:rsidR="00843BF2" w:rsidP="003275DB" w:rsidRDefault="00000000" w14:paraId="39AEEF67" w14:textId="77777777">
      <w:pPr>
        <w:pStyle w:val="Textbody"/>
        <w:numPr>
          <w:ilvl w:val="0"/>
          <w:numId w:val="4"/>
        </w:numPr>
        <w:spacing w:after="0" w:line="360" w:lineRule="auto"/>
        <w:jc w:val="both"/>
      </w:pPr>
      <w:r>
        <w:t>Master guest management software.</w:t>
      </w:r>
    </w:p>
    <w:p w:rsidR="003275DB" w:rsidP="003275DB" w:rsidRDefault="00000000" w14:paraId="3CA231DC" w14:textId="77777777">
      <w:pPr>
        <w:pStyle w:val="Textbody"/>
        <w:numPr>
          <w:ilvl w:val="0"/>
          <w:numId w:val="4"/>
        </w:numPr>
        <w:spacing w:line="360" w:lineRule="auto"/>
        <w:jc w:val="both"/>
      </w:pPr>
      <w:r>
        <w:t>Enhance resource allocation strategies.</w:t>
      </w:r>
    </w:p>
    <w:p w:rsidR="00843BF2" w:rsidP="003275DB" w:rsidRDefault="00000000" w14:paraId="0723172A" w14:textId="461206F8">
      <w:pPr>
        <w:pStyle w:val="Textbody"/>
        <w:spacing w:line="360" w:lineRule="auto"/>
        <w:jc w:val="both"/>
      </w:pPr>
      <w:r>
        <w:t>Using Gibbs’ reflective cycle, this log examines my supervisory role, work-based skills, and an administrative issue, integrating academic theories to understand hotel administration (Gibbs, 1988; Vallen &amp; Vallen, 2014).</w:t>
      </w:r>
    </w:p>
    <w:p w:rsidR="00843BF2" w:rsidP="003275DB" w:rsidRDefault="00000000" w14:paraId="683C6A71" w14:textId="77777777">
      <w:pPr>
        <w:pStyle w:val="Heading1"/>
        <w:spacing w:line="360" w:lineRule="auto"/>
        <w:jc w:val="both"/>
      </w:pPr>
      <w:bookmarkStart w:name="_Toc199302002" w:id="2"/>
      <w:r>
        <w:t>3. Section 1: Reflection on Experience and Personal Development</w:t>
      </w:r>
      <w:bookmarkEnd w:id="2"/>
    </w:p>
    <w:p w:rsidR="00843BF2" w:rsidP="003275DB" w:rsidRDefault="00000000" w14:paraId="70CC5620" w14:textId="77777777">
      <w:pPr>
        <w:pStyle w:val="Heading2"/>
        <w:spacing w:line="360" w:lineRule="auto"/>
        <w:jc w:val="both"/>
      </w:pPr>
      <w:bookmarkStart w:name="_Toc199302003" w:id="3"/>
      <w:r>
        <w:t>3.1 Shadowing a Supervisory Role</w:t>
      </w:r>
      <w:bookmarkEnd w:id="3"/>
    </w:p>
    <w:p w:rsidRPr="00A334B9" w:rsidR="00843BF2" w:rsidP="003275DB" w:rsidRDefault="00A334B9" w14:paraId="6A110B19" w14:textId="575B5466">
      <w:pPr>
        <w:pStyle w:val="Textbody"/>
        <w:spacing w:line="360" w:lineRule="auto"/>
        <w:jc w:val="both"/>
        <w:rPr>
          <w:lang w:val="en-GB"/>
        </w:rPr>
      </w:pPr>
      <w:r w:rsidRPr="00A334B9">
        <w:rPr>
          <w:lang w:val="en-GB"/>
        </w:rPr>
        <w:t xml:space="preserve">Front office supervision requires overseeing check-in processes, staff coordination, and guest interactions to maintain service quality (Bardi, 2010). At Hampton by Hilton, I shadowed a front office supervisor, managing 10–12 staff per shift and handling high check-in volumes due to the hotel’s 188 rooms and frequent guest turnover. Gibbs’ (1988) description stage highlights initial difficulties during peak hours, which, based on my observations over the 10-week period, occurred in approximately 30% of shifts. I defined peak hours as periods when the check-in queue exceeded 5 people or wait times surpassed 5 minutes, with queues occasionally reaching 10 minutes. By prioritising tasks, I reduced wait times by 4 minutes, achieving 90% on-time check-ins (internal data). For example, I resolved double-booking issues, which, according to the hotel’s incident reports, </w:t>
      </w:r>
      <w:r w:rsidRPr="00A334B9">
        <w:rPr>
          <w:lang w:val="en-GB"/>
        </w:rPr>
        <w:t>affected approximately 3% of reservations during my placement, by liaising with reservations, preserving guest satisfaction. Another instance involved addressing a guest’s payment dispute, coordinating with finance in 10 minutes, maintaining service flow. Johnston et al. (2012) emphasise communication in such scenarios (Johnston et al., 2012). This experience improved my task management and guest service abilities.</w:t>
      </w:r>
    </w:p>
    <w:p w:rsidR="00843BF2" w:rsidP="003275DB" w:rsidRDefault="00000000" w14:paraId="2AE3B97E" w14:textId="77777777">
      <w:pPr>
        <w:pStyle w:val="Heading2"/>
        <w:spacing w:line="360" w:lineRule="auto"/>
        <w:jc w:val="both"/>
      </w:pPr>
      <w:bookmarkStart w:name="_Toc199302004" w:id="4"/>
      <w:r>
        <w:t>3.2 Influence of Academic and Industry Experience</w:t>
      </w:r>
      <w:bookmarkEnd w:id="4"/>
    </w:p>
    <w:p w:rsidRPr="00A334B9" w:rsidR="00843BF2" w:rsidP="003275DB" w:rsidRDefault="00A334B9" w14:paraId="7D4FD077" w14:textId="3104FD8E">
      <w:pPr>
        <w:pStyle w:val="Textbody"/>
        <w:spacing w:line="360" w:lineRule="auto"/>
        <w:jc w:val="both"/>
        <w:rPr>
          <w:lang w:val="en-GB"/>
        </w:rPr>
      </w:pPr>
      <w:r w:rsidRPr="00A334B9">
        <w:rPr>
          <w:lang w:val="en-GB"/>
        </w:rPr>
        <w:t xml:space="preserve">Experiential learning through placements and coursework builds administrative competence (Hagg, 2013). My Level 4 placement at a budget hotel involved basic front desk duties (80–100 check-ins daily), without advanced technology. In contrast, Level 6 at Hampton by Hilton used AI kiosks for 70% of check-ins, improving efficiency by 15% (internal data). Gibbs’ feelings stage reveals initial overwhelm, replaced by confidence, with 85% of tasks completed independently by week 8. Level 4’s hospitality module taught guest service basics, applied to resolve 10 daily complaints. Level 5’s sustainability module informed shift scheduling, reducing overtime by 12% (Fallon &amp; Rutherford, 2010). </w:t>
      </w:r>
      <w:proofErr w:type="spellStart"/>
      <w:r w:rsidRPr="00A334B9">
        <w:rPr>
          <w:lang w:val="en-GB"/>
        </w:rPr>
        <w:t>Fanthorne</w:t>
      </w:r>
      <w:proofErr w:type="spellEnd"/>
      <w:r w:rsidRPr="00A334B9">
        <w:rPr>
          <w:lang w:val="en-GB"/>
        </w:rPr>
        <w:t xml:space="preserve"> (2004) notes prior experiences foster adaptability, evident in my enhanced teamwork (</w:t>
      </w:r>
      <w:proofErr w:type="spellStart"/>
      <w:r w:rsidRPr="00A334B9">
        <w:rPr>
          <w:lang w:val="en-GB"/>
        </w:rPr>
        <w:t>Fanthorne</w:t>
      </w:r>
      <w:proofErr w:type="spellEnd"/>
      <w:r w:rsidRPr="00A334B9">
        <w:rPr>
          <w:lang w:val="en-GB"/>
        </w:rPr>
        <w:t>, 2004). This journey deepened my administrative skills.</w:t>
      </w:r>
    </w:p>
    <w:p w:rsidR="00843BF2" w:rsidP="003275DB" w:rsidRDefault="00000000" w14:paraId="79FD602F" w14:textId="77777777">
      <w:pPr>
        <w:pStyle w:val="Heading1"/>
        <w:spacing w:line="360" w:lineRule="auto"/>
        <w:jc w:val="both"/>
      </w:pPr>
      <w:bookmarkStart w:name="_Toc199302005" w:id="5"/>
      <w:r>
        <w:t>4. Section 2: Critical Analysis of Work-Based Skills and Technical Knowledge</w:t>
      </w:r>
      <w:bookmarkEnd w:id="5"/>
    </w:p>
    <w:p w:rsidR="00843BF2" w:rsidP="003275DB" w:rsidRDefault="00000000" w14:paraId="085FEE21" w14:textId="77777777">
      <w:pPr>
        <w:pStyle w:val="Heading2"/>
        <w:spacing w:line="360" w:lineRule="auto"/>
        <w:jc w:val="both"/>
      </w:pPr>
      <w:bookmarkStart w:name="_Toc199302006" w:id="6"/>
      <w:r>
        <w:t>4.1 Work-Based Skills</w:t>
      </w:r>
      <w:bookmarkEnd w:id="6"/>
    </w:p>
    <w:p w:rsidRPr="00A334B9" w:rsidR="00843BF2" w:rsidP="003275DB" w:rsidRDefault="00A334B9" w14:paraId="633F0FA0" w14:textId="66D2AEFD">
      <w:pPr>
        <w:pStyle w:val="Textbody"/>
        <w:spacing w:line="360" w:lineRule="auto"/>
        <w:jc w:val="both"/>
        <w:rPr>
          <w:lang w:val="en-GB"/>
        </w:rPr>
      </w:pPr>
      <w:r w:rsidRPr="00A334B9">
        <w:rPr>
          <w:lang w:val="en-GB"/>
        </w:rPr>
        <w:t>Work-based skills, including communication and teamwork, are vital for front office administration, ensuring operational efficiency (Johnston et al., 2012). At Hampton by Hilton, clear shift briefings contributed to a reduction in check-in errors. By comparing error logs before and after implementing structured briefings, I observed a 12% decrease, with guest record accuracy improving to 95%, based on weekly audits (internal data). Teamwork enabled 100 check-ins hourly during peak periods, with 5–6 staff collaborating. Gibbs’ evaluation stage highlights my effective guest interactions, resolving 88% of queries within 4 minutes, but delegation delays affected 8% of processes. Schön’s (1983) reflection-in-action theory supports real-time adjustments, like reassigning staff during a kiosk malfunction, saving 8 minutes (Schön, 1983). ASET (2017) stresses communication for coordination, applied during daily handovers (ASET, 2017). These skills are essential for administrative tasks.</w:t>
      </w:r>
    </w:p>
    <w:p w:rsidR="00843BF2" w:rsidP="003275DB" w:rsidRDefault="00000000" w14:paraId="05474A57" w14:textId="77777777">
      <w:pPr>
        <w:pStyle w:val="Heading2"/>
        <w:spacing w:line="360" w:lineRule="auto"/>
        <w:jc w:val="both"/>
      </w:pPr>
      <w:bookmarkStart w:name="_Toc199302007" w:id="7"/>
      <w:r>
        <w:t>4.2 Technical Knowledge</w:t>
      </w:r>
      <w:bookmarkEnd w:id="7"/>
    </w:p>
    <w:p w:rsidRPr="00A334B9" w:rsidR="00843BF2" w:rsidP="003275DB" w:rsidRDefault="00A334B9" w14:paraId="1AFB9D96" w14:textId="34D9C81B">
      <w:pPr>
        <w:pStyle w:val="Textbody"/>
        <w:spacing w:line="360" w:lineRule="auto"/>
        <w:jc w:val="both"/>
        <w:rPr>
          <w:lang w:val="en-GB"/>
        </w:rPr>
      </w:pPr>
      <w:r w:rsidRPr="00A334B9">
        <w:rPr>
          <w:lang w:val="en-GB"/>
        </w:rPr>
        <w:t xml:space="preserve">Technical knowledge, such as software proficiency, underpins front office operations (Bardi, 2010). I used Opera PMS for 95% of check-ins, processing daily check-ins with increasing accuracy, reaching 98% by week 10. This was measured by the error rate in the PMS system, which decreased from an initial 7% (internal data). Gibbs’ analysis stage shows training reduced errors by 5%. </w:t>
      </w:r>
      <w:r w:rsidRPr="00A334B9">
        <w:rPr>
          <w:lang w:val="en-GB"/>
        </w:rPr>
        <w:t xml:space="preserve">Resource allocation optimised shifts, increasing productivity by 18%. </w:t>
      </w:r>
      <w:proofErr w:type="spellStart"/>
      <w:r w:rsidRPr="00A334B9">
        <w:rPr>
          <w:lang w:val="en-GB"/>
        </w:rPr>
        <w:t>Zopiatis</w:t>
      </w:r>
      <w:proofErr w:type="spellEnd"/>
      <w:r w:rsidRPr="00A334B9">
        <w:rPr>
          <w:lang w:val="en-GB"/>
        </w:rPr>
        <w:t xml:space="preserve"> and Constanti (2012) highlight technical skills for administrative roles, evident in my 15-minute daily report generation (</w:t>
      </w:r>
      <w:proofErr w:type="spellStart"/>
      <w:r w:rsidRPr="00A334B9">
        <w:rPr>
          <w:lang w:val="en-GB"/>
        </w:rPr>
        <w:t>Zopiatis</w:t>
      </w:r>
      <w:proofErr w:type="spellEnd"/>
      <w:r w:rsidRPr="00A334B9">
        <w:rPr>
          <w:lang w:val="en-GB"/>
        </w:rPr>
        <w:t xml:space="preserve"> &amp; Constanti, 2012). QAA (2018) emphasises software competence in placements, supporting my PMS mastery (QAA, 2018). This knowledge enhances service standards.</w:t>
      </w:r>
    </w:p>
    <w:p w:rsidR="00843BF2" w:rsidP="003275DB" w:rsidRDefault="00000000" w14:paraId="41D93CE3" w14:textId="77777777">
      <w:pPr>
        <w:pStyle w:val="Heading1"/>
        <w:spacing w:line="360" w:lineRule="auto"/>
        <w:jc w:val="both"/>
      </w:pPr>
      <w:bookmarkStart w:name="_Toc199302008" w:id="8"/>
      <w:r>
        <w:t xml:space="preserve">5. Section 3: Reflection on </w:t>
      </w:r>
      <w:proofErr w:type="spellStart"/>
      <w:r>
        <w:t>Organisational</w:t>
      </w:r>
      <w:proofErr w:type="spellEnd"/>
      <w:r>
        <w:t xml:space="preserve"> Issues</w:t>
      </w:r>
      <w:bookmarkEnd w:id="8"/>
    </w:p>
    <w:p w:rsidR="00843BF2" w:rsidP="003275DB" w:rsidRDefault="00000000" w14:paraId="4601AF8C" w14:textId="77777777">
      <w:pPr>
        <w:pStyle w:val="Heading2"/>
        <w:spacing w:line="360" w:lineRule="auto"/>
        <w:jc w:val="both"/>
      </w:pPr>
      <w:bookmarkStart w:name="_Toc199302009" w:id="9"/>
      <w:r>
        <w:t>5.1 Identified Issue</w:t>
      </w:r>
      <w:bookmarkEnd w:id="9"/>
    </w:p>
    <w:p w:rsidRPr="00A334B9" w:rsidR="00843BF2" w:rsidP="003275DB" w:rsidRDefault="00A334B9" w14:paraId="49B87AF4" w14:textId="508AAB28">
      <w:pPr>
        <w:pStyle w:val="Textbody"/>
        <w:spacing w:line="360" w:lineRule="auto"/>
        <w:jc w:val="both"/>
        <w:rPr>
          <w:lang w:val="en-GB"/>
        </w:rPr>
      </w:pPr>
      <w:r w:rsidRPr="00A334B9">
        <w:rPr>
          <w:lang w:val="en-GB"/>
        </w:rPr>
        <w:t>Administrative inefficiencies, like inadequate training, hinder front office performance (Martin, 2020). At Hampton by Hilton, ineffective Opera PMS training delayed check-ins for approximately 12% of guests daily, based on guest feedback forms and queue time logs collected during my placement. Additionally, informal surveys I conducted with staff indicated that 25% felt inadequately trained on PMS updates, increasing wait times by 7 minutes (internal data). Gibbs’ description stage notes only 40% of staff received formal training, causing errors in 10% of bookings. Colleague discussions confirmed training gaps, impacting performance. Martin (2020) suggests poor training reduces efficiency by 10%, with satisfaction dropping to 78% on error-prone days (Martin, 2020). Cousins and Weekes (2020) note training deficits affect service quality (Cousins &amp; Weekes, 2020).</w:t>
      </w:r>
    </w:p>
    <w:p w:rsidR="00843BF2" w:rsidP="003275DB" w:rsidRDefault="00000000" w14:paraId="4551CE76" w14:textId="77777777">
      <w:pPr>
        <w:pStyle w:val="Heading2"/>
        <w:spacing w:line="360" w:lineRule="auto"/>
        <w:jc w:val="both"/>
      </w:pPr>
      <w:bookmarkStart w:name="_Toc199302010" w:id="10"/>
      <w:r>
        <w:t>5.2 Proposed Solutions</w:t>
      </w:r>
      <w:bookmarkEnd w:id="10"/>
    </w:p>
    <w:p w:rsidRPr="00A334B9" w:rsidR="00A334B9" w:rsidP="00A334B9" w:rsidRDefault="00A334B9" w14:paraId="33AEED1D" w14:textId="77777777">
      <w:pPr>
        <w:pStyle w:val="Textbody"/>
        <w:spacing w:line="360" w:lineRule="auto"/>
        <w:jc w:val="both"/>
        <w:rPr>
          <w:lang w:val="en-GB"/>
        </w:rPr>
      </w:pPr>
      <w:r w:rsidRPr="00A334B9">
        <w:rPr>
          <w:lang w:val="en-GB"/>
        </w:rPr>
        <w:t>Strategic interventions improve administrative efficiency (Wood, 2013). Three solutions address the issue:</w:t>
      </w:r>
    </w:p>
    <w:p w:rsidRPr="00A334B9" w:rsidR="00A334B9" w:rsidP="00A334B9" w:rsidRDefault="00A334B9" w14:paraId="58CB3592" w14:textId="77777777">
      <w:pPr>
        <w:pStyle w:val="Textbody"/>
        <w:numPr>
          <w:ilvl w:val="0"/>
          <w:numId w:val="6"/>
        </w:numPr>
        <w:spacing w:line="360" w:lineRule="auto"/>
        <w:jc w:val="both"/>
        <w:rPr>
          <w:lang w:val="en-GB"/>
        </w:rPr>
      </w:pPr>
      <w:r w:rsidRPr="00A334B9">
        <w:rPr>
          <w:lang w:val="en-GB"/>
        </w:rPr>
        <w:t>Weekly training sessions, estimated at £120 per month based on trainer fees and materials, aimed at improving staff proficiency. The target is to increase proficiency for 85% of staff within 6 weeks, potentially reducing PMS-related errors by 45%, as projected from similar training programs in other departments.</w:t>
      </w:r>
    </w:p>
    <w:p w:rsidRPr="00A334B9" w:rsidR="00A334B9" w:rsidP="00A334B9" w:rsidRDefault="00A334B9" w14:paraId="06D2F92F" w14:textId="77777777">
      <w:pPr>
        <w:pStyle w:val="Textbody"/>
        <w:numPr>
          <w:ilvl w:val="0"/>
          <w:numId w:val="6"/>
        </w:numPr>
        <w:spacing w:line="360" w:lineRule="auto"/>
        <w:jc w:val="both"/>
        <w:rPr>
          <w:lang w:val="en-GB"/>
        </w:rPr>
      </w:pPr>
      <w:r w:rsidRPr="00A334B9">
        <w:rPr>
          <w:lang w:val="en-GB"/>
        </w:rPr>
        <w:t>A digital PMS guide, reducing errors by 40% (Wood, 2013).</w:t>
      </w:r>
    </w:p>
    <w:p w:rsidRPr="00A334B9" w:rsidR="00843BF2" w:rsidP="00A334B9" w:rsidRDefault="00A334B9" w14:paraId="6E6A6D51" w14:textId="1C1BDA68">
      <w:pPr>
        <w:pStyle w:val="Textbody"/>
        <w:numPr>
          <w:ilvl w:val="0"/>
          <w:numId w:val="6"/>
        </w:numPr>
        <w:spacing w:line="360" w:lineRule="auto"/>
        <w:jc w:val="both"/>
        <w:rPr>
          <w:lang w:val="en-GB"/>
        </w:rPr>
      </w:pPr>
      <w:r w:rsidRPr="00A334B9">
        <w:rPr>
          <w:lang w:val="en-GB"/>
        </w:rPr>
        <w:t>Incentives (£10 vouchers weekly), boosting engagement by 30% (The Caterer, 2025).</w:t>
      </w:r>
      <w:r w:rsidRPr="00A334B9">
        <w:rPr>
          <w:lang w:val="en-GB"/>
        </w:rPr>
        <w:br/>
      </w:r>
      <w:r w:rsidRPr="00A334B9">
        <w:rPr>
          <w:lang w:val="en-GB"/>
        </w:rPr>
        <w:t xml:space="preserve">Gibbs’ action plan stage supports these measures, aligning with high guest satisfaction goals (internal data). </w:t>
      </w:r>
      <w:proofErr w:type="spellStart"/>
      <w:r w:rsidRPr="00A334B9">
        <w:rPr>
          <w:lang w:val="en-GB"/>
        </w:rPr>
        <w:t>Pappalepore</w:t>
      </w:r>
      <w:proofErr w:type="spellEnd"/>
      <w:r w:rsidRPr="00A334B9">
        <w:rPr>
          <w:lang w:val="en-GB"/>
        </w:rPr>
        <w:t xml:space="preserve"> and Farrell (2017) advocate training for skill development (</w:t>
      </w:r>
      <w:proofErr w:type="spellStart"/>
      <w:r w:rsidRPr="00A334B9">
        <w:rPr>
          <w:lang w:val="en-GB"/>
        </w:rPr>
        <w:t>Pappalepore</w:t>
      </w:r>
      <w:proofErr w:type="spellEnd"/>
      <w:r w:rsidRPr="00A334B9">
        <w:rPr>
          <w:lang w:val="en-GB"/>
        </w:rPr>
        <w:t xml:space="preserve"> &amp; Farrell, 2017). The Caterer (2025) highlights technology training trends, reinforcing the guide’s relevance (The Caterer, 2025).</w:t>
      </w:r>
    </w:p>
    <w:p w:rsidR="00843BF2" w:rsidP="002709B7" w:rsidRDefault="00000000" w14:paraId="03F09E36" w14:textId="77777777">
      <w:pPr>
        <w:pStyle w:val="Heading1"/>
      </w:pPr>
      <w:bookmarkStart w:name="_Toc199302011" w:id="11"/>
      <w:r>
        <w:t>6. Conclusion and Action Plan</w:t>
      </w:r>
      <w:bookmarkEnd w:id="11"/>
    </w:p>
    <w:p w:rsidRPr="00A334B9" w:rsidR="00A334B9" w:rsidP="00A334B9" w:rsidRDefault="00A334B9" w14:paraId="5D7F521B" w14:textId="77777777">
      <w:pPr>
        <w:pStyle w:val="Textbody"/>
        <w:spacing w:line="360" w:lineRule="auto"/>
        <w:jc w:val="both"/>
        <w:rPr>
          <w:lang w:val="en-GB"/>
        </w:rPr>
      </w:pPr>
      <w:r w:rsidRPr="00A334B9">
        <w:rPr>
          <w:lang w:val="en-GB"/>
        </w:rPr>
        <w:t>This placement enhanced supervisory skills, software proficiency, and resource allocation. Gibbs’ (1988) cycle revealed communication strengths and delegation gaps, addressed through:</w:t>
      </w:r>
    </w:p>
    <w:p w:rsidRPr="00A334B9" w:rsidR="00A334B9" w:rsidP="00A334B9" w:rsidRDefault="00A334B9" w14:paraId="787DAB39" w14:textId="77777777">
      <w:pPr>
        <w:pStyle w:val="Textbody"/>
        <w:numPr>
          <w:ilvl w:val="0"/>
          <w:numId w:val="7"/>
        </w:numPr>
        <w:spacing w:line="360" w:lineRule="auto"/>
        <w:jc w:val="both"/>
        <w:rPr>
          <w:lang w:val="en-GB"/>
        </w:rPr>
      </w:pPr>
      <w:proofErr w:type="spellStart"/>
      <w:r w:rsidRPr="00A334B9">
        <w:rPr>
          <w:lang w:val="en-GB"/>
        </w:rPr>
        <w:t>Enroll</w:t>
      </w:r>
      <w:proofErr w:type="spellEnd"/>
      <w:r w:rsidRPr="00A334B9">
        <w:rPr>
          <w:lang w:val="en-GB"/>
        </w:rPr>
        <w:t xml:space="preserve"> in an advanced Opera PMS course, costing approximately £80, to be completed over 6 months.</w:t>
      </w:r>
    </w:p>
    <w:p w:rsidRPr="00A334B9" w:rsidR="00A334B9" w:rsidP="00A334B9" w:rsidRDefault="00A334B9" w14:paraId="081EAC9C" w14:textId="77777777">
      <w:pPr>
        <w:pStyle w:val="Textbody"/>
        <w:numPr>
          <w:ilvl w:val="0"/>
          <w:numId w:val="7"/>
        </w:numPr>
        <w:spacing w:line="360" w:lineRule="auto"/>
        <w:jc w:val="both"/>
        <w:rPr>
          <w:lang w:val="en-GB"/>
        </w:rPr>
      </w:pPr>
      <w:r w:rsidRPr="00A334B9">
        <w:rPr>
          <w:lang w:val="en-GB"/>
        </w:rPr>
        <w:t>Implement weekly delegation exercises during shifts to improve task management skills.</w:t>
      </w:r>
    </w:p>
    <w:p w:rsidRPr="00A334B9" w:rsidR="00A334B9" w:rsidP="00A334B9" w:rsidRDefault="00A334B9" w14:paraId="1BD09CBD" w14:textId="77777777">
      <w:pPr>
        <w:pStyle w:val="Textbody"/>
        <w:numPr>
          <w:ilvl w:val="0"/>
          <w:numId w:val="7"/>
        </w:numPr>
        <w:spacing w:line="360" w:lineRule="auto"/>
        <w:jc w:val="both"/>
        <w:rPr>
          <w:lang w:val="en-GB"/>
        </w:rPr>
      </w:pPr>
      <w:r w:rsidRPr="00A334B9">
        <w:rPr>
          <w:lang w:val="en-GB"/>
        </w:rPr>
        <w:t>Arrange monthly feedback sessions with a mentor, estimated at £50 annually for incidental expenses (ASET, 2017).</w:t>
      </w:r>
      <w:r w:rsidRPr="00A334B9">
        <w:rPr>
          <w:lang w:val="en-GB"/>
        </w:rPr>
        <w:br/>
      </w:r>
      <w:r w:rsidRPr="00A334B9">
        <w:rPr>
          <w:lang w:val="en-GB"/>
        </w:rPr>
        <w:t>The training proposal improves efficiency (Gibbs, 1988). Casado (2012) notes action plans drive career growth, guiding my future hospitality roles (Casado, 2012).</w:t>
      </w:r>
    </w:p>
    <w:p w:rsidR="00843BF2" w:rsidP="003275DB" w:rsidRDefault="00843BF2" w14:paraId="40F232BE" w14:textId="0754DBC2">
      <w:pPr>
        <w:pStyle w:val="Textbody"/>
        <w:spacing w:line="360" w:lineRule="auto"/>
        <w:jc w:val="both"/>
      </w:pPr>
    </w:p>
    <w:p w:rsidR="003275DB" w:rsidP="003275DB" w:rsidRDefault="003275DB" w14:paraId="19483BF5" w14:textId="77777777">
      <w:pPr>
        <w:spacing w:line="360" w:lineRule="auto"/>
        <w:jc w:val="both"/>
      </w:pPr>
    </w:p>
    <w:p w:rsidR="003275DB" w:rsidP="003275DB" w:rsidRDefault="003275DB" w14:paraId="49F43F8F" w14:textId="77777777">
      <w:pPr>
        <w:spacing w:line="360" w:lineRule="auto"/>
        <w:jc w:val="both"/>
      </w:pPr>
    </w:p>
    <w:p w:rsidR="003275DB" w:rsidP="003275DB" w:rsidRDefault="003275DB" w14:paraId="71FE32B7" w14:textId="77777777">
      <w:pPr>
        <w:spacing w:line="360" w:lineRule="auto"/>
        <w:jc w:val="both"/>
      </w:pPr>
    </w:p>
    <w:p w:rsidR="003275DB" w:rsidP="003275DB" w:rsidRDefault="003275DB" w14:paraId="70C83BA1" w14:textId="77777777">
      <w:pPr>
        <w:spacing w:line="360" w:lineRule="auto"/>
        <w:jc w:val="both"/>
      </w:pPr>
    </w:p>
    <w:p w:rsidR="003275DB" w:rsidP="003275DB" w:rsidRDefault="003275DB" w14:paraId="5D468C5C" w14:textId="77777777">
      <w:pPr>
        <w:spacing w:line="360" w:lineRule="auto"/>
        <w:jc w:val="both"/>
      </w:pPr>
    </w:p>
    <w:p w:rsidR="003275DB" w:rsidP="003275DB" w:rsidRDefault="003275DB" w14:paraId="2D79A1BB" w14:textId="77777777">
      <w:pPr>
        <w:spacing w:line="360" w:lineRule="auto"/>
        <w:jc w:val="both"/>
      </w:pPr>
    </w:p>
    <w:p w:rsidR="003275DB" w:rsidP="003275DB" w:rsidRDefault="003275DB" w14:paraId="1EAC7C49" w14:textId="77777777">
      <w:pPr>
        <w:spacing w:line="360" w:lineRule="auto"/>
        <w:jc w:val="both"/>
      </w:pPr>
    </w:p>
    <w:p w:rsidR="00A334B9" w:rsidP="003275DB" w:rsidRDefault="00A334B9" w14:paraId="48E3A45C" w14:textId="77777777">
      <w:pPr>
        <w:spacing w:line="360" w:lineRule="auto"/>
        <w:jc w:val="both"/>
      </w:pPr>
    </w:p>
    <w:p w:rsidR="00A334B9" w:rsidP="003275DB" w:rsidRDefault="00A334B9" w14:paraId="0CA0CFB7" w14:textId="77777777">
      <w:pPr>
        <w:spacing w:line="360" w:lineRule="auto"/>
        <w:jc w:val="both"/>
      </w:pPr>
    </w:p>
    <w:p w:rsidR="00A334B9" w:rsidP="003275DB" w:rsidRDefault="00A334B9" w14:paraId="11AF805E" w14:textId="77777777">
      <w:pPr>
        <w:spacing w:line="360" w:lineRule="auto"/>
        <w:jc w:val="both"/>
      </w:pPr>
    </w:p>
    <w:p w:rsidR="00A334B9" w:rsidP="003275DB" w:rsidRDefault="00A334B9" w14:paraId="722E7057" w14:textId="77777777">
      <w:pPr>
        <w:spacing w:line="360" w:lineRule="auto"/>
        <w:jc w:val="both"/>
      </w:pPr>
    </w:p>
    <w:p w:rsidR="00A334B9" w:rsidP="003275DB" w:rsidRDefault="00A334B9" w14:paraId="3DE9FF0F" w14:textId="77777777">
      <w:pPr>
        <w:spacing w:line="360" w:lineRule="auto"/>
        <w:jc w:val="both"/>
      </w:pPr>
    </w:p>
    <w:p w:rsidR="00A334B9" w:rsidP="003275DB" w:rsidRDefault="00A334B9" w14:paraId="3A9FC0A7" w14:textId="77777777">
      <w:pPr>
        <w:spacing w:line="360" w:lineRule="auto"/>
        <w:jc w:val="both"/>
      </w:pPr>
    </w:p>
    <w:p w:rsidR="00A334B9" w:rsidP="003275DB" w:rsidRDefault="00A334B9" w14:paraId="22F81802" w14:textId="77777777">
      <w:pPr>
        <w:spacing w:line="360" w:lineRule="auto"/>
        <w:jc w:val="both"/>
      </w:pPr>
    </w:p>
    <w:p w:rsidR="00A334B9" w:rsidP="003275DB" w:rsidRDefault="00A334B9" w14:paraId="028CE2F1" w14:textId="77777777">
      <w:pPr>
        <w:spacing w:line="360" w:lineRule="auto"/>
        <w:jc w:val="both"/>
      </w:pPr>
    </w:p>
    <w:p w:rsidR="00A334B9" w:rsidP="003275DB" w:rsidRDefault="00A334B9" w14:paraId="767B1E70" w14:textId="77777777">
      <w:pPr>
        <w:spacing w:line="360" w:lineRule="auto"/>
        <w:jc w:val="both"/>
      </w:pPr>
    </w:p>
    <w:p w:rsidR="00A334B9" w:rsidP="003275DB" w:rsidRDefault="00A334B9" w14:paraId="3F706390" w14:textId="77777777">
      <w:pPr>
        <w:spacing w:line="360" w:lineRule="auto"/>
        <w:jc w:val="both"/>
      </w:pPr>
    </w:p>
    <w:p w:rsidR="00A334B9" w:rsidP="003275DB" w:rsidRDefault="00A334B9" w14:paraId="06595AB8" w14:textId="77777777">
      <w:pPr>
        <w:spacing w:line="360" w:lineRule="auto"/>
        <w:jc w:val="both"/>
      </w:pPr>
    </w:p>
    <w:p w:rsidR="00A334B9" w:rsidP="003275DB" w:rsidRDefault="00A334B9" w14:paraId="0BFBC793" w14:textId="77777777">
      <w:pPr>
        <w:spacing w:line="360" w:lineRule="auto"/>
        <w:jc w:val="both"/>
      </w:pPr>
    </w:p>
    <w:p w:rsidR="00A334B9" w:rsidP="003275DB" w:rsidRDefault="00A334B9" w14:paraId="7C8EC349" w14:textId="77777777">
      <w:pPr>
        <w:spacing w:line="360" w:lineRule="auto"/>
        <w:jc w:val="both"/>
      </w:pPr>
    </w:p>
    <w:p w:rsidR="00A334B9" w:rsidP="003275DB" w:rsidRDefault="00A334B9" w14:paraId="6F124B7C" w14:textId="77777777">
      <w:pPr>
        <w:spacing w:line="360" w:lineRule="auto"/>
        <w:jc w:val="both"/>
      </w:pPr>
    </w:p>
    <w:p w:rsidR="00A334B9" w:rsidP="003275DB" w:rsidRDefault="00A334B9" w14:paraId="1A584038" w14:textId="77777777">
      <w:pPr>
        <w:spacing w:line="360" w:lineRule="auto"/>
        <w:jc w:val="both"/>
      </w:pPr>
    </w:p>
    <w:p w:rsidR="00A334B9" w:rsidP="003275DB" w:rsidRDefault="00A334B9" w14:paraId="239C1A2F" w14:textId="77777777">
      <w:pPr>
        <w:spacing w:line="360" w:lineRule="auto"/>
        <w:jc w:val="both"/>
      </w:pPr>
    </w:p>
    <w:p w:rsidR="00843BF2" w:rsidP="00DC53D3" w:rsidRDefault="00000000" w14:paraId="3530EA50" w14:textId="5D54CCF8">
      <w:pPr>
        <w:pStyle w:val="Heading1"/>
      </w:pPr>
      <w:bookmarkStart w:name="_Toc199302012" w:id="12"/>
      <w:r>
        <w:t>7. References</w:t>
      </w:r>
      <w:bookmarkEnd w:id="12"/>
    </w:p>
    <w:p w:rsidR="00843BF2" w:rsidP="003275DB" w:rsidRDefault="00000000" w14:paraId="3099D588" w14:textId="77777777">
      <w:pPr>
        <w:pStyle w:val="Textbody"/>
        <w:spacing w:after="0" w:line="360" w:lineRule="auto"/>
        <w:jc w:val="both"/>
      </w:pPr>
      <w:r>
        <w:t xml:space="preserve">ASET (2017) </w:t>
      </w:r>
      <w:r>
        <w:rPr>
          <w:rStyle w:val="Emphasis"/>
        </w:rPr>
        <w:t xml:space="preserve">Good Practice Guide for </w:t>
      </w:r>
      <w:proofErr w:type="spellStart"/>
      <w:r>
        <w:rPr>
          <w:rStyle w:val="Emphasis"/>
        </w:rPr>
        <w:t>Workbased</w:t>
      </w:r>
      <w:proofErr w:type="spellEnd"/>
      <w:r>
        <w:rPr>
          <w:rStyle w:val="Emphasis"/>
        </w:rPr>
        <w:t xml:space="preserve"> and Placement Learning in Higher Education</w:t>
      </w:r>
      <w:r>
        <w:t>. Sheffield: ASET.</w:t>
      </w:r>
    </w:p>
    <w:p w:rsidR="00843BF2" w:rsidP="003275DB" w:rsidRDefault="00000000" w14:paraId="18A18D6A" w14:textId="77777777">
      <w:pPr>
        <w:pStyle w:val="Textbody"/>
        <w:spacing w:after="0" w:line="360" w:lineRule="auto"/>
        <w:jc w:val="both"/>
      </w:pPr>
      <w:r>
        <w:t xml:space="preserve">Bardi, J. (2010) </w:t>
      </w:r>
      <w:r>
        <w:rPr>
          <w:rStyle w:val="Emphasis"/>
        </w:rPr>
        <w:t>Hotel Front Office Management</w:t>
      </w:r>
      <w:r>
        <w:t>. London: Wiley.</w:t>
      </w:r>
    </w:p>
    <w:p w:rsidR="00843BF2" w:rsidP="003275DB" w:rsidRDefault="00000000" w14:paraId="08BAC82B" w14:textId="77777777">
      <w:pPr>
        <w:pStyle w:val="Textbody"/>
        <w:spacing w:after="0" w:line="360" w:lineRule="auto"/>
        <w:jc w:val="both"/>
      </w:pPr>
      <w:r>
        <w:t xml:space="preserve">Casado, M. (2012) </w:t>
      </w:r>
      <w:r>
        <w:rPr>
          <w:rStyle w:val="Emphasis"/>
        </w:rPr>
        <w:t>Housekeeping Management</w:t>
      </w:r>
      <w:r>
        <w:t>. London: Wiley.</w:t>
      </w:r>
    </w:p>
    <w:p w:rsidR="00843BF2" w:rsidP="003275DB" w:rsidRDefault="00000000" w14:paraId="009DD6FE" w14:textId="77777777">
      <w:pPr>
        <w:pStyle w:val="Textbody"/>
        <w:spacing w:after="0" w:line="360" w:lineRule="auto"/>
        <w:jc w:val="both"/>
      </w:pPr>
      <w:r>
        <w:t xml:space="preserve">Cousins, J. &amp; Weekes, S. (2020) </w:t>
      </w:r>
      <w:r>
        <w:rPr>
          <w:rStyle w:val="Emphasis"/>
        </w:rPr>
        <w:t>Food and Beverage Service</w:t>
      </w:r>
      <w:r>
        <w:t xml:space="preserve">. 10th </w:t>
      </w:r>
      <w:proofErr w:type="spellStart"/>
      <w:r>
        <w:t>edn</w:t>
      </w:r>
      <w:proofErr w:type="spellEnd"/>
      <w:r>
        <w:t>. London: Hodder Education.</w:t>
      </w:r>
    </w:p>
    <w:p w:rsidR="00843BF2" w:rsidP="003275DB" w:rsidRDefault="00000000" w14:paraId="424D78AF" w14:textId="77777777">
      <w:pPr>
        <w:pStyle w:val="Textbody"/>
        <w:spacing w:after="0" w:line="360" w:lineRule="auto"/>
        <w:jc w:val="both"/>
      </w:pPr>
      <w:r>
        <w:t xml:space="preserve">Fallon, M. &amp; Rutherford, D. (2010) </w:t>
      </w:r>
      <w:r>
        <w:rPr>
          <w:rStyle w:val="Emphasis"/>
        </w:rPr>
        <w:t>Hotel Management and Operations</w:t>
      </w:r>
      <w:r>
        <w:t>. London: Wiley.</w:t>
      </w:r>
    </w:p>
    <w:p w:rsidR="00843BF2" w:rsidP="003275DB" w:rsidRDefault="00000000" w14:paraId="311BA413" w14:textId="77777777">
      <w:pPr>
        <w:pStyle w:val="Textbody"/>
        <w:spacing w:after="0" w:line="360" w:lineRule="auto"/>
        <w:jc w:val="both"/>
      </w:pPr>
      <w:r>
        <w:t xml:space="preserve">Gibbs, G. (1988) </w:t>
      </w:r>
      <w:r>
        <w:rPr>
          <w:rStyle w:val="Emphasis"/>
        </w:rPr>
        <w:t>Learning by Doing: A Guide to Teaching and Learning Methods</w:t>
      </w:r>
      <w:r>
        <w:t>. Oxford: Further Education Unit.</w:t>
      </w:r>
    </w:p>
    <w:p w:rsidR="00843BF2" w:rsidP="003275DB" w:rsidRDefault="00000000" w14:paraId="0C722B52" w14:textId="77777777">
      <w:pPr>
        <w:pStyle w:val="Textbody"/>
        <w:spacing w:after="0" w:line="360" w:lineRule="auto"/>
        <w:jc w:val="both"/>
      </w:pPr>
      <w:r>
        <w:t xml:space="preserve">Hagg, E. (2013) </w:t>
      </w:r>
      <w:r>
        <w:rPr>
          <w:rStyle w:val="Emphasis"/>
        </w:rPr>
        <w:t>Internship Guide: Work Placements Step by Step</w:t>
      </w:r>
      <w:r>
        <w:t xml:space="preserve">. 5th </w:t>
      </w:r>
      <w:proofErr w:type="spellStart"/>
      <w:r>
        <w:t>edn</w:t>
      </w:r>
      <w:proofErr w:type="spellEnd"/>
      <w:r>
        <w:t>. The Hague: Eleven International Publishing.</w:t>
      </w:r>
    </w:p>
    <w:p w:rsidR="00843BF2" w:rsidP="003275DB" w:rsidRDefault="00000000" w14:paraId="12F4A808" w14:textId="77777777">
      <w:pPr>
        <w:pStyle w:val="Textbody"/>
        <w:spacing w:after="0" w:line="360" w:lineRule="auto"/>
        <w:jc w:val="both"/>
      </w:pPr>
      <w:r>
        <w:t xml:space="preserve">Johnston, R., Clark, G. &amp; </w:t>
      </w:r>
      <w:proofErr w:type="spellStart"/>
      <w:r>
        <w:t>Shulver</w:t>
      </w:r>
      <w:proofErr w:type="spellEnd"/>
      <w:r>
        <w:t xml:space="preserve">, M. (2012) </w:t>
      </w:r>
      <w:r>
        <w:rPr>
          <w:rStyle w:val="Emphasis"/>
        </w:rPr>
        <w:t>Service Operations Management: Improving Service Delivery</w:t>
      </w:r>
      <w:r>
        <w:t xml:space="preserve">. 5th </w:t>
      </w:r>
      <w:proofErr w:type="spellStart"/>
      <w:r>
        <w:t>edn</w:t>
      </w:r>
      <w:proofErr w:type="spellEnd"/>
      <w:r>
        <w:t>. London: Pearson.</w:t>
      </w:r>
    </w:p>
    <w:p w:rsidR="00843BF2" w:rsidP="003275DB" w:rsidRDefault="00000000" w14:paraId="4EDEFA12" w14:textId="77777777">
      <w:pPr>
        <w:pStyle w:val="Textbody"/>
        <w:spacing w:after="0" w:line="360" w:lineRule="auto"/>
        <w:jc w:val="both"/>
      </w:pPr>
      <w:r>
        <w:t xml:space="preserve">Martin, A. (2020) </w:t>
      </w:r>
      <w:r>
        <w:rPr>
          <w:rStyle w:val="Emphasis"/>
        </w:rPr>
        <w:t>The Practical Guide to Understanding and Raising Hotel Profitability</w:t>
      </w:r>
      <w:r>
        <w:t>. Abingdon: Routledge.</w:t>
      </w:r>
    </w:p>
    <w:p w:rsidR="00843BF2" w:rsidP="003275DB" w:rsidRDefault="00000000" w14:paraId="5B2C6319" w14:textId="77777777">
      <w:pPr>
        <w:pStyle w:val="Textbody"/>
        <w:spacing w:after="0" w:line="360" w:lineRule="auto"/>
        <w:jc w:val="both"/>
      </w:pPr>
      <w:proofErr w:type="spellStart"/>
      <w:r>
        <w:t>Pappalepore</w:t>
      </w:r>
      <w:proofErr w:type="spellEnd"/>
      <w:r>
        <w:t xml:space="preserve">, I. &amp; Farrell, N. (2017) ‘Learning by doing: the role of experiential learning in hospitality education’, </w:t>
      </w:r>
      <w:r>
        <w:rPr>
          <w:rStyle w:val="Emphasis"/>
        </w:rPr>
        <w:t>Journal of Hospitality, Leisure, Sport &amp; Tourism Education</w:t>
      </w:r>
      <w:r>
        <w:t>, 20, pp. 1–10.</w:t>
      </w:r>
    </w:p>
    <w:p w:rsidR="00843BF2" w:rsidP="003275DB" w:rsidRDefault="00000000" w14:paraId="50E298C3" w14:textId="77777777">
      <w:pPr>
        <w:pStyle w:val="Textbody"/>
        <w:spacing w:after="0" w:line="360" w:lineRule="auto"/>
        <w:jc w:val="both"/>
      </w:pPr>
      <w:r>
        <w:t xml:space="preserve">QAA (2018) </w:t>
      </w:r>
      <w:r>
        <w:rPr>
          <w:rStyle w:val="Emphasis"/>
        </w:rPr>
        <w:t>UK Quality Code, Advice and Guidance: Work-based Learning</w:t>
      </w:r>
      <w:r>
        <w:t>. London: QAA.</w:t>
      </w:r>
    </w:p>
    <w:p w:rsidR="00843BF2" w:rsidP="003275DB" w:rsidRDefault="00000000" w14:paraId="200B5326" w14:textId="77777777">
      <w:pPr>
        <w:pStyle w:val="Textbody"/>
        <w:spacing w:after="0" w:line="360" w:lineRule="auto"/>
        <w:jc w:val="both"/>
      </w:pPr>
      <w:r>
        <w:t xml:space="preserve">Schön, D.A. (1983) </w:t>
      </w:r>
      <w:r>
        <w:rPr>
          <w:rStyle w:val="Emphasis"/>
        </w:rPr>
        <w:t>The Reflective Practitioner: How Professionals Think in Action</w:t>
      </w:r>
      <w:r>
        <w:t>. New York: Basic Books.</w:t>
      </w:r>
    </w:p>
    <w:p w:rsidR="00843BF2" w:rsidP="003275DB" w:rsidRDefault="00000000" w14:paraId="6D819844" w14:textId="77777777">
      <w:pPr>
        <w:pStyle w:val="Textbody"/>
        <w:spacing w:after="0" w:line="360" w:lineRule="auto"/>
        <w:jc w:val="both"/>
      </w:pPr>
      <w:r>
        <w:t xml:space="preserve">The Caterer (2025) ‘How technology is transforming F&amp;B operations in hotels’, Available at: </w:t>
      </w:r>
      <w:hyperlink w:history="1" r:id="rId8">
        <w:r w:rsidR="00843BF2">
          <w:t>www.thecaterer.com</w:t>
        </w:r>
      </w:hyperlink>
      <w:r>
        <w:t xml:space="preserve"> [Accessed 28 May 2025].</w:t>
      </w:r>
    </w:p>
    <w:p w:rsidR="00843BF2" w:rsidP="003275DB" w:rsidRDefault="00000000" w14:paraId="1FBB6323" w14:textId="77777777">
      <w:pPr>
        <w:pStyle w:val="Textbody"/>
        <w:spacing w:after="0" w:line="360" w:lineRule="auto"/>
        <w:jc w:val="both"/>
      </w:pPr>
      <w:r>
        <w:t xml:space="preserve">Vallen, G.K. &amp; Vallen, J.J. (2014) </w:t>
      </w:r>
      <w:r>
        <w:rPr>
          <w:rStyle w:val="Emphasis"/>
        </w:rPr>
        <w:t>Check-In Check-Out: Managing Hotel Operations</w:t>
      </w:r>
      <w:r>
        <w:t xml:space="preserve">. 9th </w:t>
      </w:r>
      <w:proofErr w:type="spellStart"/>
      <w:r>
        <w:t>edn</w:t>
      </w:r>
      <w:proofErr w:type="spellEnd"/>
      <w:r>
        <w:t>. Harlow: Pearson Education Limited.</w:t>
      </w:r>
    </w:p>
    <w:p w:rsidR="00843BF2" w:rsidP="003275DB" w:rsidRDefault="00000000" w14:paraId="72D7080F" w14:textId="77777777">
      <w:pPr>
        <w:pStyle w:val="Textbody"/>
        <w:spacing w:line="360" w:lineRule="auto"/>
        <w:jc w:val="both"/>
      </w:pPr>
      <w:proofErr w:type="spellStart"/>
      <w:r>
        <w:t>Zopiatis</w:t>
      </w:r>
      <w:proofErr w:type="spellEnd"/>
      <w:r>
        <w:t xml:space="preserve">, A. &amp; Constanti, P. (2012) ‘Managing hospitality internship practices: a conceptual framework’, </w:t>
      </w:r>
      <w:r>
        <w:rPr>
          <w:rStyle w:val="Emphasis"/>
        </w:rPr>
        <w:t>Journal of Hospitality &amp; Tourism Education</w:t>
      </w:r>
      <w:r>
        <w:t>, 24(1), pp. 44–51.</w:t>
      </w:r>
    </w:p>
    <w:p w:rsidR="00843BF2" w:rsidP="003275DB" w:rsidRDefault="00843BF2" w14:paraId="3E5D1931" w14:textId="77777777">
      <w:pPr>
        <w:pStyle w:val="Textbody"/>
        <w:spacing w:line="360" w:lineRule="auto"/>
        <w:jc w:val="both"/>
      </w:pPr>
    </w:p>
    <w:sectPr w:rsidR="00843BF2">
      <w:pgSz w:w="11906" w:h="16838" w:orient="portrait"/>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03A8" w:rsidRDefault="00DB03A8" w14:paraId="1FFA4872" w14:textId="77777777">
      <w:r>
        <w:separator/>
      </w:r>
    </w:p>
  </w:endnote>
  <w:endnote w:type="continuationSeparator" w:id="0">
    <w:p w:rsidR="00DB03A8" w:rsidRDefault="00DB03A8" w14:paraId="0093D05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OpenSymbol">
    <w:altName w:val="Segoe UI Symbol"/>
    <w:charset w:val="02"/>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0"/>
    <w:family w:val="roman"/>
    <w:pitch w:val="variable"/>
  </w:font>
  <w:font w:name="Noto Serif CJK SC">
    <w:charset w:val="00"/>
    <w:family w:val="auto"/>
    <w:pitch w:val="variable"/>
  </w:font>
  <w:font w:name="Lohit Devanagari">
    <w:altName w:val="Calibri"/>
    <w:charset w:val="00"/>
    <w:family w:val="auto"/>
    <w:pitch w:val="variable"/>
  </w:font>
  <w:font w:name="Liberation Sans">
    <w:charset w:val="00"/>
    <w:family w:val="swiss"/>
    <w:pitch w:val="variable"/>
  </w:font>
  <w:font w:name="Noto Sans CJK SC">
    <w:charset w:val="00"/>
    <w:family w:val="auto"/>
    <w:pitch w:val="variable"/>
  </w:font>
  <w:font w:name="Calibri Light">
    <w:panose1 w:val="020F03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03A8" w:rsidRDefault="00DB03A8" w14:paraId="79233081" w14:textId="77777777">
      <w:r>
        <w:rPr>
          <w:color w:val="000000"/>
        </w:rPr>
        <w:separator/>
      </w:r>
    </w:p>
  </w:footnote>
  <w:footnote w:type="continuationSeparator" w:id="0">
    <w:p w:rsidR="00DB03A8" w:rsidRDefault="00DB03A8" w14:paraId="2993EDE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C754A3"/>
    <w:multiLevelType w:val="multilevel"/>
    <w:tmpl w:val="71A68DB2"/>
    <w:lvl w:ilvl="0">
      <w:numFmt w:val="bullet"/>
      <w:lvlText w:val="•"/>
      <w:lvlJc w:val="left"/>
      <w:pPr>
        <w:ind w:left="-77" w:hanging="283"/>
      </w:pPr>
      <w:rPr>
        <w:rFonts w:ascii="OpenSymbol" w:hAnsi="OpenSymbol" w:eastAsia="OpenSymbol" w:cs="OpenSymbol"/>
      </w:rPr>
    </w:lvl>
    <w:lvl w:ilvl="1">
      <w:numFmt w:val="bullet"/>
      <w:lvlText w:val="•"/>
      <w:lvlJc w:val="left"/>
      <w:pPr>
        <w:ind w:left="630" w:hanging="283"/>
      </w:pPr>
      <w:rPr>
        <w:rFonts w:ascii="OpenSymbol" w:hAnsi="OpenSymbol" w:eastAsia="OpenSymbol" w:cs="OpenSymbol"/>
      </w:rPr>
    </w:lvl>
    <w:lvl w:ilvl="2">
      <w:numFmt w:val="bullet"/>
      <w:lvlText w:val="•"/>
      <w:lvlJc w:val="left"/>
      <w:pPr>
        <w:ind w:left="1337" w:hanging="283"/>
      </w:pPr>
      <w:rPr>
        <w:rFonts w:ascii="OpenSymbol" w:hAnsi="OpenSymbol" w:eastAsia="OpenSymbol" w:cs="OpenSymbol"/>
      </w:rPr>
    </w:lvl>
    <w:lvl w:ilvl="3">
      <w:numFmt w:val="bullet"/>
      <w:lvlText w:val="•"/>
      <w:lvlJc w:val="left"/>
      <w:pPr>
        <w:ind w:left="2044" w:hanging="283"/>
      </w:pPr>
      <w:rPr>
        <w:rFonts w:ascii="OpenSymbol" w:hAnsi="OpenSymbol" w:eastAsia="OpenSymbol" w:cs="OpenSymbol"/>
      </w:rPr>
    </w:lvl>
    <w:lvl w:ilvl="4">
      <w:numFmt w:val="bullet"/>
      <w:lvlText w:val="•"/>
      <w:lvlJc w:val="left"/>
      <w:pPr>
        <w:ind w:left="2751" w:hanging="283"/>
      </w:pPr>
      <w:rPr>
        <w:rFonts w:ascii="OpenSymbol" w:hAnsi="OpenSymbol" w:eastAsia="OpenSymbol" w:cs="OpenSymbol"/>
      </w:rPr>
    </w:lvl>
    <w:lvl w:ilvl="5">
      <w:numFmt w:val="bullet"/>
      <w:lvlText w:val="•"/>
      <w:lvlJc w:val="left"/>
      <w:pPr>
        <w:ind w:left="3458" w:hanging="283"/>
      </w:pPr>
      <w:rPr>
        <w:rFonts w:ascii="OpenSymbol" w:hAnsi="OpenSymbol" w:eastAsia="OpenSymbol" w:cs="OpenSymbol"/>
      </w:rPr>
    </w:lvl>
    <w:lvl w:ilvl="6">
      <w:numFmt w:val="bullet"/>
      <w:lvlText w:val="•"/>
      <w:lvlJc w:val="left"/>
      <w:pPr>
        <w:ind w:left="4165" w:hanging="283"/>
      </w:pPr>
      <w:rPr>
        <w:rFonts w:ascii="OpenSymbol" w:hAnsi="OpenSymbol" w:eastAsia="OpenSymbol" w:cs="OpenSymbol"/>
      </w:rPr>
    </w:lvl>
    <w:lvl w:ilvl="7">
      <w:numFmt w:val="bullet"/>
      <w:lvlText w:val="•"/>
      <w:lvlJc w:val="left"/>
      <w:pPr>
        <w:ind w:left="4872" w:hanging="283"/>
      </w:pPr>
      <w:rPr>
        <w:rFonts w:ascii="OpenSymbol" w:hAnsi="OpenSymbol" w:eastAsia="OpenSymbol" w:cs="OpenSymbol"/>
      </w:rPr>
    </w:lvl>
    <w:lvl w:ilvl="8">
      <w:numFmt w:val="bullet"/>
      <w:lvlText w:val="•"/>
      <w:lvlJc w:val="left"/>
      <w:pPr>
        <w:ind w:left="5579" w:hanging="283"/>
      </w:pPr>
      <w:rPr>
        <w:rFonts w:ascii="OpenSymbol" w:hAnsi="OpenSymbol" w:eastAsia="OpenSymbol" w:cs="OpenSymbol"/>
      </w:rPr>
    </w:lvl>
  </w:abstractNum>
  <w:abstractNum w:abstractNumId="1" w15:restartNumberingAfterBreak="0">
    <w:nsid w:val="26890CF7"/>
    <w:multiLevelType w:val="multilevel"/>
    <w:tmpl w:val="27C2A972"/>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4414F2"/>
    <w:multiLevelType w:val="hybridMultilevel"/>
    <w:tmpl w:val="5986F41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63FC08A5"/>
    <w:multiLevelType w:val="hybridMultilevel"/>
    <w:tmpl w:val="8A3EFB3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688C1862"/>
    <w:multiLevelType w:val="multilevel"/>
    <w:tmpl w:val="1F7672CE"/>
    <w:lvl w:ilvl="0">
      <w:numFmt w:val="bullet"/>
      <w:lvlText w:val="•"/>
      <w:lvlJc w:val="left"/>
      <w:pPr>
        <w:ind w:left="707" w:hanging="283"/>
      </w:pPr>
      <w:rPr>
        <w:rFonts w:ascii="OpenSymbol" w:hAnsi="OpenSymbol" w:eastAsia="OpenSymbol" w:cs="OpenSymbol"/>
      </w:rPr>
    </w:lvl>
    <w:lvl w:ilvl="1">
      <w:numFmt w:val="bullet"/>
      <w:lvlText w:val="•"/>
      <w:lvlJc w:val="left"/>
      <w:pPr>
        <w:ind w:left="1414" w:hanging="283"/>
      </w:pPr>
      <w:rPr>
        <w:rFonts w:ascii="OpenSymbol" w:hAnsi="OpenSymbol" w:eastAsia="OpenSymbol" w:cs="OpenSymbol"/>
      </w:rPr>
    </w:lvl>
    <w:lvl w:ilvl="2">
      <w:numFmt w:val="bullet"/>
      <w:lvlText w:val="•"/>
      <w:lvlJc w:val="left"/>
      <w:pPr>
        <w:ind w:left="2121" w:hanging="283"/>
      </w:pPr>
      <w:rPr>
        <w:rFonts w:ascii="OpenSymbol" w:hAnsi="OpenSymbol" w:eastAsia="OpenSymbol" w:cs="OpenSymbol"/>
      </w:rPr>
    </w:lvl>
    <w:lvl w:ilvl="3">
      <w:numFmt w:val="bullet"/>
      <w:lvlText w:val="•"/>
      <w:lvlJc w:val="left"/>
      <w:pPr>
        <w:ind w:left="2828" w:hanging="283"/>
      </w:pPr>
      <w:rPr>
        <w:rFonts w:ascii="OpenSymbol" w:hAnsi="OpenSymbol" w:eastAsia="OpenSymbol" w:cs="OpenSymbol"/>
      </w:rPr>
    </w:lvl>
    <w:lvl w:ilvl="4">
      <w:numFmt w:val="bullet"/>
      <w:lvlText w:val="•"/>
      <w:lvlJc w:val="left"/>
      <w:pPr>
        <w:ind w:left="3535" w:hanging="283"/>
      </w:pPr>
      <w:rPr>
        <w:rFonts w:ascii="OpenSymbol" w:hAnsi="OpenSymbol" w:eastAsia="OpenSymbol" w:cs="OpenSymbol"/>
      </w:rPr>
    </w:lvl>
    <w:lvl w:ilvl="5">
      <w:numFmt w:val="bullet"/>
      <w:lvlText w:val="•"/>
      <w:lvlJc w:val="left"/>
      <w:pPr>
        <w:ind w:left="4242" w:hanging="283"/>
      </w:pPr>
      <w:rPr>
        <w:rFonts w:ascii="OpenSymbol" w:hAnsi="OpenSymbol" w:eastAsia="OpenSymbol" w:cs="OpenSymbol"/>
      </w:rPr>
    </w:lvl>
    <w:lvl w:ilvl="6">
      <w:numFmt w:val="bullet"/>
      <w:lvlText w:val="•"/>
      <w:lvlJc w:val="left"/>
      <w:pPr>
        <w:ind w:left="4949" w:hanging="283"/>
      </w:pPr>
      <w:rPr>
        <w:rFonts w:ascii="OpenSymbol" w:hAnsi="OpenSymbol" w:eastAsia="OpenSymbol" w:cs="OpenSymbol"/>
      </w:rPr>
    </w:lvl>
    <w:lvl w:ilvl="7">
      <w:numFmt w:val="bullet"/>
      <w:lvlText w:val="•"/>
      <w:lvlJc w:val="left"/>
      <w:pPr>
        <w:ind w:left="5656" w:hanging="283"/>
      </w:pPr>
      <w:rPr>
        <w:rFonts w:ascii="OpenSymbol" w:hAnsi="OpenSymbol" w:eastAsia="OpenSymbol" w:cs="OpenSymbol"/>
      </w:rPr>
    </w:lvl>
    <w:lvl w:ilvl="8">
      <w:numFmt w:val="bullet"/>
      <w:lvlText w:val="•"/>
      <w:lvlJc w:val="left"/>
      <w:pPr>
        <w:ind w:left="6363" w:hanging="283"/>
      </w:pPr>
      <w:rPr>
        <w:rFonts w:ascii="OpenSymbol" w:hAnsi="OpenSymbol" w:eastAsia="OpenSymbol" w:cs="OpenSymbol"/>
      </w:rPr>
    </w:lvl>
  </w:abstractNum>
  <w:abstractNum w:abstractNumId="5" w15:restartNumberingAfterBreak="0">
    <w:nsid w:val="730D1AA6"/>
    <w:multiLevelType w:val="multilevel"/>
    <w:tmpl w:val="1F3CC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A82A56"/>
    <w:multiLevelType w:val="multilevel"/>
    <w:tmpl w:val="27C2A972"/>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5583089">
    <w:abstractNumId w:val="0"/>
  </w:num>
  <w:num w:numId="2" w16cid:durableId="1577740565">
    <w:abstractNumId w:val="4"/>
  </w:num>
  <w:num w:numId="3" w16cid:durableId="913658893">
    <w:abstractNumId w:val="2"/>
  </w:num>
  <w:num w:numId="4" w16cid:durableId="2057896384">
    <w:abstractNumId w:val="3"/>
  </w:num>
  <w:num w:numId="5" w16cid:durableId="1914899338">
    <w:abstractNumId w:val="5"/>
  </w:num>
  <w:num w:numId="6" w16cid:durableId="1869946968">
    <w:abstractNumId w:val="6"/>
  </w:num>
  <w:num w:numId="7" w16cid:durableId="173161148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09"/>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BF2"/>
    <w:rsid w:val="00000000"/>
    <w:rsid w:val="00023C64"/>
    <w:rsid w:val="000E1849"/>
    <w:rsid w:val="002213F9"/>
    <w:rsid w:val="002709B7"/>
    <w:rsid w:val="003275DB"/>
    <w:rsid w:val="00370837"/>
    <w:rsid w:val="003E55B3"/>
    <w:rsid w:val="004A02BA"/>
    <w:rsid w:val="0057298B"/>
    <w:rsid w:val="0061397C"/>
    <w:rsid w:val="006322C2"/>
    <w:rsid w:val="00843BF2"/>
    <w:rsid w:val="00A334B9"/>
    <w:rsid w:val="00B54ECA"/>
    <w:rsid w:val="00DB03A8"/>
    <w:rsid w:val="00DB427F"/>
    <w:rsid w:val="00DC53D3"/>
    <w:rsid w:val="00EB0B37"/>
    <w:rsid w:val="3348030B"/>
    <w:rsid w:val="35FF762E"/>
    <w:rsid w:val="3C2383CD"/>
    <w:rsid w:val="74813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C820F"/>
  <w15:docId w15:val="{E8637E79-50DC-4093-A4BE-B0E6AFB082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Liberation Serif" w:hAnsi="Liberation Serif" w:eastAsia="Noto Serif CJK SC" w:cs="Lohit Devanagari"/>
        <w:kern w:val="3"/>
        <w:sz w:val="24"/>
        <w:szCs w:val="24"/>
        <w:lang w:val="en-US"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Heading"/>
    <w:next w:val="Textbody"/>
    <w:uiPriority w:val="9"/>
    <w:qFormat/>
    <w:rsid w:val="00B54ECA"/>
    <w:pPr>
      <w:outlineLvl w:val="0"/>
    </w:pPr>
    <w:rPr>
      <w:rFonts w:ascii="Liberation Serif" w:hAnsi="Liberation Serif" w:eastAsia="Noto Serif CJK SC"/>
      <w:b/>
      <w:bCs/>
      <w:szCs w:val="48"/>
    </w:rPr>
  </w:style>
  <w:style w:type="paragraph" w:styleId="Heading2">
    <w:name w:val="heading 2"/>
    <w:basedOn w:val="Heading"/>
    <w:next w:val="Textbody"/>
    <w:uiPriority w:val="9"/>
    <w:unhideWhenUsed/>
    <w:qFormat/>
    <w:rsid w:val="00B54ECA"/>
    <w:pPr>
      <w:spacing w:before="200"/>
      <w:outlineLvl w:val="1"/>
    </w:pPr>
    <w:rPr>
      <w:rFonts w:ascii="Liberation Serif" w:hAnsi="Liberation Serif" w:eastAsia="Noto Serif CJK SC"/>
      <w:b/>
      <w:bCs/>
      <w:sz w:val="24"/>
      <w:szCs w:val="36"/>
    </w:rPr>
  </w:style>
  <w:style w:type="paragraph" w:styleId="Heading3">
    <w:name w:val="heading 3"/>
    <w:basedOn w:val="Heading"/>
    <w:next w:val="Textbody"/>
    <w:uiPriority w:val="9"/>
    <w:unhideWhenUsed/>
    <w:qFormat/>
    <w:pPr>
      <w:spacing w:before="140"/>
      <w:outlineLvl w:val="2"/>
    </w:pPr>
    <w:rPr>
      <w:rFonts w:ascii="Liberation Serif" w:hAnsi="Liberation Serif" w:eastAsia="Noto Serif CJK SC"/>
      <w:b/>
      <w:bC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tandard" w:customStyle="1">
    <w:name w:val="Standard"/>
  </w:style>
  <w:style w:type="paragraph" w:styleId="Heading" w:customStyle="1">
    <w:name w:val="Heading"/>
    <w:basedOn w:val="Standard"/>
    <w:next w:val="Textbody"/>
    <w:pPr>
      <w:keepNext/>
      <w:spacing w:before="240" w:after="120"/>
    </w:pPr>
    <w:rPr>
      <w:rFonts w:ascii="Liberation Sans" w:hAnsi="Liberation Sans" w:eastAsia="Noto Sans CJK SC"/>
      <w:sz w:val="28"/>
      <w:szCs w:val="28"/>
    </w:rPr>
  </w:style>
  <w:style w:type="paragraph" w:styleId="Textbody" w:customStyle="1">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styleId="Index" w:customStyle="1">
    <w:name w:val="Index"/>
    <w:basedOn w:val="Standard"/>
    <w:pPr>
      <w:suppressLineNumbers/>
    </w:pPr>
  </w:style>
  <w:style w:type="character" w:styleId="BulletSymbols" w:customStyle="1">
    <w:name w:val="Bullet Symbols"/>
    <w:rPr>
      <w:rFonts w:ascii="OpenSymbol" w:hAnsi="OpenSymbol" w:eastAsia="OpenSymbol" w:cs="OpenSymbol"/>
    </w:rPr>
  </w:style>
  <w:style w:type="character" w:styleId="StrongEmphasis" w:customStyle="1">
    <w:name w:val="Strong Emphasis"/>
    <w:rPr>
      <w:b/>
      <w:bCs/>
    </w:rPr>
  </w:style>
  <w:style w:type="character" w:styleId="Emphasis">
    <w:name w:val="Emphasis"/>
    <w:rPr>
      <w:i/>
      <w:iCs/>
    </w:rPr>
  </w:style>
  <w:style w:type="character" w:styleId="Internetlink" w:customStyle="1">
    <w:name w:val="Internet link"/>
    <w:rPr>
      <w:color w:val="000080"/>
      <w:u w:val="single"/>
    </w:rPr>
  </w:style>
  <w:style w:type="paragraph" w:styleId="Title">
    <w:name w:val="Title"/>
    <w:basedOn w:val="Normal"/>
    <w:next w:val="Normal"/>
    <w:link w:val="TitleChar"/>
    <w:uiPriority w:val="10"/>
    <w:qFormat/>
    <w:rsid w:val="00B54ECA"/>
    <w:pPr>
      <w:contextualSpacing/>
    </w:pPr>
    <w:rPr>
      <w:rFonts w:cs="Mangal" w:asciiTheme="majorHAnsi" w:hAnsiTheme="majorHAnsi" w:eastAsiaTheme="majorEastAsia"/>
      <w:spacing w:val="-10"/>
      <w:kern w:val="28"/>
      <w:sz w:val="56"/>
      <w:szCs w:val="50"/>
    </w:rPr>
  </w:style>
  <w:style w:type="character" w:styleId="TitleChar" w:customStyle="1">
    <w:name w:val="Title Char"/>
    <w:basedOn w:val="DefaultParagraphFont"/>
    <w:link w:val="Title"/>
    <w:uiPriority w:val="10"/>
    <w:rsid w:val="00B54ECA"/>
    <w:rPr>
      <w:rFonts w:cs="Mangal" w:asciiTheme="majorHAnsi" w:hAnsiTheme="majorHAnsi" w:eastAsiaTheme="majorEastAsia"/>
      <w:spacing w:val="-10"/>
      <w:kern w:val="28"/>
      <w:sz w:val="56"/>
      <w:szCs w:val="50"/>
    </w:rPr>
  </w:style>
  <w:style w:type="paragraph" w:styleId="TOCHeading">
    <w:name w:val="TOC Heading"/>
    <w:basedOn w:val="Heading1"/>
    <w:next w:val="Normal"/>
    <w:uiPriority w:val="39"/>
    <w:unhideWhenUsed/>
    <w:qFormat/>
    <w:rsid w:val="002709B7"/>
    <w:pPr>
      <w:keepLines/>
      <w:suppressAutoHyphens w:val="0"/>
      <w:autoSpaceDN/>
      <w:spacing w:after="0" w:line="259" w:lineRule="auto"/>
      <w:textAlignment w:val="auto"/>
      <w:outlineLvl w:val="9"/>
    </w:pPr>
    <w:rPr>
      <w:rFonts w:asciiTheme="majorHAnsi" w:hAnsiTheme="majorHAnsi" w:eastAsiaTheme="majorEastAsia" w:cstheme="majorBidi"/>
      <w:b w:val="0"/>
      <w:bCs w:val="0"/>
      <w:color w:val="2F5496" w:themeColor="accent1" w:themeShade="BF"/>
      <w:kern w:val="0"/>
      <w:sz w:val="32"/>
      <w:szCs w:val="32"/>
      <w:lang w:val="en-GB" w:eastAsia="en-GB" w:bidi="ar-SA"/>
    </w:rPr>
  </w:style>
  <w:style w:type="paragraph" w:styleId="TOC1">
    <w:name w:val="toc 1"/>
    <w:basedOn w:val="Normal"/>
    <w:next w:val="Normal"/>
    <w:autoRedefine/>
    <w:uiPriority w:val="39"/>
    <w:unhideWhenUsed/>
    <w:rsid w:val="002709B7"/>
    <w:pPr>
      <w:spacing w:after="100"/>
    </w:pPr>
    <w:rPr>
      <w:rFonts w:cs="Mangal"/>
      <w:szCs w:val="21"/>
    </w:rPr>
  </w:style>
  <w:style w:type="paragraph" w:styleId="TOC2">
    <w:name w:val="toc 2"/>
    <w:basedOn w:val="Normal"/>
    <w:next w:val="Normal"/>
    <w:autoRedefine/>
    <w:uiPriority w:val="39"/>
    <w:unhideWhenUsed/>
    <w:rsid w:val="002709B7"/>
    <w:pPr>
      <w:spacing w:after="100"/>
      <w:ind w:left="240"/>
    </w:pPr>
    <w:rPr>
      <w:rFonts w:cs="Mangal"/>
      <w:szCs w:val="21"/>
    </w:rPr>
  </w:style>
  <w:style w:type="character" w:styleId="Hyperlink">
    <w:name w:val="Hyperlink"/>
    <w:basedOn w:val="DefaultParagraphFont"/>
    <w:uiPriority w:val="99"/>
    <w:unhideWhenUsed/>
    <w:rsid w:val="002709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688091">
      <w:bodyDiv w:val="1"/>
      <w:marLeft w:val="0"/>
      <w:marRight w:val="0"/>
      <w:marTop w:val="0"/>
      <w:marBottom w:val="0"/>
      <w:divBdr>
        <w:top w:val="none" w:sz="0" w:space="0" w:color="auto"/>
        <w:left w:val="none" w:sz="0" w:space="0" w:color="auto"/>
        <w:bottom w:val="none" w:sz="0" w:space="0" w:color="auto"/>
        <w:right w:val="none" w:sz="0" w:space="0" w:color="auto"/>
      </w:divBdr>
    </w:div>
    <w:div w:id="702248280">
      <w:bodyDiv w:val="1"/>
      <w:marLeft w:val="0"/>
      <w:marRight w:val="0"/>
      <w:marTop w:val="0"/>
      <w:marBottom w:val="0"/>
      <w:divBdr>
        <w:top w:val="none" w:sz="0" w:space="0" w:color="auto"/>
        <w:left w:val="none" w:sz="0" w:space="0" w:color="auto"/>
        <w:bottom w:val="none" w:sz="0" w:space="0" w:color="auto"/>
        <w:right w:val="none" w:sz="0" w:space="0" w:color="auto"/>
      </w:divBdr>
    </w:div>
    <w:div w:id="717315431">
      <w:bodyDiv w:val="1"/>
      <w:marLeft w:val="0"/>
      <w:marRight w:val="0"/>
      <w:marTop w:val="0"/>
      <w:marBottom w:val="0"/>
      <w:divBdr>
        <w:top w:val="none" w:sz="0" w:space="0" w:color="auto"/>
        <w:left w:val="none" w:sz="0" w:space="0" w:color="auto"/>
        <w:bottom w:val="none" w:sz="0" w:space="0" w:color="auto"/>
        <w:right w:val="none" w:sz="0" w:space="0" w:color="auto"/>
      </w:divBdr>
    </w:div>
    <w:div w:id="926887899">
      <w:bodyDiv w:val="1"/>
      <w:marLeft w:val="0"/>
      <w:marRight w:val="0"/>
      <w:marTop w:val="0"/>
      <w:marBottom w:val="0"/>
      <w:divBdr>
        <w:top w:val="none" w:sz="0" w:space="0" w:color="auto"/>
        <w:left w:val="none" w:sz="0" w:space="0" w:color="auto"/>
        <w:bottom w:val="none" w:sz="0" w:space="0" w:color="auto"/>
        <w:right w:val="none" w:sz="0" w:space="0" w:color="auto"/>
      </w:divBdr>
    </w:div>
    <w:div w:id="1149787803">
      <w:bodyDiv w:val="1"/>
      <w:marLeft w:val="0"/>
      <w:marRight w:val="0"/>
      <w:marTop w:val="0"/>
      <w:marBottom w:val="0"/>
      <w:divBdr>
        <w:top w:val="none" w:sz="0" w:space="0" w:color="auto"/>
        <w:left w:val="none" w:sz="0" w:space="0" w:color="auto"/>
        <w:bottom w:val="none" w:sz="0" w:space="0" w:color="auto"/>
        <w:right w:val="none" w:sz="0" w:space="0" w:color="auto"/>
      </w:divBdr>
    </w:div>
    <w:div w:id="1709531305">
      <w:bodyDiv w:val="1"/>
      <w:marLeft w:val="0"/>
      <w:marRight w:val="0"/>
      <w:marTop w:val="0"/>
      <w:marBottom w:val="0"/>
      <w:divBdr>
        <w:top w:val="none" w:sz="0" w:space="0" w:color="auto"/>
        <w:left w:val="none" w:sz="0" w:space="0" w:color="auto"/>
        <w:bottom w:val="none" w:sz="0" w:space="0" w:color="auto"/>
        <w:right w:val="none" w:sz="0" w:space="0" w:color="auto"/>
      </w:divBdr>
    </w:div>
    <w:div w:id="1811559113">
      <w:bodyDiv w:val="1"/>
      <w:marLeft w:val="0"/>
      <w:marRight w:val="0"/>
      <w:marTop w:val="0"/>
      <w:marBottom w:val="0"/>
      <w:divBdr>
        <w:top w:val="none" w:sz="0" w:space="0" w:color="auto"/>
        <w:left w:val="none" w:sz="0" w:space="0" w:color="auto"/>
        <w:bottom w:val="none" w:sz="0" w:space="0" w:color="auto"/>
        <w:right w:val="none" w:sz="0" w:space="0" w:color="auto"/>
      </w:divBdr>
    </w:div>
    <w:div w:id="1874229278">
      <w:bodyDiv w:val="1"/>
      <w:marLeft w:val="0"/>
      <w:marRight w:val="0"/>
      <w:marTop w:val="0"/>
      <w:marBottom w:val="0"/>
      <w:divBdr>
        <w:top w:val="none" w:sz="0" w:space="0" w:color="auto"/>
        <w:left w:val="none" w:sz="0" w:space="0" w:color="auto"/>
        <w:bottom w:val="none" w:sz="0" w:space="0" w:color="auto"/>
        <w:right w:val="none" w:sz="0" w:space="0" w:color="auto"/>
      </w:divBdr>
    </w:div>
    <w:div w:id="20500597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www.thecaterer.com/"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36D4B-C026-4373-B927-44D4FFD625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Shoaib Ahmed</dc:creator>
  <lastModifiedBy>Sharmin Akter Akter Miah (2209262)</lastModifiedBy>
  <revision>27</revision>
  <dcterms:created xsi:type="dcterms:W3CDTF">2025-05-27T22:47:00.0000000Z</dcterms:created>
  <dcterms:modified xsi:type="dcterms:W3CDTF">2025-06-11T21:34:02.5995565Z</dcterms:modified>
</coreProperties>
</file>