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3F8AA6" w14:textId="3DA16B89" w:rsidR="00513C65" w:rsidRPr="00D664E0" w:rsidRDefault="00513C65" w:rsidP="006938F4">
      <w:pPr>
        <w:rPr>
          <w:rFonts w:ascii="Century Schoolbook" w:hAnsi="Century Schoolbook" w:cs="Arial"/>
          <w:i/>
          <w:color w:val="373A3C"/>
          <w:sz w:val="32"/>
          <w:szCs w:val="32"/>
          <w:u w:val="single"/>
          <w:shd w:val="clear" w:color="auto" w:fill="FFFFFF"/>
        </w:rPr>
      </w:pPr>
      <w:r w:rsidRPr="00D664E0">
        <w:rPr>
          <w:rFonts w:ascii="Century Schoolbook" w:hAnsi="Century Schoolbook" w:cs="Arial"/>
          <w:i/>
          <w:color w:val="373A3C"/>
          <w:sz w:val="32"/>
          <w:szCs w:val="32"/>
          <w:u w:val="single"/>
          <w:shd w:val="clear" w:color="auto" w:fill="FFFFFF"/>
        </w:rPr>
        <w:t>Commingled Human Remains Report</w:t>
      </w:r>
    </w:p>
    <w:p w14:paraId="10791AEF" w14:textId="1E7E4321" w:rsidR="008C7EED" w:rsidRPr="004E0D85" w:rsidRDefault="006938F4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sz w:val="24"/>
          <w:szCs w:val="24"/>
        </w:rPr>
        <w:t xml:space="preserve">Commingled is an ambiguous definition in archaeology, as commingled is </w:t>
      </w:r>
      <w:r w:rsidR="00A922F9" w:rsidRPr="004E0D85">
        <w:rPr>
          <w:rFonts w:ascii="Century Schoolbook" w:hAnsi="Century Schoolbook"/>
          <w:sz w:val="24"/>
          <w:szCs w:val="24"/>
        </w:rPr>
        <w:t xml:space="preserve">characterised </w:t>
      </w:r>
      <w:r w:rsidR="004A5ED0" w:rsidRPr="004E0D85">
        <w:rPr>
          <w:rFonts w:ascii="Century Schoolbook" w:hAnsi="Century Schoolbook"/>
          <w:sz w:val="24"/>
          <w:szCs w:val="24"/>
        </w:rPr>
        <w:t>by way of</w:t>
      </w:r>
      <w:r w:rsidR="00A922F9" w:rsidRPr="004E0D85">
        <w:rPr>
          <w:rFonts w:ascii="Century Schoolbook" w:hAnsi="Century Schoolbook"/>
          <w:sz w:val="24"/>
          <w:szCs w:val="24"/>
        </w:rPr>
        <w:t xml:space="preserve"> </w:t>
      </w:r>
      <w:r w:rsidR="004A5ED0" w:rsidRPr="004E0D85">
        <w:rPr>
          <w:rFonts w:ascii="Century Schoolbook" w:hAnsi="Century Schoolbook"/>
          <w:sz w:val="24"/>
          <w:szCs w:val="24"/>
        </w:rPr>
        <w:t>a mixed assortment in mate</w:t>
      </w:r>
      <w:r w:rsidR="00CF1B3C" w:rsidRPr="004E0D85">
        <w:rPr>
          <w:rFonts w:ascii="Century Schoolbook" w:hAnsi="Century Schoolbook"/>
          <w:sz w:val="24"/>
          <w:szCs w:val="24"/>
        </w:rPr>
        <w:t>rials</w:t>
      </w:r>
      <w:r w:rsidR="006C41FC" w:rsidRPr="004E0D85">
        <w:rPr>
          <w:rFonts w:ascii="Century Schoolbook" w:hAnsi="Century Schoolbook"/>
          <w:sz w:val="24"/>
          <w:szCs w:val="24"/>
        </w:rPr>
        <w:t>,</w:t>
      </w:r>
      <w:r w:rsidR="00CF1B3C" w:rsidRPr="004E0D85">
        <w:rPr>
          <w:rFonts w:ascii="Century Schoolbook" w:hAnsi="Century Schoolbook"/>
          <w:sz w:val="24"/>
          <w:szCs w:val="24"/>
        </w:rPr>
        <w:t xml:space="preserve"> </w:t>
      </w:r>
      <w:r w:rsidR="006C41FC" w:rsidRPr="004E0D85">
        <w:rPr>
          <w:rFonts w:ascii="Century Schoolbook" w:hAnsi="Century Schoolbook"/>
          <w:sz w:val="24"/>
          <w:szCs w:val="24"/>
        </w:rPr>
        <w:t>therefore</w:t>
      </w:r>
      <w:r w:rsidR="00CF1B3C" w:rsidRPr="004E0D85">
        <w:rPr>
          <w:rFonts w:ascii="Century Schoolbook" w:hAnsi="Century Schoolbook"/>
          <w:sz w:val="24"/>
          <w:szCs w:val="24"/>
        </w:rPr>
        <w:t xml:space="preserve"> commingled remain</w:t>
      </w:r>
      <w:r w:rsidR="009C6649" w:rsidRPr="004E0D85">
        <w:rPr>
          <w:rFonts w:ascii="Century Schoolbook" w:hAnsi="Century Schoolbook"/>
          <w:sz w:val="24"/>
          <w:szCs w:val="24"/>
        </w:rPr>
        <w:t>s as</w:t>
      </w:r>
      <w:r w:rsidR="00A3674C" w:rsidRPr="004E0D85">
        <w:rPr>
          <w:rFonts w:ascii="Century Schoolbook" w:hAnsi="Century Schoolbook"/>
          <w:sz w:val="24"/>
          <w:szCs w:val="24"/>
        </w:rPr>
        <w:t xml:space="preserve"> explained by Ubelaker</w:t>
      </w:r>
      <w:r w:rsidR="00254869" w:rsidRPr="004E0D85">
        <w:rPr>
          <w:rFonts w:ascii="Century Schoolbook" w:hAnsi="Century Schoolbook"/>
          <w:sz w:val="24"/>
          <w:szCs w:val="24"/>
        </w:rPr>
        <w:t xml:space="preserve"> in 2002</w:t>
      </w:r>
      <w:r w:rsidR="00CF1B3C" w:rsidRPr="004E0D85">
        <w:rPr>
          <w:rFonts w:ascii="Century Schoolbook" w:hAnsi="Century Schoolbook"/>
          <w:sz w:val="24"/>
          <w:szCs w:val="24"/>
        </w:rPr>
        <w:t xml:space="preserve"> </w:t>
      </w:r>
      <w:r w:rsidR="00B779D7" w:rsidRPr="004E0D85">
        <w:rPr>
          <w:rFonts w:ascii="Century Schoolbook" w:hAnsi="Century Schoolbook"/>
          <w:sz w:val="24"/>
          <w:szCs w:val="24"/>
        </w:rPr>
        <w:t xml:space="preserve">are </w:t>
      </w:r>
      <w:r w:rsidR="000C423B" w:rsidRPr="004E0D85">
        <w:rPr>
          <w:rFonts w:ascii="Century Schoolbook" w:hAnsi="Century Schoolbook"/>
          <w:sz w:val="24"/>
          <w:szCs w:val="24"/>
        </w:rPr>
        <w:t>a mixed ar</w:t>
      </w:r>
      <w:r w:rsidR="00F10FCE" w:rsidRPr="004E0D85">
        <w:rPr>
          <w:rFonts w:ascii="Century Schoolbook" w:hAnsi="Century Schoolbook"/>
          <w:sz w:val="24"/>
          <w:szCs w:val="24"/>
        </w:rPr>
        <w:t>r</w:t>
      </w:r>
      <w:r w:rsidR="000C423B" w:rsidRPr="004E0D85">
        <w:rPr>
          <w:rFonts w:ascii="Century Schoolbook" w:hAnsi="Century Schoolbook"/>
          <w:sz w:val="24"/>
          <w:szCs w:val="24"/>
        </w:rPr>
        <w:t xml:space="preserve">ay of </w:t>
      </w:r>
      <w:r w:rsidR="00B23938" w:rsidRPr="004E0D85">
        <w:rPr>
          <w:rFonts w:ascii="Century Schoolbook" w:hAnsi="Century Schoolbook"/>
          <w:sz w:val="24"/>
          <w:szCs w:val="24"/>
        </w:rPr>
        <w:t>whole or</w:t>
      </w:r>
      <w:r w:rsidR="00A3674C" w:rsidRPr="004E0D85">
        <w:rPr>
          <w:rFonts w:ascii="Century Schoolbook" w:hAnsi="Century Schoolbook"/>
          <w:sz w:val="24"/>
          <w:szCs w:val="24"/>
        </w:rPr>
        <w:t xml:space="preserve"> fragmented skeletal remains</w:t>
      </w:r>
      <w:r w:rsidR="00266546" w:rsidRPr="004E0D85">
        <w:rPr>
          <w:rFonts w:ascii="Century Schoolbook" w:hAnsi="Century Schoolbook"/>
          <w:sz w:val="24"/>
          <w:szCs w:val="24"/>
        </w:rPr>
        <w:t xml:space="preserve"> of two or more </w:t>
      </w:r>
      <w:r w:rsidR="00330CD7" w:rsidRPr="004E0D85">
        <w:rPr>
          <w:rFonts w:ascii="Century Schoolbook" w:hAnsi="Century Schoolbook"/>
          <w:sz w:val="24"/>
          <w:szCs w:val="24"/>
        </w:rPr>
        <w:t>individuals</w:t>
      </w:r>
      <w:r w:rsidR="006321A4" w:rsidRPr="004E0D85">
        <w:rPr>
          <w:rFonts w:ascii="Century Schoolbook" w:hAnsi="Century Schoolbook"/>
          <w:sz w:val="24"/>
          <w:szCs w:val="24"/>
        </w:rPr>
        <w:t xml:space="preserve"> (Lambacher</w:t>
      </w:r>
      <w:r w:rsidR="00D4741E" w:rsidRPr="004E0D85">
        <w:rPr>
          <w:rFonts w:ascii="Century Schoolbook" w:hAnsi="Century Schoolbook"/>
          <w:sz w:val="24"/>
          <w:szCs w:val="24"/>
        </w:rPr>
        <w:t>, 2016)</w:t>
      </w:r>
      <w:r w:rsidR="000C423B" w:rsidRPr="004E0D85">
        <w:rPr>
          <w:rFonts w:ascii="Century Schoolbook" w:hAnsi="Century Schoolbook"/>
          <w:sz w:val="24"/>
          <w:szCs w:val="24"/>
        </w:rPr>
        <w:t xml:space="preserve">. Commingled remains are not </w:t>
      </w:r>
      <w:r w:rsidR="00C206BD" w:rsidRPr="004E0D85">
        <w:rPr>
          <w:rFonts w:ascii="Century Schoolbook" w:hAnsi="Century Schoolbook"/>
          <w:sz w:val="24"/>
          <w:szCs w:val="24"/>
        </w:rPr>
        <w:t>restricted to just one species</w:t>
      </w:r>
      <w:r w:rsidR="0084058D" w:rsidRPr="004E0D85">
        <w:rPr>
          <w:rFonts w:ascii="Century Schoolbook" w:hAnsi="Century Schoolbook"/>
          <w:sz w:val="24"/>
          <w:szCs w:val="24"/>
        </w:rPr>
        <w:t xml:space="preserve"> as it can be found in </w:t>
      </w:r>
      <w:r w:rsidR="00254869" w:rsidRPr="004E0D85">
        <w:rPr>
          <w:rFonts w:ascii="Century Schoolbook" w:hAnsi="Century Schoolbook"/>
          <w:sz w:val="24"/>
          <w:szCs w:val="24"/>
        </w:rPr>
        <w:t>all</w:t>
      </w:r>
      <w:r w:rsidR="00A25530" w:rsidRPr="004E0D85">
        <w:rPr>
          <w:rFonts w:ascii="Century Schoolbook" w:hAnsi="Century Schoolbook"/>
          <w:sz w:val="24"/>
          <w:szCs w:val="24"/>
        </w:rPr>
        <w:t xml:space="preserve"> species, however the most intriguing and unique commingled remains </w:t>
      </w:r>
      <w:r w:rsidR="00AA3B14" w:rsidRPr="004E0D85">
        <w:rPr>
          <w:rFonts w:ascii="Century Schoolbook" w:hAnsi="Century Schoolbook"/>
          <w:sz w:val="24"/>
          <w:szCs w:val="24"/>
        </w:rPr>
        <w:t>identified</w:t>
      </w:r>
      <w:r w:rsidR="00B779D7" w:rsidRPr="004E0D85">
        <w:rPr>
          <w:rFonts w:ascii="Century Schoolbook" w:hAnsi="Century Schoolbook"/>
          <w:sz w:val="24"/>
          <w:szCs w:val="24"/>
        </w:rPr>
        <w:t xml:space="preserve"> in the archaeological record</w:t>
      </w:r>
      <w:r w:rsidR="00204593" w:rsidRPr="004E0D85">
        <w:rPr>
          <w:rFonts w:ascii="Century Schoolbook" w:hAnsi="Century Schoolbook"/>
          <w:sz w:val="24"/>
          <w:szCs w:val="24"/>
        </w:rPr>
        <w:t>,</w:t>
      </w:r>
      <w:r w:rsidR="00AA3B14" w:rsidRPr="004E0D85">
        <w:rPr>
          <w:rFonts w:ascii="Century Schoolbook" w:hAnsi="Century Schoolbook"/>
          <w:sz w:val="24"/>
          <w:szCs w:val="24"/>
        </w:rPr>
        <w:t xml:space="preserve"> </w:t>
      </w:r>
      <w:r w:rsidR="00F10FCE" w:rsidRPr="004E0D85">
        <w:rPr>
          <w:rFonts w:ascii="Century Schoolbook" w:hAnsi="Century Schoolbook"/>
          <w:sz w:val="24"/>
          <w:szCs w:val="24"/>
        </w:rPr>
        <w:t xml:space="preserve">belong to </w:t>
      </w:r>
      <w:r w:rsidR="00A25530" w:rsidRPr="004E0D85">
        <w:rPr>
          <w:rFonts w:ascii="Century Schoolbook" w:hAnsi="Century Schoolbook"/>
          <w:sz w:val="24"/>
          <w:szCs w:val="24"/>
        </w:rPr>
        <w:t>that of humans. The reasoning for th</w:t>
      </w:r>
      <w:r w:rsidR="00F10FCE" w:rsidRPr="004E0D85">
        <w:rPr>
          <w:rFonts w:ascii="Century Schoolbook" w:hAnsi="Century Schoolbook"/>
          <w:sz w:val="24"/>
          <w:szCs w:val="24"/>
        </w:rPr>
        <w:t>eir</w:t>
      </w:r>
      <w:r w:rsidR="00A25530" w:rsidRPr="004E0D85">
        <w:rPr>
          <w:rFonts w:ascii="Century Schoolbook" w:hAnsi="Century Schoolbook"/>
          <w:sz w:val="24"/>
          <w:szCs w:val="24"/>
        </w:rPr>
        <w:t xml:space="preserve"> uniqueness is the </w:t>
      </w:r>
      <w:r w:rsidR="00542723" w:rsidRPr="004E0D85">
        <w:rPr>
          <w:rFonts w:ascii="Century Schoolbook" w:hAnsi="Century Schoolbook"/>
          <w:sz w:val="24"/>
          <w:szCs w:val="24"/>
        </w:rPr>
        <w:t>plethora of archaeological evidence</w:t>
      </w:r>
      <w:r w:rsidR="00C60F09" w:rsidRPr="004E0D85">
        <w:rPr>
          <w:rFonts w:ascii="Century Schoolbook" w:hAnsi="Century Schoolbook"/>
          <w:sz w:val="24"/>
          <w:szCs w:val="24"/>
        </w:rPr>
        <w:t>,</w:t>
      </w:r>
      <w:r w:rsidR="00542723" w:rsidRPr="004E0D85">
        <w:rPr>
          <w:rFonts w:ascii="Century Schoolbook" w:hAnsi="Century Schoolbook"/>
          <w:sz w:val="24"/>
          <w:szCs w:val="24"/>
        </w:rPr>
        <w:t xml:space="preserve"> categories and even sub categories</w:t>
      </w:r>
      <w:r w:rsidR="006C41FC" w:rsidRPr="004E0D85">
        <w:rPr>
          <w:rFonts w:ascii="Century Schoolbook" w:hAnsi="Century Schoolbook"/>
          <w:sz w:val="24"/>
          <w:szCs w:val="24"/>
        </w:rPr>
        <w:t xml:space="preserve"> for the reasoning and </w:t>
      </w:r>
      <w:r w:rsidR="006C41FC" w:rsidRPr="004E0D85">
        <w:rPr>
          <w:rFonts w:ascii="Century Schoolbook" w:hAnsi="Century Schoolbook"/>
          <w:sz w:val="24"/>
          <w:szCs w:val="24"/>
        </w:rPr>
        <w:lastRenderedPageBreak/>
        <w:t xml:space="preserve">action that </w:t>
      </w:r>
      <w:r w:rsidR="0002770D" w:rsidRPr="004E0D85">
        <w:rPr>
          <w:rFonts w:ascii="Century Schoolbook" w:hAnsi="Century Schoolbook"/>
          <w:sz w:val="24"/>
          <w:szCs w:val="24"/>
        </w:rPr>
        <w:t xml:space="preserve">would </w:t>
      </w:r>
      <w:r w:rsidR="00863A62" w:rsidRPr="004E0D85">
        <w:rPr>
          <w:rFonts w:ascii="Century Schoolbook" w:hAnsi="Century Schoolbook"/>
          <w:sz w:val="24"/>
          <w:szCs w:val="24"/>
        </w:rPr>
        <w:t>have</w:t>
      </w:r>
      <w:r w:rsidR="0002770D" w:rsidRPr="004E0D85">
        <w:rPr>
          <w:rFonts w:ascii="Century Schoolbook" w:hAnsi="Century Schoolbook"/>
          <w:sz w:val="24"/>
          <w:szCs w:val="24"/>
        </w:rPr>
        <w:t xml:space="preserve"> occurred </w:t>
      </w:r>
      <w:r w:rsidR="006C41FC" w:rsidRPr="004E0D85">
        <w:rPr>
          <w:rFonts w:ascii="Century Schoolbook" w:hAnsi="Century Schoolbook"/>
          <w:sz w:val="24"/>
          <w:szCs w:val="24"/>
        </w:rPr>
        <w:t>for human remains to become commingled.</w:t>
      </w:r>
      <w:r w:rsidR="00BA1047" w:rsidRPr="004E0D85">
        <w:rPr>
          <w:rFonts w:ascii="Century Schoolbook" w:hAnsi="Century Schoolbook"/>
          <w:sz w:val="24"/>
          <w:szCs w:val="24"/>
        </w:rPr>
        <w:t xml:space="preserve"> Commingled can be identified </w:t>
      </w:r>
      <w:r w:rsidR="00BC1585" w:rsidRPr="004E0D85">
        <w:rPr>
          <w:rFonts w:ascii="Century Schoolbook" w:hAnsi="Century Schoolbook"/>
          <w:sz w:val="24"/>
          <w:szCs w:val="24"/>
        </w:rPr>
        <w:t xml:space="preserve">in many arrangements and can be categorised </w:t>
      </w:r>
      <w:r w:rsidR="0095000F" w:rsidRPr="004E0D85">
        <w:rPr>
          <w:rFonts w:ascii="Century Schoolbook" w:hAnsi="Century Schoolbook"/>
          <w:sz w:val="24"/>
          <w:szCs w:val="24"/>
        </w:rPr>
        <w:t xml:space="preserve">and in some cases even subcategorised </w:t>
      </w:r>
      <w:r w:rsidR="00A16254" w:rsidRPr="004E0D85">
        <w:rPr>
          <w:rFonts w:ascii="Century Schoolbook" w:hAnsi="Century Schoolbook"/>
          <w:sz w:val="24"/>
          <w:szCs w:val="24"/>
        </w:rPr>
        <w:t>depending</w:t>
      </w:r>
      <w:r w:rsidR="0095000F" w:rsidRPr="004E0D85">
        <w:rPr>
          <w:rFonts w:ascii="Century Schoolbook" w:hAnsi="Century Schoolbook"/>
          <w:sz w:val="24"/>
          <w:szCs w:val="24"/>
        </w:rPr>
        <w:t xml:space="preserve"> on how the archaeologist wants to display </w:t>
      </w:r>
      <w:r w:rsidR="008D6317" w:rsidRPr="004E0D85">
        <w:rPr>
          <w:rFonts w:ascii="Century Schoolbook" w:hAnsi="Century Schoolbook"/>
          <w:sz w:val="24"/>
          <w:szCs w:val="24"/>
        </w:rPr>
        <w:t xml:space="preserve">and document </w:t>
      </w:r>
      <w:r w:rsidR="000B6E01" w:rsidRPr="004E0D85">
        <w:rPr>
          <w:rFonts w:ascii="Century Schoolbook" w:hAnsi="Century Schoolbook"/>
          <w:sz w:val="24"/>
          <w:szCs w:val="24"/>
        </w:rPr>
        <w:t xml:space="preserve">the </w:t>
      </w:r>
      <w:r w:rsidR="008D6317" w:rsidRPr="004E0D85">
        <w:rPr>
          <w:rFonts w:ascii="Century Schoolbook" w:hAnsi="Century Schoolbook"/>
          <w:sz w:val="24"/>
          <w:szCs w:val="24"/>
        </w:rPr>
        <w:t xml:space="preserve">archaeological </w:t>
      </w:r>
      <w:r w:rsidR="000B6E01" w:rsidRPr="004E0D85">
        <w:rPr>
          <w:rFonts w:ascii="Century Schoolbook" w:hAnsi="Century Schoolbook"/>
          <w:sz w:val="24"/>
          <w:szCs w:val="24"/>
        </w:rPr>
        <w:t>data</w:t>
      </w:r>
      <w:r w:rsidR="00A54C8B" w:rsidRPr="004E0D85">
        <w:rPr>
          <w:rFonts w:ascii="Century Schoolbook" w:hAnsi="Century Schoolbook"/>
          <w:sz w:val="24"/>
          <w:szCs w:val="24"/>
        </w:rPr>
        <w:t>.</w:t>
      </w:r>
      <w:r w:rsidR="00A757D2" w:rsidRPr="004E0D85">
        <w:rPr>
          <w:rFonts w:ascii="Century Schoolbook" w:hAnsi="Century Schoolbook"/>
          <w:sz w:val="24"/>
          <w:szCs w:val="24"/>
        </w:rPr>
        <w:t xml:space="preserve"> </w:t>
      </w:r>
      <w:r w:rsidR="00A54C8B" w:rsidRPr="004E0D85">
        <w:rPr>
          <w:rFonts w:ascii="Century Schoolbook" w:hAnsi="Century Schoolbook"/>
          <w:sz w:val="24"/>
          <w:szCs w:val="24"/>
        </w:rPr>
        <w:t>T</w:t>
      </w:r>
      <w:r w:rsidR="00110AE8" w:rsidRPr="004E0D85">
        <w:rPr>
          <w:rFonts w:ascii="Century Schoolbook" w:hAnsi="Century Schoolbook"/>
          <w:sz w:val="24"/>
          <w:szCs w:val="24"/>
        </w:rPr>
        <w:t xml:space="preserve">he data can be categorised into human intervention and </w:t>
      </w:r>
      <w:r w:rsidR="00A54C8B" w:rsidRPr="004E0D85">
        <w:rPr>
          <w:rFonts w:ascii="Century Schoolbook" w:hAnsi="Century Schoolbook"/>
          <w:sz w:val="24"/>
          <w:szCs w:val="24"/>
        </w:rPr>
        <w:t>naturally occurring intervention; these are t</w:t>
      </w:r>
      <w:r w:rsidR="00584869" w:rsidRPr="004E0D85">
        <w:rPr>
          <w:rFonts w:ascii="Century Schoolbook" w:hAnsi="Century Schoolbook"/>
          <w:sz w:val="24"/>
          <w:szCs w:val="24"/>
        </w:rPr>
        <w:t>he two main categories that then branch off into sub categories</w:t>
      </w:r>
      <w:r w:rsidR="00D4741E" w:rsidRPr="004E0D85">
        <w:rPr>
          <w:rFonts w:ascii="Century Schoolbook" w:hAnsi="Century Schoolbook"/>
          <w:sz w:val="24"/>
          <w:szCs w:val="24"/>
        </w:rPr>
        <w:t xml:space="preserve"> (Lambacher 2016)</w:t>
      </w:r>
      <w:r w:rsidR="00584869" w:rsidRPr="004E0D85">
        <w:rPr>
          <w:rFonts w:ascii="Century Schoolbook" w:hAnsi="Century Schoolbook"/>
          <w:sz w:val="24"/>
          <w:szCs w:val="24"/>
        </w:rPr>
        <w:t>.</w:t>
      </w:r>
      <w:r w:rsidR="00110AE8" w:rsidRPr="004E0D85">
        <w:rPr>
          <w:rFonts w:ascii="Century Schoolbook" w:hAnsi="Century Schoolbook"/>
          <w:sz w:val="24"/>
          <w:szCs w:val="24"/>
        </w:rPr>
        <w:t xml:space="preserve"> </w:t>
      </w:r>
      <w:r w:rsidR="00145DDC" w:rsidRPr="004E0D85">
        <w:rPr>
          <w:rFonts w:ascii="Century Schoolbook" w:hAnsi="Century Schoolbook"/>
          <w:sz w:val="24"/>
          <w:szCs w:val="24"/>
        </w:rPr>
        <w:t xml:space="preserve"> </w:t>
      </w:r>
      <w:r w:rsidR="00BD4856" w:rsidRPr="004E0D85">
        <w:rPr>
          <w:rFonts w:ascii="Century Schoolbook" w:hAnsi="Century Schoolbook"/>
          <w:sz w:val="24"/>
          <w:szCs w:val="24"/>
        </w:rPr>
        <w:t xml:space="preserve">To show how these two categories branch off it is easier to </w:t>
      </w:r>
      <w:r w:rsidR="004C7914" w:rsidRPr="004E0D85">
        <w:rPr>
          <w:rFonts w:ascii="Century Schoolbook" w:hAnsi="Century Schoolbook"/>
          <w:sz w:val="24"/>
          <w:szCs w:val="24"/>
        </w:rPr>
        <w:t>demonstrate</w:t>
      </w:r>
      <w:r w:rsidR="00BD4856" w:rsidRPr="004E0D85">
        <w:rPr>
          <w:rFonts w:ascii="Century Schoolbook" w:hAnsi="Century Schoolbook"/>
          <w:sz w:val="24"/>
          <w:szCs w:val="24"/>
        </w:rPr>
        <w:t xml:space="preserve"> through a </w:t>
      </w:r>
      <w:r w:rsidR="002D173F" w:rsidRPr="004E0D85">
        <w:rPr>
          <w:rFonts w:ascii="Century Schoolbook" w:hAnsi="Century Schoolbook"/>
          <w:sz w:val="24"/>
          <w:szCs w:val="24"/>
        </w:rPr>
        <w:t>flow chart:</w:t>
      </w:r>
    </w:p>
    <w:p w14:paraId="5660BF84" w14:textId="2A6F0CEC" w:rsidR="00A2464C" w:rsidRPr="004E0D85" w:rsidRDefault="00D13E23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noProof/>
          <w:sz w:val="24"/>
          <w:szCs w:val="24"/>
        </w:rPr>
        <w:drawing>
          <wp:anchor distT="0" distB="0" distL="114300" distR="114300" simplePos="0" relativeHeight="251645440" behindDoc="0" locked="0" layoutInCell="1" allowOverlap="1" wp14:anchorId="5FA7E988" wp14:editId="0880EAB6">
            <wp:simplePos x="0" y="0"/>
            <wp:positionH relativeFrom="margin">
              <wp:align>center</wp:align>
            </wp:positionH>
            <wp:positionV relativeFrom="paragraph">
              <wp:posOffset>270510</wp:posOffset>
            </wp:positionV>
            <wp:extent cx="3168015" cy="5177790"/>
            <wp:effectExtent l="0" t="0" r="0" b="3810"/>
            <wp:wrapSquare wrapText="bothSides"/>
            <wp:docPr id="1" name="pic00001.png" descr="MindMap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00001.png" descr="MindMap Preview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8015" cy="5177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0BD1C6" w14:textId="3CE64E54" w:rsidR="00145DDC" w:rsidRPr="004E0D85" w:rsidRDefault="003D3A6F" w:rsidP="00D13E23">
      <w:pPr>
        <w:spacing w:line="360" w:lineRule="auto"/>
        <w:ind w:left="720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sz w:val="24"/>
          <w:szCs w:val="24"/>
        </w:rPr>
        <w:lastRenderedPageBreak/>
        <w:t xml:space="preserve">        Figure 1:</w:t>
      </w:r>
    </w:p>
    <w:p w14:paraId="096ED5C1" w14:textId="7C0AF678" w:rsidR="006938F4" w:rsidRPr="004E0D85" w:rsidRDefault="006938F4" w:rsidP="00D13E23">
      <w:pPr>
        <w:spacing w:line="360" w:lineRule="auto"/>
        <w:ind w:left="720"/>
        <w:rPr>
          <w:rFonts w:ascii="Century Schoolbook" w:hAnsi="Century Schoolbook"/>
          <w:sz w:val="24"/>
          <w:szCs w:val="24"/>
        </w:rPr>
      </w:pPr>
    </w:p>
    <w:p w14:paraId="4B9E63FC" w14:textId="41BF456A" w:rsidR="006938F4" w:rsidRPr="004E0D85" w:rsidRDefault="006938F4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5A3FAE61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3A747489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55788672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7A4132C7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4102F0BF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68B77AF0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6FF8DDCE" w14:textId="22945CE5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03091797" w14:textId="04C5C814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78B5A855" w14:textId="0D034AEB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7F0FA02B" w14:textId="75CD0312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662C565E" w14:textId="77777777" w:rsidR="002D173F" w:rsidRPr="004E0D85" w:rsidRDefault="002D173F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</w:p>
    <w:p w14:paraId="19799272" w14:textId="25445706" w:rsidR="003E61AD" w:rsidRPr="004E0D85" w:rsidRDefault="00A2464C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sz w:val="24"/>
          <w:szCs w:val="24"/>
        </w:rPr>
        <w:t xml:space="preserve">As demonstrated above there are many sub categories </w:t>
      </w:r>
      <w:r w:rsidR="00F45052" w:rsidRPr="004E0D85">
        <w:rPr>
          <w:rFonts w:ascii="Century Schoolbook" w:hAnsi="Century Schoolbook"/>
          <w:sz w:val="24"/>
          <w:szCs w:val="24"/>
        </w:rPr>
        <w:t>that also branch out into further sub categories.</w:t>
      </w:r>
      <w:r w:rsidR="00DE0CC6" w:rsidRPr="004E0D85">
        <w:rPr>
          <w:rFonts w:ascii="Century Schoolbook" w:hAnsi="Century Schoolbook"/>
          <w:sz w:val="24"/>
          <w:szCs w:val="24"/>
        </w:rPr>
        <w:t xml:space="preserve"> The complexness of this </w:t>
      </w:r>
      <w:r w:rsidR="0033697C" w:rsidRPr="004E0D85">
        <w:rPr>
          <w:rFonts w:ascii="Century Schoolbook" w:hAnsi="Century Schoolbook"/>
          <w:sz w:val="24"/>
          <w:szCs w:val="24"/>
        </w:rPr>
        <w:t>taphonomic</w:t>
      </w:r>
      <w:r w:rsidR="00DE0CC6" w:rsidRPr="004E0D85">
        <w:rPr>
          <w:rFonts w:ascii="Century Schoolbook" w:hAnsi="Century Schoolbook"/>
          <w:sz w:val="24"/>
          <w:szCs w:val="24"/>
        </w:rPr>
        <w:t xml:space="preserve"> environment are so </w:t>
      </w:r>
      <w:r w:rsidR="0040013C" w:rsidRPr="004E0D85">
        <w:rPr>
          <w:rFonts w:ascii="Century Schoolbook" w:hAnsi="Century Schoolbook"/>
          <w:sz w:val="24"/>
          <w:szCs w:val="24"/>
        </w:rPr>
        <w:t xml:space="preserve">varied and </w:t>
      </w:r>
      <w:r w:rsidR="006755DE" w:rsidRPr="004E0D85">
        <w:rPr>
          <w:rFonts w:ascii="Century Schoolbook" w:hAnsi="Century Schoolbook"/>
          <w:sz w:val="24"/>
          <w:szCs w:val="24"/>
        </w:rPr>
        <w:t>require so much</w:t>
      </w:r>
      <w:r w:rsidR="005D6615" w:rsidRPr="004E0D85">
        <w:rPr>
          <w:rFonts w:ascii="Century Schoolbook" w:hAnsi="Century Schoolbook"/>
          <w:sz w:val="24"/>
          <w:szCs w:val="24"/>
        </w:rPr>
        <w:t xml:space="preserve"> </w:t>
      </w:r>
      <w:r w:rsidR="005D6615" w:rsidRPr="004E0D85">
        <w:rPr>
          <w:rFonts w:ascii="Century Schoolbook" w:hAnsi="Century Schoolbook"/>
          <w:sz w:val="24"/>
          <w:szCs w:val="24"/>
        </w:rPr>
        <w:lastRenderedPageBreak/>
        <w:t xml:space="preserve">careful work and analyses </w:t>
      </w:r>
      <w:r w:rsidR="004F3C8E" w:rsidRPr="004E0D85">
        <w:rPr>
          <w:rFonts w:ascii="Century Schoolbook" w:hAnsi="Century Schoolbook"/>
          <w:sz w:val="24"/>
          <w:szCs w:val="24"/>
        </w:rPr>
        <w:t>to identify the commingled remains</w:t>
      </w:r>
      <w:r w:rsidR="003F4111" w:rsidRPr="004E0D85">
        <w:rPr>
          <w:rFonts w:ascii="Century Schoolbook" w:hAnsi="Century Schoolbook"/>
          <w:sz w:val="24"/>
          <w:szCs w:val="24"/>
        </w:rPr>
        <w:t xml:space="preserve"> it makes it undeniabl</w:t>
      </w:r>
      <w:r w:rsidR="00770D81" w:rsidRPr="004E0D85">
        <w:rPr>
          <w:rFonts w:ascii="Century Schoolbook" w:hAnsi="Century Schoolbook"/>
          <w:sz w:val="24"/>
          <w:szCs w:val="24"/>
        </w:rPr>
        <w:t xml:space="preserve">y and </w:t>
      </w:r>
      <w:r w:rsidR="003F4111" w:rsidRPr="004E0D85">
        <w:rPr>
          <w:rFonts w:ascii="Century Schoolbook" w:hAnsi="Century Schoolbook"/>
          <w:sz w:val="24"/>
          <w:szCs w:val="24"/>
        </w:rPr>
        <w:t>distinctive</w:t>
      </w:r>
      <w:r w:rsidR="009F6462" w:rsidRPr="004E0D85">
        <w:rPr>
          <w:rFonts w:ascii="Century Schoolbook" w:hAnsi="Century Schoolbook"/>
          <w:sz w:val="24"/>
          <w:szCs w:val="24"/>
        </w:rPr>
        <w:t>ly difficult</w:t>
      </w:r>
      <w:r w:rsidR="0058025C" w:rsidRPr="004E0D85">
        <w:rPr>
          <w:rFonts w:ascii="Century Schoolbook" w:hAnsi="Century Schoolbook"/>
          <w:sz w:val="24"/>
          <w:szCs w:val="24"/>
        </w:rPr>
        <w:t xml:space="preserve"> to excavate</w:t>
      </w:r>
      <w:r w:rsidR="00786DCE" w:rsidRPr="004E0D85">
        <w:rPr>
          <w:rFonts w:ascii="Century Schoolbook" w:hAnsi="Century Schoolbook"/>
          <w:sz w:val="24"/>
          <w:szCs w:val="24"/>
        </w:rPr>
        <w:t xml:space="preserve"> (</w:t>
      </w:r>
      <w:proofErr w:type="spellStart"/>
      <w:r w:rsidR="00786DCE" w:rsidRPr="004E0D85">
        <w:rPr>
          <w:rFonts w:ascii="Century Schoolbook" w:hAnsi="Century Schoolbook"/>
          <w:color w:val="000000"/>
          <w:sz w:val="24"/>
          <w:szCs w:val="24"/>
        </w:rPr>
        <w:t>Osterholtz</w:t>
      </w:r>
      <w:proofErr w:type="spellEnd"/>
      <w:r w:rsidR="00786DCE" w:rsidRPr="004E0D85">
        <w:rPr>
          <w:rFonts w:ascii="Century Schoolbook" w:hAnsi="Century Schoolbook"/>
          <w:color w:val="000000"/>
          <w:sz w:val="24"/>
          <w:szCs w:val="24"/>
        </w:rPr>
        <w:t xml:space="preserve"> 2013)</w:t>
      </w:r>
      <w:r w:rsidR="0058025C" w:rsidRPr="004E0D85">
        <w:rPr>
          <w:rFonts w:ascii="Century Schoolbook" w:hAnsi="Century Schoolbook"/>
          <w:sz w:val="24"/>
          <w:szCs w:val="24"/>
        </w:rPr>
        <w:t xml:space="preserve">. The </w:t>
      </w:r>
      <w:r w:rsidR="0033697C" w:rsidRPr="004E0D85">
        <w:rPr>
          <w:rFonts w:ascii="Century Schoolbook" w:hAnsi="Century Schoolbook"/>
          <w:sz w:val="24"/>
          <w:szCs w:val="24"/>
        </w:rPr>
        <w:t>difficulty</w:t>
      </w:r>
      <w:r w:rsidR="0058025C" w:rsidRPr="004E0D85">
        <w:rPr>
          <w:rFonts w:ascii="Century Schoolbook" w:hAnsi="Century Schoolbook"/>
          <w:sz w:val="24"/>
          <w:szCs w:val="24"/>
        </w:rPr>
        <w:t xml:space="preserve"> comes from the fact that </w:t>
      </w:r>
      <w:r w:rsidR="00D54C4B" w:rsidRPr="004E0D85">
        <w:rPr>
          <w:rFonts w:ascii="Century Schoolbook" w:hAnsi="Century Schoolbook"/>
          <w:sz w:val="24"/>
          <w:szCs w:val="24"/>
        </w:rPr>
        <w:t xml:space="preserve">when approaching a commingled </w:t>
      </w:r>
      <w:r w:rsidR="0033697C" w:rsidRPr="004E0D85">
        <w:rPr>
          <w:rFonts w:ascii="Century Schoolbook" w:hAnsi="Century Schoolbook"/>
          <w:sz w:val="24"/>
          <w:szCs w:val="24"/>
        </w:rPr>
        <w:t>remains</w:t>
      </w:r>
      <w:r w:rsidR="00D54C4B" w:rsidRPr="004E0D85">
        <w:rPr>
          <w:rFonts w:ascii="Century Schoolbook" w:hAnsi="Century Schoolbook"/>
          <w:sz w:val="24"/>
          <w:szCs w:val="24"/>
        </w:rPr>
        <w:t xml:space="preserve"> environment </w:t>
      </w:r>
      <w:r w:rsidR="0033697C" w:rsidRPr="004E0D85">
        <w:rPr>
          <w:rFonts w:ascii="Century Schoolbook" w:hAnsi="Century Schoolbook"/>
          <w:sz w:val="24"/>
          <w:szCs w:val="24"/>
        </w:rPr>
        <w:t>archaeologists</w:t>
      </w:r>
      <w:r w:rsidR="00D54C4B" w:rsidRPr="004E0D85">
        <w:rPr>
          <w:rFonts w:ascii="Century Schoolbook" w:hAnsi="Century Schoolbook"/>
          <w:sz w:val="24"/>
          <w:szCs w:val="24"/>
        </w:rPr>
        <w:t xml:space="preserve"> are not always aware of the </w:t>
      </w:r>
      <w:r w:rsidR="00903B60" w:rsidRPr="004E0D85">
        <w:rPr>
          <w:rFonts w:ascii="Century Schoolbook" w:hAnsi="Century Schoolbook"/>
          <w:sz w:val="24"/>
          <w:szCs w:val="24"/>
        </w:rPr>
        <w:t>fact it is commingled and when they are aware</w:t>
      </w:r>
      <w:r w:rsidR="003113F7" w:rsidRPr="004E0D85">
        <w:rPr>
          <w:rFonts w:ascii="Century Schoolbook" w:hAnsi="Century Schoolbook"/>
          <w:sz w:val="24"/>
          <w:szCs w:val="24"/>
        </w:rPr>
        <w:t>,</w:t>
      </w:r>
      <w:r w:rsidR="00903B60" w:rsidRPr="004E0D85">
        <w:rPr>
          <w:rFonts w:ascii="Century Schoolbook" w:hAnsi="Century Schoolbook"/>
          <w:sz w:val="24"/>
          <w:szCs w:val="24"/>
        </w:rPr>
        <w:t xml:space="preserve"> knowing how to ex</w:t>
      </w:r>
      <w:r w:rsidR="00EB256F" w:rsidRPr="004E0D85">
        <w:rPr>
          <w:rFonts w:ascii="Century Schoolbook" w:hAnsi="Century Schoolbook"/>
          <w:sz w:val="24"/>
          <w:szCs w:val="24"/>
        </w:rPr>
        <w:t xml:space="preserve">tract the commingled remains </w:t>
      </w:r>
      <w:r w:rsidR="00903B60" w:rsidRPr="004E0D85">
        <w:rPr>
          <w:rFonts w:ascii="Century Schoolbook" w:hAnsi="Century Schoolbook"/>
          <w:sz w:val="24"/>
          <w:szCs w:val="24"/>
        </w:rPr>
        <w:t>with</w:t>
      </w:r>
      <w:r w:rsidR="003113F7" w:rsidRPr="004E0D85">
        <w:rPr>
          <w:rFonts w:ascii="Century Schoolbook" w:hAnsi="Century Schoolbook"/>
          <w:sz w:val="24"/>
          <w:szCs w:val="24"/>
        </w:rPr>
        <w:t>out</w:t>
      </w:r>
      <w:r w:rsidR="00903B60" w:rsidRPr="004E0D85">
        <w:rPr>
          <w:rFonts w:ascii="Century Schoolbook" w:hAnsi="Century Schoolbook"/>
          <w:sz w:val="24"/>
          <w:szCs w:val="24"/>
        </w:rPr>
        <w:t xml:space="preserve"> damaging and/or loosing </w:t>
      </w:r>
      <w:r w:rsidR="003113F7" w:rsidRPr="004E0D85">
        <w:rPr>
          <w:rFonts w:ascii="Century Schoolbook" w:hAnsi="Century Schoolbook"/>
          <w:sz w:val="24"/>
          <w:szCs w:val="24"/>
        </w:rPr>
        <w:t xml:space="preserve">remains can prove a tricky </w:t>
      </w:r>
      <w:r w:rsidR="0033697C" w:rsidRPr="004E0D85">
        <w:rPr>
          <w:rFonts w:ascii="Century Schoolbook" w:hAnsi="Century Schoolbook"/>
          <w:sz w:val="24"/>
          <w:szCs w:val="24"/>
        </w:rPr>
        <w:t>endeavour, the</w:t>
      </w:r>
      <w:r w:rsidR="001B650C" w:rsidRPr="004E0D85">
        <w:rPr>
          <w:rFonts w:ascii="Century Schoolbook" w:hAnsi="Century Schoolbook"/>
          <w:sz w:val="24"/>
          <w:szCs w:val="24"/>
        </w:rPr>
        <w:t xml:space="preserve"> same difficulty </w:t>
      </w:r>
      <w:r w:rsidR="0033697C" w:rsidRPr="004E0D85">
        <w:rPr>
          <w:rFonts w:ascii="Century Schoolbook" w:hAnsi="Century Schoolbook"/>
          <w:sz w:val="24"/>
          <w:szCs w:val="24"/>
        </w:rPr>
        <w:t>arises</w:t>
      </w:r>
      <w:r w:rsidR="001B650C" w:rsidRPr="004E0D85">
        <w:rPr>
          <w:rFonts w:ascii="Century Schoolbook" w:hAnsi="Century Schoolbook"/>
          <w:sz w:val="24"/>
          <w:szCs w:val="24"/>
        </w:rPr>
        <w:t xml:space="preserve"> when analysing the commingled remains</w:t>
      </w:r>
      <w:r w:rsidR="001626A1" w:rsidRPr="004E0D85">
        <w:rPr>
          <w:rFonts w:ascii="Century Schoolbook" w:hAnsi="Century Schoolbook"/>
          <w:sz w:val="24"/>
          <w:szCs w:val="24"/>
        </w:rPr>
        <w:t xml:space="preserve"> in a laboratory</w:t>
      </w:r>
      <w:r w:rsidR="005F403A">
        <w:rPr>
          <w:rFonts w:ascii="Century Schoolbook" w:hAnsi="Century Schoolbook"/>
          <w:sz w:val="24"/>
          <w:szCs w:val="24"/>
        </w:rPr>
        <w:t xml:space="preserve"> (Roberts 2009)</w:t>
      </w:r>
      <w:r w:rsidR="00830995" w:rsidRPr="004E0D85">
        <w:rPr>
          <w:rFonts w:ascii="Century Schoolbook" w:hAnsi="Century Schoolbook"/>
          <w:sz w:val="24"/>
          <w:szCs w:val="24"/>
        </w:rPr>
        <w:t xml:space="preserve">. </w:t>
      </w:r>
      <w:r w:rsidR="00A34401" w:rsidRPr="004E0D85">
        <w:rPr>
          <w:rFonts w:ascii="Century Schoolbook" w:hAnsi="Century Schoolbook"/>
          <w:sz w:val="24"/>
          <w:szCs w:val="24"/>
        </w:rPr>
        <w:t>Nonetheless th</w:t>
      </w:r>
      <w:r w:rsidR="00087A9C" w:rsidRPr="004E0D85">
        <w:rPr>
          <w:rFonts w:ascii="Century Schoolbook" w:hAnsi="Century Schoolbook"/>
          <w:sz w:val="24"/>
          <w:szCs w:val="24"/>
        </w:rPr>
        <w:t xml:space="preserve">is is not the only </w:t>
      </w:r>
      <w:r w:rsidR="008D391B" w:rsidRPr="004E0D85">
        <w:rPr>
          <w:rFonts w:ascii="Century Schoolbook" w:hAnsi="Century Schoolbook"/>
          <w:sz w:val="24"/>
          <w:szCs w:val="24"/>
        </w:rPr>
        <w:t>difficulty</w:t>
      </w:r>
      <w:r w:rsidR="002E294B" w:rsidRPr="004E0D85">
        <w:rPr>
          <w:rFonts w:ascii="Century Schoolbook" w:hAnsi="Century Schoolbook"/>
          <w:sz w:val="24"/>
          <w:szCs w:val="24"/>
        </w:rPr>
        <w:t xml:space="preserve"> that </w:t>
      </w:r>
      <w:r w:rsidR="00A73420" w:rsidRPr="004E0D85">
        <w:rPr>
          <w:rFonts w:ascii="Century Schoolbook" w:hAnsi="Century Schoolbook"/>
          <w:sz w:val="24"/>
          <w:szCs w:val="24"/>
        </w:rPr>
        <w:t xml:space="preserve">surfaces </w:t>
      </w:r>
      <w:r w:rsidR="002E294B" w:rsidRPr="004E0D85">
        <w:rPr>
          <w:rFonts w:ascii="Century Schoolbook" w:hAnsi="Century Schoolbook"/>
          <w:sz w:val="24"/>
          <w:szCs w:val="24"/>
        </w:rPr>
        <w:t xml:space="preserve">when dealing with commingled remains, </w:t>
      </w:r>
      <w:r w:rsidR="008D391B" w:rsidRPr="004E0D85">
        <w:rPr>
          <w:rFonts w:ascii="Century Schoolbook" w:hAnsi="Century Schoolbook"/>
          <w:sz w:val="24"/>
          <w:szCs w:val="24"/>
        </w:rPr>
        <w:t>interpreting</w:t>
      </w:r>
      <w:r w:rsidR="007D52E8" w:rsidRPr="004E0D85">
        <w:rPr>
          <w:rFonts w:ascii="Century Schoolbook" w:hAnsi="Century Schoolbook"/>
          <w:sz w:val="24"/>
          <w:szCs w:val="24"/>
        </w:rPr>
        <w:t xml:space="preserve"> the taphon</w:t>
      </w:r>
      <w:r w:rsidR="00E850CC" w:rsidRPr="004E0D85">
        <w:rPr>
          <w:rFonts w:ascii="Century Schoolbook" w:hAnsi="Century Schoolbook"/>
          <w:sz w:val="24"/>
          <w:szCs w:val="24"/>
        </w:rPr>
        <w:t>om</w:t>
      </w:r>
      <w:r w:rsidR="007D52E8" w:rsidRPr="004E0D85">
        <w:rPr>
          <w:rFonts w:ascii="Century Schoolbook" w:hAnsi="Century Schoolbook"/>
          <w:sz w:val="24"/>
          <w:szCs w:val="24"/>
        </w:rPr>
        <w:t xml:space="preserve">ic history behind the commingled remains in itself </w:t>
      </w:r>
      <w:r w:rsidR="000F052B" w:rsidRPr="004E0D85">
        <w:rPr>
          <w:rFonts w:ascii="Century Schoolbook" w:hAnsi="Century Schoolbook"/>
          <w:sz w:val="24"/>
          <w:szCs w:val="24"/>
        </w:rPr>
        <w:t>brings many</w:t>
      </w:r>
      <w:r w:rsidR="00B34C95" w:rsidRPr="004E0D85">
        <w:rPr>
          <w:rFonts w:ascii="Century Schoolbook" w:hAnsi="Century Schoolbook"/>
          <w:sz w:val="24"/>
          <w:szCs w:val="24"/>
        </w:rPr>
        <w:t xml:space="preserve"> </w:t>
      </w:r>
      <w:r w:rsidR="008D391B" w:rsidRPr="004E0D85">
        <w:rPr>
          <w:rFonts w:ascii="Century Schoolbook" w:hAnsi="Century Schoolbook"/>
          <w:sz w:val="24"/>
          <w:szCs w:val="24"/>
        </w:rPr>
        <w:t>difficulties. T</w:t>
      </w:r>
      <w:r w:rsidR="00635D2F" w:rsidRPr="004E0D85">
        <w:rPr>
          <w:rFonts w:ascii="Century Schoolbook" w:hAnsi="Century Schoolbook"/>
          <w:sz w:val="24"/>
          <w:szCs w:val="24"/>
        </w:rPr>
        <w:t xml:space="preserve">his </w:t>
      </w:r>
      <w:r w:rsidR="00697EF0" w:rsidRPr="004E0D85">
        <w:rPr>
          <w:rFonts w:ascii="Century Schoolbook" w:hAnsi="Century Schoolbook"/>
          <w:sz w:val="24"/>
          <w:szCs w:val="24"/>
        </w:rPr>
        <w:t xml:space="preserve">difficulty </w:t>
      </w:r>
      <w:r w:rsidR="00A73420" w:rsidRPr="004E0D85">
        <w:rPr>
          <w:rFonts w:ascii="Century Schoolbook" w:hAnsi="Century Schoolbook"/>
          <w:sz w:val="24"/>
          <w:szCs w:val="24"/>
        </w:rPr>
        <w:t>arises</w:t>
      </w:r>
      <w:r w:rsidR="00697EF0" w:rsidRPr="004E0D85">
        <w:rPr>
          <w:rFonts w:ascii="Century Schoolbook" w:hAnsi="Century Schoolbook"/>
          <w:sz w:val="24"/>
          <w:szCs w:val="24"/>
        </w:rPr>
        <w:t xml:space="preserve"> from the fact that there are </w:t>
      </w:r>
      <w:proofErr w:type="gramStart"/>
      <w:r w:rsidR="008D391B" w:rsidRPr="004E0D85">
        <w:rPr>
          <w:rFonts w:ascii="Century Schoolbook" w:hAnsi="Century Schoolbook"/>
          <w:sz w:val="24"/>
          <w:szCs w:val="24"/>
        </w:rPr>
        <w:t>various reasons</w:t>
      </w:r>
      <w:proofErr w:type="gramEnd"/>
      <w:r w:rsidR="00697EF0" w:rsidRPr="004E0D85">
        <w:rPr>
          <w:rFonts w:ascii="Century Schoolbook" w:hAnsi="Century Schoolbook"/>
          <w:sz w:val="24"/>
          <w:szCs w:val="24"/>
        </w:rPr>
        <w:t xml:space="preserve"> for taphonomic history of a commingled assemblage, this leads to difficulty in finding patterns</w:t>
      </w:r>
      <w:r w:rsidR="008D391B" w:rsidRPr="004E0D85">
        <w:rPr>
          <w:rFonts w:ascii="Century Schoolbook" w:hAnsi="Century Schoolbook"/>
          <w:sz w:val="24"/>
          <w:szCs w:val="24"/>
        </w:rPr>
        <w:t xml:space="preserve"> and</w:t>
      </w:r>
      <w:r w:rsidR="005916F4" w:rsidRPr="004E0D85">
        <w:rPr>
          <w:rFonts w:ascii="Century Schoolbook" w:hAnsi="Century Schoolbook"/>
          <w:sz w:val="24"/>
          <w:szCs w:val="24"/>
        </w:rPr>
        <w:t xml:space="preserve"> mortuary behaviours</w:t>
      </w:r>
      <w:r w:rsidR="008D391B" w:rsidRPr="004E0D85">
        <w:rPr>
          <w:rFonts w:ascii="Century Schoolbook" w:hAnsi="Century Schoolbook"/>
          <w:sz w:val="24"/>
          <w:szCs w:val="24"/>
        </w:rPr>
        <w:t xml:space="preserve"> </w:t>
      </w:r>
      <w:r w:rsidR="00B35AE7" w:rsidRPr="004E0D85">
        <w:rPr>
          <w:rFonts w:ascii="Century Schoolbook" w:hAnsi="Century Schoolbook"/>
          <w:sz w:val="24"/>
          <w:szCs w:val="24"/>
        </w:rPr>
        <w:t>(Lambacher 2016)</w:t>
      </w:r>
      <w:r w:rsidR="00023452" w:rsidRPr="004E0D85">
        <w:rPr>
          <w:rFonts w:ascii="Century Schoolbook" w:hAnsi="Century Schoolbook"/>
          <w:sz w:val="24"/>
          <w:szCs w:val="24"/>
        </w:rPr>
        <w:t xml:space="preserve">. </w:t>
      </w:r>
    </w:p>
    <w:p w14:paraId="11F5E2AD" w14:textId="6CDC7219" w:rsidR="009652E5" w:rsidRDefault="008D0ECB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sz w:val="24"/>
          <w:szCs w:val="24"/>
        </w:rPr>
        <w:t xml:space="preserve">Human intervention with </w:t>
      </w:r>
      <w:r w:rsidR="002813AC" w:rsidRPr="004E0D85">
        <w:rPr>
          <w:rFonts w:ascii="Century Schoolbook" w:hAnsi="Century Schoolbook"/>
          <w:sz w:val="24"/>
          <w:szCs w:val="24"/>
        </w:rPr>
        <w:t xml:space="preserve">human remains is a </w:t>
      </w:r>
      <w:r w:rsidR="00F870BE" w:rsidRPr="004E0D85">
        <w:rPr>
          <w:rFonts w:ascii="Century Schoolbook" w:hAnsi="Century Schoolbook"/>
          <w:sz w:val="24"/>
          <w:szCs w:val="24"/>
        </w:rPr>
        <w:t>long-standing</w:t>
      </w:r>
      <w:r w:rsidR="002813AC" w:rsidRPr="004E0D85">
        <w:rPr>
          <w:rFonts w:ascii="Century Schoolbook" w:hAnsi="Century Schoolbook"/>
          <w:sz w:val="24"/>
          <w:szCs w:val="24"/>
        </w:rPr>
        <w:t xml:space="preserve"> tradition that </w:t>
      </w:r>
      <w:r w:rsidR="00410172" w:rsidRPr="004E0D85">
        <w:rPr>
          <w:rFonts w:ascii="Century Schoolbook" w:hAnsi="Century Schoolbook"/>
          <w:sz w:val="24"/>
          <w:szCs w:val="24"/>
        </w:rPr>
        <w:t xml:space="preserve">has been an operating function of our society since the Middle </w:t>
      </w:r>
      <w:r w:rsidR="008A6400" w:rsidRPr="004E0D85">
        <w:rPr>
          <w:rFonts w:ascii="Century Schoolbook" w:hAnsi="Century Schoolbook"/>
          <w:sz w:val="24"/>
          <w:szCs w:val="24"/>
        </w:rPr>
        <w:t>Palaeolithic whe</w:t>
      </w:r>
      <w:r w:rsidR="009B7C59" w:rsidRPr="004E0D85">
        <w:rPr>
          <w:rFonts w:ascii="Century Schoolbook" w:hAnsi="Century Schoolbook"/>
          <w:sz w:val="24"/>
          <w:szCs w:val="24"/>
        </w:rPr>
        <w:t>n</w:t>
      </w:r>
      <w:r w:rsidR="008A6400" w:rsidRPr="004E0D85">
        <w:rPr>
          <w:rFonts w:ascii="Century Schoolbook" w:hAnsi="Century Schoolbook"/>
          <w:sz w:val="24"/>
          <w:szCs w:val="24"/>
        </w:rPr>
        <w:t xml:space="preserve"> our ancestors </w:t>
      </w:r>
      <w:r w:rsidR="00611B5F" w:rsidRPr="004E0D85">
        <w:rPr>
          <w:rFonts w:ascii="Century Schoolbook" w:hAnsi="Century Schoolbook"/>
          <w:sz w:val="24"/>
          <w:szCs w:val="24"/>
        </w:rPr>
        <w:t xml:space="preserve">would bury multiple human remains in one grave and by the Neolithic </w:t>
      </w:r>
      <w:r w:rsidR="002E22B1" w:rsidRPr="004E0D85">
        <w:rPr>
          <w:rFonts w:ascii="Century Schoolbook" w:hAnsi="Century Schoolbook"/>
          <w:sz w:val="24"/>
          <w:szCs w:val="24"/>
        </w:rPr>
        <w:t xml:space="preserve">we were disturbing the resting places of </w:t>
      </w:r>
      <w:r w:rsidR="0091513D" w:rsidRPr="004E0D85">
        <w:rPr>
          <w:rFonts w:ascii="Century Schoolbook" w:hAnsi="Century Schoolbook"/>
          <w:sz w:val="24"/>
          <w:szCs w:val="24"/>
        </w:rPr>
        <w:t>our friends and family and reburying them</w:t>
      </w:r>
      <w:r w:rsidR="00DC29FE" w:rsidRPr="004E0D85">
        <w:rPr>
          <w:rFonts w:ascii="Century Schoolbook" w:hAnsi="Century Schoolbook"/>
          <w:sz w:val="24"/>
          <w:szCs w:val="24"/>
        </w:rPr>
        <w:t xml:space="preserve"> (Vars 2011)</w:t>
      </w:r>
      <w:r w:rsidR="0091513D" w:rsidRPr="004E0D85">
        <w:rPr>
          <w:rFonts w:ascii="Century Schoolbook" w:hAnsi="Century Schoolbook"/>
          <w:sz w:val="24"/>
          <w:szCs w:val="24"/>
        </w:rPr>
        <w:t>.</w:t>
      </w:r>
      <w:r w:rsidR="007C191D" w:rsidRPr="004E0D85">
        <w:rPr>
          <w:rFonts w:ascii="Century Schoolbook" w:hAnsi="Century Schoolbook"/>
          <w:sz w:val="24"/>
          <w:szCs w:val="24"/>
        </w:rPr>
        <w:t xml:space="preserve"> Human intervention is a purposeful act</w:t>
      </w:r>
      <w:r w:rsidR="00A94B07" w:rsidRPr="004E0D85">
        <w:rPr>
          <w:rFonts w:ascii="Century Schoolbook" w:hAnsi="Century Schoolbook"/>
          <w:sz w:val="24"/>
          <w:szCs w:val="24"/>
        </w:rPr>
        <w:t xml:space="preserve"> in addition to </w:t>
      </w:r>
      <w:r w:rsidR="00775156" w:rsidRPr="004E0D85">
        <w:rPr>
          <w:rFonts w:ascii="Century Schoolbook" w:hAnsi="Century Schoolbook"/>
          <w:sz w:val="24"/>
          <w:szCs w:val="24"/>
        </w:rPr>
        <w:t>be</w:t>
      </w:r>
      <w:r w:rsidR="00A94B07" w:rsidRPr="004E0D85">
        <w:rPr>
          <w:rFonts w:ascii="Century Schoolbook" w:hAnsi="Century Schoolbook"/>
          <w:sz w:val="24"/>
          <w:szCs w:val="24"/>
        </w:rPr>
        <w:t xml:space="preserve"> a </w:t>
      </w:r>
      <w:r w:rsidR="00BC0A25" w:rsidRPr="004E0D85">
        <w:rPr>
          <w:rFonts w:ascii="Century Schoolbook" w:hAnsi="Century Schoolbook"/>
          <w:sz w:val="24"/>
          <w:szCs w:val="24"/>
        </w:rPr>
        <w:t>s</w:t>
      </w:r>
      <w:r w:rsidR="00ED72FD" w:rsidRPr="004E0D85">
        <w:rPr>
          <w:rFonts w:ascii="Century Schoolbook" w:hAnsi="Century Schoolbook"/>
          <w:sz w:val="24"/>
          <w:szCs w:val="24"/>
        </w:rPr>
        <w:t>ubsequent</w:t>
      </w:r>
      <w:r w:rsidR="00BC0A25" w:rsidRPr="004E0D85">
        <w:rPr>
          <w:rFonts w:ascii="Century Schoolbook" w:hAnsi="Century Schoolbook"/>
          <w:sz w:val="24"/>
          <w:szCs w:val="24"/>
        </w:rPr>
        <w:t xml:space="preserve"> </w:t>
      </w:r>
      <w:r w:rsidR="003B0AA0" w:rsidRPr="004E0D85">
        <w:rPr>
          <w:rFonts w:ascii="Century Schoolbook" w:hAnsi="Century Schoolbook"/>
          <w:sz w:val="24"/>
          <w:szCs w:val="24"/>
        </w:rPr>
        <w:t xml:space="preserve">part </w:t>
      </w:r>
      <w:r w:rsidR="00BC0A25" w:rsidRPr="004E0D85">
        <w:rPr>
          <w:rFonts w:ascii="Century Schoolbook" w:hAnsi="Century Schoolbook"/>
          <w:sz w:val="24"/>
          <w:szCs w:val="24"/>
        </w:rPr>
        <w:t xml:space="preserve">of human nature spanning </w:t>
      </w:r>
      <w:r w:rsidR="00BD0F48" w:rsidRPr="004E0D85">
        <w:rPr>
          <w:rFonts w:ascii="Century Schoolbook" w:hAnsi="Century Schoolbook"/>
          <w:sz w:val="24"/>
          <w:szCs w:val="24"/>
        </w:rPr>
        <w:t>millennia</w:t>
      </w:r>
      <w:r w:rsidR="006C5E87" w:rsidRPr="004E0D85">
        <w:rPr>
          <w:rFonts w:ascii="Century Schoolbook" w:hAnsi="Century Schoolbook"/>
          <w:sz w:val="24"/>
          <w:szCs w:val="24"/>
        </w:rPr>
        <w:t>. H</w:t>
      </w:r>
      <w:r w:rsidR="003B0AA0" w:rsidRPr="004E0D85">
        <w:rPr>
          <w:rFonts w:ascii="Century Schoolbook" w:hAnsi="Century Schoolbook"/>
          <w:sz w:val="24"/>
          <w:szCs w:val="24"/>
        </w:rPr>
        <w:t xml:space="preserve">umans have developed many different methods to alter the taphonomic assemblage of </w:t>
      </w:r>
      <w:r w:rsidR="001E69ED" w:rsidRPr="004E0D85">
        <w:rPr>
          <w:rFonts w:ascii="Century Schoolbook" w:hAnsi="Century Schoolbook"/>
          <w:sz w:val="24"/>
          <w:szCs w:val="24"/>
        </w:rPr>
        <w:t>skeletal remains</w:t>
      </w:r>
      <w:r w:rsidR="006C5E87" w:rsidRPr="004E0D85">
        <w:rPr>
          <w:rFonts w:ascii="Century Schoolbook" w:hAnsi="Century Schoolbook"/>
          <w:sz w:val="24"/>
          <w:szCs w:val="24"/>
        </w:rPr>
        <w:t>, this altercation</w:t>
      </w:r>
      <w:r w:rsidR="001E69ED" w:rsidRPr="004E0D85">
        <w:rPr>
          <w:rFonts w:ascii="Century Schoolbook" w:hAnsi="Century Schoolbook"/>
          <w:sz w:val="24"/>
          <w:szCs w:val="24"/>
        </w:rPr>
        <w:t xml:space="preserve"> with </w:t>
      </w:r>
      <w:r w:rsidR="00604147" w:rsidRPr="004E0D85">
        <w:rPr>
          <w:rFonts w:ascii="Century Schoolbook" w:hAnsi="Century Schoolbook"/>
          <w:sz w:val="24"/>
          <w:szCs w:val="24"/>
        </w:rPr>
        <w:t>skeletal remains and the</w:t>
      </w:r>
      <w:r w:rsidR="00877B78" w:rsidRPr="004E0D85">
        <w:rPr>
          <w:rFonts w:ascii="Century Schoolbook" w:hAnsi="Century Schoolbook"/>
          <w:sz w:val="24"/>
          <w:szCs w:val="24"/>
        </w:rPr>
        <w:t>ir</w:t>
      </w:r>
      <w:r w:rsidR="00604147" w:rsidRPr="004E0D85">
        <w:rPr>
          <w:rFonts w:ascii="Century Schoolbook" w:hAnsi="Century Schoolbook"/>
          <w:sz w:val="24"/>
          <w:szCs w:val="24"/>
        </w:rPr>
        <w:t xml:space="preserve"> taphonomy has trickled down to several categories</w:t>
      </w:r>
      <w:r w:rsidR="001E4A17" w:rsidRPr="004E0D85">
        <w:rPr>
          <w:rFonts w:ascii="Century Schoolbook" w:hAnsi="Century Schoolbook"/>
          <w:sz w:val="24"/>
          <w:szCs w:val="24"/>
        </w:rPr>
        <w:t xml:space="preserve"> resulting in a commingled taphonomic environment:</w:t>
      </w:r>
      <w:r w:rsidR="00877B78" w:rsidRPr="004E0D85">
        <w:rPr>
          <w:rFonts w:ascii="Century Schoolbook" w:hAnsi="Century Schoolbook"/>
          <w:sz w:val="24"/>
          <w:szCs w:val="24"/>
        </w:rPr>
        <w:t xml:space="preserve"> Primary Mass burials</w:t>
      </w:r>
      <w:r w:rsidR="001E4A17" w:rsidRPr="004E0D85">
        <w:rPr>
          <w:rFonts w:ascii="Century Schoolbook" w:hAnsi="Century Schoolbook"/>
          <w:sz w:val="24"/>
          <w:szCs w:val="24"/>
        </w:rPr>
        <w:t xml:space="preserve">, </w:t>
      </w:r>
      <w:r w:rsidR="00800C1E" w:rsidRPr="004E0D85">
        <w:rPr>
          <w:rFonts w:ascii="Century Schoolbook" w:hAnsi="Century Schoolbook"/>
          <w:sz w:val="24"/>
          <w:szCs w:val="24"/>
        </w:rPr>
        <w:t>Secondary burials</w:t>
      </w:r>
      <w:r w:rsidR="00B73710" w:rsidRPr="004E0D85">
        <w:rPr>
          <w:rFonts w:ascii="Century Schoolbook" w:hAnsi="Century Schoolbook"/>
          <w:sz w:val="24"/>
          <w:szCs w:val="24"/>
        </w:rPr>
        <w:t xml:space="preserve">, </w:t>
      </w:r>
      <w:r w:rsidR="00B50A04" w:rsidRPr="004E0D85">
        <w:rPr>
          <w:rFonts w:ascii="Century Schoolbook" w:hAnsi="Century Schoolbook"/>
          <w:sz w:val="24"/>
          <w:szCs w:val="24"/>
        </w:rPr>
        <w:t>exhumation</w:t>
      </w:r>
      <w:r w:rsidR="00B73710" w:rsidRPr="004E0D85">
        <w:rPr>
          <w:rFonts w:ascii="Century Schoolbook" w:hAnsi="Century Schoolbook"/>
          <w:sz w:val="24"/>
          <w:szCs w:val="24"/>
        </w:rPr>
        <w:t>/</w:t>
      </w:r>
      <w:r w:rsidR="00800C1E" w:rsidRPr="004E0D85">
        <w:rPr>
          <w:rFonts w:ascii="Century Schoolbook" w:hAnsi="Century Schoolbook"/>
          <w:sz w:val="24"/>
          <w:szCs w:val="24"/>
        </w:rPr>
        <w:t>decoration</w:t>
      </w:r>
      <w:r w:rsidR="00EB256F" w:rsidRPr="004E0D85">
        <w:rPr>
          <w:rFonts w:ascii="Century Schoolbook" w:hAnsi="Century Schoolbook"/>
          <w:sz w:val="24"/>
          <w:szCs w:val="24"/>
        </w:rPr>
        <w:t xml:space="preserve"> and fragmentation.</w:t>
      </w:r>
      <w:r w:rsidR="00152ACB" w:rsidRPr="004E0D85">
        <w:rPr>
          <w:rFonts w:ascii="Century Schoolbook" w:hAnsi="Century Schoolbook"/>
          <w:sz w:val="24"/>
          <w:szCs w:val="24"/>
        </w:rPr>
        <w:t xml:space="preserve"> Primary burials are when the deceased are buried</w:t>
      </w:r>
      <w:r w:rsidR="003E47D3" w:rsidRPr="004E0D85">
        <w:rPr>
          <w:rFonts w:ascii="Century Schoolbook" w:hAnsi="Century Schoolbook"/>
          <w:sz w:val="24"/>
          <w:szCs w:val="24"/>
        </w:rPr>
        <w:t xml:space="preserve"> and are permanently cut from the living world</w:t>
      </w:r>
      <w:r w:rsidR="00AE1E7A" w:rsidRPr="004E0D85">
        <w:rPr>
          <w:rFonts w:ascii="Century Schoolbook" w:hAnsi="Century Schoolbook"/>
          <w:sz w:val="24"/>
          <w:szCs w:val="24"/>
        </w:rPr>
        <w:t xml:space="preserve">, with primary burials there is no </w:t>
      </w:r>
      <w:r w:rsidR="00430B41" w:rsidRPr="004E0D85">
        <w:rPr>
          <w:rFonts w:ascii="Century Schoolbook" w:hAnsi="Century Schoolbook"/>
          <w:sz w:val="24"/>
          <w:szCs w:val="24"/>
        </w:rPr>
        <w:t xml:space="preserve">future intent to exhume the deceased however </w:t>
      </w:r>
      <w:r w:rsidR="00520EE2" w:rsidRPr="004E0D85">
        <w:rPr>
          <w:rFonts w:ascii="Century Schoolbook" w:hAnsi="Century Schoolbook"/>
          <w:sz w:val="24"/>
          <w:szCs w:val="24"/>
        </w:rPr>
        <w:t xml:space="preserve">there are cases where the skeletal remains are exhumed for reburial, this makes </w:t>
      </w:r>
      <w:r w:rsidR="0080078C" w:rsidRPr="004E0D85">
        <w:rPr>
          <w:rFonts w:ascii="Century Schoolbook" w:hAnsi="Century Schoolbook"/>
          <w:sz w:val="24"/>
          <w:szCs w:val="24"/>
        </w:rPr>
        <w:t>it a secondary burial</w:t>
      </w:r>
      <w:r w:rsidR="00A0724C" w:rsidRPr="004E0D85">
        <w:rPr>
          <w:rFonts w:ascii="Century Schoolbook" w:hAnsi="Century Schoolbook"/>
          <w:sz w:val="24"/>
          <w:szCs w:val="24"/>
        </w:rPr>
        <w:t>. C</w:t>
      </w:r>
      <w:r w:rsidR="008957FD" w:rsidRPr="004E0D85">
        <w:rPr>
          <w:rFonts w:ascii="Century Schoolbook" w:hAnsi="Century Schoolbook"/>
          <w:sz w:val="24"/>
          <w:szCs w:val="24"/>
        </w:rPr>
        <w:t xml:space="preserve">onversely secondary burials do not have to start their taphonomic life as a primary burial, </w:t>
      </w:r>
      <w:r w:rsidR="008B3C6E" w:rsidRPr="004E0D85">
        <w:rPr>
          <w:rFonts w:ascii="Century Schoolbook" w:hAnsi="Century Schoolbook"/>
          <w:sz w:val="24"/>
          <w:szCs w:val="24"/>
        </w:rPr>
        <w:t>as skeletal remains of secondary burials are actually in</w:t>
      </w:r>
      <w:r w:rsidR="0083684E" w:rsidRPr="004E0D85">
        <w:rPr>
          <w:rFonts w:ascii="Century Schoolbook" w:hAnsi="Century Schoolbook"/>
          <w:sz w:val="24"/>
          <w:szCs w:val="24"/>
        </w:rPr>
        <w:t>t</w:t>
      </w:r>
      <w:r w:rsidR="008B3C6E" w:rsidRPr="004E0D85">
        <w:rPr>
          <w:rFonts w:ascii="Century Schoolbook" w:hAnsi="Century Schoolbook"/>
          <w:sz w:val="24"/>
          <w:szCs w:val="24"/>
        </w:rPr>
        <w:t>ended to be exhumed</w:t>
      </w:r>
      <w:r w:rsidR="00445613" w:rsidRPr="004E0D85">
        <w:rPr>
          <w:rFonts w:ascii="Century Schoolbook" w:hAnsi="Century Schoolbook"/>
          <w:sz w:val="24"/>
          <w:szCs w:val="24"/>
        </w:rPr>
        <w:t xml:space="preserve"> and viewed by that society</w:t>
      </w:r>
      <w:r w:rsidR="00730ECD" w:rsidRPr="004E0D85">
        <w:rPr>
          <w:rFonts w:ascii="Century Schoolbook" w:hAnsi="Century Schoolbook"/>
          <w:sz w:val="24"/>
          <w:szCs w:val="24"/>
        </w:rPr>
        <w:t xml:space="preserve">; </w:t>
      </w:r>
      <w:r w:rsidR="00445613" w:rsidRPr="004E0D85">
        <w:rPr>
          <w:rFonts w:ascii="Century Schoolbook" w:hAnsi="Century Schoolbook"/>
          <w:sz w:val="24"/>
          <w:szCs w:val="24"/>
        </w:rPr>
        <w:t>secondary burials</w:t>
      </w:r>
      <w:r w:rsidR="00A0724C" w:rsidRPr="004E0D85">
        <w:rPr>
          <w:rFonts w:ascii="Century Schoolbook" w:hAnsi="Century Schoolbook"/>
          <w:sz w:val="24"/>
          <w:szCs w:val="24"/>
        </w:rPr>
        <w:t xml:space="preserve"> can result in </w:t>
      </w:r>
      <w:r w:rsidR="00730ECD" w:rsidRPr="004E0D85">
        <w:rPr>
          <w:rFonts w:ascii="Century Schoolbook" w:hAnsi="Century Schoolbook"/>
          <w:sz w:val="24"/>
          <w:szCs w:val="24"/>
        </w:rPr>
        <w:t>numerous</w:t>
      </w:r>
      <w:r w:rsidR="00A0724C" w:rsidRPr="004E0D85">
        <w:rPr>
          <w:rFonts w:ascii="Century Schoolbook" w:hAnsi="Century Schoolbook"/>
          <w:sz w:val="24"/>
          <w:szCs w:val="24"/>
        </w:rPr>
        <w:t xml:space="preserve"> reburials</w:t>
      </w:r>
      <w:r w:rsidR="00E91980" w:rsidRPr="004E0D85">
        <w:rPr>
          <w:rFonts w:ascii="Century Schoolbook" w:hAnsi="Century Schoolbook"/>
          <w:sz w:val="24"/>
          <w:szCs w:val="24"/>
        </w:rPr>
        <w:t>, consequently disarticulation</w:t>
      </w:r>
      <w:r w:rsidR="0083684E" w:rsidRPr="004E0D85">
        <w:rPr>
          <w:rFonts w:ascii="Century Schoolbook" w:hAnsi="Century Schoolbook"/>
          <w:sz w:val="24"/>
          <w:szCs w:val="24"/>
        </w:rPr>
        <w:t xml:space="preserve"> and fragmentation</w:t>
      </w:r>
      <w:r w:rsidR="00E91980" w:rsidRPr="004E0D85">
        <w:rPr>
          <w:rFonts w:ascii="Century Schoolbook" w:hAnsi="Century Schoolbook"/>
          <w:sz w:val="24"/>
          <w:szCs w:val="24"/>
        </w:rPr>
        <w:t xml:space="preserve"> can become a </w:t>
      </w:r>
      <w:r w:rsidR="00A67ED0" w:rsidRPr="004E0D85">
        <w:rPr>
          <w:rFonts w:ascii="Century Schoolbook" w:hAnsi="Century Schoolbook"/>
          <w:sz w:val="24"/>
          <w:szCs w:val="24"/>
        </w:rPr>
        <w:t>blatant problem</w:t>
      </w:r>
      <w:r w:rsidR="0083684E" w:rsidRPr="004E0D85">
        <w:rPr>
          <w:rFonts w:ascii="Century Schoolbook" w:hAnsi="Century Schoolbook"/>
          <w:sz w:val="24"/>
          <w:szCs w:val="24"/>
        </w:rPr>
        <w:t xml:space="preserve"> when evaluating the taphonomic history of the </w:t>
      </w:r>
      <w:r w:rsidR="00334DF0" w:rsidRPr="004E0D85">
        <w:rPr>
          <w:rFonts w:ascii="Century Schoolbook" w:hAnsi="Century Schoolbook"/>
          <w:sz w:val="24"/>
          <w:szCs w:val="24"/>
        </w:rPr>
        <w:t>skeletal remains</w:t>
      </w:r>
      <w:r w:rsidR="00BA5164" w:rsidRPr="004E0D85">
        <w:rPr>
          <w:rFonts w:ascii="Century Schoolbook" w:hAnsi="Century Schoolbook"/>
          <w:sz w:val="24"/>
          <w:szCs w:val="24"/>
        </w:rPr>
        <w:t xml:space="preserve"> </w:t>
      </w:r>
      <w:r w:rsidR="00BA5164" w:rsidRPr="004E0D85">
        <w:rPr>
          <w:rFonts w:ascii="Century Schoolbook" w:hAnsi="Century Schoolbook"/>
          <w:sz w:val="24"/>
          <w:szCs w:val="24"/>
        </w:rPr>
        <w:t>(</w:t>
      </w:r>
      <w:proofErr w:type="spellStart"/>
      <w:r w:rsidR="00BA5164" w:rsidRPr="004E0D85">
        <w:rPr>
          <w:rFonts w:ascii="Century Schoolbook" w:hAnsi="Century Schoolbook"/>
          <w:color w:val="000000"/>
          <w:sz w:val="24"/>
          <w:szCs w:val="24"/>
        </w:rPr>
        <w:t>Osterholtz</w:t>
      </w:r>
      <w:proofErr w:type="spellEnd"/>
      <w:r w:rsidR="00BA5164" w:rsidRPr="004E0D85">
        <w:rPr>
          <w:rFonts w:ascii="Century Schoolbook" w:hAnsi="Century Schoolbook"/>
          <w:color w:val="000000"/>
          <w:sz w:val="24"/>
          <w:szCs w:val="24"/>
        </w:rPr>
        <w:t xml:space="preserve"> 2013)</w:t>
      </w:r>
      <w:r w:rsidR="00334DF0" w:rsidRPr="004E0D85">
        <w:rPr>
          <w:rFonts w:ascii="Century Schoolbook" w:hAnsi="Century Schoolbook"/>
          <w:sz w:val="24"/>
          <w:szCs w:val="24"/>
        </w:rPr>
        <w:t>.</w:t>
      </w:r>
      <w:r w:rsidR="00F62895" w:rsidRPr="004E0D85">
        <w:rPr>
          <w:rFonts w:ascii="Century Schoolbook" w:hAnsi="Century Schoolbook"/>
          <w:sz w:val="24"/>
          <w:szCs w:val="24"/>
        </w:rPr>
        <w:t xml:space="preserve"> </w:t>
      </w:r>
      <w:bookmarkStart w:id="0" w:name="_GoBack"/>
      <w:bookmarkEnd w:id="0"/>
    </w:p>
    <w:p w14:paraId="5A6FA472" w14:textId="0C700C06" w:rsidR="008D0ECB" w:rsidRPr="004E0D85" w:rsidRDefault="001E00BB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noProof/>
          <w:sz w:val="24"/>
          <w:szCs w:val="24"/>
        </w:rPr>
        <w:drawing>
          <wp:anchor distT="0" distB="0" distL="114300" distR="114300" simplePos="0" relativeHeight="251666944" behindDoc="0" locked="0" layoutInCell="1" allowOverlap="1" wp14:anchorId="237A6AC2" wp14:editId="3AF386E0">
            <wp:simplePos x="0" y="0"/>
            <wp:positionH relativeFrom="margin">
              <wp:posOffset>3107822</wp:posOffset>
            </wp:positionH>
            <wp:positionV relativeFrom="paragraph">
              <wp:posOffset>3271256</wp:posOffset>
            </wp:positionV>
            <wp:extent cx="3609340" cy="2707005"/>
            <wp:effectExtent l="0" t="0" r="0" b="0"/>
            <wp:wrapSquare wrapText="bothSides"/>
            <wp:docPr id="2" name="Picture 2" descr="http://74f85f59f39b887b696f-ab656259048fb93837ecc0ecbcf0c557.r23.cf3.rackcdn.com/assets/library/image/e/original/excavation%20of%20bedlam%20burial%20ground%20july%202015_20484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74f85f59f39b887b696f-ab656259048fb93837ecc0ecbcf0c557.r23.cf3.rackcdn.com/assets/library/image/e/original/excavation%20of%20bedlam%20burial%20ground%20july%202015_204843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340" cy="2707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E0D85">
        <w:rPr>
          <w:rFonts w:ascii="Century Schoolbook" w:hAnsi="Century Schoolbook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3328" behindDoc="0" locked="0" layoutInCell="1" allowOverlap="1" wp14:anchorId="20EF8794" wp14:editId="4A18FA59">
                <wp:simplePos x="0" y="0"/>
                <wp:positionH relativeFrom="column">
                  <wp:posOffset>3143423</wp:posOffset>
                </wp:positionH>
                <wp:positionV relativeFrom="paragraph">
                  <wp:posOffset>2914263</wp:posOffset>
                </wp:positionV>
                <wp:extent cx="315785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785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06A1D9" w14:textId="71BC5EDD" w:rsidR="007F30FC" w:rsidRPr="007F30FC" w:rsidRDefault="007F30FC">
                            <w:pPr>
                              <w:rPr>
                                <w:rFonts w:ascii="Century Schoolbook" w:hAnsi="Century Schoolbook"/>
                                <w:sz w:val="24"/>
                                <w:szCs w:val="24"/>
                              </w:rPr>
                            </w:pPr>
                            <w:r>
                              <w:t xml:space="preserve">     </w:t>
                            </w:r>
                            <w:r w:rsidRPr="007F30FC">
                              <w:rPr>
                                <w:rFonts w:ascii="Century Schoolbook" w:hAnsi="Century Schoolbook"/>
                                <w:sz w:val="24"/>
                                <w:szCs w:val="24"/>
                              </w:rPr>
                              <w:t>Figure 2</w:t>
                            </w:r>
                            <w:r>
                              <w:rPr>
                                <w:rFonts w:ascii="Century Schoolbook" w:hAnsi="Century Schoolbook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0EF87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7.5pt;margin-top:229.45pt;width:248.65pt;height:110.6pt;z-index:2516833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" filled="f" stroked="f">
                <v:textbox style="mso-fit-shape-to-text:t">
                  <w:txbxContent>
                    <w:p w14:paraId="3C06A1D9" w14:textId="71BC5EDD" w:rsidR="007F30FC" w:rsidRPr="007F30FC" w:rsidRDefault="007F30FC">
                      <w:pPr>
                        <w:rPr>
                          <w:rFonts w:ascii="Century Schoolbook" w:hAnsi="Century Schoolbook"/>
                          <w:sz w:val="24"/>
                          <w:szCs w:val="24"/>
                        </w:rPr>
                      </w:pPr>
                      <w:r>
                        <w:t xml:space="preserve">     </w:t>
                      </w:r>
                      <w:r w:rsidRPr="007F30FC">
                        <w:rPr>
                          <w:rFonts w:ascii="Century Schoolbook" w:hAnsi="Century Schoolbook"/>
                          <w:sz w:val="24"/>
                          <w:szCs w:val="24"/>
                        </w:rPr>
                        <w:t>Figure 2</w:t>
                      </w:r>
                      <w:r>
                        <w:rPr>
                          <w:rFonts w:ascii="Century Schoolbook" w:hAnsi="Century Schoolbook"/>
                          <w:sz w:val="24"/>
                          <w:szCs w:val="24"/>
                        </w:rPr>
                        <w:t>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7E11" w:rsidRPr="004E0D85">
        <w:rPr>
          <w:rFonts w:ascii="Century Schoolbook" w:hAnsi="Century Schoolbook"/>
          <w:sz w:val="24"/>
          <w:szCs w:val="24"/>
        </w:rPr>
        <w:t xml:space="preserve">Commingling of human remains within mass graves </w:t>
      </w:r>
      <w:r w:rsidR="00501F25" w:rsidRPr="004E0D85">
        <w:rPr>
          <w:rFonts w:ascii="Century Schoolbook" w:hAnsi="Century Schoolbook"/>
          <w:sz w:val="24"/>
          <w:szCs w:val="24"/>
        </w:rPr>
        <w:t xml:space="preserve">occurs as a result of </w:t>
      </w:r>
      <w:r w:rsidR="00426CC8" w:rsidRPr="004E0D85">
        <w:rPr>
          <w:rFonts w:ascii="Century Schoolbook" w:hAnsi="Century Schoolbook"/>
          <w:sz w:val="24"/>
          <w:szCs w:val="24"/>
        </w:rPr>
        <w:t xml:space="preserve">decomposition </w:t>
      </w:r>
      <w:r w:rsidR="006F346A" w:rsidRPr="004E0D85">
        <w:rPr>
          <w:rFonts w:ascii="Century Schoolbook" w:hAnsi="Century Schoolbook"/>
          <w:sz w:val="24"/>
          <w:szCs w:val="24"/>
        </w:rPr>
        <w:t xml:space="preserve">of the tissues of the bodies, the gradual decomposition means that over times the skeletal remains </w:t>
      </w:r>
      <w:r w:rsidR="00365D1B" w:rsidRPr="004E0D85">
        <w:rPr>
          <w:rFonts w:ascii="Century Schoolbook" w:hAnsi="Century Schoolbook"/>
          <w:sz w:val="24"/>
          <w:szCs w:val="24"/>
        </w:rPr>
        <w:t xml:space="preserve">sink into </w:t>
      </w:r>
      <w:r w:rsidR="001C4068" w:rsidRPr="004E0D85">
        <w:rPr>
          <w:rFonts w:ascii="Century Schoolbook" w:hAnsi="Century Schoolbook"/>
          <w:sz w:val="24"/>
          <w:szCs w:val="24"/>
        </w:rPr>
        <w:t>each other</w:t>
      </w:r>
      <w:r w:rsidR="00365D1B" w:rsidRPr="004E0D85">
        <w:rPr>
          <w:rFonts w:ascii="Century Schoolbook" w:hAnsi="Century Schoolbook"/>
          <w:sz w:val="24"/>
          <w:szCs w:val="24"/>
        </w:rPr>
        <w:t xml:space="preserve"> and </w:t>
      </w:r>
      <w:r w:rsidR="001C4068" w:rsidRPr="004E0D85">
        <w:rPr>
          <w:rFonts w:ascii="Century Schoolbook" w:hAnsi="Century Schoolbook"/>
          <w:sz w:val="24"/>
          <w:szCs w:val="24"/>
        </w:rPr>
        <w:t>mix together</w:t>
      </w:r>
      <w:r w:rsidR="001B321B" w:rsidRPr="004E0D85">
        <w:rPr>
          <w:rFonts w:ascii="Century Schoolbook" w:hAnsi="Century Schoolbook"/>
          <w:sz w:val="24"/>
          <w:szCs w:val="24"/>
        </w:rPr>
        <w:t xml:space="preserve"> (Lambacher 2013)</w:t>
      </w:r>
      <w:r w:rsidR="001C4068" w:rsidRPr="004E0D85">
        <w:rPr>
          <w:rFonts w:ascii="Century Schoolbook" w:hAnsi="Century Schoolbook"/>
          <w:sz w:val="24"/>
          <w:szCs w:val="24"/>
        </w:rPr>
        <w:t>.</w:t>
      </w:r>
      <w:r w:rsidR="008717D9" w:rsidRPr="004E0D85">
        <w:rPr>
          <w:rFonts w:ascii="Century Schoolbook" w:hAnsi="Century Schoolbook"/>
          <w:sz w:val="24"/>
          <w:szCs w:val="24"/>
        </w:rPr>
        <w:t xml:space="preserve"> </w:t>
      </w:r>
      <w:r w:rsidR="008A3165" w:rsidRPr="004E0D85">
        <w:rPr>
          <w:rFonts w:ascii="Century Schoolbook" w:hAnsi="Century Schoolbook"/>
          <w:sz w:val="24"/>
          <w:szCs w:val="24"/>
        </w:rPr>
        <w:t xml:space="preserve">When it is all boiled down mass graves are </w:t>
      </w:r>
      <w:r w:rsidR="00442257" w:rsidRPr="004E0D85">
        <w:rPr>
          <w:rFonts w:ascii="Century Schoolbook" w:hAnsi="Century Schoolbook"/>
          <w:sz w:val="24"/>
          <w:szCs w:val="24"/>
        </w:rPr>
        <w:t xml:space="preserve">created for </w:t>
      </w:r>
      <w:r w:rsidR="001F5A62" w:rsidRPr="004E0D85">
        <w:rPr>
          <w:rFonts w:ascii="Century Schoolbook" w:hAnsi="Century Schoolbook"/>
          <w:sz w:val="24"/>
          <w:szCs w:val="24"/>
        </w:rPr>
        <w:t xml:space="preserve">one reason: quick burial </w:t>
      </w:r>
      <w:r w:rsidR="00BD33C8" w:rsidRPr="004E0D85">
        <w:rPr>
          <w:rFonts w:ascii="Century Schoolbook" w:hAnsi="Century Schoolbook"/>
          <w:sz w:val="24"/>
          <w:szCs w:val="24"/>
        </w:rPr>
        <w:t xml:space="preserve">of a many people at once to prevent the spread of disease. </w:t>
      </w:r>
      <w:r w:rsidR="00BD078E" w:rsidRPr="004E0D85">
        <w:rPr>
          <w:rFonts w:ascii="Century Schoolbook" w:hAnsi="Century Schoolbook"/>
          <w:sz w:val="24"/>
          <w:szCs w:val="24"/>
        </w:rPr>
        <w:t>Whether</w:t>
      </w:r>
      <w:r w:rsidR="00E46F32" w:rsidRPr="004E0D85">
        <w:rPr>
          <w:rFonts w:ascii="Century Schoolbook" w:hAnsi="Century Schoolbook"/>
          <w:sz w:val="24"/>
          <w:szCs w:val="24"/>
        </w:rPr>
        <w:t xml:space="preserve"> the </w:t>
      </w:r>
      <w:r w:rsidR="00BD078E" w:rsidRPr="004E0D85">
        <w:rPr>
          <w:rFonts w:ascii="Century Schoolbook" w:hAnsi="Century Schoolbook"/>
          <w:sz w:val="24"/>
          <w:szCs w:val="24"/>
        </w:rPr>
        <w:t>deceased</w:t>
      </w:r>
      <w:r w:rsidR="00F97A7B" w:rsidRPr="004E0D85">
        <w:rPr>
          <w:rFonts w:ascii="Century Schoolbook" w:hAnsi="Century Schoolbook"/>
          <w:sz w:val="24"/>
          <w:szCs w:val="24"/>
        </w:rPr>
        <w:t xml:space="preserve"> died from warfare, plagues, </w:t>
      </w:r>
      <w:r w:rsidR="00CC3E42" w:rsidRPr="004E0D85">
        <w:rPr>
          <w:rFonts w:ascii="Century Schoolbook" w:hAnsi="Century Schoolbook"/>
          <w:sz w:val="24"/>
          <w:szCs w:val="24"/>
        </w:rPr>
        <w:t xml:space="preserve">natural disasters or </w:t>
      </w:r>
      <w:r w:rsidR="007F30FC" w:rsidRPr="004E0D85">
        <w:rPr>
          <w:rFonts w:ascii="Century Schoolbook" w:hAnsi="Century Schoolbook"/>
          <w:sz w:val="24"/>
          <w:szCs w:val="24"/>
        </w:rPr>
        <w:t>work-related</w:t>
      </w:r>
      <w:r w:rsidR="00CC3E42" w:rsidRPr="004E0D85">
        <w:rPr>
          <w:rFonts w:ascii="Century Schoolbook" w:hAnsi="Century Schoolbook"/>
          <w:sz w:val="24"/>
          <w:szCs w:val="24"/>
        </w:rPr>
        <w:t xml:space="preserve"> death </w:t>
      </w:r>
      <w:r w:rsidR="00970FA2" w:rsidRPr="004E0D85">
        <w:rPr>
          <w:rFonts w:ascii="Century Schoolbook" w:hAnsi="Century Schoolbook"/>
          <w:sz w:val="24"/>
          <w:szCs w:val="24"/>
        </w:rPr>
        <w:t xml:space="preserve">the dead carry disease and attract animals such as rats that carry diseases, this has been </w:t>
      </w:r>
      <w:r w:rsidR="00EF6822" w:rsidRPr="004E0D85">
        <w:rPr>
          <w:rFonts w:ascii="Century Schoolbook" w:hAnsi="Century Schoolbook"/>
          <w:sz w:val="24"/>
          <w:szCs w:val="24"/>
        </w:rPr>
        <w:t>well known</w:t>
      </w:r>
      <w:r w:rsidR="00CC5346" w:rsidRPr="004E0D85">
        <w:rPr>
          <w:rFonts w:ascii="Century Schoolbook" w:hAnsi="Century Schoolbook"/>
          <w:sz w:val="24"/>
          <w:szCs w:val="24"/>
        </w:rPr>
        <w:t xml:space="preserve"> fact</w:t>
      </w:r>
      <w:r w:rsidR="00FF3017" w:rsidRPr="004E0D85">
        <w:rPr>
          <w:rFonts w:ascii="Century Schoolbook" w:hAnsi="Century Schoolbook"/>
          <w:sz w:val="24"/>
          <w:szCs w:val="24"/>
        </w:rPr>
        <w:t xml:space="preserve"> through history</w:t>
      </w:r>
      <w:r w:rsidR="008B451A" w:rsidRPr="004E0D85">
        <w:rPr>
          <w:rFonts w:ascii="Century Schoolbook" w:hAnsi="Century Schoolbook"/>
          <w:sz w:val="24"/>
          <w:szCs w:val="24"/>
        </w:rPr>
        <w:t xml:space="preserve">, </w:t>
      </w:r>
      <w:r w:rsidR="00475DEA" w:rsidRPr="004E0D85">
        <w:rPr>
          <w:rFonts w:ascii="Century Schoolbook" w:hAnsi="Century Schoolbook"/>
          <w:sz w:val="24"/>
          <w:szCs w:val="24"/>
        </w:rPr>
        <w:t xml:space="preserve">because of this there are a vast amount of </w:t>
      </w:r>
      <w:r w:rsidR="000036E4" w:rsidRPr="004E0D85">
        <w:rPr>
          <w:rFonts w:ascii="Century Schoolbook" w:hAnsi="Century Schoolbook"/>
          <w:sz w:val="24"/>
          <w:szCs w:val="24"/>
        </w:rPr>
        <w:t xml:space="preserve">mass graves </w:t>
      </w:r>
      <w:r w:rsidR="00A73FA6" w:rsidRPr="004E0D85">
        <w:rPr>
          <w:rFonts w:ascii="Century Schoolbook" w:hAnsi="Century Schoolbook"/>
          <w:sz w:val="24"/>
          <w:szCs w:val="24"/>
        </w:rPr>
        <w:t xml:space="preserve">around the world, </w:t>
      </w:r>
      <w:r w:rsidR="000036E4" w:rsidRPr="004E0D85">
        <w:rPr>
          <w:rFonts w:ascii="Century Schoolbook" w:hAnsi="Century Schoolbook"/>
          <w:sz w:val="24"/>
          <w:szCs w:val="24"/>
        </w:rPr>
        <w:t>all of which that have their own taphonomic assemblage</w:t>
      </w:r>
      <w:r w:rsidR="00415A5F" w:rsidRPr="004E0D85">
        <w:rPr>
          <w:rFonts w:ascii="Century Schoolbook" w:hAnsi="Century Schoolbook"/>
          <w:sz w:val="24"/>
          <w:szCs w:val="24"/>
        </w:rPr>
        <w:t xml:space="preserve"> that tells its own unique story.</w:t>
      </w:r>
      <w:r w:rsidR="008B451A" w:rsidRPr="004E0D85">
        <w:rPr>
          <w:rFonts w:ascii="Century Schoolbook" w:hAnsi="Century Schoolbook"/>
          <w:sz w:val="24"/>
          <w:szCs w:val="24"/>
        </w:rPr>
        <w:t xml:space="preserve"> </w:t>
      </w:r>
      <w:r w:rsidR="00B976B7" w:rsidRPr="004E0D85">
        <w:rPr>
          <w:rFonts w:ascii="Century Schoolbook" w:hAnsi="Century Schoolbook"/>
          <w:sz w:val="24"/>
          <w:szCs w:val="24"/>
        </w:rPr>
        <w:t>One case of mass grave</w:t>
      </w:r>
      <w:r w:rsidR="00AD7F67" w:rsidRPr="004E0D85">
        <w:rPr>
          <w:rFonts w:ascii="Century Schoolbook" w:hAnsi="Century Schoolbook"/>
          <w:sz w:val="24"/>
          <w:szCs w:val="24"/>
        </w:rPr>
        <w:t xml:space="preserve"> </w:t>
      </w:r>
      <w:r w:rsidR="00193B53" w:rsidRPr="004E0D85">
        <w:rPr>
          <w:rFonts w:ascii="Century Schoolbook" w:hAnsi="Century Schoolbook"/>
          <w:sz w:val="24"/>
          <w:szCs w:val="24"/>
        </w:rPr>
        <w:t>excavated by MOLA in 201</w:t>
      </w:r>
      <w:r w:rsidR="00E3435C" w:rsidRPr="004E0D85">
        <w:rPr>
          <w:rFonts w:ascii="Century Schoolbook" w:hAnsi="Century Schoolbook"/>
          <w:sz w:val="24"/>
          <w:szCs w:val="24"/>
        </w:rPr>
        <w:t>5</w:t>
      </w:r>
      <w:r w:rsidR="00193B53" w:rsidRPr="004E0D85">
        <w:rPr>
          <w:rFonts w:ascii="Century Schoolbook" w:hAnsi="Century Schoolbook"/>
          <w:sz w:val="24"/>
          <w:szCs w:val="24"/>
        </w:rPr>
        <w:t xml:space="preserve">, </w:t>
      </w:r>
      <w:r w:rsidR="00FC4F52" w:rsidRPr="004E0D85">
        <w:rPr>
          <w:rFonts w:ascii="Century Schoolbook" w:hAnsi="Century Schoolbook"/>
          <w:sz w:val="24"/>
          <w:szCs w:val="24"/>
        </w:rPr>
        <w:t>dates back to 1665 in Liverpool Street, London</w:t>
      </w:r>
      <w:r w:rsidR="00CE2D1B" w:rsidRPr="004E0D85">
        <w:rPr>
          <w:rFonts w:ascii="Century Schoolbook" w:hAnsi="Century Schoolbook"/>
          <w:sz w:val="24"/>
          <w:szCs w:val="24"/>
        </w:rPr>
        <w:t xml:space="preserve">; it </w:t>
      </w:r>
      <w:r w:rsidR="007F30FC" w:rsidRPr="004E0D85">
        <w:rPr>
          <w:rFonts w:ascii="Century Schoolbook" w:hAnsi="Century Schoolbook"/>
          <w:sz w:val="24"/>
          <w:szCs w:val="24"/>
        </w:rPr>
        <w:t>was the</w:t>
      </w:r>
      <w:r w:rsidR="004C7E69" w:rsidRPr="004E0D85">
        <w:rPr>
          <w:rFonts w:ascii="Century Schoolbook" w:hAnsi="Century Schoolbook"/>
          <w:sz w:val="24"/>
          <w:szCs w:val="24"/>
        </w:rPr>
        <w:t xml:space="preserve"> last major </w:t>
      </w:r>
      <w:r w:rsidR="006A1A9D" w:rsidRPr="004E0D85">
        <w:rPr>
          <w:rFonts w:ascii="Century Schoolbook" w:hAnsi="Century Schoolbook"/>
          <w:sz w:val="24"/>
          <w:szCs w:val="24"/>
        </w:rPr>
        <w:t xml:space="preserve">break out of </w:t>
      </w:r>
      <w:r w:rsidR="00AF5229" w:rsidRPr="004E0D85">
        <w:rPr>
          <w:rFonts w:ascii="Century Schoolbook" w:hAnsi="Century Schoolbook"/>
          <w:sz w:val="24"/>
          <w:szCs w:val="24"/>
        </w:rPr>
        <w:t>T</w:t>
      </w:r>
      <w:r w:rsidR="006A1A9D" w:rsidRPr="004E0D85">
        <w:rPr>
          <w:rFonts w:ascii="Century Schoolbook" w:hAnsi="Century Schoolbook"/>
          <w:sz w:val="24"/>
          <w:szCs w:val="24"/>
        </w:rPr>
        <w:t>he G</w:t>
      </w:r>
      <w:r w:rsidR="00AF5229" w:rsidRPr="004E0D85">
        <w:rPr>
          <w:rFonts w:ascii="Century Schoolbook" w:hAnsi="Century Schoolbook"/>
          <w:sz w:val="24"/>
          <w:szCs w:val="24"/>
        </w:rPr>
        <w:t>reat Pla</w:t>
      </w:r>
      <w:r w:rsidR="00811A1E" w:rsidRPr="004E0D85">
        <w:rPr>
          <w:rFonts w:ascii="Century Schoolbook" w:hAnsi="Century Schoolbook"/>
          <w:sz w:val="24"/>
          <w:szCs w:val="24"/>
        </w:rPr>
        <w:t>gue. During excavation a headstone was found stating 1665</w:t>
      </w:r>
      <w:r w:rsidR="009C0B2A" w:rsidRPr="004E0D85">
        <w:rPr>
          <w:rFonts w:ascii="Century Schoolbook" w:hAnsi="Century Schoolbook"/>
          <w:sz w:val="24"/>
          <w:szCs w:val="24"/>
        </w:rPr>
        <w:t xml:space="preserve"> that was dated to being buried at the same time as the plague vi</w:t>
      </w:r>
      <w:r w:rsidR="00193B53" w:rsidRPr="004E0D85">
        <w:rPr>
          <w:rFonts w:ascii="Century Schoolbook" w:hAnsi="Century Schoolbook"/>
          <w:sz w:val="24"/>
          <w:szCs w:val="24"/>
        </w:rPr>
        <w:t>c</w:t>
      </w:r>
      <w:r w:rsidR="009C0B2A" w:rsidRPr="004E0D85">
        <w:rPr>
          <w:rFonts w:ascii="Century Schoolbook" w:hAnsi="Century Schoolbook"/>
          <w:sz w:val="24"/>
          <w:szCs w:val="24"/>
        </w:rPr>
        <w:t xml:space="preserve">tims, there is also archaeological evidence </w:t>
      </w:r>
      <w:r w:rsidR="00035018" w:rsidRPr="004E0D85">
        <w:rPr>
          <w:rFonts w:ascii="Century Schoolbook" w:hAnsi="Century Schoolbook"/>
          <w:sz w:val="24"/>
          <w:szCs w:val="24"/>
        </w:rPr>
        <w:t>of the victims being buried in thin wooden boxes, how</w:t>
      </w:r>
      <w:r w:rsidR="00193B53" w:rsidRPr="004E0D85">
        <w:rPr>
          <w:rFonts w:ascii="Century Schoolbook" w:hAnsi="Century Schoolbook"/>
          <w:sz w:val="24"/>
          <w:szCs w:val="24"/>
        </w:rPr>
        <w:t>e</w:t>
      </w:r>
      <w:r w:rsidR="00035018" w:rsidRPr="004E0D85">
        <w:rPr>
          <w:rFonts w:ascii="Century Schoolbook" w:hAnsi="Century Schoolbook"/>
          <w:sz w:val="24"/>
          <w:szCs w:val="24"/>
        </w:rPr>
        <w:t xml:space="preserve">ver these have rotted away fairly quickly as </w:t>
      </w:r>
      <w:r w:rsidR="003E11B8" w:rsidRPr="004E0D85">
        <w:rPr>
          <w:rFonts w:ascii="Century Schoolbook" w:hAnsi="Century Schoolbook"/>
          <w:sz w:val="24"/>
          <w:szCs w:val="24"/>
        </w:rPr>
        <w:t>th</w:t>
      </w:r>
      <w:r w:rsidR="00392FBC" w:rsidRPr="004E0D85">
        <w:rPr>
          <w:rFonts w:ascii="Century Schoolbook" w:hAnsi="Century Schoolbook"/>
          <w:sz w:val="24"/>
          <w:szCs w:val="24"/>
        </w:rPr>
        <w:t xml:space="preserve">e </w:t>
      </w:r>
      <w:r w:rsidR="00F0762E" w:rsidRPr="004E0D85">
        <w:rPr>
          <w:rFonts w:ascii="Century Schoolbook" w:hAnsi="Century Schoolbook"/>
          <w:sz w:val="24"/>
          <w:szCs w:val="24"/>
        </w:rPr>
        <w:t>3</w:t>
      </w:r>
      <w:r w:rsidR="00392FBC" w:rsidRPr="004E0D85">
        <w:rPr>
          <w:rFonts w:ascii="Century Schoolbook" w:hAnsi="Century Schoolbook"/>
          <w:sz w:val="24"/>
          <w:szCs w:val="24"/>
        </w:rPr>
        <w:t>0 skeletal</w:t>
      </w:r>
      <w:r w:rsidR="003E11B8" w:rsidRPr="004E0D85">
        <w:rPr>
          <w:rFonts w:ascii="Century Schoolbook" w:hAnsi="Century Schoolbook"/>
          <w:sz w:val="24"/>
          <w:szCs w:val="24"/>
        </w:rPr>
        <w:t xml:space="preserve"> remains are drastically mingled</w:t>
      </w:r>
      <w:r w:rsidR="00226172" w:rsidRPr="004E0D85">
        <w:rPr>
          <w:rFonts w:ascii="Century Schoolbook" w:hAnsi="Century Schoolbook"/>
          <w:sz w:val="24"/>
          <w:szCs w:val="24"/>
        </w:rPr>
        <w:t xml:space="preserve"> as seen in figure 2</w:t>
      </w:r>
      <w:r w:rsidR="00926DED" w:rsidRPr="004E0D85">
        <w:rPr>
          <w:rFonts w:ascii="Century Schoolbook" w:hAnsi="Century Schoolbook"/>
          <w:sz w:val="24"/>
          <w:szCs w:val="24"/>
        </w:rPr>
        <w:t xml:space="preserve">. This evidence that during times </w:t>
      </w:r>
      <w:r w:rsidR="00FD27BA" w:rsidRPr="004E0D85">
        <w:rPr>
          <w:rFonts w:ascii="Century Schoolbook" w:hAnsi="Century Schoolbook"/>
          <w:sz w:val="24"/>
          <w:szCs w:val="24"/>
        </w:rPr>
        <w:t>of disease and mass death people were buried quickly, this is evident from the fact that this mass grave</w:t>
      </w:r>
      <w:r w:rsidR="00D20EDC" w:rsidRPr="004E0D85">
        <w:rPr>
          <w:rFonts w:ascii="Century Schoolbook" w:hAnsi="Century Schoolbook"/>
          <w:sz w:val="24"/>
          <w:szCs w:val="24"/>
        </w:rPr>
        <w:t xml:space="preserve"> was</w:t>
      </w:r>
      <w:r w:rsidR="00FD27BA" w:rsidRPr="004E0D85">
        <w:rPr>
          <w:rFonts w:ascii="Century Schoolbook" w:hAnsi="Century Schoolbook"/>
          <w:sz w:val="24"/>
          <w:szCs w:val="24"/>
        </w:rPr>
        <w:t xml:space="preserve"> located outside of the Bedlam grave yard that was in use at this current tim</w:t>
      </w:r>
      <w:r w:rsidR="00D20EDC" w:rsidRPr="004E0D85">
        <w:rPr>
          <w:rFonts w:ascii="Century Schoolbook" w:hAnsi="Century Schoolbook"/>
          <w:sz w:val="24"/>
          <w:szCs w:val="24"/>
        </w:rPr>
        <w:t xml:space="preserve">e, had </w:t>
      </w:r>
      <w:r w:rsidR="009768B9" w:rsidRPr="004E0D85">
        <w:rPr>
          <w:rFonts w:ascii="Century Schoolbook" w:hAnsi="Century Schoolbook"/>
          <w:sz w:val="24"/>
          <w:szCs w:val="24"/>
        </w:rPr>
        <w:t>coffins/boxes that were quickly put together and a group of 30 people who share the same grave</w:t>
      </w:r>
      <w:r w:rsidR="009D7467" w:rsidRPr="004E0D85">
        <w:rPr>
          <w:rFonts w:ascii="Century Schoolbook" w:hAnsi="Century Schoolbook"/>
          <w:sz w:val="24"/>
          <w:szCs w:val="24"/>
        </w:rPr>
        <w:t xml:space="preserve"> (Dempsey 2015)</w:t>
      </w:r>
      <w:r w:rsidR="001B54D2" w:rsidRPr="004E0D85">
        <w:rPr>
          <w:rFonts w:ascii="Century Schoolbook" w:hAnsi="Century Schoolbook"/>
          <w:sz w:val="24"/>
          <w:szCs w:val="24"/>
        </w:rPr>
        <w:t>.</w:t>
      </w:r>
      <w:r w:rsidR="00AD4327" w:rsidRPr="004E0D85">
        <w:rPr>
          <w:rFonts w:ascii="Century Schoolbook" w:hAnsi="Century Schoolbook"/>
          <w:noProof/>
          <w:sz w:val="24"/>
          <w:szCs w:val="24"/>
        </w:rPr>
        <w:t xml:space="preserve"> </w:t>
      </w:r>
    </w:p>
    <w:p w14:paraId="3FB62BDB" w14:textId="7825E8E0" w:rsidR="009127B1" w:rsidRPr="004E0D85" w:rsidRDefault="009127B1" w:rsidP="00D13E23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4E0D85">
        <w:rPr>
          <w:rFonts w:ascii="Century Schoolbook" w:hAnsi="Century Schoolbook"/>
          <w:sz w:val="24"/>
          <w:szCs w:val="24"/>
        </w:rPr>
        <w:t>In compar</w:t>
      </w:r>
      <w:r w:rsidR="00854D57" w:rsidRPr="004E0D85">
        <w:rPr>
          <w:rFonts w:ascii="Century Schoolbook" w:hAnsi="Century Schoolbook"/>
          <w:sz w:val="24"/>
          <w:szCs w:val="24"/>
        </w:rPr>
        <w:t>is</w:t>
      </w:r>
      <w:r w:rsidRPr="004E0D85">
        <w:rPr>
          <w:rFonts w:ascii="Century Schoolbook" w:hAnsi="Century Schoolbook"/>
          <w:sz w:val="24"/>
          <w:szCs w:val="24"/>
        </w:rPr>
        <w:t xml:space="preserve">on to primary </w:t>
      </w:r>
      <w:r w:rsidR="0049720E" w:rsidRPr="004E0D85">
        <w:rPr>
          <w:rFonts w:ascii="Century Schoolbook" w:hAnsi="Century Schoolbook"/>
          <w:sz w:val="24"/>
          <w:szCs w:val="24"/>
        </w:rPr>
        <w:t>burials</w:t>
      </w:r>
      <w:r w:rsidR="00854D57" w:rsidRPr="004E0D85">
        <w:rPr>
          <w:rFonts w:ascii="Century Schoolbook" w:hAnsi="Century Schoolbook"/>
          <w:sz w:val="24"/>
          <w:szCs w:val="24"/>
        </w:rPr>
        <w:t>,</w:t>
      </w:r>
      <w:r w:rsidR="0049720E" w:rsidRPr="004E0D85">
        <w:rPr>
          <w:rFonts w:ascii="Century Schoolbook" w:hAnsi="Century Schoolbook"/>
          <w:sz w:val="24"/>
          <w:szCs w:val="24"/>
        </w:rPr>
        <w:t xml:space="preserve"> secondary burials are </w:t>
      </w:r>
      <w:r w:rsidR="00D04425" w:rsidRPr="004E0D85">
        <w:rPr>
          <w:rFonts w:ascii="Century Schoolbook" w:hAnsi="Century Schoolbook"/>
          <w:sz w:val="24"/>
          <w:szCs w:val="24"/>
        </w:rPr>
        <w:t>not the end of ‘</w:t>
      </w:r>
      <w:r w:rsidR="00B75192" w:rsidRPr="004E0D85">
        <w:rPr>
          <w:rFonts w:ascii="Century Schoolbook" w:hAnsi="Century Schoolbook"/>
          <w:sz w:val="24"/>
          <w:szCs w:val="24"/>
        </w:rPr>
        <w:t>connections</w:t>
      </w:r>
      <w:r w:rsidR="00D04425" w:rsidRPr="004E0D85">
        <w:rPr>
          <w:rFonts w:ascii="Century Schoolbook" w:hAnsi="Century Schoolbook"/>
          <w:sz w:val="24"/>
          <w:szCs w:val="24"/>
        </w:rPr>
        <w:t>’ between the living and the dead</w:t>
      </w:r>
      <w:r w:rsidR="00EA3137" w:rsidRPr="004E0D85">
        <w:rPr>
          <w:rFonts w:ascii="Century Schoolbook" w:hAnsi="Century Schoolbook"/>
          <w:sz w:val="24"/>
          <w:szCs w:val="24"/>
        </w:rPr>
        <w:t>, for many cultures, the practice of burying the dead is the signifying act of that someone no longer has a connection to the community/</w:t>
      </w:r>
      <w:r w:rsidR="00A503AB" w:rsidRPr="004E0D85">
        <w:rPr>
          <w:rFonts w:ascii="Century Schoolbook" w:hAnsi="Century Schoolbook"/>
          <w:sz w:val="24"/>
          <w:szCs w:val="24"/>
        </w:rPr>
        <w:t xml:space="preserve"> </w:t>
      </w:r>
      <w:r w:rsidR="00EA3137" w:rsidRPr="004E0D85">
        <w:rPr>
          <w:rFonts w:ascii="Century Schoolbook" w:hAnsi="Century Schoolbook"/>
          <w:sz w:val="24"/>
          <w:szCs w:val="24"/>
        </w:rPr>
        <w:t>world of the living</w:t>
      </w:r>
      <w:r w:rsidR="00D01742" w:rsidRPr="004E0D85">
        <w:rPr>
          <w:rFonts w:ascii="Century Schoolbook" w:hAnsi="Century Schoolbook"/>
          <w:sz w:val="24"/>
          <w:szCs w:val="24"/>
        </w:rPr>
        <w:t xml:space="preserve">, on the contrary many cultures also do not view the deceased as </w:t>
      </w:r>
      <w:r w:rsidR="007D7751" w:rsidRPr="004E0D85">
        <w:rPr>
          <w:rFonts w:ascii="Century Schoolbook" w:hAnsi="Century Schoolbook"/>
          <w:sz w:val="24"/>
          <w:szCs w:val="24"/>
        </w:rPr>
        <w:t xml:space="preserve">dead as such but in fact in the next </w:t>
      </w:r>
      <w:r w:rsidR="005A59F7" w:rsidRPr="004E0D85">
        <w:rPr>
          <w:rFonts w:ascii="Century Schoolbook" w:hAnsi="Century Schoolbook"/>
          <w:sz w:val="24"/>
          <w:szCs w:val="24"/>
        </w:rPr>
        <w:t>process of the life cycle</w:t>
      </w:r>
      <w:r w:rsidR="00D25CFD">
        <w:rPr>
          <w:rFonts w:ascii="Century Schoolbook" w:hAnsi="Century Schoolbook"/>
          <w:sz w:val="24"/>
          <w:szCs w:val="24"/>
        </w:rPr>
        <w:t xml:space="preserve"> (Pearson 2003)</w:t>
      </w:r>
      <w:r w:rsidR="005A59F7" w:rsidRPr="004E0D85">
        <w:rPr>
          <w:rFonts w:ascii="Century Schoolbook" w:hAnsi="Century Schoolbook"/>
          <w:sz w:val="24"/>
          <w:szCs w:val="24"/>
        </w:rPr>
        <w:t xml:space="preserve">. This is to do with </w:t>
      </w:r>
      <w:r w:rsidR="000C4A9C" w:rsidRPr="004E0D85">
        <w:rPr>
          <w:rFonts w:ascii="Century Schoolbook" w:hAnsi="Century Schoolbook"/>
          <w:sz w:val="24"/>
          <w:szCs w:val="24"/>
        </w:rPr>
        <w:t xml:space="preserve">our understanding of skeletal </w:t>
      </w:r>
      <w:r w:rsidR="00E206E2" w:rsidRPr="004E0D85">
        <w:rPr>
          <w:rFonts w:ascii="Century Schoolbook" w:hAnsi="Century Schoolbook"/>
          <w:sz w:val="24"/>
          <w:szCs w:val="24"/>
        </w:rPr>
        <w:t>remains</w:t>
      </w:r>
      <w:r w:rsidR="000C4A9C" w:rsidRPr="004E0D85">
        <w:rPr>
          <w:rFonts w:ascii="Century Schoolbook" w:hAnsi="Century Schoolbook"/>
          <w:sz w:val="24"/>
          <w:szCs w:val="24"/>
        </w:rPr>
        <w:t>, there are many cultures that view skeletal remains as material object</w:t>
      </w:r>
      <w:r w:rsidR="00401CCC" w:rsidRPr="004E0D85">
        <w:rPr>
          <w:rFonts w:ascii="Century Schoolbook" w:hAnsi="Century Schoolbook"/>
          <w:sz w:val="24"/>
          <w:szCs w:val="24"/>
        </w:rPr>
        <w:t>s/ beings</w:t>
      </w:r>
      <w:r w:rsidR="000C4A9C" w:rsidRPr="004E0D85">
        <w:rPr>
          <w:rFonts w:ascii="Century Schoolbook" w:hAnsi="Century Schoolbook"/>
          <w:sz w:val="24"/>
          <w:szCs w:val="24"/>
        </w:rPr>
        <w:t xml:space="preserve">, to be moved and </w:t>
      </w:r>
      <w:r w:rsidR="00F1030D" w:rsidRPr="004E0D85">
        <w:rPr>
          <w:rFonts w:ascii="Century Schoolbook" w:hAnsi="Century Schoolbook"/>
          <w:sz w:val="24"/>
          <w:szCs w:val="24"/>
        </w:rPr>
        <w:t>shared as an integral</w:t>
      </w:r>
      <w:r w:rsidR="009C4B51" w:rsidRPr="004E0D85">
        <w:rPr>
          <w:rFonts w:ascii="Century Schoolbook" w:hAnsi="Century Schoolbook"/>
          <w:sz w:val="24"/>
          <w:szCs w:val="24"/>
        </w:rPr>
        <w:t xml:space="preserve"> part </w:t>
      </w:r>
      <w:r w:rsidR="00F1030D" w:rsidRPr="004E0D85">
        <w:rPr>
          <w:rFonts w:ascii="Century Schoolbook" w:hAnsi="Century Schoolbook"/>
          <w:sz w:val="24"/>
          <w:szCs w:val="24"/>
        </w:rPr>
        <w:t xml:space="preserve">within the </w:t>
      </w:r>
      <w:r w:rsidR="000C2B5C" w:rsidRPr="004E0D85">
        <w:rPr>
          <w:rFonts w:ascii="Century Schoolbook" w:hAnsi="Century Schoolbook"/>
          <w:sz w:val="24"/>
          <w:szCs w:val="24"/>
        </w:rPr>
        <w:t>community (</w:t>
      </w:r>
      <w:proofErr w:type="spellStart"/>
      <w:r w:rsidR="004E779A" w:rsidRPr="004E0D85">
        <w:rPr>
          <w:rFonts w:ascii="Century Schoolbook" w:hAnsi="Century Schoolbook"/>
          <w:color w:val="000000"/>
          <w:sz w:val="24"/>
          <w:szCs w:val="24"/>
        </w:rPr>
        <w:t>Hamilakis</w:t>
      </w:r>
      <w:proofErr w:type="spellEnd"/>
      <w:r w:rsidR="004E779A" w:rsidRPr="004E0D85">
        <w:rPr>
          <w:rFonts w:ascii="Century Schoolbook" w:hAnsi="Century Schoolbook"/>
          <w:color w:val="000000"/>
          <w:sz w:val="24"/>
          <w:szCs w:val="24"/>
        </w:rPr>
        <w:t>, 2013)</w:t>
      </w:r>
      <w:r w:rsidR="009C4B51" w:rsidRPr="004E0D85">
        <w:rPr>
          <w:rFonts w:ascii="Century Schoolbook" w:hAnsi="Century Schoolbook"/>
          <w:color w:val="000000"/>
          <w:sz w:val="24"/>
          <w:szCs w:val="24"/>
        </w:rPr>
        <w:t xml:space="preserve">. This experience of secondary burial </w:t>
      </w:r>
      <w:r w:rsidR="00D125BC" w:rsidRPr="004E0D85">
        <w:rPr>
          <w:rFonts w:ascii="Century Schoolbook" w:hAnsi="Century Schoolbook"/>
          <w:color w:val="000000"/>
          <w:sz w:val="24"/>
          <w:szCs w:val="24"/>
        </w:rPr>
        <w:t>is a</w:t>
      </w:r>
      <w:r w:rsidR="00AA5BD2" w:rsidRPr="004E0D85">
        <w:rPr>
          <w:rFonts w:ascii="Century Schoolbook" w:hAnsi="Century Schoolbook"/>
          <w:color w:val="000000"/>
          <w:sz w:val="24"/>
          <w:szCs w:val="24"/>
        </w:rPr>
        <w:t xml:space="preserve"> communal </w:t>
      </w:r>
      <w:r w:rsidR="00B16E5A" w:rsidRPr="004E0D85">
        <w:rPr>
          <w:rFonts w:ascii="Century Schoolbook" w:hAnsi="Century Schoolbook"/>
          <w:color w:val="000000"/>
          <w:sz w:val="24"/>
          <w:szCs w:val="24"/>
        </w:rPr>
        <w:t>action, one of the nicer reasons for commingled remains to exist</w:t>
      </w:r>
      <w:r w:rsidR="00340770" w:rsidRPr="004E0D85">
        <w:rPr>
          <w:rFonts w:ascii="Century Schoolbook" w:hAnsi="Century Schoolbook"/>
          <w:color w:val="000000"/>
          <w:sz w:val="24"/>
          <w:szCs w:val="24"/>
        </w:rPr>
        <w:t>. A</w:t>
      </w:r>
      <w:r w:rsidR="00DE2423" w:rsidRPr="004E0D85">
        <w:rPr>
          <w:rFonts w:ascii="Century Schoolbook" w:hAnsi="Century Schoolbook"/>
          <w:color w:val="000000"/>
          <w:sz w:val="24"/>
          <w:szCs w:val="24"/>
        </w:rPr>
        <w:t xml:space="preserve"> case study of this communal action of reburial and dispersed remains is</w:t>
      </w:r>
      <w:r w:rsidR="00340770" w:rsidRPr="004E0D85">
        <w:rPr>
          <w:rFonts w:ascii="Century Schoolbook" w:hAnsi="Century Schoolbook"/>
          <w:color w:val="000000"/>
          <w:sz w:val="24"/>
          <w:szCs w:val="24"/>
        </w:rPr>
        <w:t xml:space="preserve"> from Neolithic Britain</w:t>
      </w:r>
      <w:r w:rsidR="006F1063" w:rsidRPr="004E0D85">
        <w:rPr>
          <w:rFonts w:ascii="Century Schoolbook" w:hAnsi="Century Schoolbook"/>
          <w:color w:val="000000"/>
          <w:sz w:val="24"/>
          <w:szCs w:val="24"/>
        </w:rPr>
        <w:t xml:space="preserve">. In </w:t>
      </w:r>
      <w:proofErr w:type="spellStart"/>
      <w:r w:rsidR="006F1063" w:rsidRPr="004E0D85">
        <w:rPr>
          <w:rFonts w:ascii="Century Schoolbook" w:hAnsi="Century Schoolbook"/>
          <w:color w:val="000000"/>
          <w:sz w:val="24"/>
          <w:szCs w:val="24"/>
        </w:rPr>
        <w:t>Wor</w:t>
      </w:r>
      <w:proofErr w:type="spellEnd"/>
      <w:r w:rsidR="006F1063" w:rsidRPr="004E0D85">
        <w:rPr>
          <w:rFonts w:ascii="Century Schoolbook" w:hAnsi="Century Schoolbook"/>
          <w:color w:val="000000"/>
          <w:sz w:val="24"/>
          <w:szCs w:val="24"/>
        </w:rPr>
        <w:t xml:space="preserve"> Barrow, Dorset</w:t>
      </w:r>
      <w:r w:rsidR="00175C59" w:rsidRPr="004E0D85">
        <w:rPr>
          <w:rFonts w:ascii="Century Schoolbook" w:hAnsi="Century Schoolbook"/>
          <w:color w:val="000000"/>
          <w:sz w:val="24"/>
          <w:szCs w:val="24"/>
        </w:rPr>
        <w:t xml:space="preserve"> Pitt Rivers excavated a chamber that was buried deep within an earth mound, inside this </w:t>
      </w:r>
      <w:r w:rsidR="004B5892" w:rsidRPr="004E0D85">
        <w:rPr>
          <w:rFonts w:ascii="Century Schoolbook" w:hAnsi="Century Schoolbook"/>
          <w:color w:val="000000"/>
          <w:sz w:val="24"/>
          <w:szCs w:val="24"/>
        </w:rPr>
        <w:t>chamber 3 articulated skeletons and 3 bundles of skele</w:t>
      </w:r>
      <w:r w:rsidR="002412C5" w:rsidRPr="004E0D85">
        <w:rPr>
          <w:rFonts w:ascii="Century Schoolbook" w:hAnsi="Century Schoolbook"/>
          <w:color w:val="000000"/>
          <w:sz w:val="24"/>
          <w:szCs w:val="24"/>
        </w:rPr>
        <w:t xml:space="preserve">tal remains of long bones and a skull and were </w:t>
      </w:r>
      <w:r w:rsidR="00246CBE" w:rsidRPr="004E0D85">
        <w:rPr>
          <w:rFonts w:ascii="Century Schoolbook" w:hAnsi="Century Schoolbook"/>
          <w:color w:val="000000"/>
          <w:sz w:val="24"/>
          <w:szCs w:val="24"/>
        </w:rPr>
        <w:t xml:space="preserve">missing </w:t>
      </w:r>
      <w:r w:rsidR="002412C5" w:rsidRPr="004E0D85">
        <w:rPr>
          <w:rFonts w:ascii="Century Schoolbook" w:hAnsi="Century Schoolbook"/>
          <w:color w:val="000000"/>
          <w:sz w:val="24"/>
          <w:szCs w:val="24"/>
        </w:rPr>
        <w:t xml:space="preserve">the other </w:t>
      </w:r>
      <w:r w:rsidR="00B72589" w:rsidRPr="004E0D85">
        <w:rPr>
          <w:rFonts w:ascii="Century Schoolbook" w:hAnsi="Century Schoolbook"/>
          <w:color w:val="000000"/>
          <w:sz w:val="24"/>
          <w:szCs w:val="24"/>
        </w:rPr>
        <w:t xml:space="preserve">bones </w:t>
      </w:r>
      <w:r w:rsidR="00246CBE" w:rsidRPr="004E0D85">
        <w:rPr>
          <w:rFonts w:ascii="Century Schoolbook" w:hAnsi="Century Schoolbook"/>
          <w:color w:val="000000"/>
          <w:sz w:val="24"/>
          <w:szCs w:val="24"/>
        </w:rPr>
        <w:t>and were placed in position</w:t>
      </w:r>
      <w:r w:rsidR="00B72589" w:rsidRPr="004E0D85">
        <w:rPr>
          <w:rFonts w:ascii="Century Schoolbook" w:hAnsi="Century Schoolbook"/>
          <w:color w:val="000000"/>
          <w:sz w:val="24"/>
          <w:szCs w:val="24"/>
        </w:rPr>
        <w:t xml:space="preserve"> that was</w:t>
      </w:r>
      <w:r w:rsidR="00246CBE" w:rsidRPr="004E0D85">
        <w:rPr>
          <w:rFonts w:ascii="Century Schoolbook" w:hAnsi="Century Schoolbook"/>
          <w:color w:val="000000"/>
          <w:sz w:val="24"/>
          <w:szCs w:val="24"/>
        </w:rPr>
        <w:t xml:space="preserve"> indicative of reburial</w:t>
      </w:r>
      <w:r w:rsidR="00B72589" w:rsidRPr="004E0D85">
        <w:rPr>
          <w:rFonts w:ascii="Century Schoolbook" w:hAnsi="Century Schoolbook"/>
          <w:color w:val="000000"/>
          <w:sz w:val="24"/>
          <w:szCs w:val="24"/>
        </w:rPr>
        <w:t xml:space="preserve"> and transportation. Rivers went on to </w:t>
      </w:r>
      <w:r w:rsidR="00BF7176" w:rsidRPr="004E0D85">
        <w:rPr>
          <w:rFonts w:ascii="Century Schoolbook" w:hAnsi="Century Schoolbook"/>
          <w:color w:val="000000"/>
          <w:sz w:val="24"/>
          <w:szCs w:val="24"/>
        </w:rPr>
        <w:t xml:space="preserve">explain that </w:t>
      </w:r>
      <w:r w:rsidR="00081313" w:rsidRPr="004E0D85">
        <w:rPr>
          <w:rFonts w:ascii="Century Schoolbook" w:hAnsi="Century Schoolbook"/>
          <w:color w:val="000000"/>
          <w:sz w:val="24"/>
          <w:szCs w:val="24"/>
        </w:rPr>
        <w:t>often</w:t>
      </w:r>
      <w:r w:rsidR="00BF7176" w:rsidRPr="004E0D85">
        <w:rPr>
          <w:rFonts w:ascii="Century Schoolbook" w:hAnsi="Century Schoolbook"/>
          <w:color w:val="000000"/>
          <w:sz w:val="24"/>
          <w:szCs w:val="24"/>
        </w:rPr>
        <w:t xml:space="preserve"> in Neolithic </w:t>
      </w:r>
      <w:r w:rsidR="00081313" w:rsidRPr="004E0D85">
        <w:rPr>
          <w:rFonts w:ascii="Century Schoolbook" w:hAnsi="Century Schoolbook"/>
          <w:color w:val="000000"/>
          <w:sz w:val="24"/>
          <w:szCs w:val="24"/>
        </w:rPr>
        <w:t>depositions</w:t>
      </w:r>
      <w:r w:rsidR="002F66AC" w:rsidRPr="004E0D85">
        <w:rPr>
          <w:rFonts w:ascii="Century Schoolbook" w:hAnsi="Century Schoolbook"/>
          <w:color w:val="000000"/>
          <w:sz w:val="24"/>
          <w:szCs w:val="24"/>
        </w:rPr>
        <w:t xml:space="preserve"> there would be fragments and bones missing and would be </w:t>
      </w:r>
      <w:r w:rsidR="00081313" w:rsidRPr="004E0D85">
        <w:rPr>
          <w:rFonts w:ascii="Century Schoolbook" w:hAnsi="Century Schoolbook"/>
          <w:color w:val="000000"/>
          <w:sz w:val="24"/>
          <w:szCs w:val="24"/>
        </w:rPr>
        <w:t>deposited</w:t>
      </w:r>
      <w:r w:rsidR="002F66AC" w:rsidRPr="004E0D85">
        <w:rPr>
          <w:rFonts w:ascii="Century Schoolbook" w:hAnsi="Century Schoolbook"/>
          <w:color w:val="000000"/>
          <w:sz w:val="24"/>
          <w:szCs w:val="24"/>
        </w:rPr>
        <w:t xml:space="preserve"> in an unusual manner</w:t>
      </w:r>
      <w:r w:rsidR="00F65D74" w:rsidRPr="004E0D85">
        <w:rPr>
          <w:rFonts w:ascii="Century Schoolbook" w:hAnsi="Century Schoolbook"/>
          <w:color w:val="000000"/>
          <w:sz w:val="24"/>
          <w:szCs w:val="24"/>
        </w:rPr>
        <w:t>; Rivers went on to explain that this depositional pattern occurred as a result of secondary burial and that the place of deposition</w:t>
      </w:r>
      <w:r w:rsidR="00D22443" w:rsidRPr="004E0D85">
        <w:rPr>
          <w:rFonts w:ascii="Century Schoolbook" w:hAnsi="Century Schoolbook"/>
          <w:color w:val="000000"/>
          <w:sz w:val="24"/>
          <w:szCs w:val="24"/>
        </w:rPr>
        <w:t xml:space="preserve"> was because the ‘tombs’ weren’t as such a final resting place but a </w:t>
      </w:r>
      <w:r w:rsidR="00C639DA" w:rsidRPr="004E0D85">
        <w:rPr>
          <w:rFonts w:ascii="Century Schoolbook" w:hAnsi="Century Schoolbook"/>
          <w:color w:val="000000"/>
          <w:sz w:val="24"/>
          <w:szCs w:val="24"/>
        </w:rPr>
        <w:t>‘</w:t>
      </w:r>
      <w:r w:rsidR="00D22443" w:rsidRPr="004E0D85">
        <w:rPr>
          <w:rFonts w:ascii="Century Schoolbook" w:hAnsi="Century Schoolbook"/>
          <w:color w:val="000000"/>
          <w:sz w:val="24"/>
          <w:szCs w:val="24"/>
        </w:rPr>
        <w:t>place of transform</w:t>
      </w:r>
      <w:r w:rsidR="00C639DA" w:rsidRPr="004E0D85">
        <w:rPr>
          <w:rFonts w:ascii="Century Schoolbook" w:hAnsi="Century Schoolbook"/>
          <w:color w:val="000000"/>
          <w:sz w:val="24"/>
          <w:szCs w:val="24"/>
        </w:rPr>
        <w:t>a</w:t>
      </w:r>
      <w:r w:rsidR="00D22443" w:rsidRPr="004E0D85">
        <w:rPr>
          <w:rFonts w:ascii="Century Schoolbook" w:hAnsi="Century Schoolbook"/>
          <w:color w:val="000000"/>
          <w:sz w:val="24"/>
          <w:szCs w:val="24"/>
        </w:rPr>
        <w:t>tion</w:t>
      </w:r>
      <w:r w:rsidR="00C639DA" w:rsidRPr="004E0D85">
        <w:rPr>
          <w:rFonts w:ascii="Century Schoolbook" w:hAnsi="Century Schoolbook"/>
          <w:color w:val="000000"/>
          <w:sz w:val="24"/>
          <w:szCs w:val="24"/>
        </w:rPr>
        <w:t>’</w:t>
      </w:r>
      <w:r w:rsidR="00D22443" w:rsidRPr="004E0D85">
        <w:rPr>
          <w:rFonts w:ascii="Century Schoolbook" w:hAnsi="Century Schoolbook"/>
          <w:color w:val="000000"/>
          <w:sz w:val="24"/>
          <w:szCs w:val="24"/>
        </w:rPr>
        <w:t xml:space="preserve"> where </w:t>
      </w:r>
      <w:r w:rsidR="00C639DA" w:rsidRPr="004E0D85">
        <w:rPr>
          <w:rFonts w:ascii="Century Schoolbook" w:hAnsi="Century Schoolbook"/>
          <w:color w:val="000000"/>
          <w:sz w:val="24"/>
          <w:szCs w:val="24"/>
        </w:rPr>
        <w:t xml:space="preserve">the dead continued to serve as an integral part of human </w:t>
      </w:r>
      <w:r w:rsidR="00C639DA" w:rsidRPr="00081313">
        <w:rPr>
          <w:rFonts w:ascii="Century Schoolbook" w:hAnsi="Century Schoolbook"/>
          <w:color w:val="000000"/>
          <w:sz w:val="24"/>
          <w:szCs w:val="24"/>
        </w:rPr>
        <w:t>society</w:t>
      </w:r>
      <w:r w:rsidR="00081313" w:rsidRPr="00081313">
        <w:rPr>
          <w:rFonts w:ascii="Century Schoolbook" w:hAnsi="Century Schoolbook"/>
          <w:color w:val="000000"/>
          <w:sz w:val="24"/>
          <w:szCs w:val="24"/>
        </w:rPr>
        <w:t xml:space="preserve"> (</w:t>
      </w:r>
      <w:proofErr w:type="spellStart"/>
      <w:r w:rsidR="00081313" w:rsidRPr="00081313">
        <w:rPr>
          <w:rFonts w:ascii="Century Schoolbook" w:hAnsi="Century Schoolbook"/>
          <w:color w:val="000000"/>
          <w:sz w:val="24"/>
          <w:szCs w:val="24"/>
        </w:rPr>
        <w:t>Hamilakis</w:t>
      </w:r>
      <w:proofErr w:type="spellEnd"/>
      <w:r w:rsidR="00081313" w:rsidRPr="00081313">
        <w:rPr>
          <w:rFonts w:ascii="Century Schoolbook" w:hAnsi="Century Schoolbook"/>
          <w:color w:val="000000"/>
          <w:sz w:val="24"/>
          <w:szCs w:val="24"/>
        </w:rPr>
        <w:t>, 2013)</w:t>
      </w:r>
      <w:r w:rsidR="004E0D85" w:rsidRPr="00081313">
        <w:rPr>
          <w:rFonts w:ascii="Century Schoolbook" w:hAnsi="Century Schoolbook"/>
          <w:color w:val="000000"/>
          <w:sz w:val="24"/>
          <w:szCs w:val="24"/>
        </w:rPr>
        <w:t>.</w:t>
      </w:r>
    </w:p>
    <w:p w14:paraId="320950D1" w14:textId="497EA509" w:rsidR="008D0ECB" w:rsidRPr="00D24921" w:rsidRDefault="00B4741D" w:rsidP="00D24921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D24921">
        <w:rPr>
          <w:rFonts w:ascii="Century Schoolbook" w:hAnsi="Century Schoolbook"/>
          <w:sz w:val="24"/>
          <w:szCs w:val="24"/>
        </w:rPr>
        <w:t>Alternatively,</w:t>
      </w:r>
      <w:r w:rsidR="003C06F0" w:rsidRPr="00D24921">
        <w:rPr>
          <w:rFonts w:ascii="Century Schoolbook" w:hAnsi="Century Schoolbook"/>
          <w:sz w:val="24"/>
          <w:szCs w:val="24"/>
        </w:rPr>
        <w:t xml:space="preserve"> human intervention creating a taphonomic history of commingled </w:t>
      </w:r>
      <w:r w:rsidR="0012498A" w:rsidRPr="00D24921">
        <w:rPr>
          <w:rFonts w:ascii="Century Schoolbook" w:hAnsi="Century Schoolbook"/>
          <w:sz w:val="24"/>
          <w:szCs w:val="24"/>
        </w:rPr>
        <w:t>remains is</w:t>
      </w:r>
      <w:r w:rsidR="003C06F0" w:rsidRPr="00D24921">
        <w:rPr>
          <w:rFonts w:ascii="Century Schoolbook" w:hAnsi="Century Schoolbook"/>
          <w:sz w:val="24"/>
          <w:szCs w:val="24"/>
        </w:rPr>
        <w:t xml:space="preserve"> not always purposeful there are accidents</w:t>
      </w:r>
      <w:r w:rsidR="00700A87" w:rsidRPr="00D24921">
        <w:rPr>
          <w:rFonts w:ascii="Century Schoolbook" w:hAnsi="Century Schoolbook"/>
          <w:sz w:val="24"/>
          <w:szCs w:val="24"/>
        </w:rPr>
        <w:t xml:space="preserve"> that happen</w:t>
      </w:r>
      <w:r w:rsidR="00E54D81" w:rsidRPr="00D24921">
        <w:rPr>
          <w:rFonts w:ascii="Century Schoolbook" w:hAnsi="Century Schoolbook"/>
          <w:sz w:val="24"/>
          <w:szCs w:val="24"/>
        </w:rPr>
        <w:t xml:space="preserve">, there </w:t>
      </w:r>
      <w:r w:rsidR="00905E0E" w:rsidRPr="00D24921">
        <w:rPr>
          <w:rFonts w:ascii="Century Schoolbook" w:hAnsi="Century Schoolbook"/>
          <w:sz w:val="24"/>
          <w:szCs w:val="24"/>
        </w:rPr>
        <w:t>are</w:t>
      </w:r>
      <w:r w:rsidR="00E54D81" w:rsidRPr="00D24921">
        <w:rPr>
          <w:rFonts w:ascii="Century Schoolbook" w:hAnsi="Century Schoolbook"/>
          <w:sz w:val="24"/>
          <w:szCs w:val="24"/>
        </w:rPr>
        <w:t xml:space="preserve"> also</w:t>
      </w:r>
      <w:r w:rsidR="00905E0E" w:rsidRPr="00D24921">
        <w:rPr>
          <w:rFonts w:ascii="Century Schoolbook" w:hAnsi="Century Schoolbook"/>
          <w:sz w:val="24"/>
          <w:szCs w:val="24"/>
        </w:rPr>
        <w:t xml:space="preserve"> unfortunate research methods that</w:t>
      </w:r>
      <w:r w:rsidR="00F67160" w:rsidRPr="00D24921">
        <w:rPr>
          <w:rFonts w:ascii="Century Schoolbook" w:hAnsi="Century Schoolbook"/>
          <w:sz w:val="24"/>
          <w:szCs w:val="24"/>
        </w:rPr>
        <w:t xml:space="preserve"> creates</w:t>
      </w:r>
      <w:r w:rsidR="00700A87" w:rsidRPr="00D24921">
        <w:rPr>
          <w:rFonts w:ascii="Century Schoolbook" w:hAnsi="Century Schoolbook"/>
          <w:sz w:val="24"/>
          <w:szCs w:val="24"/>
        </w:rPr>
        <w:t xml:space="preserve"> disarticulation and the mixing of </w:t>
      </w:r>
      <w:r w:rsidR="008D080F" w:rsidRPr="00D24921">
        <w:rPr>
          <w:rFonts w:ascii="Century Schoolbook" w:hAnsi="Century Schoolbook"/>
          <w:sz w:val="24"/>
          <w:szCs w:val="24"/>
        </w:rPr>
        <w:t xml:space="preserve">human </w:t>
      </w:r>
      <w:r w:rsidR="00700A87" w:rsidRPr="00D24921">
        <w:rPr>
          <w:rFonts w:ascii="Century Schoolbook" w:hAnsi="Century Schoolbook"/>
          <w:sz w:val="24"/>
          <w:szCs w:val="24"/>
        </w:rPr>
        <w:t>remains</w:t>
      </w:r>
      <w:r w:rsidR="008D080F" w:rsidRPr="00D24921">
        <w:rPr>
          <w:rFonts w:ascii="Century Schoolbook" w:hAnsi="Century Schoolbook"/>
          <w:sz w:val="24"/>
          <w:szCs w:val="24"/>
        </w:rPr>
        <w:t>.</w:t>
      </w:r>
      <w:r w:rsidR="00F67160" w:rsidRPr="00D24921">
        <w:rPr>
          <w:rFonts w:ascii="Century Schoolbook" w:hAnsi="Century Schoolbook"/>
          <w:sz w:val="24"/>
          <w:szCs w:val="24"/>
        </w:rPr>
        <w:t xml:space="preserve"> </w:t>
      </w:r>
      <w:r w:rsidR="0012498A" w:rsidRPr="00D24921">
        <w:rPr>
          <w:rFonts w:ascii="Century Schoolbook" w:hAnsi="Century Schoolbook"/>
          <w:sz w:val="24"/>
          <w:szCs w:val="24"/>
        </w:rPr>
        <w:t>Unfortunately,</w:t>
      </w:r>
      <w:r w:rsidR="00F67160" w:rsidRPr="00D24921">
        <w:rPr>
          <w:rFonts w:ascii="Century Schoolbook" w:hAnsi="Century Schoolbook"/>
          <w:sz w:val="24"/>
          <w:szCs w:val="24"/>
        </w:rPr>
        <w:t xml:space="preserve"> </w:t>
      </w:r>
      <w:r w:rsidR="002010F5" w:rsidRPr="00D24921">
        <w:rPr>
          <w:rFonts w:ascii="Century Schoolbook" w:hAnsi="Century Schoolbook"/>
          <w:sz w:val="24"/>
          <w:szCs w:val="24"/>
        </w:rPr>
        <w:t xml:space="preserve">like any other discipline there are </w:t>
      </w:r>
      <w:r w:rsidR="00630138" w:rsidRPr="00D24921">
        <w:rPr>
          <w:rFonts w:ascii="Century Schoolbook" w:hAnsi="Century Schoolbook"/>
          <w:sz w:val="24"/>
          <w:szCs w:val="24"/>
        </w:rPr>
        <w:t xml:space="preserve">guidelines and research methods that have to be followed to streamline the work and make </w:t>
      </w:r>
      <w:r w:rsidR="00E314B4" w:rsidRPr="00D24921">
        <w:rPr>
          <w:rFonts w:ascii="Century Schoolbook" w:hAnsi="Century Schoolbook"/>
          <w:sz w:val="24"/>
          <w:szCs w:val="24"/>
        </w:rPr>
        <w:t>the excavations</w:t>
      </w:r>
      <w:r w:rsidR="00630138" w:rsidRPr="00D24921">
        <w:rPr>
          <w:rFonts w:ascii="Century Schoolbook" w:hAnsi="Century Schoolbook"/>
          <w:sz w:val="24"/>
          <w:szCs w:val="24"/>
        </w:rPr>
        <w:t xml:space="preserve"> more efficient </w:t>
      </w:r>
      <w:r w:rsidR="00E314B4" w:rsidRPr="00D24921">
        <w:rPr>
          <w:rFonts w:ascii="Century Schoolbook" w:hAnsi="Century Schoolbook"/>
          <w:sz w:val="24"/>
          <w:szCs w:val="24"/>
        </w:rPr>
        <w:t xml:space="preserve">in theory, </w:t>
      </w:r>
      <w:r w:rsidR="00805722" w:rsidRPr="00D24921">
        <w:rPr>
          <w:rFonts w:ascii="Century Schoolbook" w:hAnsi="Century Schoolbook"/>
          <w:sz w:val="24"/>
          <w:szCs w:val="24"/>
        </w:rPr>
        <w:t>regrettably this does not always work out in practice</w:t>
      </w:r>
      <w:r w:rsidR="00541E0B" w:rsidRPr="00D24921">
        <w:rPr>
          <w:rFonts w:ascii="Century Schoolbook" w:hAnsi="Century Schoolbook"/>
          <w:sz w:val="24"/>
          <w:szCs w:val="24"/>
        </w:rPr>
        <w:t xml:space="preserve">. There is a spatial rule of anything being close enough together </w:t>
      </w:r>
      <w:r w:rsidR="001F0CD8" w:rsidRPr="00D24921">
        <w:rPr>
          <w:rFonts w:ascii="Century Schoolbook" w:hAnsi="Century Schoolbook"/>
          <w:sz w:val="24"/>
          <w:szCs w:val="24"/>
        </w:rPr>
        <w:t xml:space="preserve">will be collected together as one </w:t>
      </w:r>
      <w:r w:rsidR="00ED5D0E" w:rsidRPr="00D24921">
        <w:rPr>
          <w:rFonts w:ascii="Century Schoolbook" w:hAnsi="Century Schoolbook"/>
          <w:sz w:val="24"/>
          <w:szCs w:val="24"/>
        </w:rPr>
        <w:t>set of remains, belonging to one individual</w:t>
      </w:r>
      <w:r w:rsidR="0080073F" w:rsidRPr="00D24921">
        <w:rPr>
          <w:rFonts w:ascii="Century Schoolbook" w:hAnsi="Century Schoolbook"/>
          <w:sz w:val="24"/>
          <w:szCs w:val="24"/>
        </w:rPr>
        <w:t xml:space="preserve"> (</w:t>
      </w:r>
      <w:proofErr w:type="spellStart"/>
      <w:r w:rsidR="0080073F" w:rsidRPr="00D24921">
        <w:rPr>
          <w:rFonts w:ascii="Century Schoolbook" w:hAnsi="Century Schoolbook"/>
          <w:sz w:val="24"/>
          <w:szCs w:val="24"/>
        </w:rPr>
        <w:t>Vo</w:t>
      </w:r>
      <w:r w:rsidR="00B45864" w:rsidRPr="00D24921">
        <w:rPr>
          <w:rFonts w:ascii="Century Schoolbook" w:hAnsi="Century Schoolbook"/>
          <w:sz w:val="24"/>
          <w:szCs w:val="24"/>
        </w:rPr>
        <w:t>eller</w:t>
      </w:r>
      <w:proofErr w:type="spellEnd"/>
      <w:r w:rsidR="00B45864" w:rsidRPr="00D24921">
        <w:rPr>
          <w:rFonts w:ascii="Century Schoolbook" w:hAnsi="Century Schoolbook"/>
          <w:sz w:val="24"/>
          <w:szCs w:val="24"/>
        </w:rPr>
        <w:t>, 2015)</w:t>
      </w:r>
      <w:r w:rsidR="00C61EF5" w:rsidRPr="00D24921">
        <w:rPr>
          <w:rFonts w:ascii="Century Schoolbook" w:hAnsi="Century Schoolbook"/>
          <w:sz w:val="24"/>
          <w:szCs w:val="24"/>
        </w:rPr>
        <w:t xml:space="preserve">; this rule or research method in theory is </w:t>
      </w:r>
      <w:r w:rsidR="0012498A" w:rsidRPr="00D24921">
        <w:rPr>
          <w:rFonts w:ascii="Century Schoolbook" w:hAnsi="Century Schoolbook"/>
          <w:sz w:val="24"/>
          <w:szCs w:val="24"/>
        </w:rPr>
        <w:t>supposed</w:t>
      </w:r>
      <w:r w:rsidR="00C61EF5" w:rsidRPr="00D24921">
        <w:rPr>
          <w:rFonts w:ascii="Century Schoolbook" w:hAnsi="Century Schoolbook"/>
          <w:sz w:val="24"/>
          <w:szCs w:val="24"/>
        </w:rPr>
        <w:t xml:space="preserve"> to help in extraction </w:t>
      </w:r>
      <w:r w:rsidR="0057368C" w:rsidRPr="00D24921">
        <w:rPr>
          <w:rFonts w:ascii="Century Schoolbook" w:hAnsi="Century Schoolbook"/>
          <w:sz w:val="24"/>
          <w:szCs w:val="24"/>
        </w:rPr>
        <w:t xml:space="preserve">of remains and help the archaeologist/ </w:t>
      </w:r>
      <w:proofErr w:type="spellStart"/>
      <w:r w:rsidR="0057368C" w:rsidRPr="00D24921">
        <w:rPr>
          <w:rFonts w:ascii="Century Schoolbook" w:hAnsi="Century Schoolbook"/>
          <w:sz w:val="24"/>
          <w:szCs w:val="24"/>
        </w:rPr>
        <w:t>osteologist</w:t>
      </w:r>
      <w:proofErr w:type="spellEnd"/>
      <w:r w:rsidR="0057368C" w:rsidRPr="00D24921">
        <w:rPr>
          <w:rFonts w:ascii="Century Schoolbook" w:hAnsi="Century Schoolbook"/>
          <w:sz w:val="24"/>
          <w:szCs w:val="24"/>
        </w:rPr>
        <w:t>, unfortunately in practice this does not always happen and as a result you have the mixed/ commingled remains of at two or more individuals</w:t>
      </w:r>
      <w:r w:rsidR="005E77B7" w:rsidRPr="00D24921">
        <w:rPr>
          <w:rFonts w:ascii="Century Schoolbook" w:hAnsi="Century Schoolbook"/>
          <w:sz w:val="24"/>
          <w:szCs w:val="24"/>
        </w:rPr>
        <w:t>. There is a case of this from Chile</w:t>
      </w:r>
      <w:r w:rsidR="00A20369" w:rsidRPr="00D24921">
        <w:rPr>
          <w:rFonts w:ascii="Century Schoolbook" w:hAnsi="Century Schoolbook"/>
          <w:sz w:val="24"/>
          <w:szCs w:val="24"/>
        </w:rPr>
        <w:t xml:space="preserve">, in 1973 a horrendous crime was </w:t>
      </w:r>
      <w:r w:rsidR="0012498A" w:rsidRPr="00D24921">
        <w:rPr>
          <w:rFonts w:ascii="Century Schoolbook" w:hAnsi="Century Schoolbook"/>
          <w:sz w:val="24"/>
          <w:szCs w:val="24"/>
        </w:rPr>
        <w:t>committed,</w:t>
      </w:r>
      <w:r w:rsidR="00A20369" w:rsidRPr="00D24921">
        <w:rPr>
          <w:rFonts w:ascii="Century Schoolbook" w:hAnsi="Century Schoolbook"/>
          <w:sz w:val="24"/>
          <w:szCs w:val="24"/>
        </w:rPr>
        <w:t xml:space="preserve"> and 5 men were murdered, however only one man was identified</w:t>
      </w:r>
      <w:r w:rsidR="00593E99" w:rsidRPr="00D24921">
        <w:rPr>
          <w:rFonts w:ascii="Century Schoolbook" w:hAnsi="Century Schoolbook"/>
          <w:sz w:val="24"/>
          <w:szCs w:val="24"/>
        </w:rPr>
        <w:t>, the unidentified remains were placed in a communal grave in the town where the</w:t>
      </w:r>
      <w:r w:rsidR="0027617A" w:rsidRPr="00D24921">
        <w:rPr>
          <w:rFonts w:ascii="Century Schoolbook" w:hAnsi="Century Schoolbook"/>
          <w:sz w:val="24"/>
          <w:szCs w:val="24"/>
        </w:rPr>
        <w:t xml:space="preserve">ir bodies were found; in 2006 the case reopened as </w:t>
      </w:r>
      <w:r w:rsidR="00D213A2" w:rsidRPr="00D24921">
        <w:rPr>
          <w:rFonts w:ascii="Century Schoolbook" w:hAnsi="Century Schoolbook"/>
          <w:sz w:val="24"/>
          <w:szCs w:val="24"/>
        </w:rPr>
        <w:t>there</w:t>
      </w:r>
      <w:r w:rsidR="0027617A" w:rsidRPr="00D24921">
        <w:rPr>
          <w:rFonts w:ascii="Century Schoolbook" w:hAnsi="Century Schoolbook"/>
          <w:sz w:val="24"/>
          <w:szCs w:val="24"/>
        </w:rPr>
        <w:t xml:space="preserve"> was an outcry from the identified </w:t>
      </w:r>
      <w:r w:rsidR="00D213A2" w:rsidRPr="00D24921">
        <w:rPr>
          <w:rFonts w:ascii="Century Schoolbook" w:hAnsi="Century Schoolbook"/>
          <w:sz w:val="24"/>
          <w:szCs w:val="24"/>
        </w:rPr>
        <w:t>victim’s</w:t>
      </w:r>
      <w:r w:rsidR="0027617A" w:rsidRPr="00D24921">
        <w:rPr>
          <w:rFonts w:ascii="Century Schoolbook" w:hAnsi="Century Schoolbook"/>
          <w:sz w:val="24"/>
          <w:szCs w:val="24"/>
        </w:rPr>
        <w:t xml:space="preserve"> family for them to be reunited with their families</w:t>
      </w:r>
      <w:r w:rsidR="00AF0B8B" w:rsidRPr="00D24921">
        <w:rPr>
          <w:rFonts w:ascii="Century Schoolbook" w:hAnsi="Century Schoolbook"/>
          <w:sz w:val="24"/>
          <w:szCs w:val="24"/>
        </w:rPr>
        <w:t xml:space="preserve">. However as the bodies had decade </w:t>
      </w:r>
      <w:r w:rsidR="00BE0C6E" w:rsidRPr="00D24921">
        <w:rPr>
          <w:rFonts w:ascii="Century Schoolbook" w:hAnsi="Century Schoolbook"/>
          <w:sz w:val="24"/>
          <w:szCs w:val="24"/>
        </w:rPr>
        <w:t xml:space="preserve">in the same communal grave they as of yet had not become commingled but when they were exhumed many of the bones </w:t>
      </w:r>
      <w:r w:rsidR="0017205A" w:rsidRPr="00D24921">
        <w:rPr>
          <w:rFonts w:ascii="Century Schoolbook" w:hAnsi="Century Schoolbook"/>
          <w:sz w:val="24"/>
          <w:szCs w:val="24"/>
        </w:rPr>
        <w:t>displaced themselves slightly and as a result the nearest bones were collectively clumped together as one individual</w:t>
      </w:r>
      <w:r w:rsidR="00AE0349" w:rsidRPr="00D24921">
        <w:rPr>
          <w:rFonts w:ascii="Century Schoolbook" w:hAnsi="Century Schoolbook"/>
          <w:sz w:val="24"/>
          <w:szCs w:val="24"/>
        </w:rPr>
        <w:t>; what makes this is that when DNA testing was done it was carried out on the big bones such as the tib</w:t>
      </w:r>
      <w:r w:rsidR="0012498A" w:rsidRPr="00D24921">
        <w:rPr>
          <w:rFonts w:ascii="Century Schoolbook" w:hAnsi="Century Schoolbook"/>
          <w:sz w:val="24"/>
          <w:szCs w:val="24"/>
        </w:rPr>
        <w:t>i</w:t>
      </w:r>
      <w:r w:rsidR="00AE0349" w:rsidRPr="00D24921">
        <w:rPr>
          <w:rFonts w:ascii="Century Schoolbook" w:hAnsi="Century Schoolbook"/>
          <w:sz w:val="24"/>
          <w:szCs w:val="24"/>
        </w:rPr>
        <w:t xml:space="preserve">as and they were used to solve the case however the small bones and fragments were just </w:t>
      </w:r>
      <w:r w:rsidR="00832164" w:rsidRPr="00D24921">
        <w:rPr>
          <w:rFonts w:ascii="Century Schoolbook" w:hAnsi="Century Schoolbook"/>
          <w:sz w:val="24"/>
          <w:szCs w:val="24"/>
        </w:rPr>
        <w:t xml:space="preserve">grouped together under the spatial rule this resulted in </w:t>
      </w:r>
      <w:r w:rsidR="00D213A2" w:rsidRPr="00D24921">
        <w:rPr>
          <w:rFonts w:ascii="Century Schoolbook" w:hAnsi="Century Schoolbook"/>
          <w:sz w:val="24"/>
          <w:szCs w:val="24"/>
        </w:rPr>
        <w:t>disarticulation</w:t>
      </w:r>
      <w:r w:rsidR="00832164" w:rsidRPr="00D24921">
        <w:rPr>
          <w:rFonts w:ascii="Century Schoolbook" w:hAnsi="Century Schoolbook"/>
          <w:sz w:val="24"/>
          <w:szCs w:val="24"/>
        </w:rPr>
        <w:t xml:space="preserve"> and</w:t>
      </w:r>
      <w:r w:rsidR="00BB62B2" w:rsidRPr="00D24921">
        <w:rPr>
          <w:rFonts w:ascii="Century Schoolbook" w:hAnsi="Century Schoolbook"/>
          <w:sz w:val="24"/>
          <w:szCs w:val="24"/>
        </w:rPr>
        <w:t xml:space="preserve"> </w:t>
      </w:r>
      <w:r w:rsidR="00D213A2" w:rsidRPr="00D24921">
        <w:rPr>
          <w:rFonts w:ascii="Century Schoolbook" w:hAnsi="Century Schoolbook"/>
          <w:sz w:val="24"/>
          <w:szCs w:val="24"/>
        </w:rPr>
        <w:t>commingling</w:t>
      </w:r>
      <w:r w:rsidR="00BB62B2" w:rsidRPr="00D24921">
        <w:rPr>
          <w:rFonts w:ascii="Century Schoolbook" w:hAnsi="Century Schoolbook"/>
          <w:sz w:val="24"/>
          <w:szCs w:val="24"/>
        </w:rPr>
        <w:t xml:space="preserve"> of the remains</w:t>
      </w:r>
      <w:r w:rsidR="00D213A2" w:rsidRPr="00D24921">
        <w:rPr>
          <w:rFonts w:ascii="Century Schoolbook" w:hAnsi="Century Schoolbook"/>
          <w:sz w:val="24"/>
          <w:szCs w:val="24"/>
        </w:rPr>
        <w:t xml:space="preserve"> (</w:t>
      </w:r>
      <w:proofErr w:type="spellStart"/>
      <w:r w:rsidR="00D213A2" w:rsidRPr="00D24921">
        <w:rPr>
          <w:rFonts w:ascii="Century Schoolbook" w:hAnsi="Century Schoolbook"/>
          <w:sz w:val="24"/>
          <w:szCs w:val="24"/>
        </w:rPr>
        <w:t>Varas</w:t>
      </w:r>
      <w:proofErr w:type="spellEnd"/>
      <w:r w:rsidR="0012498A" w:rsidRPr="00D24921">
        <w:rPr>
          <w:rFonts w:ascii="Century Schoolbook" w:hAnsi="Century Schoolbook"/>
          <w:sz w:val="24"/>
          <w:szCs w:val="24"/>
        </w:rPr>
        <w:t>, 2012</w:t>
      </w:r>
      <w:r w:rsidR="00D213A2" w:rsidRPr="00D24921">
        <w:rPr>
          <w:rFonts w:ascii="Century Schoolbook" w:hAnsi="Century Schoolbook"/>
          <w:sz w:val="24"/>
          <w:szCs w:val="24"/>
        </w:rPr>
        <w:t>)</w:t>
      </w:r>
      <w:r w:rsidR="00BB62B2" w:rsidRPr="00D24921">
        <w:rPr>
          <w:rFonts w:ascii="Century Schoolbook" w:hAnsi="Century Schoolbook"/>
          <w:sz w:val="24"/>
          <w:szCs w:val="24"/>
        </w:rPr>
        <w:t xml:space="preserve">. </w:t>
      </w:r>
      <w:r w:rsidR="002853D7" w:rsidRPr="00D24921">
        <w:rPr>
          <w:rFonts w:ascii="Century Schoolbook" w:hAnsi="Century Schoolbook"/>
          <w:sz w:val="24"/>
          <w:szCs w:val="24"/>
        </w:rPr>
        <w:t xml:space="preserve">As </w:t>
      </w:r>
      <w:r w:rsidR="00714573" w:rsidRPr="00D24921">
        <w:rPr>
          <w:rFonts w:ascii="Century Schoolbook" w:hAnsi="Century Schoolbook"/>
          <w:sz w:val="24"/>
          <w:szCs w:val="24"/>
        </w:rPr>
        <w:t xml:space="preserve">this commingling is through human interaction that was specifically carried out </w:t>
      </w:r>
      <w:r w:rsidR="00091083" w:rsidRPr="00D24921">
        <w:rPr>
          <w:rFonts w:ascii="Century Schoolbook" w:hAnsi="Century Schoolbook"/>
          <w:sz w:val="24"/>
          <w:szCs w:val="24"/>
        </w:rPr>
        <w:t xml:space="preserve">in this specific way it can be argued that this is purposeful human </w:t>
      </w:r>
      <w:r w:rsidR="00A764E1" w:rsidRPr="00D24921">
        <w:rPr>
          <w:rFonts w:ascii="Century Schoolbook" w:hAnsi="Century Schoolbook"/>
          <w:sz w:val="24"/>
          <w:szCs w:val="24"/>
        </w:rPr>
        <w:t>interaction, however it is not purposeful as there was no intent behind the action to commingle the remains but was actually an accidental by prod</w:t>
      </w:r>
      <w:r w:rsidR="006A599F" w:rsidRPr="00D24921">
        <w:rPr>
          <w:rFonts w:ascii="Century Schoolbook" w:hAnsi="Century Schoolbook"/>
          <w:sz w:val="24"/>
          <w:szCs w:val="24"/>
        </w:rPr>
        <w:t xml:space="preserve">uct of an effort to ensure a </w:t>
      </w:r>
      <w:r w:rsidR="00BF31DF" w:rsidRPr="00D24921">
        <w:rPr>
          <w:rFonts w:ascii="Century Schoolbook" w:hAnsi="Century Schoolbook"/>
          <w:sz w:val="24"/>
          <w:szCs w:val="24"/>
        </w:rPr>
        <w:t>more streamlined and effective model of work.</w:t>
      </w:r>
      <w:r w:rsidR="002741FE" w:rsidRPr="00D24921">
        <w:rPr>
          <w:rFonts w:ascii="Century Schoolbook" w:hAnsi="Century Schoolbook"/>
          <w:sz w:val="24"/>
          <w:szCs w:val="24"/>
        </w:rPr>
        <w:t xml:space="preserve"> </w:t>
      </w:r>
    </w:p>
    <w:p w14:paraId="07B352EE" w14:textId="50C4C67C" w:rsidR="003E61AD" w:rsidRPr="00D24921" w:rsidRDefault="00066919" w:rsidP="00D24921">
      <w:pPr>
        <w:spacing w:line="360" w:lineRule="auto"/>
        <w:rPr>
          <w:rFonts w:ascii="Century Schoolbook" w:hAnsi="Century Schoolbook"/>
          <w:sz w:val="24"/>
          <w:szCs w:val="24"/>
        </w:rPr>
      </w:pPr>
      <w:r w:rsidRPr="00D24921">
        <w:rPr>
          <w:rFonts w:ascii="Century Schoolbook" w:hAnsi="Century Schoolbook"/>
          <w:sz w:val="24"/>
          <w:szCs w:val="24"/>
        </w:rPr>
        <w:t xml:space="preserve">As already expressed </w:t>
      </w:r>
      <w:r w:rsidR="008E5731" w:rsidRPr="00D24921">
        <w:rPr>
          <w:rFonts w:ascii="Century Schoolbook" w:hAnsi="Century Schoolbook"/>
          <w:sz w:val="24"/>
          <w:szCs w:val="24"/>
        </w:rPr>
        <w:t>commingled</w:t>
      </w:r>
      <w:r w:rsidRPr="00D24921">
        <w:rPr>
          <w:rFonts w:ascii="Century Schoolbook" w:hAnsi="Century Schoolbook"/>
          <w:sz w:val="24"/>
          <w:szCs w:val="24"/>
        </w:rPr>
        <w:t xml:space="preserve"> remains are not always the product of human intervention</w:t>
      </w:r>
      <w:r w:rsidR="003253C9" w:rsidRPr="00D24921">
        <w:rPr>
          <w:rFonts w:ascii="Century Schoolbook" w:hAnsi="Century Schoolbook"/>
          <w:sz w:val="24"/>
          <w:szCs w:val="24"/>
        </w:rPr>
        <w:t>, natural</w:t>
      </w:r>
      <w:r w:rsidR="00CF0C4C" w:rsidRPr="00D24921">
        <w:rPr>
          <w:rFonts w:ascii="Century Schoolbook" w:hAnsi="Century Schoolbook"/>
          <w:sz w:val="24"/>
          <w:szCs w:val="24"/>
        </w:rPr>
        <w:t xml:space="preserve"> intervention</w:t>
      </w:r>
      <w:r w:rsidR="003253C9" w:rsidRPr="00D24921">
        <w:rPr>
          <w:rFonts w:ascii="Century Schoolbook" w:hAnsi="Century Schoolbook"/>
          <w:sz w:val="24"/>
          <w:szCs w:val="24"/>
        </w:rPr>
        <w:t xml:space="preserve"> similarly</w:t>
      </w:r>
      <w:r w:rsidR="00CF0C4C" w:rsidRPr="00D24921">
        <w:rPr>
          <w:rFonts w:ascii="Century Schoolbook" w:hAnsi="Century Schoolbook"/>
          <w:sz w:val="24"/>
          <w:szCs w:val="24"/>
        </w:rPr>
        <w:t xml:space="preserve"> </w:t>
      </w:r>
      <w:r w:rsidR="00627CF5" w:rsidRPr="00D24921">
        <w:rPr>
          <w:rFonts w:ascii="Century Schoolbook" w:hAnsi="Century Schoolbook"/>
          <w:sz w:val="24"/>
          <w:szCs w:val="24"/>
        </w:rPr>
        <w:t xml:space="preserve">is as formidable </w:t>
      </w:r>
      <w:r w:rsidR="00C2524B" w:rsidRPr="00D24921">
        <w:rPr>
          <w:rFonts w:ascii="Century Schoolbook" w:hAnsi="Century Schoolbook"/>
          <w:sz w:val="24"/>
          <w:szCs w:val="24"/>
        </w:rPr>
        <w:t>process that can occur.</w:t>
      </w:r>
      <w:r w:rsidR="00CF0C4C" w:rsidRPr="00D24921">
        <w:rPr>
          <w:rFonts w:ascii="Century Schoolbook" w:hAnsi="Century Schoolbook"/>
          <w:sz w:val="24"/>
          <w:szCs w:val="24"/>
        </w:rPr>
        <w:t xml:space="preserve"> </w:t>
      </w:r>
      <w:r w:rsidR="00C2524B" w:rsidRPr="00D24921">
        <w:rPr>
          <w:rFonts w:ascii="Century Schoolbook" w:hAnsi="Century Schoolbook"/>
          <w:sz w:val="24"/>
          <w:szCs w:val="24"/>
        </w:rPr>
        <w:t xml:space="preserve">Natural intervention </w:t>
      </w:r>
      <w:r w:rsidR="001F3732" w:rsidRPr="00D24921">
        <w:rPr>
          <w:rFonts w:ascii="Century Schoolbook" w:hAnsi="Century Schoolbook"/>
          <w:sz w:val="24"/>
          <w:szCs w:val="24"/>
        </w:rPr>
        <w:t xml:space="preserve">occurs through many </w:t>
      </w:r>
      <w:r w:rsidR="00AC4825" w:rsidRPr="00D24921">
        <w:rPr>
          <w:rFonts w:ascii="Century Schoolbook" w:hAnsi="Century Schoolbook"/>
          <w:sz w:val="24"/>
          <w:szCs w:val="24"/>
        </w:rPr>
        <w:t>processes;</w:t>
      </w:r>
      <w:r w:rsidR="001F3732" w:rsidRPr="00D24921">
        <w:rPr>
          <w:rFonts w:ascii="Century Schoolbook" w:hAnsi="Century Schoolbook"/>
          <w:sz w:val="24"/>
          <w:szCs w:val="24"/>
        </w:rPr>
        <w:t xml:space="preserve"> </w:t>
      </w:r>
      <w:proofErr w:type="gramStart"/>
      <w:r w:rsidR="008E5731" w:rsidRPr="00D24921">
        <w:rPr>
          <w:rFonts w:ascii="Century Schoolbook" w:hAnsi="Century Schoolbook"/>
          <w:sz w:val="24"/>
          <w:szCs w:val="24"/>
        </w:rPr>
        <w:t>however</w:t>
      </w:r>
      <w:proofErr w:type="gramEnd"/>
      <w:r w:rsidR="001F3732" w:rsidRPr="00D24921">
        <w:rPr>
          <w:rFonts w:ascii="Century Schoolbook" w:hAnsi="Century Schoolbook"/>
          <w:sz w:val="24"/>
          <w:szCs w:val="24"/>
        </w:rPr>
        <w:t xml:space="preserve"> a prominent </w:t>
      </w:r>
      <w:r w:rsidR="0027003E" w:rsidRPr="00D24921">
        <w:rPr>
          <w:rFonts w:ascii="Century Schoolbook" w:hAnsi="Century Schoolbook"/>
          <w:sz w:val="24"/>
          <w:szCs w:val="24"/>
        </w:rPr>
        <w:t xml:space="preserve">source of intervention is a product of animal life, particularly that of the </w:t>
      </w:r>
      <w:r w:rsidR="008E5731" w:rsidRPr="00D24921">
        <w:rPr>
          <w:rFonts w:ascii="Century Schoolbook" w:hAnsi="Century Schoolbook"/>
          <w:sz w:val="24"/>
          <w:szCs w:val="24"/>
        </w:rPr>
        <w:t>carnivores</w:t>
      </w:r>
      <w:r w:rsidR="0037480E" w:rsidRPr="00D24921">
        <w:rPr>
          <w:rFonts w:ascii="Century Schoolbook" w:hAnsi="Century Schoolbook"/>
          <w:sz w:val="24"/>
          <w:szCs w:val="24"/>
        </w:rPr>
        <w:t>.</w:t>
      </w:r>
      <w:r w:rsidR="007B0C4D" w:rsidRPr="00D24921">
        <w:rPr>
          <w:rFonts w:ascii="Century Schoolbook" w:hAnsi="Century Schoolbook"/>
          <w:sz w:val="24"/>
          <w:szCs w:val="24"/>
        </w:rPr>
        <w:t xml:space="preserve"> </w:t>
      </w:r>
      <w:r w:rsidR="00AC4825" w:rsidRPr="00D24921">
        <w:rPr>
          <w:rFonts w:ascii="Century Schoolbook" w:hAnsi="Century Schoolbook"/>
          <w:sz w:val="24"/>
          <w:szCs w:val="24"/>
        </w:rPr>
        <w:t>Carnivorous</w:t>
      </w:r>
      <w:r w:rsidR="007B0C4D" w:rsidRPr="00D24921">
        <w:rPr>
          <w:rFonts w:ascii="Century Schoolbook" w:hAnsi="Century Schoolbook"/>
          <w:sz w:val="24"/>
          <w:szCs w:val="24"/>
        </w:rPr>
        <w:t xml:space="preserve"> animals will </w:t>
      </w:r>
      <w:r w:rsidR="00AC4825" w:rsidRPr="00D24921">
        <w:rPr>
          <w:rFonts w:ascii="Century Schoolbook" w:hAnsi="Century Schoolbook"/>
          <w:sz w:val="24"/>
          <w:szCs w:val="24"/>
        </w:rPr>
        <w:t>scavenge</w:t>
      </w:r>
      <w:r w:rsidR="007B0C4D" w:rsidRPr="00D24921">
        <w:rPr>
          <w:rFonts w:ascii="Century Schoolbook" w:hAnsi="Century Schoolbook"/>
          <w:sz w:val="24"/>
          <w:szCs w:val="24"/>
        </w:rPr>
        <w:t xml:space="preserve"> and feast on the recently deceased </w:t>
      </w:r>
      <w:r w:rsidR="00AC4825" w:rsidRPr="00D24921">
        <w:rPr>
          <w:rFonts w:ascii="Century Schoolbook" w:hAnsi="Century Schoolbook"/>
          <w:sz w:val="24"/>
          <w:szCs w:val="24"/>
        </w:rPr>
        <w:t>carcasses</w:t>
      </w:r>
      <w:r w:rsidR="007B0C4D" w:rsidRPr="00D24921">
        <w:rPr>
          <w:rFonts w:ascii="Century Schoolbook" w:hAnsi="Century Schoolbook"/>
          <w:sz w:val="24"/>
          <w:szCs w:val="24"/>
        </w:rPr>
        <w:t xml:space="preserve"> of humans</w:t>
      </w:r>
      <w:r w:rsidR="00267BE9" w:rsidRPr="00D24921">
        <w:rPr>
          <w:rFonts w:ascii="Century Schoolbook" w:hAnsi="Century Schoolbook"/>
          <w:sz w:val="24"/>
          <w:szCs w:val="24"/>
        </w:rPr>
        <w:t xml:space="preserve"> if the human</w:t>
      </w:r>
      <w:r w:rsidR="008C07E5" w:rsidRPr="00D24921">
        <w:rPr>
          <w:rFonts w:ascii="Century Schoolbook" w:hAnsi="Century Schoolbook"/>
          <w:sz w:val="24"/>
          <w:szCs w:val="24"/>
        </w:rPr>
        <w:t xml:space="preserve"> </w:t>
      </w:r>
      <w:r w:rsidR="00AC4825" w:rsidRPr="00D24921">
        <w:rPr>
          <w:rFonts w:ascii="Century Schoolbook" w:hAnsi="Century Schoolbook"/>
          <w:sz w:val="24"/>
          <w:szCs w:val="24"/>
        </w:rPr>
        <w:t>remains</w:t>
      </w:r>
      <w:r w:rsidR="008C07E5" w:rsidRPr="00D24921">
        <w:rPr>
          <w:rFonts w:ascii="Century Schoolbook" w:hAnsi="Century Schoolbook"/>
          <w:sz w:val="24"/>
          <w:szCs w:val="24"/>
        </w:rPr>
        <w:t xml:space="preserve"> are: excarnated or not buried deep enough. </w:t>
      </w:r>
      <w:r w:rsidR="00006F3A" w:rsidRPr="00D24921">
        <w:rPr>
          <w:rFonts w:ascii="Century Schoolbook" w:hAnsi="Century Schoolbook"/>
          <w:sz w:val="24"/>
          <w:szCs w:val="24"/>
        </w:rPr>
        <w:t>Whilst excarnation is a human choice it is not by human hands that the remains themselves become disarticulated, it is by the animal eating and removing the remains from the initial sight of excarnation</w:t>
      </w:r>
      <w:r w:rsidR="00304F9C" w:rsidRPr="00D24921">
        <w:rPr>
          <w:rFonts w:ascii="Century Schoolbook" w:hAnsi="Century Schoolbook"/>
          <w:sz w:val="24"/>
          <w:szCs w:val="24"/>
        </w:rPr>
        <w:t xml:space="preserve">, resulting in disarticulation of human remains </w:t>
      </w:r>
      <w:r w:rsidR="00F53E96" w:rsidRPr="00D24921">
        <w:rPr>
          <w:rFonts w:ascii="Century Schoolbook" w:hAnsi="Century Schoolbook"/>
          <w:sz w:val="24"/>
          <w:szCs w:val="24"/>
        </w:rPr>
        <w:t xml:space="preserve">over a distance; </w:t>
      </w:r>
      <w:r w:rsidR="00AC4825" w:rsidRPr="00D24921">
        <w:rPr>
          <w:rFonts w:ascii="Century Schoolbook" w:hAnsi="Century Schoolbook"/>
          <w:sz w:val="24"/>
          <w:szCs w:val="24"/>
        </w:rPr>
        <w:t>animals</w:t>
      </w:r>
      <w:r w:rsidR="00F53E96" w:rsidRPr="00D24921">
        <w:rPr>
          <w:rFonts w:ascii="Century Schoolbook" w:hAnsi="Century Schoolbook"/>
          <w:sz w:val="24"/>
          <w:szCs w:val="24"/>
        </w:rPr>
        <w:t xml:space="preserve"> will even take the remains back to their den or bury them </w:t>
      </w:r>
      <w:r w:rsidR="00C47F20" w:rsidRPr="00D24921">
        <w:rPr>
          <w:rFonts w:ascii="Century Schoolbook" w:hAnsi="Century Schoolbook"/>
          <w:sz w:val="24"/>
          <w:szCs w:val="24"/>
        </w:rPr>
        <w:t xml:space="preserve">thus scattering the remains which can result in remains becoming commingled. An example of commingling would be entering an animals den and finding several </w:t>
      </w:r>
      <w:r w:rsidR="00AC4825" w:rsidRPr="00D24921">
        <w:rPr>
          <w:rFonts w:ascii="Century Schoolbook" w:hAnsi="Century Schoolbook"/>
          <w:sz w:val="24"/>
          <w:szCs w:val="24"/>
        </w:rPr>
        <w:t>individuals</w:t>
      </w:r>
      <w:r w:rsidR="0009061A" w:rsidRPr="00D24921">
        <w:rPr>
          <w:rFonts w:ascii="Century Schoolbook" w:hAnsi="Century Schoolbook"/>
          <w:sz w:val="24"/>
          <w:szCs w:val="24"/>
        </w:rPr>
        <w:t xml:space="preserve"> remains in scattered in one resting place</w:t>
      </w:r>
      <w:r w:rsidR="00E663E9" w:rsidRPr="00D24921">
        <w:rPr>
          <w:rFonts w:ascii="Century Schoolbook" w:hAnsi="Century Schoolbook"/>
          <w:sz w:val="24"/>
          <w:szCs w:val="24"/>
        </w:rPr>
        <w:t xml:space="preserve"> (</w:t>
      </w:r>
      <w:proofErr w:type="spellStart"/>
      <w:r w:rsidR="00E663E9" w:rsidRPr="00D24921">
        <w:rPr>
          <w:rFonts w:ascii="Century Schoolbook" w:hAnsi="Century Schoolbook"/>
          <w:color w:val="000000"/>
          <w:sz w:val="24"/>
          <w:szCs w:val="24"/>
        </w:rPr>
        <w:t>Maraitis</w:t>
      </w:r>
      <w:proofErr w:type="spellEnd"/>
      <w:r w:rsidR="00E663E9" w:rsidRPr="00D24921">
        <w:rPr>
          <w:rFonts w:ascii="Century Schoolbook" w:hAnsi="Century Schoolbook"/>
          <w:color w:val="000000"/>
          <w:sz w:val="24"/>
          <w:szCs w:val="24"/>
        </w:rPr>
        <w:t>,</w:t>
      </w:r>
      <w:r w:rsidR="00E41FEA" w:rsidRPr="00D24921">
        <w:rPr>
          <w:rFonts w:ascii="Century Schoolbook" w:hAnsi="Century Schoolbook"/>
          <w:color w:val="000000"/>
          <w:sz w:val="24"/>
          <w:szCs w:val="24"/>
        </w:rPr>
        <w:t xml:space="preserve"> 2010). Comparatively natural/ animal interaction does not affect the taphonomic a=environment as greatly or as often as </w:t>
      </w:r>
      <w:r w:rsidR="006F0174" w:rsidRPr="00D24921">
        <w:rPr>
          <w:rFonts w:ascii="Century Schoolbook" w:hAnsi="Century Schoolbook"/>
          <w:color w:val="000000"/>
          <w:sz w:val="24"/>
          <w:szCs w:val="24"/>
        </w:rPr>
        <w:t xml:space="preserve">what human interactions do, </w:t>
      </w:r>
      <w:r w:rsidR="00B0029C" w:rsidRPr="00D24921">
        <w:rPr>
          <w:rFonts w:ascii="Century Schoolbook" w:hAnsi="Century Schoolbook"/>
          <w:color w:val="000000"/>
          <w:sz w:val="24"/>
          <w:szCs w:val="24"/>
        </w:rPr>
        <w:t xml:space="preserve">it still plays a vital role in the commingling and </w:t>
      </w:r>
      <w:r w:rsidR="00AC4825" w:rsidRPr="00D24921">
        <w:rPr>
          <w:rFonts w:ascii="Century Schoolbook" w:hAnsi="Century Schoolbook"/>
          <w:color w:val="000000"/>
          <w:sz w:val="24"/>
          <w:szCs w:val="24"/>
        </w:rPr>
        <w:t>disarticulation</w:t>
      </w:r>
      <w:r w:rsidR="00B0029C" w:rsidRPr="00D24921">
        <w:rPr>
          <w:rFonts w:ascii="Century Schoolbook" w:hAnsi="Century Schoolbook"/>
          <w:color w:val="000000"/>
          <w:sz w:val="24"/>
          <w:szCs w:val="24"/>
        </w:rPr>
        <w:t xml:space="preserve"> of remains,</w:t>
      </w:r>
      <w:r w:rsidR="001E05B8" w:rsidRPr="00D24921">
        <w:rPr>
          <w:rFonts w:ascii="Century Schoolbook" w:hAnsi="Century Schoolbook"/>
          <w:color w:val="000000"/>
          <w:sz w:val="24"/>
          <w:szCs w:val="24"/>
        </w:rPr>
        <w:t xml:space="preserve"> it lacks pattern and consistency</w:t>
      </w:r>
      <w:r w:rsidR="00AC4825" w:rsidRPr="00D24921">
        <w:rPr>
          <w:rFonts w:ascii="Century Schoolbook" w:hAnsi="Century Schoolbook"/>
          <w:color w:val="000000"/>
          <w:sz w:val="24"/>
          <w:szCs w:val="24"/>
        </w:rPr>
        <w:t>,</w:t>
      </w:r>
      <w:r w:rsidR="001E05B8" w:rsidRPr="00D24921">
        <w:rPr>
          <w:rFonts w:ascii="Century Schoolbook" w:hAnsi="Century Schoolbook"/>
          <w:color w:val="000000"/>
          <w:sz w:val="24"/>
          <w:szCs w:val="24"/>
        </w:rPr>
        <w:t xml:space="preserve"> yet it is </w:t>
      </w:r>
      <w:r w:rsidR="00AC4825" w:rsidRPr="00D24921">
        <w:rPr>
          <w:rFonts w:ascii="Century Schoolbook" w:hAnsi="Century Schoolbook"/>
          <w:color w:val="000000"/>
          <w:sz w:val="24"/>
          <w:szCs w:val="24"/>
        </w:rPr>
        <w:t>a factor of commingled human remains taphonomy.</w:t>
      </w:r>
    </w:p>
    <w:p w14:paraId="05812FA8" w14:textId="5D226819" w:rsidR="003E61AD" w:rsidRDefault="00FD0F25" w:rsidP="00D24921">
      <w:pPr>
        <w:spacing w:line="360" w:lineRule="auto"/>
        <w:rPr>
          <w:rFonts w:ascii="Century Schoolbook" w:hAnsi="Century Schoolbook"/>
        </w:rPr>
      </w:pPr>
      <w:r w:rsidRPr="00D24921">
        <w:rPr>
          <w:rFonts w:ascii="Century Schoolbook" w:hAnsi="Century Schoolbook"/>
          <w:sz w:val="24"/>
          <w:szCs w:val="24"/>
        </w:rPr>
        <w:t>Whilst there is no</w:t>
      </w:r>
      <w:r w:rsidR="0056684C" w:rsidRPr="00D24921">
        <w:rPr>
          <w:rFonts w:ascii="Century Schoolbook" w:hAnsi="Century Schoolbook"/>
          <w:sz w:val="24"/>
          <w:szCs w:val="24"/>
        </w:rPr>
        <w:t xml:space="preserve"> one</w:t>
      </w:r>
      <w:r w:rsidRPr="00D24921">
        <w:rPr>
          <w:rFonts w:ascii="Century Schoolbook" w:hAnsi="Century Schoolbook"/>
          <w:sz w:val="24"/>
          <w:szCs w:val="24"/>
        </w:rPr>
        <w:t xml:space="preserve"> </w:t>
      </w:r>
      <w:r w:rsidR="0056684C" w:rsidRPr="00D24921">
        <w:rPr>
          <w:rFonts w:ascii="Century Schoolbook" w:hAnsi="Century Schoolbook"/>
          <w:sz w:val="24"/>
          <w:szCs w:val="24"/>
        </w:rPr>
        <w:t>pattern that connects all forms of commingled remains</w:t>
      </w:r>
      <w:r w:rsidR="009373C8" w:rsidRPr="00D24921">
        <w:rPr>
          <w:rFonts w:ascii="Century Schoolbook" w:hAnsi="Century Schoolbook"/>
          <w:sz w:val="24"/>
          <w:szCs w:val="24"/>
        </w:rPr>
        <w:t xml:space="preserve"> there are patterns within each category and sub category</w:t>
      </w:r>
      <w:r w:rsidR="00172C04" w:rsidRPr="00D24921">
        <w:rPr>
          <w:rFonts w:ascii="Century Schoolbook" w:hAnsi="Century Schoolbook"/>
          <w:sz w:val="24"/>
          <w:szCs w:val="24"/>
        </w:rPr>
        <w:t>, for example</w:t>
      </w:r>
      <w:r w:rsidR="001F5ED0" w:rsidRPr="00D24921">
        <w:rPr>
          <w:rFonts w:ascii="Century Schoolbook" w:hAnsi="Century Schoolbook"/>
          <w:sz w:val="24"/>
          <w:szCs w:val="24"/>
        </w:rPr>
        <w:t xml:space="preserve"> within Human inte</w:t>
      </w:r>
      <w:r w:rsidR="00C64A45" w:rsidRPr="00D24921">
        <w:rPr>
          <w:rFonts w:ascii="Century Schoolbook" w:hAnsi="Century Schoolbook"/>
          <w:sz w:val="24"/>
          <w:szCs w:val="24"/>
        </w:rPr>
        <w:t>rvention</w:t>
      </w:r>
      <w:r w:rsidR="001F5ED0" w:rsidRPr="00D24921">
        <w:rPr>
          <w:rFonts w:ascii="Century Schoolbook" w:hAnsi="Century Schoolbook"/>
          <w:sz w:val="24"/>
          <w:szCs w:val="24"/>
        </w:rPr>
        <w:t>:</w:t>
      </w:r>
      <w:r w:rsidR="00172C04" w:rsidRPr="00D24921">
        <w:rPr>
          <w:rFonts w:ascii="Century Schoolbook" w:hAnsi="Century Schoolbook"/>
          <w:sz w:val="24"/>
          <w:szCs w:val="24"/>
        </w:rPr>
        <w:t xml:space="preserve"> Mass burials follow the pattern that any point of warfare or </w:t>
      </w:r>
      <w:r w:rsidR="001F5ED0" w:rsidRPr="00D24921">
        <w:rPr>
          <w:rFonts w:ascii="Century Schoolbook" w:hAnsi="Century Schoolbook"/>
          <w:sz w:val="24"/>
          <w:szCs w:val="24"/>
        </w:rPr>
        <w:t xml:space="preserve">high amount of disease there will be mass burials, </w:t>
      </w:r>
      <w:r w:rsidR="00235DD8" w:rsidRPr="00D24921">
        <w:rPr>
          <w:rFonts w:ascii="Century Schoolbook" w:hAnsi="Century Schoolbook"/>
          <w:sz w:val="24"/>
          <w:szCs w:val="24"/>
        </w:rPr>
        <w:t>conversely also within hu</w:t>
      </w:r>
      <w:r w:rsidR="00C64A45" w:rsidRPr="00D24921">
        <w:rPr>
          <w:rFonts w:ascii="Century Schoolbook" w:hAnsi="Century Schoolbook"/>
          <w:sz w:val="24"/>
          <w:szCs w:val="24"/>
        </w:rPr>
        <w:t xml:space="preserve">man intervention category there are </w:t>
      </w:r>
      <w:r w:rsidR="00DE0DAC" w:rsidRPr="00D24921">
        <w:rPr>
          <w:rFonts w:ascii="Century Schoolbook" w:hAnsi="Century Schoolbook"/>
          <w:sz w:val="24"/>
          <w:szCs w:val="24"/>
        </w:rPr>
        <w:t xml:space="preserve">secondary burials/ </w:t>
      </w:r>
      <w:r w:rsidR="00EA196F" w:rsidRPr="00D24921">
        <w:rPr>
          <w:rFonts w:ascii="Century Schoolbook" w:hAnsi="Century Schoolbook"/>
          <w:sz w:val="24"/>
          <w:szCs w:val="24"/>
        </w:rPr>
        <w:t>reburials,</w:t>
      </w:r>
      <w:r w:rsidR="00C64A45" w:rsidRPr="00D24921">
        <w:rPr>
          <w:rFonts w:ascii="Century Schoolbook" w:hAnsi="Century Schoolbook"/>
          <w:sz w:val="24"/>
          <w:szCs w:val="24"/>
        </w:rPr>
        <w:t xml:space="preserve"> and these do not follow the same patterning as mass burials</w:t>
      </w:r>
      <w:r w:rsidR="0045288D" w:rsidRPr="00D24921">
        <w:rPr>
          <w:rFonts w:ascii="Century Schoolbook" w:hAnsi="Century Schoolbook"/>
          <w:sz w:val="24"/>
          <w:szCs w:val="24"/>
        </w:rPr>
        <w:t>. Reburials itself can be further subcategorised into different patterns</w:t>
      </w:r>
      <w:r w:rsidR="00036D54" w:rsidRPr="00D24921">
        <w:rPr>
          <w:rFonts w:ascii="Century Schoolbook" w:hAnsi="Century Schoolbook"/>
          <w:sz w:val="24"/>
          <w:szCs w:val="24"/>
        </w:rPr>
        <w:t xml:space="preserve"> such as: over population within a graveyard, results in exhumation and reburials into charnel houses</w:t>
      </w:r>
      <w:r w:rsidR="002D3167" w:rsidRPr="00D24921">
        <w:rPr>
          <w:rFonts w:ascii="Century Schoolbook" w:hAnsi="Century Schoolbook"/>
          <w:sz w:val="24"/>
          <w:szCs w:val="24"/>
        </w:rPr>
        <w:t xml:space="preserve"> moreover there are also reburials that happen because of cultural </w:t>
      </w:r>
      <w:r w:rsidR="003B2A62" w:rsidRPr="00D24921">
        <w:rPr>
          <w:rFonts w:ascii="Century Schoolbook" w:hAnsi="Century Schoolbook"/>
          <w:sz w:val="24"/>
          <w:szCs w:val="24"/>
        </w:rPr>
        <w:t xml:space="preserve">implications that </w:t>
      </w:r>
      <w:r w:rsidR="00B85F1F" w:rsidRPr="00D24921">
        <w:rPr>
          <w:rFonts w:ascii="Century Schoolbook" w:hAnsi="Century Schoolbook"/>
          <w:sz w:val="24"/>
          <w:szCs w:val="24"/>
        </w:rPr>
        <w:t>belong</w:t>
      </w:r>
      <w:r w:rsidR="003B2A62" w:rsidRPr="00D24921">
        <w:rPr>
          <w:rFonts w:ascii="Century Schoolbook" w:hAnsi="Century Schoolbook"/>
          <w:sz w:val="24"/>
          <w:szCs w:val="24"/>
        </w:rPr>
        <w:t xml:space="preserve"> to the society of the skeletal remains.</w:t>
      </w:r>
      <w:r w:rsidR="003E1B66" w:rsidRPr="00D24921">
        <w:rPr>
          <w:rFonts w:ascii="Century Schoolbook" w:hAnsi="Century Schoolbook"/>
          <w:sz w:val="24"/>
          <w:szCs w:val="24"/>
        </w:rPr>
        <w:t xml:space="preserve"> The circumstances</w:t>
      </w:r>
      <w:r w:rsidR="00CB084A" w:rsidRPr="00D24921">
        <w:rPr>
          <w:rFonts w:ascii="Century Schoolbook" w:hAnsi="Century Schoolbook"/>
          <w:sz w:val="24"/>
          <w:szCs w:val="24"/>
        </w:rPr>
        <w:t xml:space="preserve"> in addition</w:t>
      </w:r>
      <w:r w:rsidR="003E1B66" w:rsidRPr="00D24921">
        <w:rPr>
          <w:rFonts w:ascii="Century Schoolbook" w:hAnsi="Century Schoolbook"/>
          <w:sz w:val="24"/>
          <w:szCs w:val="24"/>
        </w:rPr>
        <w:t xml:space="preserve"> </w:t>
      </w:r>
      <w:r w:rsidR="00CB084A" w:rsidRPr="00D24921">
        <w:rPr>
          <w:rFonts w:ascii="Century Schoolbook" w:hAnsi="Century Schoolbook"/>
          <w:sz w:val="24"/>
          <w:szCs w:val="24"/>
        </w:rPr>
        <w:t>to the patterning of commingled human remains are so unique to each and every taphonomic environment</w:t>
      </w:r>
      <w:r w:rsidR="003030F0" w:rsidRPr="00D24921">
        <w:rPr>
          <w:rFonts w:ascii="Century Schoolbook" w:hAnsi="Century Schoolbook"/>
          <w:sz w:val="24"/>
          <w:szCs w:val="24"/>
        </w:rPr>
        <w:t xml:space="preserve"> it would be </w:t>
      </w:r>
      <w:r w:rsidR="00D46E03" w:rsidRPr="00D24921">
        <w:rPr>
          <w:rFonts w:ascii="Century Schoolbook" w:hAnsi="Century Schoolbook"/>
          <w:sz w:val="24"/>
          <w:szCs w:val="24"/>
        </w:rPr>
        <w:t xml:space="preserve">to simplistic </w:t>
      </w:r>
      <w:r w:rsidR="00AA6718" w:rsidRPr="00D24921">
        <w:rPr>
          <w:rFonts w:ascii="Century Schoolbook" w:hAnsi="Century Schoolbook"/>
          <w:sz w:val="24"/>
          <w:szCs w:val="24"/>
        </w:rPr>
        <w:t>and ignorant to apply one distinct pattern to the whole of commingled human remains</w:t>
      </w:r>
      <w:r w:rsidR="003A6B9F" w:rsidRPr="00D24921">
        <w:rPr>
          <w:rFonts w:ascii="Century Schoolbook" w:hAnsi="Century Schoolbook"/>
          <w:sz w:val="24"/>
          <w:szCs w:val="24"/>
        </w:rPr>
        <w:t xml:space="preserve">. There are </w:t>
      </w:r>
      <w:r w:rsidR="00F110B4" w:rsidRPr="00D24921">
        <w:rPr>
          <w:rFonts w:ascii="Century Schoolbook" w:hAnsi="Century Schoolbook"/>
          <w:sz w:val="24"/>
          <w:szCs w:val="24"/>
        </w:rPr>
        <w:t>domineering</w:t>
      </w:r>
      <w:r w:rsidR="00AC2746" w:rsidRPr="00D24921">
        <w:rPr>
          <w:rFonts w:ascii="Century Schoolbook" w:hAnsi="Century Schoolbook"/>
          <w:sz w:val="24"/>
          <w:szCs w:val="24"/>
        </w:rPr>
        <w:t xml:space="preserve"> </w:t>
      </w:r>
      <w:r w:rsidR="00B85F1F" w:rsidRPr="00D24921">
        <w:rPr>
          <w:rFonts w:ascii="Century Schoolbook" w:hAnsi="Century Schoolbook"/>
          <w:sz w:val="24"/>
          <w:szCs w:val="24"/>
        </w:rPr>
        <w:t>characteristics</w:t>
      </w:r>
      <w:r w:rsidR="00AC2746" w:rsidRPr="00D24921">
        <w:rPr>
          <w:rFonts w:ascii="Century Schoolbook" w:hAnsi="Century Schoolbook"/>
          <w:sz w:val="24"/>
          <w:szCs w:val="24"/>
        </w:rPr>
        <w:t xml:space="preserve"> typical of commingled human remains, which is that typically it is human interaction that is the root </w:t>
      </w:r>
      <w:r w:rsidR="008A0CEC" w:rsidRPr="00D24921">
        <w:rPr>
          <w:rFonts w:ascii="Century Schoolbook" w:hAnsi="Century Schoolbook"/>
          <w:sz w:val="24"/>
          <w:szCs w:val="24"/>
        </w:rPr>
        <w:t>cause</w:t>
      </w:r>
      <w:r w:rsidR="00AC2746" w:rsidRPr="00D24921">
        <w:rPr>
          <w:rFonts w:ascii="Century Schoolbook" w:hAnsi="Century Schoolbook"/>
          <w:sz w:val="24"/>
          <w:szCs w:val="24"/>
        </w:rPr>
        <w:t xml:space="preserve"> of it</w:t>
      </w:r>
      <w:r w:rsidR="00943C43" w:rsidRPr="00D24921">
        <w:rPr>
          <w:rFonts w:ascii="Century Schoolbook" w:hAnsi="Century Schoolbook"/>
          <w:sz w:val="24"/>
          <w:szCs w:val="24"/>
        </w:rPr>
        <w:t>; this characteristic is not applicable to all</w:t>
      </w:r>
      <w:r w:rsidR="00F110B4" w:rsidRPr="00D24921">
        <w:rPr>
          <w:rFonts w:ascii="Century Schoolbook" w:hAnsi="Century Schoolbook"/>
          <w:sz w:val="24"/>
          <w:szCs w:val="24"/>
        </w:rPr>
        <w:t xml:space="preserve"> </w:t>
      </w:r>
      <w:r w:rsidR="00791523" w:rsidRPr="00D24921">
        <w:rPr>
          <w:rFonts w:ascii="Century Schoolbook" w:hAnsi="Century Schoolbook"/>
          <w:sz w:val="24"/>
          <w:szCs w:val="24"/>
        </w:rPr>
        <w:t xml:space="preserve">categories of commingled remains such as disarticulation or </w:t>
      </w:r>
      <w:r w:rsidR="00B85F1F" w:rsidRPr="00D24921">
        <w:rPr>
          <w:rFonts w:ascii="Century Schoolbook" w:hAnsi="Century Schoolbook"/>
          <w:sz w:val="24"/>
          <w:szCs w:val="24"/>
        </w:rPr>
        <w:t>remains</w:t>
      </w:r>
      <w:r w:rsidR="00791523" w:rsidRPr="00D24921">
        <w:rPr>
          <w:rFonts w:ascii="Century Schoolbook" w:hAnsi="Century Schoolbook"/>
          <w:sz w:val="24"/>
          <w:szCs w:val="24"/>
        </w:rPr>
        <w:t xml:space="preserve"> from animals and</w:t>
      </w:r>
      <w:r w:rsidR="005874E3" w:rsidRPr="00D24921">
        <w:rPr>
          <w:rFonts w:ascii="Century Schoolbook" w:hAnsi="Century Schoolbook"/>
          <w:sz w:val="24"/>
          <w:szCs w:val="24"/>
        </w:rPr>
        <w:t xml:space="preserve"> </w:t>
      </w:r>
      <w:r w:rsidR="00791523" w:rsidRPr="00D24921">
        <w:rPr>
          <w:rFonts w:ascii="Century Schoolbook" w:hAnsi="Century Schoolbook"/>
          <w:sz w:val="24"/>
          <w:szCs w:val="24"/>
        </w:rPr>
        <w:t>n</w:t>
      </w:r>
      <w:r w:rsidR="005874E3" w:rsidRPr="00D24921">
        <w:rPr>
          <w:rFonts w:ascii="Century Schoolbook" w:hAnsi="Century Schoolbook"/>
          <w:sz w:val="24"/>
          <w:szCs w:val="24"/>
        </w:rPr>
        <w:t>a</w:t>
      </w:r>
      <w:r w:rsidR="00791523" w:rsidRPr="00D24921">
        <w:rPr>
          <w:rFonts w:ascii="Century Schoolbook" w:hAnsi="Century Schoolbook"/>
          <w:sz w:val="24"/>
          <w:szCs w:val="24"/>
        </w:rPr>
        <w:t xml:space="preserve">tural </w:t>
      </w:r>
      <w:r w:rsidR="00B85F1F" w:rsidRPr="00D24921">
        <w:rPr>
          <w:rFonts w:ascii="Century Schoolbook" w:hAnsi="Century Schoolbook"/>
          <w:sz w:val="24"/>
          <w:szCs w:val="24"/>
        </w:rPr>
        <w:t>disasters</w:t>
      </w:r>
      <w:r w:rsidR="005874E3" w:rsidRPr="00D24921">
        <w:rPr>
          <w:rFonts w:ascii="Century Schoolbook" w:hAnsi="Century Schoolbook"/>
          <w:sz w:val="24"/>
          <w:szCs w:val="24"/>
        </w:rPr>
        <w:t xml:space="preserve">. There is also no one </w:t>
      </w:r>
      <w:r w:rsidR="00B85F1F" w:rsidRPr="00D24921">
        <w:rPr>
          <w:rFonts w:ascii="Century Schoolbook" w:hAnsi="Century Schoolbook"/>
          <w:sz w:val="24"/>
          <w:szCs w:val="24"/>
        </w:rPr>
        <w:t>distinct</w:t>
      </w:r>
      <w:r w:rsidR="005874E3" w:rsidRPr="00D24921">
        <w:rPr>
          <w:rFonts w:ascii="Century Schoolbook" w:hAnsi="Century Schoolbook"/>
          <w:sz w:val="24"/>
          <w:szCs w:val="24"/>
        </w:rPr>
        <w:t xml:space="preserve"> pattern that argues that </w:t>
      </w:r>
      <w:r w:rsidR="00CE250D" w:rsidRPr="00D24921">
        <w:rPr>
          <w:rFonts w:ascii="Century Schoolbook" w:hAnsi="Century Schoolbook"/>
          <w:sz w:val="24"/>
          <w:szCs w:val="24"/>
        </w:rPr>
        <w:t xml:space="preserve">there is intent behind the commingling of human remains, yes there are such cases of purposeful </w:t>
      </w:r>
      <w:r w:rsidR="00B85F1F" w:rsidRPr="00D24921">
        <w:rPr>
          <w:rFonts w:ascii="Century Schoolbook" w:hAnsi="Century Schoolbook"/>
          <w:sz w:val="24"/>
          <w:szCs w:val="24"/>
        </w:rPr>
        <w:t>commingled</w:t>
      </w:r>
      <w:r w:rsidR="006F035B" w:rsidRPr="00D24921">
        <w:rPr>
          <w:rFonts w:ascii="Century Schoolbook" w:hAnsi="Century Schoolbook"/>
          <w:sz w:val="24"/>
          <w:szCs w:val="24"/>
        </w:rPr>
        <w:t xml:space="preserve"> remains</w:t>
      </w:r>
      <w:r w:rsidR="006F3DC8" w:rsidRPr="00D24921">
        <w:rPr>
          <w:rFonts w:ascii="Century Schoolbook" w:hAnsi="Century Schoolbook"/>
          <w:sz w:val="24"/>
          <w:szCs w:val="24"/>
        </w:rPr>
        <w:t xml:space="preserve"> such as </w:t>
      </w:r>
      <w:r w:rsidR="00F94FFD" w:rsidRPr="00D24921">
        <w:rPr>
          <w:rFonts w:ascii="Century Schoolbook" w:hAnsi="Century Schoolbook"/>
          <w:sz w:val="24"/>
          <w:szCs w:val="24"/>
        </w:rPr>
        <w:t>the case of St. Peter</w:t>
      </w:r>
      <w:r w:rsidR="00FA0BF2" w:rsidRPr="00D24921">
        <w:rPr>
          <w:rFonts w:ascii="Century Schoolbook" w:hAnsi="Century Schoolbook"/>
          <w:sz w:val="24"/>
          <w:szCs w:val="24"/>
        </w:rPr>
        <w:t xml:space="preserve"> whose remains were found to actually be the </w:t>
      </w:r>
      <w:r w:rsidR="00B85F1F" w:rsidRPr="00D24921">
        <w:rPr>
          <w:rFonts w:ascii="Century Schoolbook" w:hAnsi="Century Schoolbook"/>
          <w:sz w:val="24"/>
          <w:szCs w:val="24"/>
        </w:rPr>
        <w:t>disarticulation</w:t>
      </w:r>
      <w:r w:rsidR="00FA0BF2" w:rsidRPr="00D24921">
        <w:rPr>
          <w:rFonts w:ascii="Century Schoolbook" w:hAnsi="Century Schoolbook"/>
          <w:sz w:val="24"/>
          <w:szCs w:val="24"/>
        </w:rPr>
        <w:t xml:space="preserve"> of 2 men in there 50s</w:t>
      </w:r>
      <w:r w:rsidR="00B05D36" w:rsidRPr="00D24921">
        <w:rPr>
          <w:rFonts w:ascii="Century Schoolbook" w:hAnsi="Century Schoolbook"/>
          <w:sz w:val="24"/>
          <w:szCs w:val="24"/>
        </w:rPr>
        <w:t xml:space="preserve"> another man in his 40s, a woman in her 70s and several animal bones</w:t>
      </w:r>
      <w:r w:rsidR="008E57F7" w:rsidRPr="00D24921">
        <w:rPr>
          <w:rFonts w:ascii="Century Schoolbook" w:hAnsi="Century Schoolbook"/>
          <w:sz w:val="24"/>
          <w:szCs w:val="24"/>
        </w:rPr>
        <w:t xml:space="preserve"> (Richardson</w:t>
      </w:r>
      <w:r w:rsidR="00FD179E" w:rsidRPr="00D24921">
        <w:rPr>
          <w:rFonts w:ascii="Century Schoolbook" w:hAnsi="Century Schoolbook"/>
          <w:sz w:val="24"/>
          <w:szCs w:val="24"/>
        </w:rPr>
        <w:t xml:space="preserve"> 2012)</w:t>
      </w:r>
      <w:r w:rsidR="00E627EB" w:rsidRPr="00D24921">
        <w:rPr>
          <w:rFonts w:ascii="Century Schoolbook" w:hAnsi="Century Schoolbook"/>
          <w:sz w:val="24"/>
          <w:szCs w:val="24"/>
        </w:rPr>
        <w:t xml:space="preserve">; on the other hand there are remains that were the product of accidental disarticulation </w:t>
      </w:r>
      <w:r w:rsidR="001B0758" w:rsidRPr="00D24921">
        <w:rPr>
          <w:rFonts w:ascii="Century Schoolbook" w:hAnsi="Century Schoolbook"/>
          <w:sz w:val="24"/>
          <w:szCs w:val="24"/>
        </w:rPr>
        <w:t>that happened because of accidents during curation</w:t>
      </w:r>
      <w:r w:rsidR="002E098A">
        <w:rPr>
          <w:rFonts w:ascii="Century Schoolbook" w:hAnsi="Century Schoolbook"/>
          <w:sz w:val="24"/>
          <w:szCs w:val="24"/>
        </w:rPr>
        <w:t>. Even more bizarrely there is a category</w:t>
      </w:r>
      <w:r w:rsidR="00FC5392">
        <w:rPr>
          <w:rFonts w:ascii="Century Schoolbook" w:hAnsi="Century Schoolbook"/>
          <w:sz w:val="24"/>
          <w:szCs w:val="24"/>
        </w:rPr>
        <w:t>, Natural intervention,</w:t>
      </w:r>
      <w:r w:rsidR="002E098A">
        <w:rPr>
          <w:rFonts w:ascii="Century Schoolbook" w:hAnsi="Century Schoolbook"/>
          <w:sz w:val="24"/>
          <w:szCs w:val="24"/>
        </w:rPr>
        <w:t xml:space="preserve"> that has no patterning or consistency nor is a common </w:t>
      </w:r>
      <w:r w:rsidR="005F261F">
        <w:rPr>
          <w:rFonts w:ascii="Century Schoolbook" w:hAnsi="Century Schoolbook"/>
          <w:sz w:val="24"/>
          <w:szCs w:val="24"/>
        </w:rPr>
        <w:t>denominator</w:t>
      </w:r>
      <w:r w:rsidR="0020714F">
        <w:rPr>
          <w:rFonts w:ascii="Century Schoolbook" w:hAnsi="Century Schoolbook"/>
          <w:sz w:val="24"/>
          <w:szCs w:val="24"/>
        </w:rPr>
        <w:t xml:space="preserve"> when it comes to</w:t>
      </w:r>
      <w:r w:rsidR="00FC5392">
        <w:rPr>
          <w:rFonts w:ascii="Century Schoolbook" w:hAnsi="Century Schoolbook"/>
          <w:sz w:val="24"/>
          <w:szCs w:val="24"/>
        </w:rPr>
        <w:t xml:space="preserve"> </w:t>
      </w:r>
      <w:r w:rsidR="0020714F">
        <w:rPr>
          <w:rFonts w:ascii="Century Schoolbook" w:hAnsi="Century Schoolbook"/>
          <w:sz w:val="24"/>
          <w:szCs w:val="24"/>
        </w:rPr>
        <w:t xml:space="preserve">taphonomic history of commingled </w:t>
      </w:r>
      <w:r w:rsidR="00D72414">
        <w:rPr>
          <w:rFonts w:ascii="Century Schoolbook" w:hAnsi="Century Schoolbook"/>
          <w:sz w:val="24"/>
          <w:szCs w:val="24"/>
        </w:rPr>
        <w:t>remains,</w:t>
      </w:r>
      <w:r w:rsidR="0020714F">
        <w:rPr>
          <w:rFonts w:ascii="Century Schoolbook" w:hAnsi="Century Schoolbook"/>
          <w:sz w:val="24"/>
          <w:szCs w:val="24"/>
        </w:rPr>
        <w:t xml:space="preserve"> yet it cannot and should not be </w:t>
      </w:r>
      <w:r w:rsidR="005F261F">
        <w:rPr>
          <w:rFonts w:ascii="Century Schoolbook" w:hAnsi="Century Schoolbook"/>
          <w:sz w:val="24"/>
          <w:szCs w:val="24"/>
        </w:rPr>
        <w:t>disputed</w:t>
      </w:r>
      <w:r w:rsidR="0020714F">
        <w:rPr>
          <w:rFonts w:ascii="Century Schoolbook" w:hAnsi="Century Schoolbook"/>
          <w:sz w:val="24"/>
          <w:szCs w:val="24"/>
        </w:rPr>
        <w:t xml:space="preserve"> as being a </w:t>
      </w:r>
      <w:r w:rsidR="00C46B5F">
        <w:rPr>
          <w:rFonts w:ascii="Century Schoolbook" w:hAnsi="Century Schoolbook"/>
          <w:sz w:val="24"/>
          <w:szCs w:val="24"/>
        </w:rPr>
        <w:t>significant</w:t>
      </w:r>
      <w:r w:rsidR="00FC5392">
        <w:rPr>
          <w:rFonts w:ascii="Century Schoolbook" w:hAnsi="Century Schoolbook"/>
          <w:sz w:val="24"/>
          <w:szCs w:val="24"/>
        </w:rPr>
        <w:t xml:space="preserve"> impacting </w:t>
      </w:r>
      <w:r w:rsidR="00163500">
        <w:rPr>
          <w:rFonts w:ascii="Century Schoolbook" w:hAnsi="Century Schoolbook"/>
          <w:sz w:val="24"/>
          <w:szCs w:val="24"/>
        </w:rPr>
        <w:t xml:space="preserve">category of commingled human </w:t>
      </w:r>
      <w:r w:rsidR="00D72414">
        <w:rPr>
          <w:rFonts w:ascii="Century Schoolbook" w:hAnsi="Century Schoolbook"/>
          <w:sz w:val="24"/>
          <w:szCs w:val="24"/>
        </w:rPr>
        <w:t>remains.</w:t>
      </w:r>
      <w:r w:rsidR="00B85F1F" w:rsidRPr="00D24921">
        <w:rPr>
          <w:rFonts w:ascii="Century Schoolbook" w:hAnsi="Century Schoolbook"/>
          <w:sz w:val="24"/>
          <w:szCs w:val="24"/>
        </w:rPr>
        <w:t xml:space="preserve"> Commingled remains </w:t>
      </w:r>
      <w:r w:rsidR="00EA196F" w:rsidRPr="00D24921">
        <w:rPr>
          <w:rFonts w:ascii="Century Schoolbook" w:hAnsi="Century Schoolbook"/>
          <w:sz w:val="24"/>
          <w:szCs w:val="24"/>
        </w:rPr>
        <w:t>are</w:t>
      </w:r>
      <w:r w:rsidR="00B85F1F" w:rsidRPr="00D24921">
        <w:rPr>
          <w:rFonts w:ascii="Century Schoolbook" w:hAnsi="Century Schoolbook"/>
          <w:sz w:val="24"/>
          <w:szCs w:val="24"/>
        </w:rPr>
        <w:t xml:space="preserve"> a subject that has in recent years started to gain moment and is being talked about, and new methodologies and theories are being developed by archaeologists and </w:t>
      </w:r>
      <w:proofErr w:type="spellStart"/>
      <w:r w:rsidR="00B85F1F" w:rsidRPr="00D24921">
        <w:rPr>
          <w:rFonts w:ascii="Century Schoolbook" w:hAnsi="Century Schoolbook"/>
          <w:sz w:val="24"/>
          <w:szCs w:val="24"/>
        </w:rPr>
        <w:t>osteologists</w:t>
      </w:r>
      <w:proofErr w:type="spellEnd"/>
      <w:r w:rsidR="00B85F1F" w:rsidRPr="00D24921">
        <w:rPr>
          <w:rFonts w:ascii="Century Schoolbook" w:hAnsi="Century Schoolbook"/>
          <w:sz w:val="24"/>
          <w:szCs w:val="24"/>
        </w:rPr>
        <w:t xml:space="preserve"> to </w:t>
      </w:r>
      <w:r w:rsidR="001742F7" w:rsidRPr="00D24921">
        <w:rPr>
          <w:rFonts w:ascii="Century Schoolbook" w:hAnsi="Century Schoolbook"/>
          <w:sz w:val="24"/>
          <w:szCs w:val="24"/>
        </w:rPr>
        <w:t xml:space="preserve">help solve the impracticality of extraction and </w:t>
      </w:r>
      <w:r w:rsidR="003C1A9B" w:rsidRPr="00D24921">
        <w:rPr>
          <w:rFonts w:ascii="Century Schoolbook" w:hAnsi="Century Schoolbook"/>
          <w:sz w:val="24"/>
          <w:szCs w:val="24"/>
        </w:rPr>
        <w:t>analysis</w:t>
      </w:r>
      <w:r w:rsidR="001742F7" w:rsidRPr="00D24921">
        <w:rPr>
          <w:rFonts w:ascii="Century Schoolbook" w:hAnsi="Century Schoolbook"/>
          <w:sz w:val="24"/>
          <w:szCs w:val="24"/>
        </w:rPr>
        <w:t xml:space="preserve"> of commingled remains</w:t>
      </w:r>
      <w:r w:rsidR="003C1A9B" w:rsidRPr="00D24921">
        <w:rPr>
          <w:rFonts w:ascii="Century Schoolbook" w:hAnsi="Century Schoolbook"/>
          <w:sz w:val="24"/>
          <w:szCs w:val="24"/>
        </w:rPr>
        <w:t xml:space="preserve">; but yet commingled remains </w:t>
      </w:r>
      <w:r w:rsidR="00EA196F" w:rsidRPr="00D24921">
        <w:rPr>
          <w:rFonts w:ascii="Century Schoolbook" w:hAnsi="Century Schoolbook"/>
          <w:sz w:val="24"/>
          <w:szCs w:val="24"/>
        </w:rPr>
        <w:t>are</w:t>
      </w:r>
      <w:r w:rsidR="003C1A9B" w:rsidRPr="00D24921">
        <w:rPr>
          <w:rFonts w:ascii="Century Schoolbook" w:hAnsi="Century Schoolbook"/>
          <w:sz w:val="24"/>
          <w:szCs w:val="24"/>
        </w:rPr>
        <w:t xml:space="preserve"> not a new subject. </w:t>
      </w:r>
      <w:r w:rsidR="00726A62" w:rsidRPr="00D24921">
        <w:rPr>
          <w:rFonts w:ascii="Century Schoolbook" w:hAnsi="Century Schoolbook"/>
          <w:sz w:val="24"/>
          <w:szCs w:val="24"/>
        </w:rPr>
        <w:t>The complexity of this taphonomic environment are striking, it’s a</w:t>
      </w:r>
      <w:r w:rsidR="00EE7926" w:rsidRPr="00D24921">
        <w:rPr>
          <w:rFonts w:ascii="Century Schoolbook" w:hAnsi="Century Schoolbook"/>
          <w:sz w:val="24"/>
          <w:szCs w:val="24"/>
        </w:rPr>
        <w:t>n old subject with ideas that are new, it has no overall pattern yet has many patterns as well</w:t>
      </w:r>
      <w:r w:rsidR="00860914" w:rsidRPr="00D24921">
        <w:rPr>
          <w:rFonts w:ascii="Century Schoolbook" w:hAnsi="Century Schoolbook"/>
          <w:sz w:val="24"/>
          <w:szCs w:val="24"/>
        </w:rPr>
        <w:t xml:space="preserve">, there is no one </w:t>
      </w:r>
      <w:r w:rsidR="00EA196F" w:rsidRPr="00D24921">
        <w:rPr>
          <w:rFonts w:ascii="Century Schoolbook" w:hAnsi="Century Schoolbook"/>
          <w:sz w:val="24"/>
          <w:szCs w:val="24"/>
        </w:rPr>
        <w:t>reasoning</w:t>
      </w:r>
      <w:r w:rsidR="00860914" w:rsidRPr="00D24921">
        <w:rPr>
          <w:rFonts w:ascii="Century Schoolbook" w:hAnsi="Century Schoolbook"/>
          <w:sz w:val="24"/>
          <w:szCs w:val="24"/>
        </w:rPr>
        <w:t xml:space="preserve"> behind its creation, it </w:t>
      </w:r>
      <w:r w:rsidR="00EA196F" w:rsidRPr="00D24921">
        <w:rPr>
          <w:rFonts w:ascii="Century Schoolbook" w:hAnsi="Century Schoolbook"/>
          <w:sz w:val="24"/>
          <w:szCs w:val="24"/>
        </w:rPr>
        <w:t>expands</w:t>
      </w:r>
      <w:r w:rsidR="00860914" w:rsidRPr="00D24921">
        <w:rPr>
          <w:rFonts w:ascii="Century Schoolbook" w:hAnsi="Century Schoolbook"/>
          <w:sz w:val="24"/>
          <w:szCs w:val="24"/>
        </w:rPr>
        <w:t xml:space="preserve"> over many branches as to why it occurs</w:t>
      </w:r>
      <w:r w:rsidR="008B17C8" w:rsidRPr="00D24921">
        <w:rPr>
          <w:rFonts w:ascii="Century Schoolbook" w:hAnsi="Century Schoolbook"/>
          <w:sz w:val="24"/>
          <w:szCs w:val="24"/>
        </w:rPr>
        <w:t>, it is the most unique taphonomic environment to address</w:t>
      </w:r>
      <w:r w:rsidR="00EA196F" w:rsidRPr="00D24921">
        <w:rPr>
          <w:rFonts w:ascii="Century Schoolbook" w:hAnsi="Century Schoolbook"/>
          <w:sz w:val="24"/>
          <w:szCs w:val="24"/>
        </w:rPr>
        <w:t xml:space="preserve"> that is what makes it so distinct.</w:t>
      </w:r>
    </w:p>
    <w:p w14:paraId="0587198F" w14:textId="77777777" w:rsidR="003E61AD" w:rsidRDefault="003E61AD" w:rsidP="003E61AD">
      <w:pPr>
        <w:rPr>
          <w:rFonts w:ascii="Century Schoolbook" w:hAnsi="Century Schoolbook"/>
        </w:rPr>
      </w:pPr>
    </w:p>
    <w:p w14:paraId="2AEC3E98" w14:textId="77777777" w:rsidR="003E61AD" w:rsidRPr="003E61AD" w:rsidRDefault="003E61AD" w:rsidP="003E61AD">
      <w:pPr>
        <w:rPr>
          <w:rFonts w:ascii="Century Schoolbook" w:hAnsi="Century Schoolbook"/>
          <w:i/>
          <w:u w:val="single"/>
        </w:rPr>
      </w:pPr>
    </w:p>
    <w:p w14:paraId="4352F1E3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55F46E75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7CBBAF08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1C636606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3BCC36B1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52F6CFB0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1747F6C9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490C11E2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5D035B97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25B85825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055A9FCE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2DFA718C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470E0ED3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3230F588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3A0BBECA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6024257F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7C73DDB9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296AFD4A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41986A2B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6BD991E8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0D6EEADF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596B3EBA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28B92C6C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43003E8C" w14:textId="77777777" w:rsidR="00D24921" w:rsidRDefault="00D24921" w:rsidP="003E61AD">
      <w:pPr>
        <w:rPr>
          <w:rFonts w:ascii="Century Schoolbook" w:hAnsi="Century Schoolbook"/>
          <w:i/>
          <w:u w:val="single"/>
        </w:rPr>
      </w:pPr>
    </w:p>
    <w:p w14:paraId="7CC21059" w14:textId="77777777" w:rsidR="00D72414" w:rsidRDefault="00D72414" w:rsidP="003E61AD">
      <w:pPr>
        <w:rPr>
          <w:rFonts w:ascii="Century Schoolbook" w:hAnsi="Century Schoolbook"/>
          <w:i/>
          <w:u w:val="single"/>
        </w:rPr>
      </w:pPr>
    </w:p>
    <w:p w14:paraId="442A172C" w14:textId="43CF24C2" w:rsidR="003E61AD" w:rsidRDefault="003E61AD" w:rsidP="003E61AD">
      <w:pPr>
        <w:rPr>
          <w:rFonts w:ascii="Century Schoolbook" w:hAnsi="Century Schoolbook"/>
          <w:i/>
          <w:u w:val="single"/>
        </w:rPr>
      </w:pPr>
      <w:r w:rsidRPr="003E61AD">
        <w:rPr>
          <w:rFonts w:ascii="Century Schoolbook" w:hAnsi="Century Schoolbook"/>
          <w:i/>
          <w:u w:val="single"/>
        </w:rPr>
        <w:t>References:</w:t>
      </w:r>
    </w:p>
    <w:p w14:paraId="167CA915" w14:textId="4C568D3E" w:rsidR="00196DF4" w:rsidRDefault="00196DF4" w:rsidP="003E61AD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- </w:t>
      </w:r>
      <w:r>
        <w:rPr>
          <w:rFonts w:ascii="Verdana" w:hAnsi="Verdana"/>
          <w:color w:val="000000"/>
          <w:sz w:val="20"/>
          <w:szCs w:val="20"/>
        </w:rPr>
        <w:t>Andrew Dempsey. (2015).</w:t>
      </w:r>
      <w:r w:rsidR="00F9311D">
        <w:rPr>
          <w:rFonts w:ascii="Verdana" w:hAnsi="Verdana"/>
          <w:color w:val="000000"/>
          <w:sz w:val="20"/>
          <w:szCs w:val="20"/>
        </w:rPr>
        <w:t xml:space="preserve"> Figure</w:t>
      </w:r>
      <w:r w:rsidR="00EA196F">
        <w:rPr>
          <w:rFonts w:ascii="Verdana" w:hAnsi="Verdana"/>
          <w:color w:val="000000"/>
          <w:sz w:val="20"/>
          <w:szCs w:val="20"/>
        </w:rPr>
        <w:t>2, Mass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 burial uncovered at Crossrail Liverpool Street site_204843.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r w:rsidR="00F9311D" w:rsidRPr="00DD5BD5">
        <w:rPr>
          <w:rFonts w:ascii="Verdana" w:hAnsi="Verdana"/>
          <w:color w:val="000000"/>
          <w:sz w:val="20"/>
          <w:szCs w:val="20"/>
        </w:rPr>
        <w:t>http://www.crossrail.co.uk/news/articles/suspected-1665-great-plague-pit-unearthed-at-crossrail-liverpool-street-site. Last accessed 10/05/2018</w:t>
      </w:r>
      <w:r>
        <w:rPr>
          <w:rFonts w:ascii="Verdana" w:hAnsi="Verdana"/>
          <w:color w:val="000000"/>
          <w:sz w:val="20"/>
          <w:szCs w:val="20"/>
        </w:rPr>
        <w:t>.</w:t>
      </w:r>
    </w:p>
    <w:p w14:paraId="1E120AD5" w14:textId="071DF93E" w:rsidR="00F9311D" w:rsidRDefault="00F9311D" w:rsidP="00F9311D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 Andrew Dempsey. (2015). </w:t>
      </w:r>
      <w:r>
        <w:rPr>
          <w:rFonts w:ascii="Verdana" w:hAnsi="Verdana"/>
          <w:i/>
          <w:iCs/>
          <w:color w:val="000000"/>
          <w:sz w:val="20"/>
          <w:szCs w:val="20"/>
        </w:rPr>
        <w:t>SUSPECTED 1665 GREAT PLAGUE PIT UNEARTHED AT CROSSRAIL LIVERPOOL STREET SITE.</w:t>
      </w:r>
      <w:r>
        <w:rPr>
          <w:rFonts w:ascii="Verdana" w:hAnsi="Verdana"/>
          <w:color w:val="000000"/>
          <w:sz w:val="20"/>
          <w:szCs w:val="20"/>
        </w:rPr>
        <w:t> Available: http://www.crossrail.co.uk/news/articles/suspected-1665-great-plague-pit-unearthed-at-crossrail-liverpool-street-site. Last accessed 10/05/2018.</w:t>
      </w:r>
    </w:p>
    <w:p w14:paraId="23EF7E17" w14:textId="66895CD5" w:rsidR="00E02C3E" w:rsidRPr="003E61AD" w:rsidRDefault="004E779A" w:rsidP="00F9311D">
      <w:pPr>
        <w:spacing w:line="360" w:lineRule="auto"/>
        <w:rPr>
          <w:rFonts w:ascii="Century Schoolbook" w:hAnsi="Century Schoolbook"/>
          <w:i/>
          <w:u w:val="single"/>
        </w:rPr>
      </w:pPr>
      <w:r>
        <w:rPr>
          <w:rFonts w:ascii="Verdana" w:hAnsi="Verdana"/>
          <w:color w:val="000000"/>
          <w:sz w:val="20"/>
          <w:szCs w:val="20"/>
        </w:rPr>
        <w:t>-</w:t>
      </w:r>
      <w:proofErr w:type="spellStart"/>
      <w:r>
        <w:rPr>
          <w:rFonts w:ascii="Verdana" w:hAnsi="Verdana"/>
          <w:color w:val="000000"/>
          <w:sz w:val="20"/>
          <w:szCs w:val="20"/>
        </w:rPr>
        <w:t>Yabbis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Hamilakis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Mark </w:t>
      </w:r>
      <w:proofErr w:type="spellStart"/>
      <w:r>
        <w:rPr>
          <w:rFonts w:ascii="Verdana" w:hAnsi="Verdana"/>
          <w:color w:val="000000"/>
          <w:sz w:val="20"/>
          <w:szCs w:val="20"/>
        </w:rPr>
        <w:t>Pluciennik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and Sarah </w:t>
      </w:r>
      <w:proofErr w:type="spellStart"/>
      <w:r>
        <w:rPr>
          <w:rFonts w:ascii="Verdana" w:hAnsi="Verdana"/>
          <w:color w:val="000000"/>
          <w:sz w:val="20"/>
          <w:szCs w:val="20"/>
        </w:rPr>
        <w:t>Tarlow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(2013). </w:t>
      </w:r>
      <w:r>
        <w:rPr>
          <w:rFonts w:ascii="Verdana" w:hAnsi="Verdana"/>
          <w:i/>
          <w:iCs/>
          <w:color w:val="000000"/>
          <w:sz w:val="20"/>
          <w:szCs w:val="20"/>
        </w:rPr>
        <w:t>Thinking through the Body, Archaeologies of Corporeality</w:t>
      </w:r>
      <w:r>
        <w:rPr>
          <w:rFonts w:ascii="Verdana" w:hAnsi="Verdana"/>
          <w:color w:val="000000"/>
          <w:sz w:val="20"/>
          <w:szCs w:val="20"/>
        </w:rPr>
        <w:t>. 2nd ed. New York, USA: Plenum Publishers. 41-42.</w:t>
      </w:r>
    </w:p>
    <w:p w14:paraId="1DC7D78A" w14:textId="189A6389" w:rsidR="003E61AD" w:rsidRDefault="009655BC" w:rsidP="003E61AD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-</w:t>
      </w:r>
      <w:r w:rsidR="005F52ED">
        <w:rPr>
          <w:rFonts w:ascii="Century Schoolbook" w:hAnsi="Century Schoolbook"/>
        </w:rPr>
        <w:t>Jessica Staples. Figure 1, 10/05/2018</w:t>
      </w:r>
      <w:r w:rsidR="00901BE2">
        <w:rPr>
          <w:rFonts w:ascii="Century Schoolbook" w:hAnsi="Century Schoolbook"/>
        </w:rPr>
        <w:t>.</w:t>
      </w:r>
    </w:p>
    <w:p w14:paraId="53FF6AFD" w14:textId="2BBABF5A" w:rsidR="00B6343F" w:rsidRDefault="00B6343F" w:rsidP="00B6343F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Century Schoolbook" w:hAnsi="Century Schoolbook"/>
        </w:rPr>
        <w:t>-</w:t>
      </w:r>
      <w:r w:rsidRPr="00254869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>Nicole Lambacher, Karina Gerdau-</w:t>
      </w:r>
      <w:proofErr w:type="spellStart"/>
      <w:r>
        <w:rPr>
          <w:rFonts w:ascii="Verdana" w:hAnsi="Verdana"/>
          <w:color w:val="000000"/>
          <w:sz w:val="20"/>
          <w:szCs w:val="20"/>
        </w:rPr>
        <w:t>Radonic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Emma </w:t>
      </w:r>
      <w:proofErr w:type="spellStart"/>
      <w:r>
        <w:rPr>
          <w:rFonts w:ascii="Verdana" w:hAnsi="Verdana"/>
          <w:color w:val="000000"/>
          <w:sz w:val="20"/>
          <w:szCs w:val="20"/>
        </w:rPr>
        <w:t>Bonthorne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Francisco Jose Valle de </w:t>
      </w:r>
      <w:proofErr w:type="spellStart"/>
      <w:r>
        <w:rPr>
          <w:rFonts w:ascii="Verdana" w:hAnsi="Verdana"/>
          <w:color w:val="000000"/>
          <w:sz w:val="20"/>
          <w:szCs w:val="20"/>
        </w:rPr>
        <w:t>Tarazaga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Montero. (2016). Evaluating three methods to estimate the number of individuals from a commingled context. </w:t>
      </w:r>
      <w:r>
        <w:rPr>
          <w:rFonts w:ascii="Verdana" w:hAnsi="Verdana"/>
          <w:i/>
          <w:iCs/>
          <w:color w:val="000000"/>
          <w:sz w:val="20"/>
          <w:szCs w:val="20"/>
        </w:rPr>
        <w:t>Journal of Archaeological Science: Reports</w:t>
      </w:r>
      <w:r>
        <w:rPr>
          <w:rFonts w:ascii="Verdana" w:hAnsi="Verdana"/>
          <w:color w:val="000000"/>
          <w:sz w:val="20"/>
          <w:szCs w:val="20"/>
        </w:rPr>
        <w:t>. Volume 10, pages 674-683.</w:t>
      </w:r>
    </w:p>
    <w:p w14:paraId="364B987E" w14:textId="02CEEFEF" w:rsidR="00E663E9" w:rsidRDefault="00E663E9" w:rsidP="00E663E9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E663E9"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Kondtsntinos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Maraitis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and </w:t>
      </w:r>
      <w:proofErr w:type="spellStart"/>
      <w:r>
        <w:rPr>
          <w:rFonts w:ascii="Verdana" w:hAnsi="Verdana"/>
          <w:color w:val="000000"/>
          <w:sz w:val="20"/>
          <w:szCs w:val="20"/>
        </w:rPr>
        <w:t>Chara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Spiliopoulou</w:t>
      </w:r>
      <w:proofErr w:type="spellEnd"/>
      <w:r>
        <w:rPr>
          <w:rFonts w:ascii="Verdana" w:hAnsi="Verdana"/>
          <w:color w:val="000000"/>
          <w:sz w:val="20"/>
          <w:szCs w:val="20"/>
        </w:rPr>
        <w:t>. (2010). Forensic implications of carnivore scavenging on human remains recovered from outdoor locations in Greece. </w:t>
      </w:r>
      <w:r>
        <w:rPr>
          <w:rFonts w:ascii="Verdana" w:hAnsi="Verdana"/>
          <w:i/>
          <w:iCs/>
          <w:color w:val="000000"/>
          <w:sz w:val="20"/>
          <w:szCs w:val="20"/>
        </w:rPr>
        <w:t>Journal of Forensic and Legal Medicine</w:t>
      </w:r>
      <w:r>
        <w:rPr>
          <w:rFonts w:ascii="Verdana" w:hAnsi="Verdana"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>17 (6), 298-303.</w:t>
      </w:r>
    </w:p>
    <w:p w14:paraId="1811B1F2" w14:textId="2FBC464B" w:rsidR="00B6343F" w:rsidRDefault="00B6343F" w:rsidP="00E663E9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B6343F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Anna J. </w:t>
      </w:r>
      <w:proofErr w:type="spellStart"/>
      <w:r>
        <w:rPr>
          <w:rFonts w:ascii="Verdana" w:hAnsi="Verdana"/>
          <w:color w:val="000000"/>
          <w:sz w:val="20"/>
          <w:szCs w:val="20"/>
        </w:rPr>
        <w:t>Osterholtz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Kathryn M. </w:t>
      </w:r>
      <w:proofErr w:type="spellStart"/>
      <w:r>
        <w:rPr>
          <w:rFonts w:ascii="Verdana" w:hAnsi="Verdana"/>
          <w:color w:val="000000"/>
          <w:sz w:val="20"/>
          <w:szCs w:val="20"/>
        </w:rPr>
        <w:t>Baustian</w:t>
      </w:r>
      <w:proofErr w:type="spellEnd"/>
      <w:r>
        <w:rPr>
          <w:rFonts w:ascii="Verdana" w:hAnsi="Verdana"/>
          <w:color w:val="000000"/>
          <w:sz w:val="20"/>
          <w:szCs w:val="20"/>
        </w:rPr>
        <w:t>, Debra L. Martin (2013). </w:t>
      </w:r>
      <w:r>
        <w:rPr>
          <w:rFonts w:ascii="Verdana" w:hAnsi="Verdana"/>
          <w:i/>
          <w:iCs/>
          <w:color w:val="000000"/>
          <w:sz w:val="20"/>
          <w:szCs w:val="20"/>
        </w:rPr>
        <w:t>Commingled and Disarticulated Human Remains: Working Toward Improved Theory, Method, and Data</w:t>
      </w:r>
      <w:r>
        <w:rPr>
          <w:rFonts w:ascii="Verdana" w:hAnsi="Verdana"/>
          <w:color w:val="000000"/>
          <w:sz w:val="20"/>
          <w:szCs w:val="20"/>
        </w:rPr>
        <w:t>. New York: Springer. 67-68.</w:t>
      </w:r>
    </w:p>
    <w:p w14:paraId="64E184EF" w14:textId="2C4D4773" w:rsidR="00D25CFD" w:rsidRDefault="00D25CFD" w:rsidP="00D25CFD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D25CFD">
        <w:rPr>
          <w:rFonts w:ascii="Verdana" w:hAnsi="Verdana"/>
          <w:color w:val="000000"/>
          <w:sz w:val="20"/>
          <w:szCs w:val="20"/>
        </w:rPr>
        <w:t xml:space="preserve"> </w:t>
      </w:r>
      <w:r w:rsidR="00665DA5">
        <w:rPr>
          <w:rFonts w:ascii="Verdana" w:hAnsi="Verdana"/>
          <w:color w:val="000000"/>
          <w:sz w:val="20"/>
          <w:szCs w:val="20"/>
        </w:rPr>
        <w:t>Mike Parker Pearson. (20</w:t>
      </w:r>
      <w:r w:rsidR="00E663E9">
        <w:rPr>
          <w:rFonts w:ascii="Verdana" w:hAnsi="Verdana"/>
          <w:color w:val="000000"/>
          <w:sz w:val="20"/>
          <w:szCs w:val="20"/>
        </w:rPr>
        <w:t xml:space="preserve">03) </w:t>
      </w:r>
      <w:r>
        <w:rPr>
          <w:rFonts w:ascii="Verdana" w:hAnsi="Verdana"/>
          <w:color w:val="000000"/>
          <w:sz w:val="20"/>
          <w:szCs w:val="20"/>
        </w:rPr>
        <w:t>The archaeology of death and burial. 2nd ed. Gloucestershire, UK: Sutton Publishing Limited. 121-133.</w:t>
      </w:r>
    </w:p>
    <w:p w14:paraId="7864C2DD" w14:textId="58DD88FD" w:rsidR="00FD179E" w:rsidRDefault="00FD179E" w:rsidP="00FD179E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FD179E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Joseph T. </w:t>
      </w:r>
      <w:proofErr w:type="spellStart"/>
      <w:r>
        <w:rPr>
          <w:rFonts w:ascii="Verdana" w:hAnsi="Verdana"/>
          <w:color w:val="000000"/>
          <w:sz w:val="20"/>
          <w:szCs w:val="20"/>
        </w:rPr>
        <w:t>Rihardson</w:t>
      </w:r>
      <w:proofErr w:type="spellEnd"/>
      <w:r>
        <w:rPr>
          <w:rFonts w:ascii="Verdana" w:hAnsi="Verdana"/>
          <w:color w:val="000000"/>
          <w:sz w:val="20"/>
          <w:szCs w:val="20"/>
        </w:rPr>
        <w:t>. (2012). </w:t>
      </w:r>
      <w:r>
        <w:rPr>
          <w:rFonts w:ascii="Verdana" w:hAnsi="Verdana"/>
          <w:i/>
          <w:iCs/>
          <w:color w:val="000000"/>
          <w:sz w:val="20"/>
          <w:szCs w:val="20"/>
        </w:rPr>
        <w:t>The Bones of St. Peter.</w:t>
      </w:r>
      <w:r>
        <w:rPr>
          <w:rFonts w:ascii="Verdana" w:hAnsi="Verdana"/>
          <w:color w:val="000000"/>
          <w:sz w:val="20"/>
          <w:szCs w:val="20"/>
        </w:rPr>
        <w:t> Available: http://lonelypilgrim.com/2012/05/17/the-bones-of-st-peter/. Last accessed 10/05/2018.</w:t>
      </w:r>
    </w:p>
    <w:p w14:paraId="45DD2BC0" w14:textId="4D5CFBE7" w:rsidR="00E20B2C" w:rsidRDefault="00E20B2C" w:rsidP="00FD179E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E20B2C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>Charlotte A Roberts (2009). </w:t>
      </w:r>
      <w:r>
        <w:rPr>
          <w:rFonts w:ascii="Verdana" w:hAnsi="Verdana"/>
          <w:i/>
          <w:iCs/>
          <w:color w:val="000000"/>
          <w:sz w:val="20"/>
          <w:szCs w:val="20"/>
        </w:rPr>
        <w:t>Human remains in archaeology: a handbook</w:t>
      </w:r>
      <w:r>
        <w:rPr>
          <w:rFonts w:ascii="Verdana" w:hAnsi="Verdana"/>
          <w:color w:val="000000"/>
          <w:sz w:val="20"/>
          <w:szCs w:val="20"/>
        </w:rPr>
        <w:t>. York, UK: Cambridge University Press. 43, 45, 78.</w:t>
      </w:r>
    </w:p>
    <w:p w14:paraId="09FFFB3C" w14:textId="3C55D928" w:rsidR="00DD5BD5" w:rsidRDefault="00DD5BD5" w:rsidP="00DD5BD5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DC29FE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Claudia Garrido Vars, Marisol </w:t>
      </w:r>
      <w:proofErr w:type="spellStart"/>
      <w:r>
        <w:rPr>
          <w:rFonts w:ascii="Verdana" w:hAnsi="Verdana"/>
          <w:color w:val="000000"/>
          <w:sz w:val="20"/>
          <w:szCs w:val="20"/>
        </w:rPr>
        <w:t>Intriago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Leiva</w:t>
      </w:r>
      <w:proofErr w:type="spellEnd"/>
      <w:r>
        <w:rPr>
          <w:rFonts w:ascii="Verdana" w:hAnsi="Verdana"/>
          <w:color w:val="000000"/>
          <w:sz w:val="20"/>
          <w:szCs w:val="20"/>
        </w:rPr>
        <w:t>. (2011). Managing commingled remains from mass graves: Considerations, implications and recommendations from a human rights case in Chile. </w:t>
      </w:r>
      <w:r>
        <w:rPr>
          <w:rFonts w:ascii="Verdana" w:hAnsi="Verdana"/>
          <w:i/>
          <w:iCs/>
          <w:color w:val="000000"/>
          <w:sz w:val="20"/>
          <w:szCs w:val="20"/>
        </w:rPr>
        <w:t>Forensic Science International</w:t>
      </w:r>
      <w:r>
        <w:rPr>
          <w:rFonts w:ascii="Verdana" w:hAnsi="Verdana"/>
          <w:color w:val="000000"/>
          <w:sz w:val="20"/>
          <w:szCs w:val="20"/>
        </w:rPr>
        <w:t>. 219 (1-3), 19-24.</w:t>
      </w:r>
    </w:p>
    <w:p w14:paraId="6904AE73" w14:textId="73A55BA6" w:rsidR="00B45864" w:rsidRDefault="00B45864" w:rsidP="00B45864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B45864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Sarah </w:t>
      </w:r>
      <w:proofErr w:type="spellStart"/>
      <w:r>
        <w:rPr>
          <w:rFonts w:ascii="Verdana" w:hAnsi="Verdana"/>
          <w:color w:val="000000"/>
          <w:sz w:val="20"/>
          <w:szCs w:val="20"/>
        </w:rPr>
        <w:t>Voeller</w:t>
      </w:r>
      <w:proofErr w:type="spellEnd"/>
      <w:r>
        <w:rPr>
          <w:rFonts w:ascii="Verdana" w:hAnsi="Verdana"/>
          <w:color w:val="000000"/>
          <w:sz w:val="20"/>
          <w:szCs w:val="20"/>
        </w:rPr>
        <w:t>. (2015).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Using GIS to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Reassociate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Commingled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Remains.</w:t>
      </w:r>
      <w:r>
        <w:rPr>
          <w:rFonts w:ascii="Verdana" w:hAnsi="Verdana"/>
          <w:color w:val="000000"/>
          <w:sz w:val="20"/>
          <w:szCs w:val="20"/>
        </w:rPr>
        <w:t>Available</w:t>
      </w:r>
      <w:proofErr w:type="spellEnd"/>
      <w:r>
        <w:rPr>
          <w:rFonts w:ascii="Verdana" w:hAnsi="Verdana"/>
          <w:color w:val="000000"/>
          <w:sz w:val="20"/>
          <w:szCs w:val="20"/>
        </w:rPr>
        <w:t>: https://repository.lib.ncsu.edu/handle/1840.16/10419. Last accessed 10/05/2018.</w:t>
      </w:r>
    </w:p>
    <w:p w14:paraId="188C57AE" w14:textId="0F6EAD78" w:rsidR="00B6343F" w:rsidRDefault="00B6343F" w:rsidP="00B6343F">
      <w:pPr>
        <w:spacing w:line="360" w:lineRule="auto"/>
        <w:rPr>
          <w:rFonts w:ascii="Verdana" w:hAnsi="Verdana"/>
          <w:color w:val="000000"/>
          <w:sz w:val="20"/>
          <w:szCs w:val="20"/>
        </w:rPr>
      </w:pPr>
    </w:p>
    <w:p w14:paraId="75E92E6C" w14:textId="0DA6D328" w:rsidR="00B6343F" w:rsidRDefault="00B6343F" w:rsidP="003E61AD">
      <w:pPr>
        <w:spacing w:line="360" w:lineRule="auto"/>
        <w:rPr>
          <w:rFonts w:ascii="Century Schoolbook" w:hAnsi="Century Schoolbook"/>
        </w:rPr>
      </w:pPr>
    </w:p>
    <w:p w14:paraId="410339D7" w14:textId="77777777" w:rsidR="00F9311D" w:rsidRPr="00D44CFC" w:rsidRDefault="00F9311D" w:rsidP="003E61AD">
      <w:pPr>
        <w:spacing w:line="360" w:lineRule="auto"/>
        <w:rPr>
          <w:rFonts w:ascii="Century Schoolbook" w:hAnsi="Century Schoolbook"/>
        </w:rPr>
      </w:pPr>
    </w:p>
    <w:p w14:paraId="5989BADE" w14:textId="13D2C519" w:rsidR="003E61AD" w:rsidRPr="00D44CFC" w:rsidRDefault="003E61AD" w:rsidP="003E61AD">
      <w:pPr>
        <w:spacing w:line="360" w:lineRule="auto"/>
        <w:rPr>
          <w:rFonts w:ascii="Century Schoolbook" w:hAnsi="Century Schoolbook"/>
        </w:rPr>
      </w:pPr>
    </w:p>
    <w:p w14:paraId="17DFF985" w14:textId="067427F4" w:rsidR="003E61AD" w:rsidRPr="00D44CFC" w:rsidRDefault="003E61AD" w:rsidP="003E61AD">
      <w:pPr>
        <w:spacing w:line="360" w:lineRule="auto"/>
        <w:rPr>
          <w:rFonts w:ascii="Century Schoolbook" w:hAnsi="Century Schoolbook"/>
        </w:rPr>
      </w:pPr>
    </w:p>
    <w:p w14:paraId="04AE1E14" w14:textId="77777777" w:rsidR="00D72414" w:rsidRDefault="00D72414" w:rsidP="003E61AD">
      <w:pPr>
        <w:spacing w:line="360" w:lineRule="auto"/>
        <w:rPr>
          <w:rFonts w:ascii="Century Schoolbook" w:hAnsi="Century Schoolbook"/>
          <w:i/>
          <w:u w:val="single"/>
        </w:rPr>
      </w:pPr>
    </w:p>
    <w:p w14:paraId="312D7DCE" w14:textId="3BFA196C" w:rsidR="003E61AD" w:rsidRDefault="003E61AD" w:rsidP="003E61AD">
      <w:pPr>
        <w:spacing w:line="360" w:lineRule="auto"/>
        <w:rPr>
          <w:rFonts w:ascii="Century Schoolbook" w:hAnsi="Century Schoolbook"/>
          <w:i/>
          <w:u w:val="single"/>
        </w:rPr>
      </w:pPr>
      <w:r w:rsidRPr="003E61AD">
        <w:rPr>
          <w:rFonts w:ascii="Century Schoolbook" w:hAnsi="Century Schoolbook"/>
          <w:i/>
          <w:u w:val="single"/>
        </w:rPr>
        <w:t>Bibliography:</w:t>
      </w:r>
    </w:p>
    <w:p w14:paraId="1A3B4670" w14:textId="4842F03A" w:rsidR="00270A87" w:rsidRDefault="00270A87" w:rsidP="00270A87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Century Schoolbook" w:hAnsi="Century Schoolbook"/>
        </w:rPr>
        <w:t>-</w:t>
      </w:r>
      <w:r>
        <w:rPr>
          <w:rFonts w:ascii="Verdana" w:hAnsi="Verdana"/>
          <w:color w:val="000000"/>
          <w:sz w:val="20"/>
          <w:szCs w:val="20"/>
        </w:rPr>
        <w:t xml:space="preserve">A. Boddington, A.N. Garland and R.C. </w:t>
      </w:r>
      <w:proofErr w:type="spellStart"/>
      <w:r>
        <w:rPr>
          <w:rFonts w:ascii="Verdana" w:hAnsi="Verdana"/>
          <w:color w:val="000000"/>
          <w:sz w:val="20"/>
          <w:szCs w:val="20"/>
        </w:rPr>
        <w:t>Janaway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(1987). </w:t>
      </w:r>
      <w:r>
        <w:rPr>
          <w:rFonts w:ascii="Verdana" w:hAnsi="Verdana"/>
          <w:i/>
          <w:iCs/>
          <w:color w:val="000000"/>
          <w:sz w:val="20"/>
          <w:szCs w:val="20"/>
        </w:rPr>
        <w:t>Death, Decay and reconstruction, Approaches to archaeology and forensic science</w:t>
      </w:r>
      <w:r>
        <w:rPr>
          <w:rFonts w:ascii="Verdana" w:hAnsi="Verdana"/>
          <w:color w:val="000000"/>
          <w:sz w:val="20"/>
          <w:szCs w:val="20"/>
        </w:rPr>
        <w:t>. Manchester, UK: Manchester University Press. 50</w:t>
      </w:r>
      <w:r>
        <w:rPr>
          <w:rFonts w:ascii="Verdana" w:hAnsi="Verdana"/>
          <w:color w:val="000000"/>
          <w:sz w:val="20"/>
          <w:szCs w:val="20"/>
        </w:rPr>
        <w:t xml:space="preserve"> - 72</w:t>
      </w:r>
      <w:r>
        <w:rPr>
          <w:rFonts w:ascii="Verdana" w:hAnsi="Verdana"/>
          <w:color w:val="000000"/>
          <w:sz w:val="20"/>
          <w:szCs w:val="20"/>
        </w:rPr>
        <w:t>.</w:t>
      </w:r>
    </w:p>
    <w:p w14:paraId="4B06BC42" w14:textId="3AEA1A65" w:rsidR="002D2DE8" w:rsidRDefault="002D2DE8" w:rsidP="00270A87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>
        <w:rPr>
          <w:rFonts w:ascii="Verdana" w:hAnsi="Verdana"/>
          <w:color w:val="000000"/>
          <w:sz w:val="20"/>
          <w:szCs w:val="20"/>
        </w:rPr>
        <w:t>John Hunter, Barrie Simpson, Caroline Sturdy Colls (2013). </w:t>
      </w:r>
      <w:r>
        <w:rPr>
          <w:rFonts w:ascii="Verdana" w:hAnsi="Verdana"/>
          <w:i/>
          <w:iCs/>
          <w:color w:val="000000"/>
          <w:sz w:val="20"/>
          <w:szCs w:val="20"/>
        </w:rPr>
        <w:t>Forensic approaches to buried remains</w:t>
      </w:r>
      <w:r>
        <w:rPr>
          <w:rFonts w:ascii="Verdana" w:hAnsi="Verdana"/>
          <w:color w:val="000000"/>
          <w:sz w:val="20"/>
          <w:szCs w:val="20"/>
        </w:rPr>
        <w:t>. West Sussex, UK: John Wiley &amp; Sons, Ltd. 19-22.</w:t>
      </w:r>
    </w:p>
    <w:p w14:paraId="42036D7B" w14:textId="1D6D9D3B" w:rsidR="00FC52D7" w:rsidRDefault="00FC52D7" w:rsidP="00270A87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FC52D7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>Simon Mays (2010). </w:t>
      </w:r>
      <w:r>
        <w:rPr>
          <w:rFonts w:ascii="Verdana" w:hAnsi="Verdana"/>
          <w:i/>
          <w:iCs/>
          <w:color w:val="000000"/>
          <w:sz w:val="20"/>
          <w:szCs w:val="20"/>
        </w:rPr>
        <w:t>The archaeology of Human Bones</w:t>
      </w:r>
      <w:r>
        <w:rPr>
          <w:rFonts w:ascii="Verdana" w:hAnsi="Verdana"/>
          <w:color w:val="000000"/>
          <w:sz w:val="20"/>
          <w:szCs w:val="20"/>
        </w:rPr>
        <w:t>. 2nd ed. Oxon, UK: Routledge. 15-19 &amp; 31-35.</w:t>
      </w:r>
    </w:p>
    <w:p w14:paraId="1135A512" w14:textId="04F22600" w:rsidR="00E30FAA" w:rsidRDefault="00E30FAA" w:rsidP="00270A87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 w:rsidRPr="00E30FAA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Maria </w:t>
      </w:r>
      <w:proofErr w:type="spellStart"/>
      <w:r>
        <w:rPr>
          <w:rFonts w:ascii="Verdana" w:hAnsi="Verdana"/>
          <w:color w:val="000000"/>
          <w:sz w:val="20"/>
          <w:szCs w:val="20"/>
        </w:rPr>
        <w:t>Naiyana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Panakhyo</w:t>
      </w:r>
      <w:proofErr w:type="spellEnd"/>
      <w:r>
        <w:rPr>
          <w:rFonts w:ascii="Verdana" w:hAnsi="Verdana"/>
          <w:color w:val="000000"/>
          <w:sz w:val="20"/>
          <w:szCs w:val="20"/>
        </w:rPr>
        <w:t>. (2013).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Evaluation of the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Methodolgy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for addressing the commingled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reamisn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from The Lewis Jones Cave Ossuary.</w:t>
      </w:r>
      <w:r>
        <w:rPr>
          <w:rFonts w:ascii="Verdana" w:hAnsi="Verdana"/>
          <w:color w:val="000000"/>
          <w:sz w:val="20"/>
          <w:szCs w:val="20"/>
        </w:rPr>
        <w:t> Available: http://acumen.lib.ua.edu/content/u0015/0000001/0001368/u0015_0000001_0001368.pdf. Last accessed 10/05/2018.</w:t>
      </w:r>
    </w:p>
    <w:p w14:paraId="2FBA529E" w14:textId="15904CFF" w:rsidR="002D2DE8" w:rsidRDefault="002D2DE8" w:rsidP="00270A87">
      <w:pPr>
        <w:pStyle w:val="NormalWeb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-</w:t>
      </w:r>
      <w:r>
        <w:rPr>
          <w:rFonts w:ascii="Verdana" w:hAnsi="Verdana"/>
          <w:color w:val="000000"/>
          <w:sz w:val="20"/>
          <w:szCs w:val="20"/>
        </w:rPr>
        <w:t>Lets recycle. (2009). </w:t>
      </w:r>
      <w:r>
        <w:rPr>
          <w:rFonts w:ascii="Verdana" w:hAnsi="Verdana"/>
          <w:i/>
          <w:iCs/>
          <w:color w:val="000000"/>
          <w:sz w:val="20"/>
          <w:szCs w:val="20"/>
        </w:rPr>
        <w:t>EXCLUSIVE: Expert confirms correct spelling of commingled.</w:t>
      </w:r>
      <w:r>
        <w:rPr>
          <w:rFonts w:ascii="Verdana" w:hAnsi="Verdana"/>
          <w:color w:val="000000"/>
          <w:sz w:val="20"/>
          <w:szCs w:val="20"/>
        </w:rPr>
        <w:t> Available: https://www.letsrecycle.com/news/latest-news/exclusive-expert-confirms-correct-spelling-of-commingled/. Last accessed 9/05/2018.</w:t>
      </w:r>
    </w:p>
    <w:p w14:paraId="0E24C036" w14:textId="41163653" w:rsidR="00786DCE" w:rsidRDefault="00A13511" w:rsidP="003E61AD">
      <w:pPr>
        <w:spacing w:line="360" w:lineRule="auto"/>
        <w:rPr>
          <w:rFonts w:ascii="Verdana" w:hAnsi="Verdana"/>
          <w:color w:val="000000"/>
          <w:sz w:val="20"/>
          <w:szCs w:val="20"/>
        </w:rPr>
      </w:pPr>
      <w:r>
        <w:rPr>
          <w:rFonts w:ascii="Century Schoolbook" w:hAnsi="Century Schoolbook"/>
        </w:rPr>
        <w:t>-</w:t>
      </w:r>
      <w:r w:rsidR="009044A4" w:rsidRPr="009044A4">
        <w:rPr>
          <w:rFonts w:ascii="Verdana" w:hAnsi="Verdana"/>
          <w:color w:val="000000"/>
          <w:sz w:val="20"/>
          <w:szCs w:val="20"/>
        </w:rPr>
        <w:t xml:space="preserve"> </w:t>
      </w:r>
      <w:r w:rsidR="009044A4">
        <w:rPr>
          <w:rFonts w:ascii="Verdana" w:hAnsi="Verdana"/>
          <w:color w:val="000000"/>
          <w:sz w:val="20"/>
          <w:szCs w:val="20"/>
        </w:rPr>
        <w:t xml:space="preserve">Joanna R. </w:t>
      </w:r>
      <w:proofErr w:type="spellStart"/>
      <w:r w:rsidR="009044A4">
        <w:rPr>
          <w:rFonts w:ascii="Verdana" w:hAnsi="Verdana"/>
          <w:color w:val="000000"/>
          <w:sz w:val="20"/>
          <w:szCs w:val="20"/>
        </w:rPr>
        <w:t>Sofaer</w:t>
      </w:r>
      <w:proofErr w:type="spellEnd"/>
      <w:r w:rsidR="009044A4">
        <w:rPr>
          <w:rFonts w:ascii="Verdana" w:hAnsi="Verdana"/>
          <w:color w:val="000000"/>
          <w:sz w:val="20"/>
          <w:szCs w:val="20"/>
        </w:rPr>
        <w:t xml:space="preserve"> (2006). </w:t>
      </w:r>
      <w:r w:rsidR="009044A4">
        <w:rPr>
          <w:rFonts w:ascii="Verdana" w:hAnsi="Verdana"/>
          <w:i/>
          <w:iCs/>
          <w:color w:val="000000"/>
          <w:sz w:val="20"/>
          <w:szCs w:val="20"/>
        </w:rPr>
        <w:t xml:space="preserve">The Body as Material Culture, A theoretical </w:t>
      </w:r>
      <w:proofErr w:type="spellStart"/>
      <w:proofErr w:type="gramStart"/>
      <w:r w:rsidR="009044A4">
        <w:rPr>
          <w:rFonts w:ascii="Verdana" w:hAnsi="Verdana"/>
          <w:i/>
          <w:iCs/>
          <w:color w:val="000000"/>
          <w:sz w:val="20"/>
          <w:szCs w:val="20"/>
        </w:rPr>
        <w:t>Osteoarcaeology</w:t>
      </w:r>
      <w:proofErr w:type="spellEnd"/>
      <w:r w:rsidR="009044A4">
        <w:rPr>
          <w:rFonts w:ascii="Verdana" w:hAnsi="Verdana"/>
          <w:i/>
          <w:iCs/>
          <w:color w:val="000000"/>
          <w:sz w:val="20"/>
          <w:szCs w:val="20"/>
        </w:rPr>
        <w:t> </w:t>
      </w:r>
      <w:r w:rsidR="009044A4">
        <w:rPr>
          <w:rFonts w:ascii="Verdana" w:hAnsi="Verdana"/>
          <w:color w:val="000000"/>
          <w:sz w:val="20"/>
          <w:szCs w:val="20"/>
        </w:rPr>
        <w:t>.</w:t>
      </w:r>
      <w:proofErr w:type="gramEnd"/>
      <w:r w:rsidR="009044A4">
        <w:rPr>
          <w:rFonts w:ascii="Verdana" w:hAnsi="Verdana"/>
          <w:color w:val="000000"/>
          <w:sz w:val="20"/>
          <w:szCs w:val="20"/>
        </w:rPr>
        <w:t xml:space="preserve"> Cambridge UK: Cambridge University Press. 14-19.</w:t>
      </w:r>
    </w:p>
    <w:p w14:paraId="0C2EF362" w14:textId="638BD17D" w:rsidR="004F528A" w:rsidRPr="00D44CFC" w:rsidRDefault="004F528A" w:rsidP="003E61AD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-</w:t>
      </w:r>
      <w:r w:rsidRPr="004F528A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>Tony Waldron (2001). </w:t>
      </w:r>
      <w:r>
        <w:rPr>
          <w:rFonts w:ascii="Verdana" w:hAnsi="Verdana"/>
          <w:i/>
          <w:iCs/>
          <w:color w:val="000000"/>
          <w:sz w:val="20"/>
          <w:szCs w:val="20"/>
        </w:rPr>
        <w:t>Shadows in the soil, Human Bones and Archaeology</w:t>
      </w:r>
      <w:r>
        <w:rPr>
          <w:rFonts w:ascii="Verdana" w:hAnsi="Verdana"/>
          <w:color w:val="000000"/>
          <w:sz w:val="20"/>
          <w:szCs w:val="20"/>
        </w:rPr>
        <w:t>. Gloucestershire, UK: Tempus Publishing Ltd. 41-49.</w:t>
      </w:r>
    </w:p>
    <w:sectPr w:rsidR="004F528A" w:rsidRPr="00D44CFC" w:rsidSect="003E61A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582310"/>
    <w:multiLevelType w:val="hybridMultilevel"/>
    <w:tmpl w:val="3704DB7A"/>
    <w:lvl w:ilvl="0" w:tplc="B24C9E3E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1AD"/>
    <w:rsid w:val="000036E4"/>
    <w:rsid w:val="00006F3A"/>
    <w:rsid w:val="000155BE"/>
    <w:rsid w:val="00023452"/>
    <w:rsid w:val="0002770D"/>
    <w:rsid w:val="00035018"/>
    <w:rsid w:val="00036D54"/>
    <w:rsid w:val="00066919"/>
    <w:rsid w:val="00081313"/>
    <w:rsid w:val="00087A9C"/>
    <w:rsid w:val="0009061A"/>
    <w:rsid w:val="00091083"/>
    <w:rsid w:val="000B40C0"/>
    <w:rsid w:val="000B6E01"/>
    <w:rsid w:val="000C2B5C"/>
    <w:rsid w:val="000C423B"/>
    <w:rsid w:val="000C4A9C"/>
    <w:rsid w:val="000D7279"/>
    <w:rsid w:val="000F052B"/>
    <w:rsid w:val="000F792C"/>
    <w:rsid w:val="00110AE8"/>
    <w:rsid w:val="0012498A"/>
    <w:rsid w:val="00133E55"/>
    <w:rsid w:val="00145DDC"/>
    <w:rsid w:val="00152ACB"/>
    <w:rsid w:val="001626A1"/>
    <w:rsid w:val="00163500"/>
    <w:rsid w:val="0017205A"/>
    <w:rsid w:val="00172C04"/>
    <w:rsid w:val="001741E9"/>
    <w:rsid w:val="001742F7"/>
    <w:rsid w:val="001756D7"/>
    <w:rsid w:val="00175C59"/>
    <w:rsid w:val="00193B53"/>
    <w:rsid w:val="00196DF4"/>
    <w:rsid w:val="001B0758"/>
    <w:rsid w:val="001B321B"/>
    <w:rsid w:val="001B54D2"/>
    <w:rsid w:val="001B650C"/>
    <w:rsid w:val="001C4068"/>
    <w:rsid w:val="001C40AD"/>
    <w:rsid w:val="001E00BB"/>
    <w:rsid w:val="001E05B8"/>
    <w:rsid w:val="001E4A17"/>
    <w:rsid w:val="001E69ED"/>
    <w:rsid w:val="001F0CD8"/>
    <w:rsid w:val="001F2319"/>
    <w:rsid w:val="001F3732"/>
    <w:rsid w:val="001F5A62"/>
    <w:rsid w:val="001F5ED0"/>
    <w:rsid w:val="002010F5"/>
    <w:rsid w:val="00204593"/>
    <w:rsid w:val="0020714F"/>
    <w:rsid w:val="00212694"/>
    <w:rsid w:val="0021670C"/>
    <w:rsid w:val="00226172"/>
    <w:rsid w:val="00235DD8"/>
    <w:rsid w:val="002412C5"/>
    <w:rsid w:val="00246CBE"/>
    <w:rsid w:val="00254869"/>
    <w:rsid w:val="00266546"/>
    <w:rsid w:val="00267BE9"/>
    <w:rsid w:val="0027003E"/>
    <w:rsid w:val="00270A87"/>
    <w:rsid w:val="002741FE"/>
    <w:rsid w:val="0027617A"/>
    <w:rsid w:val="002813AC"/>
    <w:rsid w:val="002853D7"/>
    <w:rsid w:val="002A6136"/>
    <w:rsid w:val="002D173F"/>
    <w:rsid w:val="002D2DE8"/>
    <w:rsid w:val="002D3167"/>
    <w:rsid w:val="002E098A"/>
    <w:rsid w:val="002E22B1"/>
    <w:rsid w:val="002E294B"/>
    <w:rsid w:val="002F66AC"/>
    <w:rsid w:val="003030F0"/>
    <w:rsid w:val="00304F9C"/>
    <w:rsid w:val="003113F7"/>
    <w:rsid w:val="00314D74"/>
    <w:rsid w:val="003253C9"/>
    <w:rsid w:val="00330CD7"/>
    <w:rsid w:val="00334DF0"/>
    <w:rsid w:val="0033697C"/>
    <w:rsid w:val="00340770"/>
    <w:rsid w:val="00365D1B"/>
    <w:rsid w:val="0037480E"/>
    <w:rsid w:val="00375C07"/>
    <w:rsid w:val="00392FBC"/>
    <w:rsid w:val="003A3412"/>
    <w:rsid w:val="003A6B9F"/>
    <w:rsid w:val="003B0AA0"/>
    <w:rsid w:val="003B2A62"/>
    <w:rsid w:val="003C06F0"/>
    <w:rsid w:val="003C1A9B"/>
    <w:rsid w:val="003D3A6F"/>
    <w:rsid w:val="003E11B8"/>
    <w:rsid w:val="003E1B66"/>
    <w:rsid w:val="003E47D3"/>
    <w:rsid w:val="003E61AD"/>
    <w:rsid w:val="003F4111"/>
    <w:rsid w:val="0040013C"/>
    <w:rsid w:val="00401CCC"/>
    <w:rsid w:val="00410172"/>
    <w:rsid w:val="00415A5F"/>
    <w:rsid w:val="00426CC8"/>
    <w:rsid w:val="00430B41"/>
    <w:rsid w:val="00442257"/>
    <w:rsid w:val="00445613"/>
    <w:rsid w:val="0045288D"/>
    <w:rsid w:val="00475DEA"/>
    <w:rsid w:val="00491254"/>
    <w:rsid w:val="0049720E"/>
    <w:rsid w:val="004A5ED0"/>
    <w:rsid w:val="004B5892"/>
    <w:rsid w:val="004C7914"/>
    <w:rsid w:val="004C7E69"/>
    <w:rsid w:val="004E0D85"/>
    <w:rsid w:val="004E779A"/>
    <w:rsid w:val="004F3C8E"/>
    <w:rsid w:val="004F528A"/>
    <w:rsid w:val="00501F25"/>
    <w:rsid w:val="00503ADE"/>
    <w:rsid w:val="00513C65"/>
    <w:rsid w:val="005177B0"/>
    <w:rsid w:val="00520EE2"/>
    <w:rsid w:val="00541E0B"/>
    <w:rsid w:val="00542723"/>
    <w:rsid w:val="0056684C"/>
    <w:rsid w:val="0057368C"/>
    <w:rsid w:val="0058025C"/>
    <w:rsid w:val="00584869"/>
    <w:rsid w:val="005874E3"/>
    <w:rsid w:val="005916F4"/>
    <w:rsid w:val="005921F0"/>
    <w:rsid w:val="00593E99"/>
    <w:rsid w:val="005A59F7"/>
    <w:rsid w:val="005D6615"/>
    <w:rsid w:val="005E16E0"/>
    <w:rsid w:val="005E4B6A"/>
    <w:rsid w:val="005E77B7"/>
    <w:rsid w:val="005F261F"/>
    <w:rsid w:val="005F403A"/>
    <w:rsid w:val="005F52ED"/>
    <w:rsid w:val="00604147"/>
    <w:rsid w:val="00611B5F"/>
    <w:rsid w:val="00627CF5"/>
    <w:rsid w:val="00630138"/>
    <w:rsid w:val="006321A4"/>
    <w:rsid w:val="00632EB9"/>
    <w:rsid w:val="00635D2F"/>
    <w:rsid w:val="00644992"/>
    <w:rsid w:val="00665DA5"/>
    <w:rsid w:val="006755DE"/>
    <w:rsid w:val="006837EA"/>
    <w:rsid w:val="006938F4"/>
    <w:rsid w:val="00697EF0"/>
    <w:rsid w:val="006A1A9D"/>
    <w:rsid w:val="006A599F"/>
    <w:rsid w:val="006C41FC"/>
    <w:rsid w:val="006C5E87"/>
    <w:rsid w:val="006D11C3"/>
    <w:rsid w:val="006F0174"/>
    <w:rsid w:val="006F035B"/>
    <w:rsid w:val="006F1063"/>
    <w:rsid w:val="006F346A"/>
    <w:rsid w:val="006F3DC8"/>
    <w:rsid w:val="00700A87"/>
    <w:rsid w:val="00714573"/>
    <w:rsid w:val="00721222"/>
    <w:rsid w:val="00726A62"/>
    <w:rsid w:val="00730ECD"/>
    <w:rsid w:val="00755DB4"/>
    <w:rsid w:val="00770D81"/>
    <w:rsid w:val="00775156"/>
    <w:rsid w:val="00786DCE"/>
    <w:rsid w:val="00791523"/>
    <w:rsid w:val="007B0C4D"/>
    <w:rsid w:val="007C191D"/>
    <w:rsid w:val="007D52E8"/>
    <w:rsid w:val="007D7751"/>
    <w:rsid w:val="007F30FC"/>
    <w:rsid w:val="0080073F"/>
    <w:rsid w:val="0080078C"/>
    <w:rsid w:val="00800C1E"/>
    <w:rsid w:val="008049ED"/>
    <w:rsid w:val="00805722"/>
    <w:rsid w:val="00811A1E"/>
    <w:rsid w:val="008137E1"/>
    <w:rsid w:val="00830995"/>
    <w:rsid w:val="00832164"/>
    <w:rsid w:val="0083684E"/>
    <w:rsid w:val="0084058D"/>
    <w:rsid w:val="00854D57"/>
    <w:rsid w:val="00860914"/>
    <w:rsid w:val="00863A62"/>
    <w:rsid w:val="008717D9"/>
    <w:rsid w:val="00877B78"/>
    <w:rsid w:val="008957FD"/>
    <w:rsid w:val="008A0CEC"/>
    <w:rsid w:val="008A3165"/>
    <w:rsid w:val="008A6400"/>
    <w:rsid w:val="008B17C8"/>
    <w:rsid w:val="008B3C6E"/>
    <w:rsid w:val="008B451A"/>
    <w:rsid w:val="008C07E5"/>
    <w:rsid w:val="008C7EED"/>
    <w:rsid w:val="008D080F"/>
    <w:rsid w:val="008D0ECB"/>
    <w:rsid w:val="008D391B"/>
    <w:rsid w:val="008D6317"/>
    <w:rsid w:val="008E5731"/>
    <w:rsid w:val="008E57F7"/>
    <w:rsid w:val="008F06C0"/>
    <w:rsid w:val="00901BE2"/>
    <w:rsid w:val="00903B60"/>
    <w:rsid w:val="009044A4"/>
    <w:rsid w:val="00905E0E"/>
    <w:rsid w:val="009127B1"/>
    <w:rsid w:val="0091513D"/>
    <w:rsid w:val="00926DED"/>
    <w:rsid w:val="00935FFA"/>
    <w:rsid w:val="009373C8"/>
    <w:rsid w:val="00943C43"/>
    <w:rsid w:val="0095000F"/>
    <w:rsid w:val="009652E5"/>
    <w:rsid w:val="009655BC"/>
    <w:rsid w:val="00970FA2"/>
    <w:rsid w:val="009768B9"/>
    <w:rsid w:val="009B7C59"/>
    <w:rsid w:val="009C0B2A"/>
    <w:rsid w:val="009C3959"/>
    <w:rsid w:val="009C4B51"/>
    <w:rsid w:val="009C6649"/>
    <w:rsid w:val="009D7467"/>
    <w:rsid w:val="009E04F5"/>
    <w:rsid w:val="009F6462"/>
    <w:rsid w:val="00A0724C"/>
    <w:rsid w:val="00A13511"/>
    <w:rsid w:val="00A16254"/>
    <w:rsid w:val="00A20369"/>
    <w:rsid w:val="00A2464C"/>
    <w:rsid w:val="00A25530"/>
    <w:rsid w:val="00A34401"/>
    <w:rsid w:val="00A3674C"/>
    <w:rsid w:val="00A503AB"/>
    <w:rsid w:val="00A54C8B"/>
    <w:rsid w:val="00A67ED0"/>
    <w:rsid w:val="00A73420"/>
    <w:rsid w:val="00A73FA6"/>
    <w:rsid w:val="00A757D2"/>
    <w:rsid w:val="00A764E1"/>
    <w:rsid w:val="00A922F9"/>
    <w:rsid w:val="00A94B07"/>
    <w:rsid w:val="00AA1928"/>
    <w:rsid w:val="00AA3B14"/>
    <w:rsid w:val="00AA5BD2"/>
    <w:rsid w:val="00AA6718"/>
    <w:rsid w:val="00AA6F9C"/>
    <w:rsid w:val="00AB31D1"/>
    <w:rsid w:val="00AB76CD"/>
    <w:rsid w:val="00AC2746"/>
    <w:rsid w:val="00AC4825"/>
    <w:rsid w:val="00AC5B22"/>
    <w:rsid w:val="00AD0575"/>
    <w:rsid w:val="00AD4327"/>
    <w:rsid w:val="00AD7F67"/>
    <w:rsid w:val="00AE0349"/>
    <w:rsid w:val="00AE1E7A"/>
    <w:rsid w:val="00AF0B8B"/>
    <w:rsid w:val="00AF5229"/>
    <w:rsid w:val="00B0029C"/>
    <w:rsid w:val="00B05D36"/>
    <w:rsid w:val="00B16E5A"/>
    <w:rsid w:val="00B17A26"/>
    <w:rsid w:val="00B22A41"/>
    <w:rsid w:val="00B23938"/>
    <w:rsid w:val="00B34C95"/>
    <w:rsid w:val="00B35AE7"/>
    <w:rsid w:val="00B45864"/>
    <w:rsid w:val="00B4741D"/>
    <w:rsid w:val="00B50A04"/>
    <w:rsid w:val="00B52110"/>
    <w:rsid w:val="00B6343F"/>
    <w:rsid w:val="00B72589"/>
    <w:rsid w:val="00B73710"/>
    <w:rsid w:val="00B75192"/>
    <w:rsid w:val="00B779D7"/>
    <w:rsid w:val="00B85F1F"/>
    <w:rsid w:val="00B976B7"/>
    <w:rsid w:val="00BA1047"/>
    <w:rsid w:val="00BA5164"/>
    <w:rsid w:val="00BB62B2"/>
    <w:rsid w:val="00BC0A25"/>
    <w:rsid w:val="00BC1585"/>
    <w:rsid w:val="00BC7E23"/>
    <w:rsid w:val="00BD078E"/>
    <w:rsid w:val="00BD0F48"/>
    <w:rsid w:val="00BD33C8"/>
    <w:rsid w:val="00BD4856"/>
    <w:rsid w:val="00BE0C6E"/>
    <w:rsid w:val="00BE5FD6"/>
    <w:rsid w:val="00BE794C"/>
    <w:rsid w:val="00BF31DF"/>
    <w:rsid w:val="00BF7176"/>
    <w:rsid w:val="00C0718F"/>
    <w:rsid w:val="00C206BD"/>
    <w:rsid w:val="00C2524B"/>
    <w:rsid w:val="00C27761"/>
    <w:rsid w:val="00C44ABA"/>
    <w:rsid w:val="00C46B5F"/>
    <w:rsid w:val="00C47E11"/>
    <w:rsid w:val="00C47F20"/>
    <w:rsid w:val="00C55E57"/>
    <w:rsid w:val="00C60F09"/>
    <w:rsid w:val="00C61EF5"/>
    <w:rsid w:val="00C639DA"/>
    <w:rsid w:val="00C64A45"/>
    <w:rsid w:val="00C749A4"/>
    <w:rsid w:val="00CB084A"/>
    <w:rsid w:val="00CB392C"/>
    <w:rsid w:val="00CC3E42"/>
    <w:rsid w:val="00CC5346"/>
    <w:rsid w:val="00CE250D"/>
    <w:rsid w:val="00CE2D1B"/>
    <w:rsid w:val="00CF0C4C"/>
    <w:rsid w:val="00CF1B3C"/>
    <w:rsid w:val="00D01742"/>
    <w:rsid w:val="00D04425"/>
    <w:rsid w:val="00D123FD"/>
    <w:rsid w:val="00D125BC"/>
    <w:rsid w:val="00D13E23"/>
    <w:rsid w:val="00D20EDC"/>
    <w:rsid w:val="00D213A2"/>
    <w:rsid w:val="00D22443"/>
    <w:rsid w:val="00D24921"/>
    <w:rsid w:val="00D25CFD"/>
    <w:rsid w:val="00D44CFC"/>
    <w:rsid w:val="00D45802"/>
    <w:rsid w:val="00D46E03"/>
    <w:rsid w:val="00D4741E"/>
    <w:rsid w:val="00D534EF"/>
    <w:rsid w:val="00D54C4B"/>
    <w:rsid w:val="00D664E0"/>
    <w:rsid w:val="00D72414"/>
    <w:rsid w:val="00D95CFF"/>
    <w:rsid w:val="00DC29FE"/>
    <w:rsid w:val="00DD5BD5"/>
    <w:rsid w:val="00DE0CC6"/>
    <w:rsid w:val="00DE0DAC"/>
    <w:rsid w:val="00DE2423"/>
    <w:rsid w:val="00E02C3E"/>
    <w:rsid w:val="00E206E2"/>
    <w:rsid w:val="00E20B2C"/>
    <w:rsid w:val="00E30FAA"/>
    <w:rsid w:val="00E314B4"/>
    <w:rsid w:val="00E3435C"/>
    <w:rsid w:val="00E41FEA"/>
    <w:rsid w:val="00E46F32"/>
    <w:rsid w:val="00E54D81"/>
    <w:rsid w:val="00E61204"/>
    <w:rsid w:val="00E627EB"/>
    <w:rsid w:val="00E663E9"/>
    <w:rsid w:val="00E850CC"/>
    <w:rsid w:val="00E91980"/>
    <w:rsid w:val="00EA196F"/>
    <w:rsid w:val="00EA3137"/>
    <w:rsid w:val="00EB256F"/>
    <w:rsid w:val="00EB7EBA"/>
    <w:rsid w:val="00ED141D"/>
    <w:rsid w:val="00ED5D0E"/>
    <w:rsid w:val="00ED72FD"/>
    <w:rsid w:val="00EE7926"/>
    <w:rsid w:val="00EF6440"/>
    <w:rsid w:val="00EF6822"/>
    <w:rsid w:val="00F00642"/>
    <w:rsid w:val="00F0762E"/>
    <w:rsid w:val="00F1030D"/>
    <w:rsid w:val="00F10FCE"/>
    <w:rsid w:val="00F110B4"/>
    <w:rsid w:val="00F32538"/>
    <w:rsid w:val="00F45052"/>
    <w:rsid w:val="00F53E96"/>
    <w:rsid w:val="00F62895"/>
    <w:rsid w:val="00F65D74"/>
    <w:rsid w:val="00F67160"/>
    <w:rsid w:val="00F870BE"/>
    <w:rsid w:val="00F9311D"/>
    <w:rsid w:val="00F94FFD"/>
    <w:rsid w:val="00F97A7B"/>
    <w:rsid w:val="00FA0BF2"/>
    <w:rsid w:val="00FC1431"/>
    <w:rsid w:val="00FC4F52"/>
    <w:rsid w:val="00FC52D7"/>
    <w:rsid w:val="00FC5392"/>
    <w:rsid w:val="00FD0F25"/>
    <w:rsid w:val="00FD179E"/>
    <w:rsid w:val="00FD27BA"/>
    <w:rsid w:val="00FF3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D4A2D"/>
  <w15:chartTrackingRefBased/>
  <w15:docId w15:val="{0520310F-7F8B-4BC3-B0C5-67DA4F56D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E61AD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1A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86D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931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311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79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6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6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8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2512</Words>
  <Characters>14324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staples</dc:creator>
  <cp:keywords/>
  <dc:description/>
  <cp:lastModifiedBy>jessica staples</cp:lastModifiedBy>
  <cp:revision>2</cp:revision>
  <dcterms:created xsi:type="dcterms:W3CDTF">2018-05-10T22:21:00Z</dcterms:created>
  <dcterms:modified xsi:type="dcterms:W3CDTF">2018-05-10T22:21:00Z</dcterms:modified>
</cp:coreProperties>
</file>