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B2D447" w14:textId="51297FD7" w:rsidR="00343BF3" w:rsidRPr="002A3AAF" w:rsidRDefault="007B66A9" w:rsidP="0020079D">
      <w:pPr>
        <w:rPr>
          <w:rFonts w:asciiTheme="minorHAnsi" w:eastAsiaTheme="minorEastAsia" w:hAnsiTheme="minorHAnsi" w:cstheme="minorBidi"/>
          <w:b/>
          <w:bCs/>
          <w:kern w:val="2"/>
        </w:rPr>
      </w:pPr>
      <w:r>
        <w:rPr>
          <w:rFonts w:asciiTheme="minorHAnsi" w:eastAsiaTheme="minorEastAsia" w:hAnsiTheme="minorHAnsi" w:cstheme="minorBidi" w:hint="eastAsia"/>
          <w:kern w:val="2"/>
          <w:sz w:val="21"/>
        </w:rPr>
        <w:t xml:space="preserve"> </w:t>
      </w:r>
      <w:r>
        <w:rPr>
          <w:rFonts w:asciiTheme="minorHAnsi" w:eastAsiaTheme="minorEastAsia" w:hAnsiTheme="minorHAnsi" w:cstheme="minorBidi"/>
          <w:kern w:val="2"/>
          <w:sz w:val="21"/>
        </w:rPr>
        <w:t xml:space="preserve">      </w:t>
      </w:r>
      <w:r w:rsidRPr="002A3AAF">
        <w:rPr>
          <w:rFonts w:asciiTheme="minorHAnsi" w:eastAsiaTheme="minorEastAsia" w:hAnsiTheme="minorHAnsi" w:cstheme="minorBidi"/>
          <w:b/>
          <w:bCs/>
          <w:kern w:val="2"/>
        </w:rPr>
        <w:t xml:space="preserve">               </w:t>
      </w:r>
      <w:r w:rsidR="00343BF3" w:rsidRPr="002A3AAF">
        <w:rPr>
          <w:rFonts w:asciiTheme="minorHAnsi" w:eastAsiaTheme="minorEastAsia" w:hAnsiTheme="minorHAnsi" w:cstheme="minorBidi"/>
          <w:b/>
          <w:bCs/>
          <w:kern w:val="2"/>
        </w:rPr>
        <w:t>Do I need to raise a bilingual child?</w:t>
      </w:r>
    </w:p>
    <w:p w14:paraId="25A79E89" w14:textId="0E17F4A0" w:rsidR="004C3AFC" w:rsidRPr="002A3AAF" w:rsidRDefault="00003E2D" w:rsidP="003D02B5">
      <w:pPr>
        <w:ind w:firstLineChars="350" w:firstLine="840"/>
        <w:rPr>
          <w:rFonts w:asciiTheme="minorHAnsi" w:eastAsiaTheme="minorEastAsia" w:hAnsiTheme="minorHAnsi" w:cstheme="minorBidi"/>
          <w:b/>
          <w:bCs/>
          <w:kern w:val="2"/>
        </w:rPr>
      </w:pPr>
      <w:r w:rsidRPr="002A3AAF">
        <w:rPr>
          <w:rFonts w:asciiTheme="minorHAnsi" w:eastAsiaTheme="minorEastAsia" w:hAnsiTheme="minorHAnsi" w:cstheme="minorBidi"/>
          <w:b/>
          <w:bCs/>
          <w:kern w:val="2"/>
        </w:rPr>
        <w:t>—</w:t>
      </w:r>
      <w:r w:rsidR="00343BF3" w:rsidRPr="002A3AAF">
        <w:rPr>
          <w:rFonts w:asciiTheme="minorHAnsi" w:eastAsiaTheme="minorEastAsia" w:hAnsiTheme="minorHAnsi" w:cstheme="minorBidi"/>
          <w:b/>
          <w:bCs/>
          <w:kern w:val="2"/>
        </w:rPr>
        <w:t>the relationship between b</w:t>
      </w:r>
      <w:r w:rsidR="008E6FC6" w:rsidRPr="002A3AAF">
        <w:rPr>
          <w:rFonts w:asciiTheme="minorHAnsi" w:eastAsiaTheme="minorEastAsia" w:hAnsiTheme="minorHAnsi" w:cstheme="minorBidi"/>
          <w:b/>
          <w:bCs/>
          <w:kern w:val="2"/>
        </w:rPr>
        <w:t xml:space="preserve">ilingualism and </w:t>
      </w:r>
      <w:r w:rsidR="003D02B5" w:rsidRPr="002A3AAF">
        <w:rPr>
          <w:rFonts w:asciiTheme="minorHAnsi" w:eastAsiaTheme="minorEastAsia" w:hAnsiTheme="minorHAnsi" w:cstheme="minorBidi"/>
          <w:b/>
          <w:bCs/>
          <w:kern w:val="2"/>
        </w:rPr>
        <w:t>c</w:t>
      </w:r>
      <w:r w:rsidR="008E6FC6" w:rsidRPr="002A3AAF">
        <w:rPr>
          <w:rFonts w:asciiTheme="minorHAnsi" w:eastAsiaTheme="minorEastAsia" w:hAnsiTheme="minorHAnsi" w:cstheme="minorBidi"/>
          <w:b/>
          <w:bCs/>
          <w:kern w:val="2"/>
        </w:rPr>
        <w:t xml:space="preserve">hildren’s </w:t>
      </w:r>
      <w:r w:rsidR="003D02B5" w:rsidRPr="002A3AAF">
        <w:rPr>
          <w:rFonts w:asciiTheme="minorHAnsi" w:eastAsiaTheme="minorEastAsia" w:hAnsiTheme="minorHAnsi" w:cstheme="minorBidi"/>
          <w:b/>
          <w:bCs/>
          <w:kern w:val="2"/>
        </w:rPr>
        <w:t>i</w:t>
      </w:r>
      <w:r w:rsidR="008E6FC6" w:rsidRPr="002A3AAF">
        <w:rPr>
          <w:rFonts w:asciiTheme="minorHAnsi" w:eastAsiaTheme="minorEastAsia" w:hAnsiTheme="minorHAnsi" w:cstheme="minorBidi"/>
          <w:b/>
          <w:bCs/>
          <w:kern w:val="2"/>
        </w:rPr>
        <w:t>ntelligence</w:t>
      </w:r>
    </w:p>
    <w:p w14:paraId="35769706" w14:textId="77777777" w:rsidR="008E6FC6" w:rsidRPr="003D02B5" w:rsidRDefault="008E6FC6" w:rsidP="0020079D">
      <w:pPr>
        <w:rPr>
          <w:rFonts w:asciiTheme="minorHAnsi" w:eastAsiaTheme="minorEastAsia" w:hAnsiTheme="minorHAnsi" w:cstheme="minorBidi"/>
          <w:kern w:val="2"/>
          <w:sz w:val="21"/>
        </w:rPr>
      </w:pPr>
    </w:p>
    <w:p w14:paraId="19F96F79" w14:textId="0C9E080D" w:rsidR="0020079D" w:rsidRPr="005F5674" w:rsidRDefault="0020079D" w:rsidP="0020079D">
      <w:pPr>
        <w:rPr>
          <w:rFonts w:asciiTheme="minorHAnsi" w:eastAsiaTheme="minorEastAsia" w:hAnsiTheme="minorHAnsi" w:cstheme="minorBidi"/>
          <w:b/>
          <w:bCs/>
          <w:kern w:val="2"/>
          <w:sz w:val="21"/>
        </w:rPr>
      </w:pPr>
      <w:bookmarkStart w:id="0" w:name="_GoBack"/>
      <w:r w:rsidRPr="005F5674">
        <w:rPr>
          <w:rFonts w:asciiTheme="minorHAnsi" w:eastAsiaTheme="minorEastAsia" w:hAnsiTheme="minorHAnsi" w:cstheme="minorBidi"/>
          <w:b/>
          <w:bCs/>
          <w:kern w:val="2"/>
          <w:sz w:val="21"/>
        </w:rPr>
        <w:t>I. Introduction</w:t>
      </w:r>
    </w:p>
    <w:bookmarkEnd w:id="0"/>
    <w:p w14:paraId="11362C1C"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Globalization of economy and technology calls for people to connect tightly, more and more people tend to transfer from one country to another country frequently. That is why the coronavirus became a pandemic in less than two months. As a result, more and more children face a problem, whether they should maintain their minority language when they move to a new language environment. Some parents believe children should concentrate on the majority language to master the majority language and assimilate into the new environment quickly and successful. In contrast, other parents insist on persuading their children to learn both the majority and the minority language simultaneously. Which opinion is more reasonable? Will the bilingualism affect the children's intelligence? If so, what aspects does it will affect? To solve these problems, we should answer some questions first. (1) What is bilingualism? A person who can speak a certain degree of the second language besides his or her mother tongue, is he or she a bilingual? If the answer is yes, what are the criteria to be determined, and if the answer is not, to what extent can people be viewed as a bilingual? (2) what is intelligence?  Whether the IQ test can genuinely reflect the intelligence of children or not?  (3) what is the relationship between the bilingualism and the intelligence?</w:t>
      </w:r>
    </w:p>
    <w:p w14:paraId="6646D5A8"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Obviously, the definition of bilingualism is very vague. Regularly, we use bilingualism to describe those people who can use two different languages in social communication or literacy. Moreover, according to the level about the listening, speaking, reading and writing, we can categorize bilingualism from minimal bilingualism to maximal bilingualism. That is means people with minimal competence in the second language can also be called bilingual. What is more, bilinguals are not two monolinguals inside one person. They own a unique combination of two languages that are both separate and integrated within the thinking system. While two languages are visible in production, in the thinking quarters of the brain, one feeds the other. One language helps the other to grow. In this sense, there is integration between the two languages. Ideas and concepts learned in one language can be easily transferred into the other language (Colin Baker: 2001). Second, the definition of intelligence is as controversial as bilingualism. Some people think that intelligence is the ability of abstract thinking, some people think that intelligence refers to the ability of learning, some people think that intelligence is the ability to adapt to the environment, while others think that intelligence is the result of IQ test. Different definitions of intelligence make it more complicated about how bilingualism affects intelligence, and in this article, I mainly talk about what effect will bilingualism affect children's intelligence combinates with my own experience.</w:t>
      </w:r>
    </w:p>
    <w:p w14:paraId="467F83AB" w14:textId="77777777" w:rsidR="0020079D" w:rsidRPr="0020079D" w:rsidRDefault="0020079D" w:rsidP="0020079D">
      <w:pPr>
        <w:rPr>
          <w:rFonts w:asciiTheme="minorHAnsi" w:eastAsiaTheme="minorEastAsia" w:hAnsiTheme="minorHAnsi" w:cstheme="minorBidi"/>
          <w:kern w:val="2"/>
          <w:sz w:val="21"/>
        </w:rPr>
      </w:pPr>
    </w:p>
    <w:p w14:paraId="24EB17B5" w14:textId="77777777" w:rsidR="0020079D" w:rsidRPr="005F5674" w:rsidRDefault="0020079D" w:rsidP="0020079D">
      <w:pPr>
        <w:rPr>
          <w:rFonts w:asciiTheme="minorHAnsi" w:eastAsiaTheme="minorEastAsia" w:hAnsiTheme="minorHAnsi" w:cstheme="minorBidi"/>
          <w:b/>
          <w:bCs/>
          <w:kern w:val="2"/>
          <w:sz w:val="21"/>
        </w:rPr>
      </w:pPr>
      <w:r w:rsidRPr="005F5674">
        <w:rPr>
          <w:rFonts w:asciiTheme="minorHAnsi" w:eastAsiaTheme="minorEastAsia" w:hAnsiTheme="minorHAnsi" w:cstheme="minorBidi"/>
          <w:b/>
          <w:bCs/>
          <w:kern w:val="2"/>
          <w:sz w:val="21"/>
        </w:rPr>
        <w:t>II. What effect will bilingualism will affect children's intelligence?</w:t>
      </w:r>
    </w:p>
    <w:p w14:paraId="69F93366"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 xml:space="preserve">Many parents felt confused about whether raising a bilingual child or not because some people think that bilingual education would affect children's intelligence and put effort into a second language would leave them behind their peers. Some parents believed that there is only one brain in human being, and there is no enough capacity for bilingual or multilingual in the brain, learning two or much more languages will drag their children's language ability and ruin their intelligence. Is it a real sound? </w:t>
      </w:r>
    </w:p>
    <w:p w14:paraId="1835B62F"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 xml:space="preserve">Early research tried to demonstrate that bilingual education had an adverse effect on thinking and persuade parents to give up raising a bilingual child. From 1920 to 1960, people generally believed that raising a bilingual child is an inadvisable activity, and it would ruin children's brain, showing down of the children's acquisition of the majority language, and brought children mental confusion, identity conflicts, split loyalties, alienation. Danish language authority Jespersen (1922: 148) thought that Children who are familiar with two languages show an advantage, but the cost of this advantage is extreme huge, bilingualism would distract the children's attention and then decrease their other abilities or intelligence. </w:t>
      </w:r>
      <w:proofErr w:type="spellStart"/>
      <w:r w:rsidRPr="0020079D">
        <w:rPr>
          <w:rFonts w:asciiTheme="minorHAnsi" w:eastAsiaTheme="minorEastAsia" w:hAnsiTheme="minorHAnsi" w:cstheme="minorBidi"/>
          <w:kern w:val="2"/>
          <w:sz w:val="21"/>
        </w:rPr>
        <w:t>Saer</w:t>
      </w:r>
      <w:proofErr w:type="spellEnd"/>
      <w:r w:rsidRPr="0020079D">
        <w:rPr>
          <w:rFonts w:asciiTheme="minorHAnsi" w:eastAsiaTheme="minorEastAsia" w:hAnsiTheme="minorHAnsi" w:cstheme="minorBidi"/>
          <w:kern w:val="2"/>
          <w:sz w:val="21"/>
        </w:rPr>
        <w:t xml:space="preserve"> (1923) compared monolingual and Welsh–English bilingual children who came from the urban and rural areas, and he found that bilingual children from rural areas obtained significantly lower scores than monolinguals on the Stanford-Binet Scale of intelligence. Firth（1970:211）believed that monolingual have an advantage in society, the larger the community used the majority language, the higher the advantage. That is to say, people who speak the majority language in a community would attain a much more significant advantage.  </w:t>
      </w:r>
    </w:p>
    <w:p w14:paraId="5F9AF2A7"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However, as time pass by, more and more findings overturned those researches. Contemporary researchers generally criticize the early experiments on bilingualism. These experiments are considered as the reflection of social discrimination against immigrants and ethnic bilinguals at that time. These experiments are also considered as the tools used by the government to prevent the migration tide at that time. They fail to show the real intelligence level of bilinguals objectively and practically. Apart from social factors, these experimental methods are unscientific. In the early experiment, bilingual examinees came from immigrant children with lower socioeconomic status, while monolingual examinees came from middle class with higher socioeconomic status, in this case, it is normal that bilingual examinees cannot get high scores. Scientific experiments should ensure that the subjects come from the same class and social background. Ben-</w:t>
      </w:r>
      <w:proofErr w:type="spellStart"/>
      <w:r w:rsidRPr="0020079D">
        <w:rPr>
          <w:rFonts w:asciiTheme="minorHAnsi" w:eastAsiaTheme="minorEastAsia" w:hAnsiTheme="minorHAnsi" w:cstheme="minorBidi"/>
          <w:kern w:val="2"/>
          <w:sz w:val="21"/>
        </w:rPr>
        <w:t>Zeev</w:t>
      </w:r>
      <w:proofErr w:type="spellEnd"/>
      <w:r w:rsidRPr="0020079D">
        <w:rPr>
          <w:rFonts w:asciiTheme="minorHAnsi" w:eastAsiaTheme="minorEastAsia" w:hAnsiTheme="minorHAnsi" w:cstheme="minorBidi"/>
          <w:kern w:val="2"/>
          <w:sz w:val="21"/>
        </w:rPr>
        <w:t xml:space="preserve"> (1977) conducted a research in which he tested the cognitive strategies developed by monolingual children (English or Hebrew) and B Hebrew–English bilingual children (7 years old) in the process of learning two languages. There were three outcome measures: syntactic rule usage, semantic knowledge and non-verbal processing. Although the score of receptive vocabulary is low, there is no difference in the increase of IQ between the two groups during the period tested, which indicates that learning the second language has nothing to do with cognitive benefits. However, when the immersion group was divided according to French proficiency, even if the results were adjusted according to the influence of grade and IQ at the end of kindergarten, the IQ score of high French achievers was higher than that of low French achievers. Similarly, the results support the view that language proficiency must be considered when discussing the impact of bilingualism. </w:t>
      </w:r>
    </w:p>
    <w:p w14:paraId="565BD8BE"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Bialystok (1997) tested the tasks of three groups of 4-and 5-year-old children (monolingual, French English and Chinese English Bilingual) to assess their understanding of how typography refers to language.  Bilingual children showed a better understanding of the symbolic representation of the written word. The differences between French group and the Chinese group in some tasks indicate that the relationship between languages plays a particular role in the development process. It was found that bilinguals were better than monolinguals in tasks requiring attention to control competitive cues, but not in tasks requiring inhibition of responses or practical responses.</w:t>
      </w:r>
    </w:p>
    <w:p w14:paraId="1C96D654"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 xml:space="preserve">An article, Perspective-taking ability in bilingual children: Extending advantages in executive control to spatial reasoning, written by Anastasia Greenberg, </w:t>
      </w:r>
      <w:proofErr w:type="spellStart"/>
      <w:r w:rsidRPr="0020079D">
        <w:rPr>
          <w:rFonts w:asciiTheme="minorHAnsi" w:eastAsiaTheme="minorEastAsia" w:hAnsiTheme="minorHAnsi" w:cstheme="minorBidi"/>
          <w:kern w:val="2"/>
          <w:sz w:val="21"/>
        </w:rPr>
        <w:t>Buddhika</w:t>
      </w:r>
      <w:proofErr w:type="spellEnd"/>
      <w:r w:rsidRPr="0020079D">
        <w:rPr>
          <w:rFonts w:asciiTheme="minorHAnsi" w:eastAsiaTheme="minorEastAsia" w:hAnsiTheme="minorHAnsi" w:cstheme="minorBidi"/>
          <w:kern w:val="2"/>
          <w:sz w:val="21"/>
        </w:rPr>
        <w:t xml:space="preserve"> </w:t>
      </w:r>
      <w:proofErr w:type="spellStart"/>
      <w:r w:rsidRPr="0020079D">
        <w:rPr>
          <w:rFonts w:asciiTheme="minorHAnsi" w:eastAsiaTheme="minorEastAsia" w:hAnsiTheme="minorHAnsi" w:cstheme="minorBidi"/>
          <w:kern w:val="2"/>
          <w:sz w:val="21"/>
        </w:rPr>
        <w:t>Bellana</w:t>
      </w:r>
      <w:proofErr w:type="spellEnd"/>
      <w:r w:rsidRPr="0020079D">
        <w:rPr>
          <w:rFonts w:asciiTheme="minorHAnsi" w:eastAsiaTheme="minorEastAsia" w:hAnsiTheme="minorHAnsi" w:cstheme="minorBidi"/>
          <w:kern w:val="2"/>
          <w:sz w:val="21"/>
        </w:rPr>
        <w:t xml:space="preserve">, and Ellen </w:t>
      </w:r>
      <w:proofErr w:type="spellStart"/>
      <w:r w:rsidRPr="0020079D">
        <w:rPr>
          <w:rFonts w:asciiTheme="minorHAnsi" w:eastAsiaTheme="minorEastAsia" w:hAnsiTheme="minorHAnsi" w:cstheme="minorBidi"/>
          <w:kern w:val="2"/>
          <w:sz w:val="21"/>
        </w:rPr>
        <w:t>Bialystokc</w:t>
      </w:r>
      <w:proofErr w:type="spellEnd"/>
      <w:r w:rsidRPr="0020079D">
        <w:rPr>
          <w:rFonts w:asciiTheme="minorHAnsi" w:eastAsiaTheme="minorEastAsia" w:hAnsiTheme="minorHAnsi" w:cstheme="minorBidi"/>
          <w:kern w:val="2"/>
          <w:sz w:val="21"/>
        </w:rPr>
        <w:t xml:space="preserve">, demonstrated that Bilingual children show advantages over their monolingual peers in dealing with conflict in nonverbal tasks, which is interpreted as indicating intelligent administrative control. In this study, researches choose 82 8-year-olds as participants who are all come from the middle-class urban </w:t>
      </w:r>
      <w:proofErr w:type="spellStart"/>
      <w:r w:rsidRPr="0020079D">
        <w:rPr>
          <w:rFonts w:asciiTheme="minorHAnsi" w:eastAsiaTheme="minorEastAsia" w:hAnsiTheme="minorHAnsi" w:cstheme="minorBidi"/>
          <w:kern w:val="2"/>
          <w:sz w:val="21"/>
        </w:rPr>
        <w:t>neighbourhood</w:t>
      </w:r>
      <w:proofErr w:type="spellEnd"/>
      <w:r w:rsidRPr="0020079D">
        <w:rPr>
          <w:rFonts w:asciiTheme="minorHAnsi" w:eastAsiaTheme="minorEastAsia" w:hAnsiTheme="minorHAnsi" w:cstheme="minorBidi"/>
          <w:kern w:val="2"/>
          <w:sz w:val="21"/>
        </w:rPr>
        <w:t>, among these, 45 monolingual (24 girls) and 37 bilinguals (24 girls). Researchers give these participants do some tasks such as Peabody Picture Vocabulary Test-III, the Kaufman Brief Intelligence Test-Matrices, Computerized perspective-taking task. According to analyze the results, the researchers concluded that bilingual children have a significant advantage than monolingual children in dealing with complex spatial tasks.</w:t>
      </w:r>
    </w:p>
    <w:p w14:paraId="61A91E2B" w14:textId="78ED9DC8" w:rsid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Recent studies have shown that bilinguals are at least equivalent to monolinguals in IQ tests. When bilinguals have two developed languages, bilinguals tend to show a slight advantage over monolinguals in their IQ scores. The main reason why previous and current studies have been so different is that IQ tests themselves do not cover all intelligence tests. As Howard Gardner mentioned, intelligence can cover different kinds of dimensions, for example, logical-mathematical, verbal-linguistic, visual-spatial, musical-rhythmical, bodily-kinesthetic, naturalist, interpersonal, intrapersonal and existentialist as well as emotional intelligence. Furthermore, what is worse is that designers use some local cultural background knowledge that bilingual children are not familiar with in the previous IQ tests, leading in the bilingual children get much lower scores to compare with the local children. Then they concluded that bilingual learning hinders children's intellectual development. Obviously, these results are not reasonable. Generally speaking, to study the intelligence of bilingual children, the more effective way is to use the language that children are good at, and the fairer way is to use both languages at the same time, but in the early researches, IQ test designers did not take the language into account, it was an unfair way to measure the intelligence of bilingual children. And in the view of Colin Baker, there are many kinds of intelligence, such as social intelligence, musical intelligence, military intelligence, marketing intelligence, monitoring intelligence, political intelligence, and so on. It means there is no absolute appropriate method can test the intelligence of an individual. No matter how beautiful figures that the former research had, their conclusion was built on the arbitrary study and subjective value judgment by the researchers. Colin Baker used a lot of recent researches to illustrate that (1) it is the level of words fluency that cause the detrimental effects of bilingual children, when those words are cognates, bilingual children will catch up with their peers. (2) compare to the monolingualism, and it possibly exists a cognitive advantage, bilingual children tend to have "greater mental flexibility; the ability to think more abstractly; and more independently of words; providing superiority in concept formation; that a more enriched bilingual and bicultural environment benefits the development of IQ" ( Colin Baker,2011,p.144-145).</w:t>
      </w:r>
    </w:p>
    <w:p w14:paraId="4ECB0B4D" w14:textId="77777777" w:rsidR="005F5674" w:rsidRPr="005F5674" w:rsidRDefault="005F5674" w:rsidP="00423729">
      <w:pPr>
        <w:ind w:leftChars="200" w:left="480" w:firstLineChars="200" w:firstLine="420"/>
        <w:rPr>
          <w:rFonts w:asciiTheme="minorHAnsi" w:eastAsiaTheme="minorEastAsia" w:hAnsiTheme="minorHAnsi" w:cstheme="minorBidi"/>
          <w:b/>
          <w:bCs/>
          <w:kern w:val="2"/>
          <w:sz w:val="21"/>
        </w:rPr>
      </w:pPr>
    </w:p>
    <w:p w14:paraId="2FF746AB" w14:textId="77777777" w:rsidR="0020079D" w:rsidRPr="005F5674" w:rsidRDefault="0020079D" w:rsidP="0020079D">
      <w:pPr>
        <w:rPr>
          <w:rFonts w:asciiTheme="minorHAnsi" w:eastAsiaTheme="minorEastAsia" w:hAnsiTheme="minorHAnsi" w:cstheme="minorBidi"/>
          <w:b/>
          <w:bCs/>
          <w:kern w:val="2"/>
          <w:sz w:val="21"/>
        </w:rPr>
      </w:pPr>
      <w:r w:rsidRPr="005F5674">
        <w:rPr>
          <w:rFonts w:asciiTheme="minorHAnsi" w:eastAsiaTheme="minorEastAsia" w:hAnsiTheme="minorHAnsi" w:cstheme="minorBidi"/>
          <w:b/>
          <w:bCs/>
          <w:kern w:val="2"/>
          <w:sz w:val="21"/>
        </w:rPr>
        <w:t>III. How will bilingualism affect my child's intelligence?</w:t>
      </w:r>
    </w:p>
    <w:p w14:paraId="3C5EC8F1"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When I decided to start my doctorate program trip to the UK, I made a decision that I will take my 8-year-old daughter with me. Although all Chinese children start to learn English from 8 years old or even younger, most of them lack the ability to apply their English to real life after learning English for over ten years. However, children in some countries, such as India, Philippine, can use English as a second language successfully. I attribute this phenomenon to the fact that English Teaching in China belongs to foreign language teaching, that is to say, learning English in China is not a process of second language acquisition. As we all know, language environment is the critical factor which can help children learn a second language quickly and effectively. After living in the UK about five months, I cannot make a definite conclusion that bilingualism makes my daughter smarter or more intelligent than her monolingual peers, but I can observe her improvement not only her language ability but also her cognitive level. Like the plants need air and water, second language or foreign language also need language environment. As a result, I think bilingualism will affect my child's intelligence in the following aspects：</w:t>
      </w:r>
    </w:p>
    <w:p w14:paraId="1B4F8F95"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 xml:space="preserve"> Firstly, bilingualism helps my daughter build abstract thinking skills. In different languages, the description of the same item is different.</w:t>
      </w:r>
    </w:p>
    <w:p w14:paraId="56440C49"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 xml:space="preserve">Moreover, bilinguals can match the item by showing a picture in their brains, not just a single word, and it shows children that 'name' itself is arbitrary, bilingual learning can help children use the way of image information processing in their brain to judge what is adequate information faster than monolingual peers. Because bilingual children need to switch between two languages at any time according to different contexts to find the best way of expression, this process is conducive to improving the flexibility of the brain. If a child can master two different languages from glyph to pronunciation and from structure to grammar, he or she will naturally regard language as a symbol to learn the structure, grammar and characteristics of a language systematically and thoroughly. The awareness and ability of this 'meta language' are essential for learning, understanding and using language. Therefore, the separation of semantics and phonetics may be beneficial to the development of abstract thinking. </w:t>
      </w:r>
    </w:p>
    <w:p w14:paraId="0B983F77"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Secondly, bilingualism helps children to accept more culture and develop more open thinking ability. Although language and culture cannot be equated, nevertheless, when learning a new language, children are also learning the culture related to the language imperceptibly. Several times a week, my daughter comes back from school with a picture book about Floppy，she read these books by herself; at the same time, she knew that the pet culture in the western world. Although raising pets is becoming popular in China, there are still quite a lot of people who don't like pets. However, in the UK, pets seem to be an indispensable part of a family.</w:t>
      </w:r>
    </w:p>
    <w:p w14:paraId="6AC75DC4"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On the one hand, it shows the cultural difference; on the other hand, they are also intangible to tell children that people, animals, and nature can coexist harmoniously. I firmly believed that learn to accommodate and accept different culture is also a significant intelligence of human being. A person who is only limited to his own national culture and cannot think independently is also lack of some kind of intelligence.</w:t>
      </w:r>
    </w:p>
    <w:p w14:paraId="7D65287A"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Thirdly, bilingualism will improve my daughter's cognitive level. As I mentioned in the former part, bilingual children will have better 'metalinguistic awareness'. Compared with children who can only speak one language, this kind of metalanguage consciousness can make children's thinking more open and objective. In addition, in daily life, bilingual children continue to carry out the training of free switching of two language systems, so they are more able to see problems from different perspectives and have more cognitive flexibility. This kind of cognitive flexibility and thinking diversity is considered to be the core factor of personal creativity, which is helpful for children to deal with and solve complex problems.</w:t>
      </w:r>
    </w:p>
    <w:p w14:paraId="2CCECF53"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Finally, Within the scope of intelligence, one of the most important aspects is the ability to learn a language. One of the most important reasons for the cultivation of children's bilingual ability is to cultivate children's ability to learn a language. The research found that children with strong bilingual ability will learn the third or fourth language more easily and quickly than their monolingual peers in the future.</w:t>
      </w:r>
    </w:p>
    <w:p w14:paraId="14F47880" w14:textId="77777777" w:rsidR="0020079D" w:rsidRPr="005F5674" w:rsidRDefault="0020079D" w:rsidP="0020079D">
      <w:pPr>
        <w:rPr>
          <w:rFonts w:asciiTheme="minorHAnsi" w:eastAsiaTheme="minorEastAsia" w:hAnsiTheme="minorHAnsi" w:cstheme="minorBidi"/>
          <w:b/>
          <w:bCs/>
          <w:kern w:val="2"/>
          <w:sz w:val="21"/>
        </w:rPr>
      </w:pPr>
    </w:p>
    <w:p w14:paraId="01BF75B5" w14:textId="77777777" w:rsidR="0020079D" w:rsidRPr="005F5674" w:rsidRDefault="0020079D" w:rsidP="0020079D">
      <w:pPr>
        <w:rPr>
          <w:rFonts w:asciiTheme="minorHAnsi" w:eastAsiaTheme="minorEastAsia" w:hAnsiTheme="minorHAnsi" w:cstheme="minorBidi"/>
          <w:b/>
          <w:bCs/>
          <w:kern w:val="2"/>
          <w:sz w:val="21"/>
        </w:rPr>
      </w:pPr>
      <w:r w:rsidRPr="005F5674">
        <w:rPr>
          <w:rFonts w:asciiTheme="minorHAnsi" w:eastAsiaTheme="minorEastAsia" w:hAnsiTheme="minorHAnsi" w:cstheme="minorBidi"/>
          <w:b/>
          <w:bCs/>
          <w:kern w:val="2"/>
          <w:sz w:val="21"/>
        </w:rPr>
        <w:t>IV. Conclusion</w:t>
      </w:r>
    </w:p>
    <w:p w14:paraId="291364DE" w14:textId="77777777" w:rsidR="0020079D" w:rsidRPr="0020079D" w:rsidRDefault="0020079D" w:rsidP="00423729">
      <w:pPr>
        <w:ind w:leftChars="200" w:left="480" w:firstLineChars="200" w:firstLine="420"/>
        <w:rPr>
          <w:rFonts w:asciiTheme="minorHAnsi" w:eastAsiaTheme="minorEastAsia" w:hAnsiTheme="minorHAnsi" w:cstheme="minorBidi"/>
          <w:kern w:val="2"/>
          <w:sz w:val="21"/>
        </w:rPr>
      </w:pPr>
      <w:r w:rsidRPr="0020079D">
        <w:rPr>
          <w:rFonts w:asciiTheme="minorHAnsi" w:eastAsiaTheme="minorEastAsia" w:hAnsiTheme="minorHAnsi" w:cstheme="minorBidi"/>
          <w:kern w:val="2"/>
          <w:sz w:val="21"/>
        </w:rPr>
        <w:t>Intelligence is the general mental ability of biology. It refers to people's ability to know and understand material things and use knowledge and experience to solve problems, including memory, observation, imagination, thinking, judgment. On the surface, these factors have nothing to do with bilingualism, but in fact, the stimulation of bilingualism on children's brain will affect all aspects of intelligence factors to a certain extent. Children's ability such as understanding, judgment, problem-solving, abstract thinking, expression of ideas and the ability of language and learning can be improved by second language learning. As parents, we should always encourage our children to maintain their minority language while enhancing the majority language, when raising a bilingual child, we need try out best to provide them pleasure, a positive and enjoyable environment to learn and grow. Another important thing we must to keep in our mind that test score cannot represent anything. Some parents feel anxious when their children come back home with a B or C score and attribute the reason to the bilingualism. Obviously, it is unfair. Dissatisfied outcomes come out due to different reasons; sometimes, it is the test itself that is not a proper measure to judge a child. As Colin baker (2011) mentioned encouragement and aptly directed praise will provide the positive ambience, the caring ethos and a helpful family atmosphere to surround the development of bilingualism because children need to value their two languages, two cultures, and modestly, become aware of the advantages of being bilingual, bi-literate and bicultural. When confronted with difficult or problem, parents should find proper ways to help children to overcome it. On the one side, parents can provide a stimulating language environment, on the other side parents also can try their best to create some opportunities such as trips, appropriate materials, keep contact with other minority language speakers to help children become successful bilinguals. Last but not least, during the process of raising a bilingual child, parents should lower expectations and avoid comparison. Sometimes parents expect their children can master two languages quickly and hope their children can speak equally fluent two languages in a short period. Parents should keep it in mind that only a few children can become equally fluent in two languages and parents should give their children more time and opportunities, and do not compare their children with a few particularly successful children. As long as parents approve their children's progress, encourage them more and lower their expectations, children may have unexpected results.</w:t>
      </w:r>
    </w:p>
    <w:p w14:paraId="68115065" w14:textId="77777777" w:rsidR="0020079D" w:rsidRPr="005F5674" w:rsidRDefault="0020079D" w:rsidP="0020079D">
      <w:pPr>
        <w:rPr>
          <w:rFonts w:asciiTheme="minorHAnsi" w:eastAsiaTheme="minorEastAsia" w:hAnsiTheme="minorHAnsi" w:cstheme="minorBidi"/>
          <w:b/>
          <w:bCs/>
          <w:kern w:val="2"/>
          <w:sz w:val="21"/>
        </w:rPr>
      </w:pPr>
    </w:p>
    <w:p w14:paraId="66735B8E" w14:textId="1D8169C5" w:rsidR="00112AD5" w:rsidRPr="005F5674" w:rsidRDefault="00112AD5" w:rsidP="00112AD5">
      <w:pPr>
        <w:rPr>
          <w:rFonts w:asciiTheme="minorHAnsi" w:eastAsiaTheme="minorEastAsia" w:hAnsiTheme="minorHAnsi" w:cstheme="minorBidi"/>
          <w:b/>
          <w:bCs/>
          <w:kern w:val="2"/>
          <w:sz w:val="21"/>
        </w:rPr>
      </w:pPr>
      <w:r w:rsidRPr="005F5674">
        <w:rPr>
          <w:rFonts w:asciiTheme="minorHAnsi" w:eastAsiaTheme="minorEastAsia" w:hAnsiTheme="minorHAnsi" w:cstheme="minorBidi"/>
          <w:b/>
          <w:bCs/>
          <w:kern w:val="2"/>
          <w:sz w:val="21"/>
        </w:rPr>
        <w:t xml:space="preserve">V. </w:t>
      </w:r>
      <w:r w:rsidR="00860937" w:rsidRPr="005F5674">
        <w:rPr>
          <w:rFonts w:asciiTheme="minorHAnsi" w:eastAsiaTheme="minorEastAsia" w:hAnsiTheme="minorHAnsi" w:cstheme="minorBidi"/>
          <w:b/>
          <w:bCs/>
          <w:kern w:val="2"/>
          <w:sz w:val="21"/>
        </w:rPr>
        <w:t>Reference</w:t>
      </w:r>
    </w:p>
    <w:p w14:paraId="466E0FF6" w14:textId="2529D74A" w:rsidR="001B15A8" w:rsidRPr="001B15A8" w:rsidRDefault="001B15A8" w:rsidP="00423729">
      <w:pPr>
        <w:ind w:leftChars="200" w:left="480" w:firstLineChars="200" w:firstLine="420"/>
        <w:rPr>
          <w:rFonts w:asciiTheme="minorHAnsi" w:eastAsiaTheme="minorEastAsia" w:hAnsiTheme="minorHAnsi" w:cstheme="minorBidi"/>
          <w:kern w:val="2"/>
          <w:sz w:val="21"/>
        </w:rPr>
      </w:pPr>
      <w:r w:rsidRPr="001B15A8">
        <w:rPr>
          <w:rFonts w:asciiTheme="minorHAnsi" w:eastAsiaTheme="minorEastAsia" w:hAnsiTheme="minorHAnsi" w:cstheme="minorBidi" w:hint="eastAsia"/>
          <w:kern w:val="2"/>
          <w:sz w:val="21"/>
        </w:rPr>
        <w:t>1</w:t>
      </w:r>
      <w:r w:rsidRPr="001B15A8">
        <w:rPr>
          <w:rFonts w:asciiTheme="minorHAnsi" w:eastAsiaTheme="minorEastAsia" w:hAnsiTheme="minorHAnsi" w:cstheme="minorBidi"/>
          <w:kern w:val="2"/>
          <w:sz w:val="21"/>
        </w:rPr>
        <w:t>. Baker, Colin, and Hywel Lewis. Foundations of Bilingual Education and. Bilingualism. 5th ed. Bristol: Multilingual Matters, 2011. Print. Bilingual Education &amp; Bilingualism.</w:t>
      </w:r>
    </w:p>
    <w:p w14:paraId="34FD7A6E" w14:textId="5AF421C3" w:rsidR="001B15A8" w:rsidRPr="001B15A8" w:rsidRDefault="001B15A8" w:rsidP="00423729">
      <w:pPr>
        <w:ind w:leftChars="200" w:left="480" w:firstLineChars="200" w:firstLine="420"/>
        <w:rPr>
          <w:rFonts w:asciiTheme="minorHAnsi" w:eastAsiaTheme="minorEastAsia" w:hAnsiTheme="minorHAnsi" w:cstheme="minorBidi"/>
          <w:kern w:val="2"/>
          <w:sz w:val="21"/>
        </w:rPr>
      </w:pPr>
      <w:r w:rsidRPr="001B15A8">
        <w:rPr>
          <w:rFonts w:asciiTheme="minorHAnsi" w:eastAsiaTheme="minorEastAsia" w:hAnsiTheme="minorHAnsi" w:cstheme="minorBidi" w:hint="eastAsia"/>
          <w:kern w:val="2"/>
          <w:sz w:val="21"/>
        </w:rPr>
        <w:t>2</w:t>
      </w:r>
      <w:r w:rsidRPr="001B15A8">
        <w:rPr>
          <w:rFonts w:asciiTheme="minorHAnsi" w:eastAsiaTheme="minorEastAsia" w:hAnsiTheme="minorHAnsi" w:cstheme="minorBidi"/>
          <w:kern w:val="2"/>
          <w:sz w:val="21"/>
        </w:rPr>
        <w:t xml:space="preserve">. Baker, Colin. A Parents' and Teachers' Guide to Bilingualism. 3rd ed. </w:t>
      </w:r>
      <w:proofErr w:type="spellStart"/>
      <w:proofErr w:type="gramStart"/>
      <w:r w:rsidRPr="001B15A8">
        <w:rPr>
          <w:rFonts w:asciiTheme="minorHAnsi" w:eastAsiaTheme="minorEastAsia" w:hAnsiTheme="minorHAnsi" w:cstheme="minorBidi"/>
          <w:kern w:val="2"/>
          <w:sz w:val="21"/>
        </w:rPr>
        <w:t>Clevedon</w:t>
      </w:r>
      <w:proofErr w:type="spellEnd"/>
      <w:r w:rsidRPr="001B15A8">
        <w:rPr>
          <w:rFonts w:asciiTheme="minorHAnsi" w:eastAsiaTheme="minorEastAsia" w:hAnsiTheme="minorHAnsi" w:cstheme="minorBidi"/>
          <w:kern w:val="2"/>
          <w:sz w:val="21"/>
        </w:rPr>
        <w:t xml:space="preserve"> ;</w:t>
      </w:r>
      <w:proofErr w:type="gramEnd"/>
      <w:r w:rsidRPr="001B15A8">
        <w:rPr>
          <w:rFonts w:asciiTheme="minorHAnsi" w:eastAsiaTheme="minorEastAsia" w:hAnsiTheme="minorHAnsi" w:cstheme="minorBidi"/>
          <w:kern w:val="2"/>
          <w:sz w:val="21"/>
        </w:rPr>
        <w:t xml:space="preserve"> Buffalo: Multilingual Matters, 2007. Print. Parents' and Teachers' </w:t>
      </w:r>
      <w:proofErr w:type="gramStart"/>
      <w:r w:rsidRPr="001B15A8">
        <w:rPr>
          <w:rFonts w:asciiTheme="minorHAnsi" w:eastAsiaTheme="minorEastAsia" w:hAnsiTheme="minorHAnsi" w:cstheme="minorBidi"/>
          <w:kern w:val="2"/>
          <w:sz w:val="21"/>
        </w:rPr>
        <w:t>Guides ;</w:t>
      </w:r>
      <w:proofErr w:type="gramEnd"/>
      <w:r w:rsidRPr="001B15A8">
        <w:rPr>
          <w:rFonts w:asciiTheme="minorHAnsi" w:eastAsiaTheme="minorEastAsia" w:hAnsiTheme="minorHAnsi" w:cstheme="minorBidi"/>
          <w:kern w:val="2"/>
          <w:sz w:val="21"/>
        </w:rPr>
        <w:t xml:space="preserve"> No. 9.</w:t>
      </w:r>
    </w:p>
    <w:p w14:paraId="1CCBD966" w14:textId="5B2F8228" w:rsidR="001B15A8" w:rsidRPr="001B15A8" w:rsidRDefault="001B15A8" w:rsidP="00423729">
      <w:pPr>
        <w:ind w:leftChars="200" w:left="480" w:firstLineChars="200" w:firstLine="420"/>
        <w:rPr>
          <w:rFonts w:asciiTheme="minorHAnsi" w:eastAsiaTheme="minorEastAsia" w:hAnsiTheme="minorHAnsi" w:cstheme="minorBidi"/>
          <w:kern w:val="2"/>
          <w:sz w:val="21"/>
        </w:rPr>
      </w:pPr>
      <w:r w:rsidRPr="001B15A8">
        <w:rPr>
          <w:rFonts w:asciiTheme="minorHAnsi" w:eastAsiaTheme="minorEastAsia" w:hAnsiTheme="minorHAnsi" w:cstheme="minorBidi"/>
          <w:kern w:val="2"/>
          <w:sz w:val="21"/>
        </w:rPr>
        <w:t>3</w:t>
      </w:r>
      <w:r w:rsidR="00860937" w:rsidRPr="001B15A8">
        <w:rPr>
          <w:rFonts w:asciiTheme="minorHAnsi" w:eastAsiaTheme="minorEastAsia" w:hAnsiTheme="minorHAnsi" w:cstheme="minorBidi"/>
          <w:kern w:val="2"/>
          <w:sz w:val="21"/>
        </w:rPr>
        <w:t xml:space="preserve">. </w:t>
      </w:r>
      <w:r w:rsidRPr="001B15A8">
        <w:rPr>
          <w:rFonts w:asciiTheme="minorHAnsi" w:eastAsiaTheme="minorEastAsia" w:hAnsiTheme="minorHAnsi" w:cstheme="minorBidi"/>
          <w:kern w:val="2"/>
          <w:sz w:val="21"/>
        </w:rPr>
        <w:t xml:space="preserve">Greenberg, Anastasia, </w:t>
      </w:r>
      <w:proofErr w:type="spellStart"/>
      <w:r w:rsidRPr="001B15A8">
        <w:rPr>
          <w:rFonts w:asciiTheme="minorHAnsi" w:eastAsiaTheme="minorEastAsia" w:hAnsiTheme="minorHAnsi" w:cstheme="minorBidi"/>
          <w:kern w:val="2"/>
          <w:sz w:val="21"/>
        </w:rPr>
        <w:t>Buddhika</w:t>
      </w:r>
      <w:proofErr w:type="spellEnd"/>
      <w:r w:rsidRPr="001B15A8">
        <w:rPr>
          <w:rFonts w:asciiTheme="minorHAnsi" w:eastAsiaTheme="minorEastAsia" w:hAnsiTheme="minorHAnsi" w:cstheme="minorBidi"/>
          <w:kern w:val="2"/>
          <w:sz w:val="21"/>
        </w:rPr>
        <w:t xml:space="preserve"> </w:t>
      </w:r>
      <w:proofErr w:type="spellStart"/>
      <w:r w:rsidRPr="001B15A8">
        <w:rPr>
          <w:rFonts w:asciiTheme="minorHAnsi" w:eastAsiaTheme="minorEastAsia" w:hAnsiTheme="minorHAnsi" w:cstheme="minorBidi"/>
          <w:kern w:val="2"/>
          <w:sz w:val="21"/>
        </w:rPr>
        <w:t>Bellana</w:t>
      </w:r>
      <w:proofErr w:type="spellEnd"/>
      <w:r w:rsidRPr="001B15A8">
        <w:rPr>
          <w:rFonts w:asciiTheme="minorHAnsi" w:eastAsiaTheme="minorEastAsia" w:hAnsiTheme="minorHAnsi" w:cstheme="minorBidi"/>
          <w:kern w:val="2"/>
          <w:sz w:val="21"/>
        </w:rPr>
        <w:t>, and Ellen Bialystok. "Perspective-taking Ability in Bilingual Children: Extending Advantages in Executive Control to Spatial Reasoning." Cognitive Development 28.1 (2013): 41-50. Web.</w:t>
      </w:r>
    </w:p>
    <w:p w14:paraId="34B2F850" w14:textId="2A7F3DA5" w:rsidR="00BF6DB3" w:rsidRPr="00B63D5E" w:rsidRDefault="00BF6DB3" w:rsidP="00423729">
      <w:pPr>
        <w:ind w:leftChars="200" w:left="480" w:firstLineChars="200" w:firstLine="420"/>
        <w:rPr>
          <w:rFonts w:asciiTheme="minorHAnsi" w:eastAsiaTheme="minorEastAsia" w:hAnsiTheme="minorHAnsi" w:cstheme="minorBidi"/>
          <w:kern w:val="2"/>
          <w:sz w:val="21"/>
        </w:rPr>
      </w:pPr>
      <w:r>
        <w:rPr>
          <w:rFonts w:asciiTheme="minorHAnsi" w:eastAsiaTheme="minorEastAsia" w:hAnsiTheme="minorHAnsi" w:cstheme="minorBidi" w:hint="eastAsia"/>
          <w:kern w:val="2"/>
          <w:sz w:val="21"/>
        </w:rPr>
        <w:t>4</w:t>
      </w:r>
      <w:r>
        <w:rPr>
          <w:rFonts w:asciiTheme="minorHAnsi" w:eastAsiaTheme="minorEastAsia" w:hAnsiTheme="minorHAnsi" w:cstheme="minorBidi"/>
          <w:kern w:val="2"/>
          <w:sz w:val="21"/>
        </w:rPr>
        <w:t>.</w:t>
      </w:r>
      <w:r w:rsidRPr="00B63D5E">
        <w:rPr>
          <w:rFonts w:asciiTheme="minorHAnsi" w:eastAsiaTheme="minorEastAsia" w:hAnsiTheme="minorHAnsi" w:cstheme="minorBidi"/>
          <w:kern w:val="2"/>
          <w:sz w:val="21"/>
        </w:rPr>
        <w:t xml:space="preserve"> </w:t>
      </w:r>
      <w:proofErr w:type="spellStart"/>
      <w:r w:rsidRPr="00B63D5E">
        <w:rPr>
          <w:rFonts w:asciiTheme="minorHAnsi" w:eastAsiaTheme="minorEastAsia" w:hAnsiTheme="minorHAnsi" w:cstheme="minorBidi"/>
          <w:kern w:val="2"/>
          <w:sz w:val="21"/>
        </w:rPr>
        <w:t>Barac</w:t>
      </w:r>
      <w:proofErr w:type="spellEnd"/>
      <w:r w:rsidRPr="00B63D5E">
        <w:rPr>
          <w:rFonts w:asciiTheme="minorHAnsi" w:eastAsiaTheme="minorEastAsia" w:hAnsiTheme="minorHAnsi" w:cstheme="minorBidi"/>
          <w:kern w:val="2"/>
          <w:sz w:val="21"/>
        </w:rPr>
        <w:t>, Raluca, and Ellen Bialystok. "Cognitive Development of Bilingual Children." Language Teaching 44.1 (2011): 36-54. Web.</w:t>
      </w:r>
    </w:p>
    <w:p w14:paraId="2D94A6DE" w14:textId="311AFCD0" w:rsidR="004D16C3" w:rsidRPr="00B63D5E" w:rsidRDefault="004D16C3" w:rsidP="00423729">
      <w:pPr>
        <w:ind w:leftChars="200" w:left="480" w:firstLineChars="200" w:firstLine="420"/>
        <w:rPr>
          <w:rFonts w:asciiTheme="minorHAnsi" w:eastAsiaTheme="minorEastAsia" w:hAnsiTheme="minorHAnsi" w:cstheme="minorBidi"/>
          <w:kern w:val="2"/>
          <w:sz w:val="21"/>
        </w:rPr>
      </w:pPr>
      <w:r>
        <w:rPr>
          <w:rFonts w:asciiTheme="minorHAnsi" w:eastAsiaTheme="minorEastAsia" w:hAnsiTheme="minorHAnsi" w:cstheme="minorBidi" w:hint="eastAsia"/>
          <w:kern w:val="2"/>
          <w:sz w:val="21"/>
        </w:rPr>
        <w:t>5</w:t>
      </w:r>
      <w:r>
        <w:rPr>
          <w:rFonts w:asciiTheme="minorHAnsi" w:eastAsiaTheme="minorEastAsia" w:hAnsiTheme="minorHAnsi" w:cstheme="minorBidi"/>
          <w:kern w:val="2"/>
          <w:sz w:val="21"/>
        </w:rPr>
        <w:t>.</w:t>
      </w:r>
      <w:r w:rsidRPr="00B63D5E">
        <w:rPr>
          <w:rFonts w:asciiTheme="minorHAnsi" w:eastAsiaTheme="minorEastAsia" w:hAnsiTheme="minorHAnsi" w:cstheme="minorBidi"/>
          <w:kern w:val="2"/>
          <w:sz w:val="21"/>
        </w:rPr>
        <w:t xml:space="preserve"> 1977 Ben-</w:t>
      </w:r>
      <w:proofErr w:type="spellStart"/>
      <w:r w:rsidRPr="00B63D5E">
        <w:rPr>
          <w:rFonts w:asciiTheme="minorHAnsi" w:eastAsiaTheme="minorEastAsia" w:hAnsiTheme="minorHAnsi" w:cstheme="minorBidi"/>
          <w:kern w:val="2"/>
          <w:sz w:val="21"/>
        </w:rPr>
        <w:t>Zeev</w:t>
      </w:r>
      <w:proofErr w:type="spellEnd"/>
      <w:r w:rsidRPr="00B63D5E">
        <w:rPr>
          <w:rFonts w:asciiTheme="minorHAnsi" w:eastAsiaTheme="minorEastAsia" w:hAnsiTheme="minorHAnsi" w:cstheme="minorBidi"/>
          <w:kern w:val="2"/>
          <w:sz w:val="21"/>
        </w:rPr>
        <w:t xml:space="preserve">, S. (1977). The influence of bilingualism on cognitive strategy and cognitive development. Child Development 48, 1009–1018. </w:t>
      </w:r>
    </w:p>
    <w:p w14:paraId="206C3451" w14:textId="4EE4C77A" w:rsidR="004E6DAD" w:rsidRPr="00B63D5E" w:rsidRDefault="004D16C3" w:rsidP="00423729">
      <w:pPr>
        <w:ind w:leftChars="200" w:left="480" w:firstLineChars="200" w:firstLine="420"/>
        <w:rPr>
          <w:rFonts w:asciiTheme="minorHAnsi" w:eastAsiaTheme="minorEastAsia" w:hAnsiTheme="minorHAnsi" w:cstheme="minorBidi"/>
          <w:kern w:val="2"/>
          <w:sz w:val="21"/>
        </w:rPr>
      </w:pPr>
      <w:r>
        <w:rPr>
          <w:rFonts w:asciiTheme="minorHAnsi" w:eastAsiaTheme="minorEastAsia" w:hAnsiTheme="minorHAnsi" w:cstheme="minorBidi" w:hint="eastAsia"/>
          <w:kern w:val="2"/>
          <w:sz w:val="21"/>
        </w:rPr>
        <w:t>6</w:t>
      </w:r>
      <w:r>
        <w:rPr>
          <w:rFonts w:asciiTheme="minorHAnsi" w:eastAsiaTheme="minorEastAsia" w:hAnsiTheme="minorHAnsi" w:cstheme="minorBidi"/>
          <w:kern w:val="2"/>
          <w:sz w:val="21"/>
        </w:rPr>
        <w:t>.</w:t>
      </w:r>
      <w:r w:rsidR="00DA71C5" w:rsidRPr="00B63D5E">
        <w:rPr>
          <w:rFonts w:asciiTheme="minorHAnsi" w:eastAsiaTheme="minorEastAsia" w:hAnsiTheme="minorHAnsi" w:cstheme="minorBidi"/>
          <w:kern w:val="2"/>
          <w:sz w:val="21"/>
        </w:rPr>
        <w:t xml:space="preserve"> </w:t>
      </w:r>
      <w:proofErr w:type="spellStart"/>
      <w:r w:rsidR="004E6DAD" w:rsidRPr="00B63D5E">
        <w:rPr>
          <w:rFonts w:asciiTheme="minorHAnsi" w:eastAsiaTheme="minorEastAsia" w:hAnsiTheme="minorHAnsi" w:cstheme="minorBidi"/>
          <w:kern w:val="2"/>
          <w:sz w:val="21"/>
        </w:rPr>
        <w:t>Saer</w:t>
      </w:r>
      <w:proofErr w:type="spellEnd"/>
      <w:r w:rsidR="004E6DAD" w:rsidRPr="00B63D5E">
        <w:rPr>
          <w:rFonts w:asciiTheme="minorHAnsi" w:eastAsiaTheme="minorEastAsia" w:hAnsiTheme="minorHAnsi" w:cstheme="minorBidi"/>
          <w:kern w:val="2"/>
          <w:sz w:val="21"/>
        </w:rPr>
        <w:t xml:space="preserve">, D. J. (1923). The effect of bilingualism on intelligence. The British Journal of Psychology 14, 25–38. </w:t>
      </w:r>
    </w:p>
    <w:p w14:paraId="3A84D122" w14:textId="77777777" w:rsidR="00AA08D3" w:rsidRPr="00B63D5E" w:rsidRDefault="004E6DAD" w:rsidP="00423729">
      <w:pPr>
        <w:ind w:leftChars="200" w:left="480" w:firstLineChars="200" w:firstLine="420"/>
        <w:rPr>
          <w:rFonts w:asciiTheme="minorHAnsi" w:eastAsiaTheme="minorEastAsia" w:hAnsiTheme="minorHAnsi" w:cstheme="minorBidi"/>
          <w:kern w:val="2"/>
          <w:sz w:val="21"/>
        </w:rPr>
      </w:pPr>
      <w:r w:rsidRPr="00B63D5E">
        <w:rPr>
          <w:rFonts w:asciiTheme="minorHAnsi" w:eastAsiaTheme="minorEastAsia" w:hAnsiTheme="minorHAnsi" w:cstheme="minorBidi" w:hint="eastAsia"/>
          <w:kern w:val="2"/>
          <w:sz w:val="21"/>
        </w:rPr>
        <w:t>7</w:t>
      </w:r>
      <w:r w:rsidRPr="00B63D5E">
        <w:rPr>
          <w:rFonts w:asciiTheme="minorHAnsi" w:eastAsiaTheme="minorEastAsia" w:hAnsiTheme="minorHAnsi" w:cstheme="minorBidi"/>
          <w:kern w:val="2"/>
          <w:sz w:val="21"/>
        </w:rPr>
        <w:t>.</w:t>
      </w:r>
      <w:r w:rsidR="00BC6996" w:rsidRPr="00B63D5E">
        <w:rPr>
          <w:rFonts w:asciiTheme="minorHAnsi" w:eastAsiaTheme="minorEastAsia" w:hAnsiTheme="minorHAnsi" w:cstheme="minorBidi"/>
          <w:kern w:val="2"/>
          <w:sz w:val="21"/>
        </w:rPr>
        <w:t xml:space="preserve"> </w:t>
      </w:r>
      <w:r w:rsidR="00AA08D3" w:rsidRPr="00B63D5E">
        <w:rPr>
          <w:rFonts w:asciiTheme="minorHAnsi" w:eastAsiaTheme="minorEastAsia" w:hAnsiTheme="minorHAnsi" w:cstheme="minorBidi"/>
          <w:kern w:val="2"/>
          <w:sz w:val="21"/>
        </w:rPr>
        <w:t xml:space="preserve">Bialystok, E. (1997). Effects of bilingualism and biliteracy on children’s emerging concepts of print. Developmental Psychology 33, 429–440. </w:t>
      </w:r>
    </w:p>
    <w:p w14:paraId="58C09026" w14:textId="7A2D844F" w:rsidR="00143437" w:rsidRPr="00B63D5E" w:rsidRDefault="00143437" w:rsidP="00423729">
      <w:pPr>
        <w:ind w:leftChars="200" w:left="480" w:firstLineChars="200" w:firstLine="420"/>
        <w:rPr>
          <w:rFonts w:asciiTheme="minorHAnsi" w:eastAsiaTheme="minorEastAsia" w:hAnsiTheme="minorHAnsi" w:cstheme="minorBidi"/>
          <w:kern w:val="2"/>
          <w:sz w:val="21"/>
        </w:rPr>
      </w:pPr>
      <w:r w:rsidRPr="00B63D5E">
        <w:rPr>
          <w:rFonts w:asciiTheme="minorHAnsi" w:eastAsiaTheme="minorEastAsia" w:hAnsiTheme="minorHAnsi" w:cstheme="minorBidi" w:hint="eastAsia"/>
          <w:kern w:val="2"/>
          <w:sz w:val="21"/>
        </w:rPr>
        <w:t>8</w:t>
      </w:r>
      <w:r w:rsidRPr="00B63D5E">
        <w:rPr>
          <w:rFonts w:asciiTheme="minorHAnsi" w:eastAsiaTheme="minorEastAsia" w:hAnsiTheme="minorHAnsi" w:cstheme="minorBidi"/>
          <w:kern w:val="2"/>
          <w:sz w:val="21"/>
        </w:rPr>
        <w:t xml:space="preserve">. Martin-Rhee, M. M. &amp; E. Bialystok (2008). The development of two types of inhibitory control in monolingual and bilingual children. Bilingualism: Language and Cognition 11, 81–93. </w:t>
      </w:r>
    </w:p>
    <w:p w14:paraId="56425761" w14:textId="6E66D606" w:rsidR="00BC6996" w:rsidRDefault="00BC6996" w:rsidP="00BC6996">
      <w:pPr>
        <w:pStyle w:val="ab"/>
        <w:ind w:firstLine="480"/>
      </w:pPr>
    </w:p>
    <w:p w14:paraId="52A9F356" w14:textId="4A1EFD1A" w:rsidR="00DA71C5" w:rsidRPr="00BC6996" w:rsidRDefault="00DA71C5" w:rsidP="00DA71C5">
      <w:pPr>
        <w:pStyle w:val="ab"/>
      </w:pPr>
    </w:p>
    <w:p w14:paraId="673DDA50" w14:textId="5CE91BE8" w:rsidR="00860937" w:rsidRPr="00860937" w:rsidRDefault="00860937" w:rsidP="001B15A8">
      <w:pPr>
        <w:spacing w:line="336" w:lineRule="atLeast"/>
        <w:rPr>
          <w:rFonts w:asciiTheme="minorHAnsi" w:eastAsiaTheme="minorEastAsia" w:hAnsiTheme="minorHAnsi" w:cstheme="minorBidi"/>
          <w:kern w:val="2"/>
          <w:sz w:val="21"/>
        </w:rPr>
      </w:pPr>
    </w:p>
    <w:p w14:paraId="61ED8140" w14:textId="4AED0D19" w:rsidR="00860937" w:rsidRPr="00860937" w:rsidRDefault="00860937" w:rsidP="00860937">
      <w:pPr>
        <w:pStyle w:val="a3"/>
        <w:ind w:left="720" w:firstLineChars="0" w:firstLine="0"/>
      </w:pPr>
    </w:p>
    <w:p w14:paraId="3C1E112A" w14:textId="77777777" w:rsidR="00EE024A" w:rsidRDefault="00EE024A" w:rsidP="00EE024A">
      <w:pPr>
        <w:ind w:firstLine="420"/>
      </w:pPr>
    </w:p>
    <w:sectPr w:rsidR="00EE024A" w:rsidSect="000C5C68">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BD60D" w14:textId="77777777" w:rsidR="006F213F" w:rsidRDefault="006F213F" w:rsidP="00924457">
      <w:r>
        <w:separator/>
      </w:r>
    </w:p>
  </w:endnote>
  <w:endnote w:type="continuationSeparator" w:id="0">
    <w:p w14:paraId="570610D5" w14:textId="77777777" w:rsidR="006F213F" w:rsidRDefault="006F213F" w:rsidP="00924457">
      <w:r>
        <w:continuationSeparator/>
      </w:r>
    </w:p>
  </w:endnote>
  <w:endnote w:type="continuationNotice" w:id="1">
    <w:p w14:paraId="618784B5" w14:textId="77777777" w:rsidR="006F213F" w:rsidRDefault="006F213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33958C" w14:textId="77777777" w:rsidR="006F213F" w:rsidRDefault="006F213F" w:rsidP="00924457">
      <w:r>
        <w:separator/>
      </w:r>
    </w:p>
  </w:footnote>
  <w:footnote w:type="continuationSeparator" w:id="0">
    <w:p w14:paraId="7000CD03" w14:textId="77777777" w:rsidR="006F213F" w:rsidRDefault="006F213F" w:rsidP="00924457">
      <w:r>
        <w:continuationSeparator/>
      </w:r>
    </w:p>
  </w:footnote>
  <w:footnote w:type="continuationNotice" w:id="1">
    <w:p w14:paraId="66FBA287" w14:textId="77777777" w:rsidR="006F213F" w:rsidRDefault="006F213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2A441F"/>
    <w:multiLevelType w:val="hybridMultilevel"/>
    <w:tmpl w:val="B526E482"/>
    <w:lvl w:ilvl="0" w:tplc="43FC76B0">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F8834E6"/>
    <w:multiLevelType w:val="hybridMultilevel"/>
    <w:tmpl w:val="EB1294BC"/>
    <w:lvl w:ilvl="0" w:tplc="C98EFDA2">
      <w:start w:val="1"/>
      <w:numFmt w:val="low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34B010C"/>
    <w:multiLevelType w:val="hybridMultilevel"/>
    <w:tmpl w:val="F0463994"/>
    <w:lvl w:ilvl="0" w:tplc="17BA88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774E3D6C"/>
    <w:multiLevelType w:val="hybridMultilevel"/>
    <w:tmpl w:val="D4EE25E2"/>
    <w:lvl w:ilvl="0" w:tplc="B4827C2A">
      <w:start w:val="1"/>
      <w:numFmt w:val="upperRoman"/>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A52"/>
    <w:rsid w:val="0000330E"/>
    <w:rsid w:val="00003E2D"/>
    <w:rsid w:val="000126D6"/>
    <w:rsid w:val="000147E1"/>
    <w:rsid w:val="00015670"/>
    <w:rsid w:val="00015F1B"/>
    <w:rsid w:val="0003115F"/>
    <w:rsid w:val="00031297"/>
    <w:rsid w:val="00035C0E"/>
    <w:rsid w:val="000367AF"/>
    <w:rsid w:val="0003689F"/>
    <w:rsid w:val="000439B9"/>
    <w:rsid w:val="00044404"/>
    <w:rsid w:val="000502A1"/>
    <w:rsid w:val="00053A39"/>
    <w:rsid w:val="00063837"/>
    <w:rsid w:val="00063CC5"/>
    <w:rsid w:val="000724F0"/>
    <w:rsid w:val="0007698A"/>
    <w:rsid w:val="00077915"/>
    <w:rsid w:val="00085572"/>
    <w:rsid w:val="0008651A"/>
    <w:rsid w:val="000867F9"/>
    <w:rsid w:val="00086E3B"/>
    <w:rsid w:val="00091A55"/>
    <w:rsid w:val="00092751"/>
    <w:rsid w:val="00093198"/>
    <w:rsid w:val="000950AF"/>
    <w:rsid w:val="00095366"/>
    <w:rsid w:val="000955FE"/>
    <w:rsid w:val="0009620A"/>
    <w:rsid w:val="00097927"/>
    <w:rsid w:val="000A77B2"/>
    <w:rsid w:val="000B3C68"/>
    <w:rsid w:val="000C0492"/>
    <w:rsid w:val="000C5C68"/>
    <w:rsid w:val="000C77BC"/>
    <w:rsid w:val="000D23DB"/>
    <w:rsid w:val="000D509E"/>
    <w:rsid w:val="000D5D8B"/>
    <w:rsid w:val="000D6FEF"/>
    <w:rsid w:val="000D72E5"/>
    <w:rsid w:val="000E1DA0"/>
    <w:rsid w:val="001034AE"/>
    <w:rsid w:val="001059CB"/>
    <w:rsid w:val="00107C3C"/>
    <w:rsid w:val="00107F25"/>
    <w:rsid w:val="00112AD5"/>
    <w:rsid w:val="0011607B"/>
    <w:rsid w:val="00124B07"/>
    <w:rsid w:val="00125EDA"/>
    <w:rsid w:val="001260BD"/>
    <w:rsid w:val="001309EE"/>
    <w:rsid w:val="00131BFF"/>
    <w:rsid w:val="00132664"/>
    <w:rsid w:val="0013449C"/>
    <w:rsid w:val="00135F72"/>
    <w:rsid w:val="0013662C"/>
    <w:rsid w:val="00137316"/>
    <w:rsid w:val="00137DC9"/>
    <w:rsid w:val="00143437"/>
    <w:rsid w:val="001476DD"/>
    <w:rsid w:val="00151F29"/>
    <w:rsid w:val="0015233B"/>
    <w:rsid w:val="00155023"/>
    <w:rsid w:val="00156DFF"/>
    <w:rsid w:val="00163069"/>
    <w:rsid w:val="001678F9"/>
    <w:rsid w:val="00167CF2"/>
    <w:rsid w:val="0017034C"/>
    <w:rsid w:val="00170539"/>
    <w:rsid w:val="00172EA1"/>
    <w:rsid w:val="001740B2"/>
    <w:rsid w:val="0018415F"/>
    <w:rsid w:val="00186FD2"/>
    <w:rsid w:val="001928F5"/>
    <w:rsid w:val="00195E9A"/>
    <w:rsid w:val="001971F7"/>
    <w:rsid w:val="001A2844"/>
    <w:rsid w:val="001A5519"/>
    <w:rsid w:val="001A57B3"/>
    <w:rsid w:val="001A625D"/>
    <w:rsid w:val="001A6B73"/>
    <w:rsid w:val="001A7C9D"/>
    <w:rsid w:val="001B135B"/>
    <w:rsid w:val="001B15A8"/>
    <w:rsid w:val="001B4A7D"/>
    <w:rsid w:val="001B71E1"/>
    <w:rsid w:val="001C0F13"/>
    <w:rsid w:val="001C5A5D"/>
    <w:rsid w:val="001D058C"/>
    <w:rsid w:val="001D3511"/>
    <w:rsid w:val="001E2A09"/>
    <w:rsid w:val="001E3117"/>
    <w:rsid w:val="001E44A2"/>
    <w:rsid w:val="001E6784"/>
    <w:rsid w:val="001F6912"/>
    <w:rsid w:val="0020079D"/>
    <w:rsid w:val="002033A1"/>
    <w:rsid w:val="00205E27"/>
    <w:rsid w:val="00211BA5"/>
    <w:rsid w:val="00212862"/>
    <w:rsid w:val="00220886"/>
    <w:rsid w:val="0022156B"/>
    <w:rsid w:val="00222F4D"/>
    <w:rsid w:val="002261E6"/>
    <w:rsid w:val="002274D4"/>
    <w:rsid w:val="00234109"/>
    <w:rsid w:val="002367AD"/>
    <w:rsid w:val="00237FD7"/>
    <w:rsid w:val="00242D7F"/>
    <w:rsid w:val="0024535D"/>
    <w:rsid w:val="00247995"/>
    <w:rsid w:val="002524E6"/>
    <w:rsid w:val="002550A6"/>
    <w:rsid w:val="0025633D"/>
    <w:rsid w:val="00260F39"/>
    <w:rsid w:val="0026247E"/>
    <w:rsid w:val="00264986"/>
    <w:rsid w:val="00264D0A"/>
    <w:rsid w:val="002659D3"/>
    <w:rsid w:val="0026736B"/>
    <w:rsid w:val="002741C4"/>
    <w:rsid w:val="00274BB7"/>
    <w:rsid w:val="002757D6"/>
    <w:rsid w:val="00276023"/>
    <w:rsid w:val="00277B33"/>
    <w:rsid w:val="002805B6"/>
    <w:rsid w:val="0028565A"/>
    <w:rsid w:val="00286A1F"/>
    <w:rsid w:val="00290158"/>
    <w:rsid w:val="002A0B0C"/>
    <w:rsid w:val="002A384A"/>
    <w:rsid w:val="002A3AAF"/>
    <w:rsid w:val="002A50E8"/>
    <w:rsid w:val="002B07DE"/>
    <w:rsid w:val="002B1049"/>
    <w:rsid w:val="002B3EF6"/>
    <w:rsid w:val="002C027A"/>
    <w:rsid w:val="002C0553"/>
    <w:rsid w:val="002C7B2D"/>
    <w:rsid w:val="002D1681"/>
    <w:rsid w:val="002D20B6"/>
    <w:rsid w:val="002D4CE5"/>
    <w:rsid w:val="002D561B"/>
    <w:rsid w:val="002D5B56"/>
    <w:rsid w:val="002D76E3"/>
    <w:rsid w:val="002E0AD7"/>
    <w:rsid w:val="002E1178"/>
    <w:rsid w:val="002E44C4"/>
    <w:rsid w:val="002E78A6"/>
    <w:rsid w:val="002F09C8"/>
    <w:rsid w:val="002F36A8"/>
    <w:rsid w:val="0030018A"/>
    <w:rsid w:val="003069C0"/>
    <w:rsid w:val="0032086C"/>
    <w:rsid w:val="003271B2"/>
    <w:rsid w:val="00327499"/>
    <w:rsid w:val="003301A2"/>
    <w:rsid w:val="00340429"/>
    <w:rsid w:val="00343BF3"/>
    <w:rsid w:val="00343CB6"/>
    <w:rsid w:val="00354EC1"/>
    <w:rsid w:val="00355860"/>
    <w:rsid w:val="00361574"/>
    <w:rsid w:val="00363CCC"/>
    <w:rsid w:val="00364A71"/>
    <w:rsid w:val="00375999"/>
    <w:rsid w:val="003800E0"/>
    <w:rsid w:val="00381EA4"/>
    <w:rsid w:val="00383927"/>
    <w:rsid w:val="00387F1C"/>
    <w:rsid w:val="00390E77"/>
    <w:rsid w:val="00391494"/>
    <w:rsid w:val="00395EF8"/>
    <w:rsid w:val="00396EF9"/>
    <w:rsid w:val="003A076B"/>
    <w:rsid w:val="003A1C4E"/>
    <w:rsid w:val="003A266B"/>
    <w:rsid w:val="003A746D"/>
    <w:rsid w:val="003B241D"/>
    <w:rsid w:val="003B30BA"/>
    <w:rsid w:val="003C1796"/>
    <w:rsid w:val="003C2C54"/>
    <w:rsid w:val="003C4EBF"/>
    <w:rsid w:val="003C662A"/>
    <w:rsid w:val="003D02B5"/>
    <w:rsid w:val="003D58A7"/>
    <w:rsid w:val="003D6A75"/>
    <w:rsid w:val="003D6A8C"/>
    <w:rsid w:val="003E125F"/>
    <w:rsid w:val="003F0E36"/>
    <w:rsid w:val="003F51C4"/>
    <w:rsid w:val="003F63F0"/>
    <w:rsid w:val="003F6C27"/>
    <w:rsid w:val="00400369"/>
    <w:rsid w:val="0040372F"/>
    <w:rsid w:val="00404CE1"/>
    <w:rsid w:val="004065A3"/>
    <w:rsid w:val="00423729"/>
    <w:rsid w:val="004274A4"/>
    <w:rsid w:val="0043085D"/>
    <w:rsid w:val="004341C2"/>
    <w:rsid w:val="004402EE"/>
    <w:rsid w:val="004501BA"/>
    <w:rsid w:val="00451E3E"/>
    <w:rsid w:val="00456D2C"/>
    <w:rsid w:val="00460055"/>
    <w:rsid w:val="004600CE"/>
    <w:rsid w:val="00466558"/>
    <w:rsid w:val="004668A5"/>
    <w:rsid w:val="00471F99"/>
    <w:rsid w:val="00476D3A"/>
    <w:rsid w:val="00483470"/>
    <w:rsid w:val="00483547"/>
    <w:rsid w:val="00484AFD"/>
    <w:rsid w:val="00485579"/>
    <w:rsid w:val="004900ED"/>
    <w:rsid w:val="00490232"/>
    <w:rsid w:val="004A226A"/>
    <w:rsid w:val="004B4205"/>
    <w:rsid w:val="004B4D5A"/>
    <w:rsid w:val="004B5595"/>
    <w:rsid w:val="004B5B4C"/>
    <w:rsid w:val="004C2247"/>
    <w:rsid w:val="004C3868"/>
    <w:rsid w:val="004C3AFC"/>
    <w:rsid w:val="004C3D4D"/>
    <w:rsid w:val="004C45BB"/>
    <w:rsid w:val="004C6267"/>
    <w:rsid w:val="004C77BB"/>
    <w:rsid w:val="004D16C3"/>
    <w:rsid w:val="004D1CB2"/>
    <w:rsid w:val="004D232B"/>
    <w:rsid w:val="004D2B26"/>
    <w:rsid w:val="004D3654"/>
    <w:rsid w:val="004E1498"/>
    <w:rsid w:val="004E191B"/>
    <w:rsid w:val="004E5E73"/>
    <w:rsid w:val="004E6DAD"/>
    <w:rsid w:val="004E7665"/>
    <w:rsid w:val="004F2512"/>
    <w:rsid w:val="004F25A9"/>
    <w:rsid w:val="004F49A2"/>
    <w:rsid w:val="004F76C7"/>
    <w:rsid w:val="0050772D"/>
    <w:rsid w:val="005142B0"/>
    <w:rsid w:val="00515B6A"/>
    <w:rsid w:val="005177DD"/>
    <w:rsid w:val="00517F03"/>
    <w:rsid w:val="00526996"/>
    <w:rsid w:val="00535A83"/>
    <w:rsid w:val="00541131"/>
    <w:rsid w:val="00544FE0"/>
    <w:rsid w:val="00547F24"/>
    <w:rsid w:val="00551D0E"/>
    <w:rsid w:val="00554A65"/>
    <w:rsid w:val="0056100D"/>
    <w:rsid w:val="00561253"/>
    <w:rsid w:val="005636CD"/>
    <w:rsid w:val="00563EBD"/>
    <w:rsid w:val="00566859"/>
    <w:rsid w:val="00575187"/>
    <w:rsid w:val="0058257B"/>
    <w:rsid w:val="005847A8"/>
    <w:rsid w:val="00584CC2"/>
    <w:rsid w:val="00594917"/>
    <w:rsid w:val="005B0529"/>
    <w:rsid w:val="005B08FD"/>
    <w:rsid w:val="005B0F44"/>
    <w:rsid w:val="005B45AE"/>
    <w:rsid w:val="005B6F1D"/>
    <w:rsid w:val="005C447A"/>
    <w:rsid w:val="005D51B2"/>
    <w:rsid w:val="005D7DDF"/>
    <w:rsid w:val="005E3AD9"/>
    <w:rsid w:val="005E6F8B"/>
    <w:rsid w:val="005E7107"/>
    <w:rsid w:val="005F0D7C"/>
    <w:rsid w:val="005F17A9"/>
    <w:rsid w:val="005F3F0B"/>
    <w:rsid w:val="005F5674"/>
    <w:rsid w:val="0060129A"/>
    <w:rsid w:val="00604366"/>
    <w:rsid w:val="006060E9"/>
    <w:rsid w:val="00606258"/>
    <w:rsid w:val="00611098"/>
    <w:rsid w:val="00615635"/>
    <w:rsid w:val="00616B87"/>
    <w:rsid w:val="006205CE"/>
    <w:rsid w:val="00626DD7"/>
    <w:rsid w:val="00627F35"/>
    <w:rsid w:val="006364CB"/>
    <w:rsid w:val="0064048D"/>
    <w:rsid w:val="00640FDF"/>
    <w:rsid w:val="00641AE4"/>
    <w:rsid w:val="00642193"/>
    <w:rsid w:val="0064658B"/>
    <w:rsid w:val="0064783C"/>
    <w:rsid w:val="006479C4"/>
    <w:rsid w:val="00654A51"/>
    <w:rsid w:val="0065671D"/>
    <w:rsid w:val="00657121"/>
    <w:rsid w:val="0066351A"/>
    <w:rsid w:val="00666A4E"/>
    <w:rsid w:val="00676DEB"/>
    <w:rsid w:val="00682B79"/>
    <w:rsid w:val="00682D12"/>
    <w:rsid w:val="00683B63"/>
    <w:rsid w:val="00691A52"/>
    <w:rsid w:val="006923B0"/>
    <w:rsid w:val="006942A4"/>
    <w:rsid w:val="00694D03"/>
    <w:rsid w:val="00695D91"/>
    <w:rsid w:val="006A2A2D"/>
    <w:rsid w:val="006A650B"/>
    <w:rsid w:val="006B1486"/>
    <w:rsid w:val="006B1710"/>
    <w:rsid w:val="006B44D4"/>
    <w:rsid w:val="006B4A2A"/>
    <w:rsid w:val="006B4D87"/>
    <w:rsid w:val="006C41B2"/>
    <w:rsid w:val="006D0409"/>
    <w:rsid w:val="006D4C95"/>
    <w:rsid w:val="006D5595"/>
    <w:rsid w:val="006D5CB2"/>
    <w:rsid w:val="006D6C28"/>
    <w:rsid w:val="006E1409"/>
    <w:rsid w:val="006E25F3"/>
    <w:rsid w:val="006E2697"/>
    <w:rsid w:val="006E4E75"/>
    <w:rsid w:val="006E603A"/>
    <w:rsid w:val="006E66CA"/>
    <w:rsid w:val="006F0A9C"/>
    <w:rsid w:val="006F11EF"/>
    <w:rsid w:val="006F213F"/>
    <w:rsid w:val="006F2616"/>
    <w:rsid w:val="006F28D9"/>
    <w:rsid w:val="006F62E3"/>
    <w:rsid w:val="006F7470"/>
    <w:rsid w:val="006F7709"/>
    <w:rsid w:val="007017CE"/>
    <w:rsid w:val="00706596"/>
    <w:rsid w:val="007070B8"/>
    <w:rsid w:val="00715193"/>
    <w:rsid w:val="00717DB5"/>
    <w:rsid w:val="007311C4"/>
    <w:rsid w:val="00734C3B"/>
    <w:rsid w:val="007422F2"/>
    <w:rsid w:val="00747AC4"/>
    <w:rsid w:val="00753AAB"/>
    <w:rsid w:val="007540D2"/>
    <w:rsid w:val="007549B2"/>
    <w:rsid w:val="00755DFE"/>
    <w:rsid w:val="00761D53"/>
    <w:rsid w:val="007623AD"/>
    <w:rsid w:val="007625F9"/>
    <w:rsid w:val="007635E0"/>
    <w:rsid w:val="00763624"/>
    <w:rsid w:val="00771179"/>
    <w:rsid w:val="007739D2"/>
    <w:rsid w:val="0077484F"/>
    <w:rsid w:val="00782CA9"/>
    <w:rsid w:val="007937AF"/>
    <w:rsid w:val="007955C9"/>
    <w:rsid w:val="007958C6"/>
    <w:rsid w:val="007A032C"/>
    <w:rsid w:val="007A10A6"/>
    <w:rsid w:val="007B2F44"/>
    <w:rsid w:val="007B4208"/>
    <w:rsid w:val="007B45CB"/>
    <w:rsid w:val="007B5F56"/>
    <w:rsid w:val="007B66A9"/>
    <w:rsid w:val="007C530D"/>
    <w:rsid w:val="007C6DF4"/>
    <w:rsid w:val="007D001E"/>
    <w:rsid w:val="007D5812"/>
    <w:rsid w:val="007E0FEF"/>
    <w:rsid w:val="007E2FD6"/>
    <w:rsid w:val="007F2CEF"/>
    <w:rsid w:val="007F725D"/>
    <w:rsid w:val="00800A08"/>
    <w:rsid w:val="00802623"/>
    <w:rsid w:val="008028A2"/>
    <w:rsid w:val="008034FE"/>
    <w:rsid w:val="008045E5"/>
    <w:rsid w:val="008055F2"/>
    <w:rsid w:val="00807A50"/>
    <w:rsid w:val="008100E3"/>
    <w:rsid w:val="00810F50"/>
    <w:rsid w:val="00811B7E"/>
    <w:rsid w:val="00812F2E"/>
    <w:rsid w:val="00814F54"/>
    <w:rsid w:val="008207AB"/>
    <w:rsid w:val="00824027"/>
    <w:rsid w:val="00825235"/>
    <w:rsid w:val="00844427"/>
    <w:rsid w:val="00851E37"/>
    <w:rsid w:val="00851F22"/>
    <w:rsid w:val="008521BE"/>
    <w:rsid w:val="00857033"/>
    <w:rsid w:val="00860937"/>
    <w:rsid w:val="00860DA6"/>
    <w:rsid w:val="00861852"/>
    <w:rsid w:val="008620D0"/>
    <w:rsid w:val="00862C38"/>
    <w:rsid w:val="008667AD"/>
    <w:rsid w:val="0087276D"/>
    <w:rsid w:val="008764F2"/>
    <w:rsid w:val="00880BE4"/>
    <w:rsid w:val="00893748"/>
    <w:rsid w:val="00894A27"/>
    <w:rsid w:val="00896855"/>
    <w:rsid w:val="008A14CD"/>
    <w:rsid w:val="008A6CBF"/>
    <w:rsid w:val="008A7053"/>
    <w:rsid w:val="008B1458"/>
    <w:rsid w:val="008B4563"/>
    <w:rsid w:val="008B4B85"/>
    <w:rsid w:val="008B601F"/>
    <w:rsid w:val="008B72BF"/>
    <w:rsid w:val="008C60AA"/>
    <w:rsid w:val="008D1454"/>
    <w:rsid w:val="008D57D4"/>
    <w:rsid w:val="008D7B3D"/>
    <w:rsid w:val="008E6F93"/>
    <w:rsid w:val="008E6FC6"/>
    <w:rsid w:val="008F14B8"/>
    <w:rsid w:val="008F1B90"/>
    <w:rsid w:val="008F1E22"/>
    <w:rsid w:val="008F3D34"/>
    <w:rsid w:val="008F3F7F"/>
    <w:rsid w:val="00911B48"/>
    <w:rsid w:val="00913D22"/>
    <w:rsid w:val="0091439A"/>
    <w:rsid w:val="00916A68"/>
    <w:rsid w:val="00924457"/>
    <w:rsid w:val="009256FE"/>
    <w:rsid w:val="00927E60"/>
    <w:rsid w:val="00931745"/>
    <w:rsid w:val="009318D7"/>
    <w:rsid w:val="00937541"/>
    <w:rsid w:val="0093786B"/>
    <w:rsid w:val="0094257F"/>
    <w:rsid w:val="009474EF"/>
    <w:rsid w:val="0095572E"/>
    <w:rsid w:val="0095606F"/>
    <w:rsid w:val="00956758"/>
    <w:rsid w:val="00960C95"/>
    <w:rsid w:val="00961300"/>
    <w:rsid w:val="0096414A"/>
    <w:rsid w:val="00964F9F"/>
    <w:rsid w:val="009752B5"/>
    <w:rsid w:val="00977421"/>
    <w:rsid w:val="009802A0"/>
    <w:rsid w:val="00984559"/>
    <w:rsid w:val="009921BB"/>
    <w:rsid w:val="0099290F"/>
    <w:rsid w:val="00997994"/>
    <w:rsid w:val="00997E45"/>
    <w:rsid w:val="009A60A7"/>
    <w:rsid w:val="009B0DFA"/>
    <w:rsid w:val="009B1366"/>
    <w:rsid w:val="009B6B0B"/>
    <w:rsid w:val="009B75E4"/>
    <w:rsid w:val="009B7693"/>
    <w:rsid w:val="009C10B0"/>
    <w:rsid w:val="009C7267"/>
    <w:rsid w:val="009D43E7"/>
    <w:rsid w:val="009E2E84"/>
    <w:rsid w:val="009E3795"/>
    <w:rsid w:val="009E58A8"/>
    <w:rsid w:val="009F4565"/>
    <w:rsid w:val="009F4877"/>
    <w:rsid w:val="009F56B5"/>
    <w:rsid w:val="00A01115"/>
    <w:rsid w:val="00A011AE"/>
    <w:rsid w:val="00A04514"/>
    <w:rsid w:val="00A04FDB"/>
    <w:rsid w:val="00A05202"/>
    <w:rsid w:val="00A1199D"/>
    <w:rsid w:val="00A11BAF"/>
    <w:rsid w:val="00A1266B"/>
    <w:rsid w:val="00A12EB2"/>
    <w:rsid w:val="00A14282"/>
    <w:rsid w:val="00A150AE"/>
    <w:rsid w:val="00A15C0C"/>
    <w:rsid w:val="00A213B3"/>
    <w:rsid w:val="00A31A5F"/>
    <w:rsid w:val="00A32FF8"/>
    <w:rsid w:val="00A333EF"/>
    <w:rsid w:val="00A33526"/>
    <w:rsid w:val="00A40F72"/>
    <w:rsid w:val="00A410FC"/>
    <w:rsid w:val="00A43CAA"/>
    <w:rsid w:val="00A45DAA"/>
    <w:rsid w:val="00A46EF5"/>
    <w:rsid w:val="00A51FAF"/>
    <w:rsid w:val="00A61379"/>
    <w:rsid w:val="00A721DC"/>
    <w:rsid w:val="00A762A8"/>
    <w:rsid w:val="00A85D39"/>
    <w:rsid w:val="00AA0329"/>
    <w:rsid w:val="00AA08D3"/>
    <w:rsid w:val="00AA16FD"/>
    <w:rsid w:val="00AA6907"/>
    <w:rsid w:val="00AA7139"/>
    <w:rsid w:val="00AB4AB5"/>
    <w:rsid w:val="00AE043C"/>
    <w:rsid w:val="00AE217F"/>
    <w:rsid w:val="00AF0D73"/>
    <w:rsid w:val="00AF3981"/>
    <w:rsid w:val="00AF5C1D"/>
    <w:rsid w:val="00B03797"/>
    <w:rsid w:val="00B110F2"/>
    <w:rsid w:val="00B1154E"/>
    <w:rsid w:val="00B1553A"/>
    <w:rsid w:val="00B17151"/>
    <w:rsid w:val="00B204A2"/>
    <w:rsid w:val="00B249D4"/>
    <w:rsid w:val="00B31ED8"/>
    <w:rsid w:val="00B333C7"/>
    <w:rsid w:val="00B3555B"/>
    <w:rsid w:val="00B360E6"/>
    <w:rsid w:val="00B42DF7"/>
    <w:rsid w:val="00B43750"/>
    <w:rsid w:val="00B57A41"/>
    <w:rsid w:val="00B607F3"/>
    <w:rsid w:val="00B63D5E"/>
    <w:rsid w:val="00B66694"/>
    <w:rsid w:val="00B66F05"/>
    <w:rsid w:val="00B72932"/>
    <w:rsid w:val="00B75455"/>
    <w:rsid w:val="00B75A5E"/>
    <w:rsid w:val="00B76CF1"/>
    <w:rsid w:val="00B81D94"/>
    <w:rsid w:val="00B81F65"/>
    <w:rsid w:val="00B854BA"/>
    <w:rsid w:val="00B915B0"/>
    <w:rsid w:val="00B93473"/>
    <w:rsid w:val="00B934A3"/>
    <w:rsid w:val="00B96C62"/>
    <w:rsid w:val="00B97981"/>
    <w:rsid w:val="00BA6A33"/>
    <w:rsid w:val="00BC3866"/>
    <w:rsid w:val="00BC6996"/>
    <w:rsid w:val="00BD167A"/>
    <w:rsid w:val="00BE4A4B"/>
    <w:rsid w:val="00BE6973"/>
    <w:rsid w:val="00BE71E1"/>
    <w:rsid w:val="00BF1577"/>
    <w:rsid w:val="00BF191F"/>
    <w:rsid w:val="00BF6DB3"/>
    <w:rsid w:val="00BF7DCA"/>
    <w:rsid w:val="00C005CE"/>
    <w:rsid w:val="00C1199C"/>
    <w:rsid w:val="00C12636"/>
    <w:rsid w:val="00C1449C"/>
    <w:rsid w:val="00C165F5"/>
    <w:rsid w:val="00C170A7"/>
    <w:rsid w:val="00C177AA"/>
    <w:rsid w:val="00C17A80"/>
    <w:rsid w:val="00C17BC7"/>
    <w:rsid w:val="00C21862"/>
    <w:rsid w:val="00C21AA2"/>
    <w:rsid w:val="00C262D2"/>
    <w:rsid w:val="00C26D3D"/>
    <w:rsid w:val="00C317E0"/>
    <w:rsid w:val="00C40746"/>
    <w:rsid w:val="00C42A3E"/>
    <w:rsid w:val="00C45889"/>
    <w:rsid w:val="00C472B5"/>
    <w:rsid w:val="00C50B9F"/>
    <w:rsid w:val="00C537FE"/>
    <w:rsid w:val="00C5535E"/>
    <w:rsid w:val="00C620E9"/>
    <w:rsid w:val="00C63A1F"/>
    <w:rsid w:val="00C64417"/>
    <w:rsid w:val="00C64C4D"/>
    <w:rsid w:val="00C653E6"/>
    <w:rsid w:val="00C727A4"/>
    <w:rsid w:val="00C72882"/>
    <w:rsid w:val="00C73EBF"/>
    <w:rsid w:val="00C7651C"/>
    <w:rsid w:val="00C80C37"/>
    <w:rsid w:val="00C844B9"/>
    <w:rsid w:val="00C8536B"/>
    <w:rsid w:val="00C87559"/>
    <w:rsid w:val="00C90B0F"/>
    <w:rsid w:val="00C94C20"/>
    <w:rsid w:val="00C9722D"/>
    <w:rsid w:val="00C97A20"/>
    <w:rsid w:val="00CA1BC9"/>
    <w:rsid w:val="00CA2F8D"/>
    <w:rsid w:val="00CB02F6"/>
    <w:rsid w:val="00CB142D"/>
    <w:rsid w:val="00CB1ABA"/>
    <w:rsid w:val="00CB503E"/>
    <w:rsid w:val="00CC1917"/>
    <w:rsid w:val="00CC4D7F"/>
    <w:rsid w:val="00CD51A8"/>
    <w:rsid w:val="00CD7B7F"/>
    <w:rsid w:val="00CE275A"/>
    <w:rsid w:val="00CE616D"/>
    <w:rsid w:val="00CF062D"/>
    <w:rsid w:val="00CF07B3"/>
    <w:rsid w:val="00D02741"/>
    <w:rsid w:val="00D02E19"/>
    <w:rsid w:val="00D065E5"/>
    <w:rsid w:val="00D1648C"/>
    <w:rsid w:val="00D21FB3"/>
    <w:rsid w:val="00D24C75"/>
    <w:rsid w:val="00D252FC"/>
    <w:rsid w:val="00D3183E"/>
    <w:rsid w:val="00D402D2"/>
    <w:rsid w:val="00D41594"/>
    <w:rsid w:val="00D45928"/>
    <w:rsid w:val="00D470AF"/>
    <w:rsid w:val="00D55461"/>
    <w:rsid w:val="00D606C4"/>
    <w:rsid w:val="00D62090"/>
    <w:rsid w:val="00D62E74"/>
    <w:rsid w:val="00D80A29"/>
    <w:rsid w:val="00D8327E"/>
    <w:rsid w:val="00D8678B"/>
    <w:rsid w:val="00D87DB9"/>
    <w:rsid w:val="00D93F87"/>
    <w:rsid w:val="00D94E14"/>
    <w:rsid w:val="00D95CD3"/>
    <w:rsid w:val="00D971B7"/>
    <w:rsid w:val="00D974E0"/>
    <w:rsid w:val="00D97D41"/>
    <w:rsid w:val="00DA5626"/>
    <w:rsid w:val="00DA6B1B"/>
    <w:rsid w:val="00DA71C5"/>
    <w:rsid w:val="00DB0F79"/>
    <w:rsid w:val="00DB5434"/>
    <w:rsid w:val="00DC0707"/>
    <w:rsid w:val="00DC6641"/>
    <w:rsid w:val="00DE0682"/>
    <w:rsid w:val="00DE26DB"/>
    <w:rsid w:val="00DE3D6E"/>
    <w:rsid w:val="00DE70BE"/>
    <w:rsid w:val="00DF3C7F"/>
    <w:rsid w:val="00DF60FE"/>
    <w:rsid w:val="00DF7579"/>
    <w:rsid w:val="00E00BE0"/>
    <w:rsid w:val="00E00D97"/>
    <w:rsid w:val="00E12855"/>
    <w:rsid w:val="00E149B7"/>
    <w:rsid w:val="00E1789F"/>
    <w:rsid w:val="00E20E57"/>
    <w:rsid w:val="00E30AC8"/>
    <w:rsid w:val="00E31628"/>
    <w:rsid w:val="00E325AB"/>
    <w:rsid w:val="00E334D4"/>
    <w:rsid w:val="00E36441"/>
    <w:rsid w:val="00E37A38"/>
    <w:rsid w:val="00E409D2"/>
    <w:rsid w:val="00E51A19"/>
    <w:rsid w:val="00E53514"/>
    <w:rsid w:val="00E61457"/>
    <w:rsid w:val="00E628FC"/>
    <w:rsid w:val="00E66636"/>
    <w:rsid w:val="00E67C81"/>
    <w:rsid w:val="00E77182"/>
    <w:rsid w:val="00E77CCB"/>
    <w:rsid w:val="00E77F93"/>
    <w:rsid w:val="00E826B8"/>
    <w:rsid w:val="00E876F2"/>
    <w:rsid w:val="00E96910"/>
    <w:rsid w:val="00EA27F9"/>
    <w:rsid w:val="00EA2CBC"/>
    <w:rsid w:val="00EA650E"/>
    <w:rsid w:val="00EA78E6"/>
    <w:rsid w:val="00EA7B44"/>
    <w:rsid w:val="00EB08F4"/>
    <w:rsid w:val="00EB2895"/>
    <w:rsid w:val="00EB4C9A"/>
    <w:rsid w:val="00EB5D8B"/>
    <w:rsid w:val="00EB5E40"/>
    <w:rsid w:val="00EB734E"/>
    <w:rsid w:val="00EC1FAD"/>
    <w:rsid w:val="00EC2C47"/>
    <w:rsid w:val="00EC6910"/>
    <w:rsid w:val="00ED05AD"/>
    <w:rsid w:val="00ED368B"/>
    <w:rsid w:val="00ED4140"/>
    <w:rsid w:val="00ED797F"/>
    <w:rsid w:val="00EE024A"/>
    <w:rsid w:val="00EE05DC"/>
    <w:rsid w:val="00EE64A4"/>
    <w:rsid w:val="00EF030D"/>
    <w:rsid w:val="00EF0330"/>
    <w:rsid w:val="00EF1058"/>
    <w:rsid w:val="00EF2E6A"/>
    <w:rsid w:val="00EF4727"/>
    <w:rsid w:val="00F00957"/>
    <w:rsid w:val="00F0742A"/>
    <w:rsid w:val="00F100C1"/>
    <w:rsid w:val="00F11E08"/>
    <w:rsid w:val="00F128C3"/>
    <w:rsid w:val="00F21D94"/>
    <w:rsid w:val="00F25D79"/>
    <w:rsid w:val="00F27921"/>
    <w:rsid w:val="00F30304"/>
    <w:rsid w:val="00F36FF9"/>
    <w:rsid w:val="00F37AE4"/>
    <w:rsid w:val="00F4508F"/>
    <w:rsid w:val="00F47057"/>
    <w:rsid w:val="00F55F52"/>
    <w:rsid w:val="00F56D1E"/>
    <w:rsid w:val="00F60785"/>
    <w:rsid w:val="00F64041"/>
    <w:rsid w:val="00F67EBD"/>
    <w:rsid w:val="00F759C0"/>
    <w:rsid w:val="00F81E8E"/>
    <w:rsid w:val="00F8340F"/>
    <w:rsid w:val="00F84E23"/>
    <w:rsid w:val="00F86944"/>
    <w:rsid w:val="00F874C9"/>
    <w:rsid w:val="00F90AFF"/>
    <w:rsid w:val="00F9145A"/>
    <w:rsid w:val="00F92884"/>
    <w:rsid w:val="00F95019"/>
    <w:rsid w:val="00FA3C18"/>
    <w:rsid w:val="00FA4208"/>
    <w:rsid w:val="00FA7E92"/>
    <w:rsid w:val="00FB0C17"/>
    <w:rsid w:val="00FB3D23"/>
    <w:rsid w:val="00FB52C6"/>
    <w:rsid w:val="00FC1B06"/>
    <w:rsid w:val="00FD7D35"/>
    <w:rsid w:val="00FE6F43"/>
    <w:rsid w:val="00FE7E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427D6"/>
  <w15:chartTrackingRefBased/>
  <w15:docId w15:val="{B9208C8E-0035-C546-B3EA-6F6FD7B12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B15A8"/>
    <w:rPr>
      <w:rFonts w:ascii="宋体" w:eastAsia="宋体" w:hAnsi="宋体" w:cs="宋体"/>
      <w:kern w:val="0"/>
      <w:sz w:val="24"/>
    </w:rPr>
  </w:style>
  <w:style w:type="paragraph" w:styleId="3">
    <w:name w:val="heading 3"/>
    <w:basedOn w:val="a"/>
    <w:link w:val="30"/>
    <w:uiPriority w:val="9"/>
    <w:qFormat/>
    <w:rsid w:val="00860937"/>
    <w:pPr>
      <w:spacing w:before="100" w:beforeAutospacing="1" w:after="100" w:afterAutospacing="1"/>
      <w:outlineLvl w:val="2"/>
    </w:pPr>
    <w:rPr>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691A52"/>
    <w:pPr>
      <w:ind w:firstLineChars="200" w:firstLine="420"/>
    </w:pPr>
  </w:style>
  <w:style w:type="paragraph" w:styleId="a4">
    <w:name w:val="footnote text"/>
    <w:basedOn w:val="a"/>
    <w:link w:val="a5"/>
    <w:uiPriority w:val="99"/>
    <w:semiHidden/>
    <w:unhideWhenUsed/>
    <w:rsid w:val="00924457"/>
    <w:pPr>
      <w:snapToGrid w:val="0"/>
    </w:pPr>
    <w:rPr>
      <w:sz w:val="18"/>
      <w:szCs w:val="18"/>
    </w:rPr>
  </w:style>
  <w:style w:type="character" w:customStyle="1" w:styleId="a5">
    <w:name w:val="脚注文本 字符"/>
    <w:basedOn w:val="a0"/>
    <w:link w:val="a4"/>
    <w:uiPriority w:val="99"/>
    <w:semiHidden/>
    <w:rsid w:val="00924457"/>
    <w:rPr>
      <w:sz w:val="18"/>
      <w:szCs w:val="18"/>
    </w:rPr>
  </w:style>
  <w:style w:type="character" w:styleId="a6">
    <w:name w:val="footnote reference"/>
    <w:basedOn w:val="a0"/>
    <w:uiPriority w:val="99"/>
    <w:semiHidden/>
    <w:unhideWhenUsed/>
    <w:rsid w:val="00924457"/>
    <w:rPr>
      <w:vertAlign w:val="superscript"/>
    </w:rPr>
  </w:style>
  <w:style w:type="character" w:customStyle="1" w:styleId="ts-alignment-element">
    <w:name w:val="ts-alignment-element"/>
    <w:basedOn w:val="a0"/>
    <w:rsid w:val="00167CF2"/>
  </w:style>
  <w:style w:type="character" w:customStyle="1" w:styleId="ts-alignment-element-highlighted">
    <w:name w:val="ts-alignment-element-highlighted"/>
    <w:basedOn w:val="a0"/>
    <w:rsid w:val="00167CF2"/>
  </w:style>
  <w:style w:type="paragraph" w:styleId="a7">
    <w:name w:val="header"/>
    <w:basedOn w:val="a"/>
    <w:link w:val="a8"/>
    <w:uiPriority w:val="99"/>
    <w:semiHidden/>
    <w:unhideWhenUsed/>
    <w:rsid w:val="008764F2"/>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semiHidden/>
    <w:rsid w:val="008764F2"/>
    <w:rPr>
      <w:sz w:val="18"/>
      <w:szCs w:val="18"/>
    </w:rPr>
  </w:style>
  <w:style w:type="paragraph" w:styleId="a9">
    <w:name w:val="footer"/>
    <w:basedOn w:val="a"/>
    <w:link w:val="aa"/>
    <w:uiPriority w:val="99"/>
    <w:semiHidden/>
    <w:unhideWhenUsed/>
    <w:rsid w:val="008764F2"/>
    <w:pPr>
      <w:tabs>
        <w:tab w:val="center" w:pos="4153"/>
        <w:tab w:val="right" w:pos="8306"/>
      </w:tabs>
      <w:snapToGrid w:val="0"/>
    </w:pPr>
    <w:rPr>
      <w:sz w:val="18"/>
      <w:szCs w:val="18"/>
    </w:rPr>
  </w:style>
  <w:style w:type="character" w:customStyle="1" w:styleId="aa">
    <w:name w:val="页脚 字符"/>
    <w:basedOn w:val="a0"/>
    <w:link w:val="a9"/>
    <w:uiPriority w:val="99"/>
    <w:semiHidden/>
    <w:rsid w:val="008764F2"/>
    <w:rPr>
      <w:sz w:val="18"/>
      <w:szCs w:val="18"/>
    </w:rPr>
  </w:style>
  <w:style w:type="paragraph" w:styleId="ab">
    <w:name w:val="Normal (Web)"/>
    <w:basedOn w:val="a"/>
    <w:uiPriority w:val="99"/>
    <w:unhideWhenUsed/>
    <w:rsid w:val="008F14B8"/>
    <w:pPr>
      <w:spacing w:before="100" w:beforeAutospacing="1" w:after="100" w:afterAutospacing="1"/>
    </w:pPr>
  </w:style>
  <w:style w:type="character" w:customStyle="1" w:styleId="30">
    <w:name w:val="标题 3 字符"/>
    <w:basedOn w:val="a0"/>
    <w:link w:val="3"/>
    <w:uiPriority w:val="9"/>
    <w:rsid w:val="00860937"/>
    <w:rPr>
      <w:rFonts w:ascii="宋体" w:eastAsia="宋体" w:hAnsi="宋体" w:cs="宋体"/>
      <w:b/>
      <w:bCs/>
      <w:kern w:val="0"/>
      <w:sz w:val="27"/>
      <w:szCs w:val="27"/>
    </w:rPr>
  </w:style>
  <w:style w:type="character" w:styleId="ac">
    <w:name w:val="Hyperlink"/>
    <w:basedOn w:val="a0"/>
    <w:uiPriority w:val="99"/>
    <w:semiHidden/>
    <w:unhideWhenUsed/>
    <w:rsid w:val="00860937"/>
    <w:rPr>
      <w:color w:val="0000FF"/>
      <w:u w:val="single"/>
    </w:rPr>
  </w:style>
  <w:style w:type="character" w:customStyle="1" w:styleId="apple-converted-space">
    <w:name w:val="apple-converted-space"/>
    <w:basedOn w:val="a0"/>
    <w:rsid w:val="00860937"/>
  </w:style>
  <w:style w:type="paragraph" w:styleId="ad">
    <w:name w:val="Revision"/>
    <w:hidden/>
    <w:uiPriority w:val="99"/>
    <w:semiHidden/>
    <w:rsid w:val="00343CB6"/>
    <w:rPr>
      <w:rFonts w:ascii="宋体" w:eastAsia="宋体" w:hAnsi="宋体" w:cs="宋体"/>
      <w:kern w:val="0"/>
      <w:sz w:val="24"/>
    </w:rPr>
  </w:style>
  <w:style w:type="paragraph" w:styleId="ae">
    <w:name w:val="Balloon Text"/>
    <w:basedOn w:val="a"/>
    <w:link w:val="af"/>
    <w:uiPriority w:val="99"/>
    <w:semiHidden/>
    <w:unhideWhenUsed/>
    <w:rsid w:val="00343CB6"/>
    <w:rPr>
      <w:sz w:val="18"/>
      <w:szCs w:val="18"/>
    </w:rPr>
  </w:style>
  <w:style w:type="character" w:customStyle="1" w:styleId="af">
    <w:name w:val="批注框文本 字符"/>
    <w:basedOn w:val="a0"/>
    <w:link w:val="ae"/>
    <w:uiPriority w:val="99"/>
    <w:semiHidden/>
    <w:rsid w:val="00343CB6"/>
    <w:rPr>
      <w:rFonts w:ascii="宋体" w:eastAsia="宋体" w:hAnsi="宋体" w:cs="宋体"/>
      <w:kern w:val="0"/>
      <w:sz w:val="18"/>
      <w:szCs w:val="18"/>
    </w:rPr>
  </w:style>
  <w:style w:type="character" w:styleId="af0">
    <w:name w:val="annotation reference"/>
    <w:basedOn w:val="a0"/>
    <w:uiPriority w:val="99"/>
    <w:semiHidden/>
    <w:unhideWhenUsed/>
    <w:rsid w:val="00423729"/>
    <w:rPr>
      <w:sz w:val="21"/>
      <w:szCs w:val="21"/>
    </w:rPr>
  </w:style>
  <w:style w:type="paragraph" w:styleId="af1">
    <w:name w:val="annotation text"/>
    <w:basedOn w:val="a"/>
    <w:link w:val="af2"/>
    <w:uiPriority w:val="99"/>
    <w:semiHidden/>
    <w:unhideWhenUsed/>
    <w:rsid w:val="00423729"/>
  </w:style>
  <w:style w:type="character" w:customStyle="1" w:styleId="af2">
    <w:name w:val="批注文字 字符"/>
    <w:basedOn w:val="a0"/>
    <w:link w:val="af1"/>
    <w:uiPriority w:val="99"/>
    <w:semiHidden/>
    <w:rsid w:val="00423729"/>
    <w:rPr>
      <w:rFonts w:ascii="宋体" w:eastAsia="宋体" w:hAnsi="宋体" w:cs="宋体"/>
      <w:kern w:val="0"/>
      <w:sz w:val="24"/>
    </w:rPr>
  </w:style>
  <w:style w:type="paragraph" w:styleId="af3">
    <w:name w:val="annotation subject"/>
    <w:basedOn w:val="af1"/>
    <w:next w:val="af1"/>
    <w:link w:val="af4"/>
    <w:uiPriority w:val="99"/>
    <w:semiHidden/>
    <w:unhideWhenUsed/>
    <w:rsid w:val="00423729"/>
    <w:rPr>
      <w:b/>
      <w:bCs/>
    </w:rPr>
  </w:style>
  <w:style w:type="character" w:customStyle="1" w:styleId="af4">
    <w:name w:val="批注主题 字符"/>
    <w:basedOn w:val="af2"/>
    <w:link w:val="af3"/>
    <w:uiPriority w:val="99"/>
    <w:semiHidden/>
    <w:rsid w:val="00423729"/>
    <w:rPr>
      <w:rFonts w:ascii="宋体" w:eastAsia="宋体" w:hAnsi="宋体" w:cs="宋体"/>
      <w:b/>
      <w:bCs/>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77388">
      <w:bodyDiv w:val="1"/>
      <w:marLeft w:val="0"/>
      <w:marRight w:val="0"/>
      <w:marTop w:val="0"/>
      <w:marBottom w:val="0"/>
      <w:divBdr>
        <w:top w:val="none" w:sz="0" w:space="0" w:color="auto"/>
        <w:left w:val="none" w:sz="0" w:space="0" w:color="auto"/>
        <w:bottom w:val="none" w:sz="0" w:space="0" w:color="auto"/>
        <w:right w:val="none" w:sz="0" w:space="0" w:color="auto"/>
      </w:divBdr>
      <w:divsChild>
        <w:div w:id="1274629125">
          <w:marLeft w:val="0"/>
          <w:marRight w:val="0"/>
          <w:marTop w:val="0"/>
          <w:marBottom w:val="0"/>
          <w:divBdr>
            <w:top w:val="none" w:sz="0" w:space="0" w:color="auto"/>
            <w:left w:val="none" w:sz="0" w:space="0" w:color="auto"/>
            <w:bottom w:val="none" w:sz="0" w:space="0" w:color="auto"/>
            <w:right w:val="none" w:sz="0" w:space="0" w:color="auto"/>
          </w:divBdr>
          <w:divsChild>
            <w:div w:id="1873760680">
              <w:marLeft w:val="0"/>
              <w:marRight w:val="0"/>
              <w:marTop w:val="0"/>
              <w:marBottom w:val="0"/>
              <w:divBdr>
                <w:top w:val="none" w:sz="0" w:space="0" w:color="auto"/>
                <w:left w:val="none" w:sz="0" w:space="0" w:color="auto"/>
                <w:bottom w:val="none" w:sz="0" w:space="0" w:color="auto"/>
                <w:right w:val="none" w:sz="0" w:space="0" w:color="auto"/>
              </w:divBdr>
              <w:divsChild>
                <w:div w:id="58190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57312">
      <w:bodyDiv w:val="1"/>
      <w:marLeft w:val="0"/>
      <w:marRight w:val="0"/>
      <w:marTop w:val="0"/>
      <w:marBottom w:val="0"/>
      <w:divBdr>
        <w:top w:val="none" w:sz="0" w:space="0" w:color="auto"/>
        <w:left w:val="none" w:sz="0" w:space="0" w:color="auto"/>
        <w:bottom w:val="none" w:sz="0" w:space="0" w:color="auto"/>
        <w:right w:val="none" w:sz="0" w:space="0" w:color="auto"/>
      </w:divBdr>
      <w:divsChild>
        <w:div w:id="1668702762">
          <w:marLeft w:val="0"/>
          <w:marRight w:val="0"/>
          <w:marTop w:val="0"/>
          <w:marBottom w:val="0"/>
          <w:divBdr>
            <w:top w:val="none" w:sz="0" w:space="0" w:color="auto"/>
            <w:left w:val="none" w:sz="0" w:space="0" w:color="auto"/>
            <w:bottom w:val="none" w:sz="0" w:space="0" w:color="auto"/>
            <w:right w:val="none" w:sz="0" w:space="0" w:color="auto"/>
          </w:divBdr>
          <w:divsChild>
            <w:div w:id="1447889376">
              <w:marLeft w:val="0"/>
              <w:marRight w:val="0"/>
              <w:marTop w:val="0"/>
              <w:marBottom w:val="0"/>
              <w:divBdr>
                <w:top w:val="none" w:sz="0" w:space="0" w:color="auto"/>
                <w:left w:val="none" w:sz="0" w:space="0" w:color="auto"/>
                <w:bottom w:val="none" w:sz="0" w:space="0" w:color="auto"/>
                <w:right w:val="none" w:sz="0" w:space="0" w:color="auto"/>
              </w:divBdr>
              <w:divsChild>
                <w:div w:id="208413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31443">
      <w:bodyDiv w:val="1"/>
      <w:marLeft w:val="0"/>
      <w:marRight w:val="0"/>
      <w:marTop w:val="0"/>
      <w:marBottom w:val="0"/>
      <w:divBdr>
        <w:top w:val="none" w:sz="0" w:space="0" w:color="auto"/>
        <w:left w:val="none" w:sz="0" w:space="0" w:color="auto"/>
        <w:bottom w:val="none" w:sz="0" w:space="0" w:color="auto"/>
        <w:right w:val="none" w:sz="0" w:space="0" w:color="auto"/>
      </w:divBdr>
      <w:divsChild>
        <w:div w:id="773748187">
          <w:marLeft w:val="0"/>
          <w:marRight w:val="0"/>
          <w:marTop w:val="0"/>
          <w:marBottom w:val="0"/>
          <w:divBdr>
            <w:top w:val="none" w:sz="0" w:space="0" w:color="auto"/>
            <w:left w:val="none" w:sz="0" w:space="0" w:color="auto"/>
            <w:bottom w:val="none" w:sz="0" w:space="0" w:color="auto"/>
            <w:right w:val="none" w:sz="0" w:space="0" w:color="auto"/>
          </w:divBdr>
          <w:divsChild>
            <w:div w:id="477383276">
              <w:marLeft w:val="0"/>
              <w:marRight w:val="0"/>
              <w:marTop w:val="0"/>
              <w:marBottom w:val="0"/>
              <w:divBdr>
                <w:top w:val="none" w:sz="0" w:space="0" w:color="auto"/>
                <w:left w:val="none" w:sz="0" w:space="0" w:color="auto"/>
                <w:bottom w:val="none" w:sz="0" w:space="0" w:color="auto"/>
                <w:right w:val="none" w:sz="0" w:space="0" w:color="auto"/>
              </w:divBdr>
              <w:divsChild>
                <w:div w:id="544635276">
                  <w:marLeft w:val="0"/>
                  <w:marRight w:val="0"/>
                  <w:marTop w:val="0"/>
                  <w:marBottom w:val="0"/>
                  <w:divBdr>
                    <w:top w:val="none" w:sz="0" w:space="0" w:color="auto"/>
                    <w:left w:val="none" w:sz="0" w:space="0" w:color="auto"/>
                    <w:bottom w:val="none" w:sz="0" w:space="0" w:color="auto"/>
                    <w:right w:val="none" w:sz="0" w:space="0" w:color="auto"/>
                  </w:divBdr>
                  <w:divsChild>
                    <w:div w:id="149424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7967324">
      <w:bodyDiv w:val="1"/>
      <w:marLeft w:val="0"/>
      <w:marRight w:val="0"/>
      <w:marTop w:val="0"/>
      <w:marBottom w:val="0"/>
      <w:divBdr>
        <w:top w:val="none" w:sz="0" w:space="0" w:color="auto"/>
        <w:left w:val="none" w:sz="0" w:space="0" w:color="auto"/>
        <w:bottom w:val="none" w:sz="0" w:space="0" w:color="auto"/>
        <w:right w:val="none" w:sz="0" w:space="0" w:color="auto"/>
      </w:divBdr>
      <w:divsChild>
        <w:div w:id="1297835559">
          <w:marLeft w:val="0"/>
          <w:marRight w:val="0"/>
          <w:marTop w:val="0"/>
          <w:marBottom w:val="0"/>
          <w:divBdr>
            <w:top w:val="none" w:sz="0" w:space="0" w:color="auto"/>
            <w:left w:val="none" w:sz="0" w:space="0" w:color="auto"/>
            <w:bottom w:val="none" w:sz="0" w:space="0" w:color="auto"/>
            <w:right w:val="none" w:sz="0" w:space="0" w:color="auto"/>
          </w:divBdr>
          <w:divsChild>
            <w:div w:id="599531327">
              <w:marLeft w:val="0"/>
              <w:marRight w:val="0"/>
              <w:marTop w:val="0"/>
              <w:marBottom w:val="0"/>
              <w:divBdr>
                <w:top w:val="none" w:sz="0" w:space="0" w:color="auto"/>
                <w:left w:val="none" w:sz="0" w:space="0" w:color="auto"/>
                <w:bottom w:val="none" w:sz="0" w:space="0" w:color="auto"/>
                <w:right w:val="none" w:sz="0" w:space="0" w:color="auto"/>
              </w:divBdr>
              <w:divsChild>
                <w:div w:id="129232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534662">
      <w:bodyDiv w:val="1"/>
      <w:marLeft w:val="0"/>
      <w:marRight w:val="0"/>
      <w:marTop w:val="0"/>
      <w:marBottom w:val="0"/>
      <w:divBdr>
        <w:top w:val="none" w:sz="0" w:space="0" w:color="auto"/>
        <w:left w:val="none" w:sz="0" w:space="0" w:color="auto"/>
        <w:bottom w:val="none" w:sz="0" w:space="0" w:color="auto"/>
        <w:right w:val="none" w:sz="0" w:space="0" w:color="auto"/>
      </w:divBdr>
      <w:divsChild>
        <w:div w:id="1680161910">
          <w:marLeft w:val="0"/>
          <w:marRight w:val="0"/>
          <w:marTop w:val="0"/>
          <w:marBottom w:val="0"/>
          <w:divBdr>
            <w:top w:val="none" w:sz="0" w:space="0" w:color="auto"/>
            <w:left w:val="none" w:sz="0" w:space="0" w:color="auto"/>
            <w:bottom w:val="none" w:sz="0" w:space="0" w:color="auto"/>
            <w:right w:val="none" w:sz="0" w:space="0" w:color="auto"/>
          </w:divBdr>
          <w:divsChild>
            <w:div w:id="1449395840">
              <w:marLeft w:val="0"/>
              <w:marRight w:val="0"/>
              <w:marTop w:val="0"/>
              <w:marBottom w:val="0"/>
              <w:divBdr>
                <w:top w:val="none" w:sz="0" w:space="0" w:color="auto"/>
                <w:left w:val="none" w:sz="0" w:space="0" w:color="auto"/>
                <w:bottom w:val="none" w:sz="0" w:space="0" w:color="auto"/>
                <w:right w:val="none" w:sz="0" w:space="0" w:color="auto"/>
              </w:divBdr>
              <w:divsChild>
                <w:div w:id="1878008973">
                  <w:marLeft w:val="0"/>
                  <w:marRight w:val="0"/>
                  <w:marTop w:val="0"/>
                  <w:marBottom w:val="0"/>
                  <w:divBdr>
                    <w:top w:val="none" w:sz="0" w:space="0" w:color="auto"/>
                    <w:left w:val="none" w:sz="0" w:space="0" w:color="auto"/>
                    <w:bottom w:val="none" w:sz="0" w:space="0" w:color="auto"/>
                    <w:right w:val="none" w:sz="0" w:space="0" w:color="auto"/>
                  </w:divBdr>
                  <w:divsChild>
                    <w:div w:id="192413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456300">
      <w:bodyDiv w:val="1"/>
      <w:marLeft w:val="0"/>
      <w:marRight w:val="0"/>
      <w:marTop w:val="0"/>
      <w:marBottom w:val="0"/>
      <w:divBdr>
        <w:top w:val="none" w:sz="0" w:space="0" w:color="auto"/>
        <w:left w:val="none" w:sz="0" w:space="0" w:color="auto"/>
        <w:bottom w:val="none" w:sz="0" w:space="0" w:color="auto"/>
        <w:right w:val="none" w:sz="0" w:space="0" w:color="auto"/>
      </w:divBdr>
      <w:divsChild>
        <w:div w:id="1943607782">
          <w:marLeft w:val="0"/>
          <w:marRight w:val="0"/>
          <w:marTop w:val="0"/>
          <w:marBottom w:val="0"/>
          <w:divBdr>
            <w:top w:val="none" w:sz="0" w:space="0" w:color="auto"/>
            <w:left w:val="none" w:sz="0" w:space="0" w:color="auto"/>
            <w:bottom w:val="none" w:sz="0" w:space="0" w:color="auto"/>
            <w:right w:val="none" w:sz="0" w:space="0" w:color="auto"/>
          </w:divBdr>
          <w:divsChild>
            <w:div w:id="1865048394">
              <w:marLeft w:val="0"/>
              <w:marRight w:val="0"/>
              <w:marTop w:val="0"/>
              <w:marBottom w:val="0"/>
              <w:divBdr>
                <w:top w:val="none" w:sz="0" w:space="0" w:color="auto"/>
                <w:left w:val="none" w:sz="0" w:space="0" w:color="auto"/>
                <w:bottom w:val="none" w:sz="0" w:space="0" w:color="auto"/>
                <w:right w:val="none" w:sz="0" w:space="0" w:color="auto"/>
              </w:divBdr>
              <w:divsChild>
                <w:div w:id="2144419293">
                  <w:marLeft w:val="0"/>
                  <w:marRight w:val="0"/>
                  <w:marTop w:val="0"/>
                  <w:marBottom w:val="0"/>
                  <w:divBdr>
                    <w:top w:val="none" w:sz="0" w:space="0" w:color="auto"/>
                    <w:left w:val="none" w:sz="0" w:space="0" w:color="auto"/>
                    <w:bottom w:val="none" w:sz="0" w:space="0" w:color="auto"/>
                    <w:right w:val="none" w:sz="0" w:space="0" w:color="auto"/>
                  </w:divBdr>
                  <w:divsChild>
                    <w:div w:id="2116515611">
                      <w:marLeft w:val="0"/>
                      <w:marRight w:val="0"/>
                      <w:marTop w:val="0"/>
                      <w:marBottom w:val="0"/>
                      <w:divBdr>
                        <w:top w:val="none" w:sz="0" w:space="0" w:color="auto"/>
                        <w:left w:val="none" w:sz="0" w:space="0" w:color="auto"/>
                        <w:bottom w:val="none" w:sz="0" w:space="0" w:color="auto"/>
                        <w:right w:val="none" w:sz="0" w:space="0" w:color="auto"/>
                      </w:divBdr>
                    </w:div>
                  </w:divsChild>
                </w:div>
                <w:div w:id="1276056418">
                  <w:marLeft w:val="0"/>
                  <w:marRight w:val="0"/>
                  <w:marTop w:val="0"/>
                  <w:marBottom w:val="0"/>
                  <w:divBdr>
                    <w:top w:val="none" w:sz="0" w:space="0" w:color="auto"/>
                    <w:left w:val="none" w:sz="0" w:space="0" w:color="auto"/>
                    <w:bottom w:val="none" w:sz="0" w:space="0" w:color="auto"/>
                    <w:right w:val="none" w:sz="0" w:space="0" w:color="auto"/>
                  </w:divBdr>
                  <w:divsChild>
                    <w:div w:id="1579362168">
                      <w:marLeft w:val="0"/>
                      <w:marRight w:val="0"/>
                      <w:marTop w:val="0"/>
                      <w:marBottom w:val="0"/>
                      <w:divBdr>
                        <w:top w:val="none" w:sz="0" w:space="0" w:color="auto"/>
                        <w:left w:val="none" w:sz="0" w:space="0" w:color="auto"/>
                        <w:bottom w:val="none" w:sz="0" w:space="0" w:color="auto"/>
                        <w:right w:val="none" w:sz="0" w:space="0" w:color="auto"/>
                      </w:divBdr>
                    </w:div>
                  </w:divsChild>
                </w:div>
                <w:div w:id="567376504">
                  <w:marLeft w:val="0"/>
                  <w:marRight w:val="0"/>
                  <w:marTop w:val="0"/>
                  <w:marBottom w:val="0"/>
                  <w:divBdr>
                    <w:top w:val="none" w:sz="0" w:space="0" w:color="auto"/>
                    <w:left w:val="none" w:sz="0" w:space="0" w:color="auto"/>
                    <w:bottom w:val="none" w:sz="0" w:space="0" w:color="auto"/>
                    <w:right w:val="none" w:sz="0" w:space="0" w:color="auto"/>
                  </w:divBdr>
                  <w:divsChild>
                    <w:div w:id="54980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037883">
      <w:bodyDiv w:val="1"/>
      <w:marLeft w:val="0"/>
      <w:marRight w:val="0"/>
      <w:marTop w:val="0"/>
      <w:marBottom w:val="0"/>
      <w:divBdr>
        <w:top w:val="none" w:sz="0" w:space="0" w:color="auto"/>
        <w:left w:val="none" w:sz="0" w:space="0" w:color="auto"/>
        <w:bottom w:val="none" w:sz="0" w:space="0" w:color="auto"/>
        <w:right w:val="none" w:sz="0" w:space="0" w:color="auto"/>
      </w:divBdr>
    </w:div>
    <w:div w:id="852495891">
      <w:bodyDiv w:val="1"/>
      <w:marLeft w:val="0"/>
      <w:marRight w:val="0"/>
      <w:marTop w:val="0"/>
      <w:marBottom w:val="0"/>
      <w:divBdr>
        <w:top w:val="none" w:sz="0" w:space="0" w:color="auto"/>
        <w:left w:val="none" w:sz="0" w:space="0" w:color="auto"/>
        <w:bottom w:val="none" w:sz="0" w:space="0" w:color="auto"/>
        <w:right w:val="none" w:sz="0" w:space="0" w:color="auto"/>
      </w:divBdr>
      <w:divsChild>
        <w:div w:id="725614845">
          <w:marLeft w:val="0"/>
          <w:marRight w:val="0"/>
          <w:marTop w:val="0"/>
          <w:marBottom w:val="0"/>
          <w:divBdr>
            <w:top w:val="none" w:sz="0" w:space="0" w:color="auto"/>
            <w:left w:val="none" w:sz="0" w:space="0" w:color="auto"/>
            <w:bottom w:val="none" w:sz="0" w:space="0" w:color="auto"/>
            <w:right w:val="none" w:sz="0" w:space="0" w:color="auto"/>
          </w:divBdr>
        </w:div>
        <w:div w:id="2021273371">
          <w:marLeft w:val="0"/>
          <w:marRight w:val="0"/>
          <w:marTop w:val="0"/>
          <w:marBottom w:val="0"/>
          <w:divBdr>
            <w:top w:val="none" w:sz="0" w:space="0" w:color="auto"/>
            <w:left w:val="none" w:sz="0" w:space="0" w:color="auto"/>
            <w:bottom w:val="none" w:sz="0" w:space="0" w:color="auto"/>
            <w:right w:val="none" w:sz="0" w:space="0" w:color="auto"/>
          </w:divBdr>
        </w:div>
      </w:divsChild>
    </w:div>
    <w:div w:id="979194570">
      <w:bodyDiv w:val="1"/>
      <w:marLeft w:val="0"/>
      <w:marRight w:val="0"/>
      <w:marTop w:val="0"/>
      <w:marBottom w:val="0"/>
      <w:divBdr>
        <w:top w:val="none" w:sz="0" w:space="0" w:color="auto"/>
        <w:left w:val="none" w:sz="0" w:space="0" w:color="auto"/>
        <w:bottom w:val="none" w:sz="0" w:space="0" w:color="auto"/>
        <w:right w:val="none" w:sz="0" w:space="0" w:color="auto"/>
      </w:divBdr>
      <w:divsChild>
        <w:div w:id="353461246">
          <w:marLeft w:val="0"/>
          <w:marRight w:val="0"/>
          <w:marTop w:val="0"/>
          <w:marBottom w:val="0"/>
          <w:divBdr>
            <w:top w:val="none" w:sz="0" w:space="0" w:color="auto"/>
            <w:left w:val="none" w:sz="0" w:space="0" w:color="auto"/>
            <w:bottom w:val="none" w:sz="0" w:space="0" w:color="auto"/>
            <w:right w:val="none" w:sz="0" w:space="0" w:color="auto"/>
          </w:divBdr>
          <w:divsChild>
            <w:div w:id="1786608816">
              <w:marLeft w:val="0"/>
              <w:marRight w:val="0"/>
              <w:marTop w:val="0"/>
              <w:marBottom w:val="0"/>
              <w:divBdr>
                <w:top w:val="none" w:sz="0" w:space="0" w:color="auto"/>
                <w:left w:val="none" w:sz="0" w:space="0" w:color="auto"/>
                <w:bottom w:val="none" w:sz="0" w:space="0" w:color="auto"/>
                <w:right w:val="none" w:sz="0" w:space="0" w:color="auto"/>
              </w:divBdr>
              <w:divsChild>
                <w:div w:id="1482306940">
                  <w:marLeft w:val="0"/>
                  <w:marRight w:val="0"/>
                  <w:marTop w:val="0"/>
                  <w:marBottom w:val="0"/>
                  <w:divBdr>
                    <w:top w:val="none" w:sz="0" w:space="0" w:color="auto"/>
                    <w:left w:val="none" w:sz="0" w:space="0" w:color="auto"/>
                    <w:bottom w:val="none" w:sz="0" w:space="0" w:color="auto"/>
                    <w:right w:val="none" w:sz="0" w:space="0" w:color="auto"/>
                  </w:divBdr>
                  <w:divsChild>
                    <w:div w:id="20769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3963773">
      <w:bodyDiv w:val="1"/>
      <w:marLeft w:val="0"/>
      <w:marRight w:val="0"/>
      <w:marTop w:val="0"/>
      <w:marBottom w:val="0"/>
      <w:divBdr>
        <w:top w:val="none" w:sz="0" w:space="0" w:color="auto"/>
        <w:left w:val="none" w:sz="0" w:space="0" w:color="auto"/>
        <w:bottom w:val="none" w:sz="0" w:space="0" w:color="auto"/>
        <w:right w:val="none" w:sz="0" w:space="0" w:color="auto"/>
      </w:divBdr>
    </w:div>
    <w:div w:id="1054428476">
      <w:bodyDiv w:val="1"/>
      <w:marLeft w:val="0"/>
      <w:marRight w:val="0"/>
      <w:marTop w:val="0"/>
      <w:marBottom w:val="0"/>
      <w:divBdr>
        <w:top w:val="none" w:sz="0" w:space="0" w:color="auto"/>
        <w:left w:val="none" w:sz="0" w:space="0" w:color="auto"/>
        <w:bottom w:val="none" w:sz="0" w:space="0" w:color="auto"/>
        <w:right w:val="none" w:sz="0" w:space="0" w:color="auto"/>
      </w:divBdr>
      <w:divsChild>
        <w:div w:id="1313101081">
          <w:marLeft w:val="0"/>
          <w:marRight w:val="0"/>
          <w:marTop w:val="0"/>
          <w:marBottom w:val="0"/>
          <w:divBdr>
            <w:top w:val="none" w:sz="0" w:space="0" w:color="auto"/>
            <w:left w:val="none" w:sz="0" w:space="0" w:color="auto"/>
            <w:bottom w:val="none" w:sz="0" w:space="0" w:color="auto"/>
            <w:right w:val="none" w:sz="0" w:space="0" w:color="auto"/>
          </w:divBdr>
          <w:divsChild>
            <w:div w:id="16127270">
              <w:marLeft w:val="0"/>
              <w:marRight w:val="0"/>
              <w:marTop w:val="0"/>
              <w:marBottom w:val="0"/>
              <w:divBdr>
                <w:top w:val="none" w:sz="0" w:space="0" w:color="auto"/>
                <w:left w:val="none" w:sz="0" w:space="0" w:color="auto"/>
                <w:bottom w:val="none" w:sz="0" w:space="0" w:color="auto"/>
                <w:right w:val="none" w:sz="0" w:space="0" w:color="auto"/>
              </w:divBdr>
              <w:divsChild>
                <w:div w:id="234977074">
                  <w:marLeft w:val="0"/>
                  <w:marRight w:val="0"/>
                  <w:marTop w:val="0"/>
                  <w:marBottom w:val="0"/>
                  <w:divBdr>
                    <w:top w:val="none" w:sz="0" w:space="0" w:color="auto"/>
                    <w:left w:val="none" w:sz="0" w:space="0" w:color="auto"/>
                    <w:bottom w:val="none" w:sz="0" w:space="0" w:color="auto"/>
                    <w:right w:val="none" w:sz="0" w:space="0" w:color="auto"/>
                  </w:divBdr>
                  <w:divsChild>
                    <w:div w:id="1629239910">
                      <w:marLeft w:val="0"/>
                      <w:marRight w:val="0"/>
                      <w:marTop w:val="0"/>
                      <w:marBottom w:val="0"/>
                      <w:divBdr>
                        <w:top w:val="none" w:sz="0" w:space="0" w:color="auto"/>
                        <w:left w:val="none" w:sz="0" w:space="0" w:color="auto"/>
                        <w:bottom w:val="none" w:sz="0" w:space="0" w:color="auto"/>
                        <w:right w:val="none" w:sz="0" w:space="0" w:color="auto"/>
                      </w:divBdr>
                    </w:div>
                    <w:div w:id="2105104657">
                      <w:marLeft w:val="0"/>
                      <w:marRight w:val="0"/>
                      <w:marTop w:val="0"/>
                      <w:marBottom w:val="0"/>
                      <w:divBdr>
                        <w:top w:val="none" w:sz="0" w:space="0" w:color="auto"/>
                        <w:left w:val="none" w:sz="0" w:space="0" w:color="auto"/>
                        <w:bottom w:val="none" w:sz="0" w:space="0" w:color="auto"/>
                        <w:right w:val="none" w:sz="0" w:space="0" w:color="auto"/>
                      </w:divBdr>
                    </w:div>
                  </w:divsChild>
                </w:div>
                <w:div w:id="2040233102">
                  <w:marLeft w:val="0"/>
                  <w:marRight w:val="0"/>
                  <w:marTop w:val="0"/>
                  <w:marBottom w:val="0"/>
                  <w:divBdr>
                    <w:top w:val="none" w:sz="0" w:space="0" w:color="auto"/>
                    <w:left w:val="none" w:sz="0" w:space="0" w:color="auto"/>
                    <w:bottom w:val="none" w:sz="0" w:space="0" w:color="auto"/>
                    <w:right w:val="none" w:sz="0" w:space="0" w:color="auto"/>
                  </w:divBdr>
                  <w:divsChild>
                    <w:div w:id="152759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361409">
      <w:bodyDiv w:val="1"/>
      <w:marLeft w:val="0"/>
      <w:marRight w:val="0"/>
      <w:marTop w:val="0"/>
      <w:marBottom w:val="0"/>
      <w:divBdr>
        <w:top w:val="none" w:sz="0" w:space="0" w:color="auto"/>
        <w:left w:val="none" w:sz="0" w:space="0" w:color="auto"/>
        <w:bottom w:val="none" w:sz="0" w:space="0" w:color="auto"/>
        <w:right w:val="none" w:sz="0" w:space="0" w:color="auto"/>
      </w:divBdr>
      <w:divsChild>
        <w:div w:id="1641643482">
          <w:marLeft w:val="0"/>
          <w:marRight w:val="0"/>
          <w:marTop w:val="0"/>
          <w:marBottom w:val="0"/>
          <w:divBdr>
            <w:top w:val="none" w:sz="0" w:space="0" w:color="auto"/>
            <w:left w:val="none" w:sz="0" w:space="0" w:color="auto"/>
            <w:bottom w:val="none" w:sz="0" w:space="0" w:color="auto"/>
            <w:right w:val="none" w:sz="0" w:space="0" w:color="auto"/>
          </w:divBdr>
          <w:divsChild>
            <w:div w:id="177043690">
              <w:marLeft w:val="0"/>
              <w:marRight w:val="0"/>
              <w:marTop w:val="0"/>
              <w:marBottom w:val="0"/>
              <w:divBdr>
                <w:top w:val="none" w:sz="0" w:space="0" w:color="auto"/>
                <w:left w:val="none" w:sz="0" w:space="0" w:color="auto"/>
                <w:bottom w:val="none" w:sz="0" w:space="0" w:color="auto"/>
                <w:right w:val="none" w:sz="0" w:space="0" w:color="auto"/>
              </w:divBdr>
              <w:divsChild>
                <w:div w:id="83434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088119">
      <w:bodyDiv w:val="1"/>
      <w:marLeft w:val="0"/>
      <w:marRight w:val="0"/>
      <w:marTop w:val="0"/>
      <w:marBottom w:val="0"/>
      <w:divBdr>
        <w:top w:val="none" w:sz="0" w:space="0" w:color="auto"/>
        <w:left w:val="none" w:sz="0" w:space="0" w:color="auto"/>
        <w:bottom w:val="none" w:sz="0" w:space="0" w:color="auto"/>
        <w:right w:val="none" w:sz="0" w:space="0" w:color="auto"/>
      </w:divBdr>
      <w:divsChild>
        <w:div w:id="1717385435">
          <w:marLeft w:val="0"/>
          <w:marRight w:val="0"/>
          <w:marTop w:val="0"/>
          <w:marBottom w:val="0"/>
          <w:divBdr>
            <w:top w:val="none" w:sz="0" w:space="0" w:color="auto"/>
            <w:left w:val="none" w:sz="0" w:space="0" w:color="auto"/>
            <w:bottom w:val="none" w:sz="0" w:space="0" w:color="auto"/>
            <w:right w:val="none" w:sz="0" w:space="0" w:color="auto"/>
          </w:divBdr>
          <w:divsChild>
            <w:div w:id="251398257">
              <w:marLeft w:val="0"/>
              <w:marRight w:val="0"/>
              <w:marTop w:val="0"/>
              <w:marBottom w:val="0"/>
              <w:divBdr>
                <w:top w:val="none" w:sz="0" w:space="0" w:color="auto"/>
                <w:left w:val="none" w:sz="0" w:space="0" w:color="auto"/>
                <w:bottom w:val="none" w:sz="0" w:space="0" w:color="auto"/>
                <w:right w:val="none" w:sz="0" w:space="0" w:color="auto"/>
              </w:divBdr>
              <w:divsChild>
                <w:div w:id="33502549">
                  <w:marLeft w:val="0"/>
                  <w:marRight w:val="0"/>
                  <w:marTop w:val="0"/>
                  <w:marBottom w:val="0"/>
                  <w:divBdr>
                    <w:top w:val="none" w:sz="0" w:space="0" w:color="auto"/>
                    <w:left w:val="none" w:sz="0" w:space="0" w:color="auto"/>
                    <w:bottom w:val="none" w:sz="0" w:space="0" w:color="auto"/>
                    <w:right w:val="none" w:sz="0" w:space="0" w:color="auto"/>
                  </w:divBdr>
                  <w:divsChild>
                    <w:div w:id="72359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1855607">
      <w:bodyDiv w:val="1"/>
      <w:marLeft w:val="0"/>
      <w:marRight w:val="0"/>
      <w:marTop w:val="0"/>
      <w:marBottom w:val="0"/>
      <w:divBdr>
        <w:top w:val="none" w:sz="0" w:space="0" w:color="auto"/>
        <w:left w:val="none" w:sz="0" w:space="0" w:color="auto"/>
        <w:bottom w:val="none" w:sz="0" w:space="0" w:color="auto"/>
        <w:right w:val="none" w:sz="0" w:space="0" w:color="auto"/>
      </w:divBdr>
      <w:divsChild>
        <w:div w:id="694386389">
          <w:marLeft w:val="0"/>
          <w:marRight w:val="0"/>
          <w:marTop w:val="0"/>
          <w:marBottom w:val="0"/>
          <w:divBdr>
            <w:top w:val="none" w:sz="0" w:space="0" w:color="auto"/>
            <w:left w:val="none" w:sz="0" w:space="0" w:color="auto"/>
            <w:bottom w:val="none" w:sz="0" w:space="0" w:color="auto"/>
            <w:right w:val="none" w:sz="0" w:space="0" w:color="auto"/>
          </w:divBdr>
          <w:divsChild>
            <w:div w:id="1820264166">
              <w:marLeft w:val="0"/>
              <w:marRight w:val="0"/>
              <w:marTop w:val="0"/>
              <w:marBottom w:val="0"/>
              <w:divBdr>
                <w:top w:val="none" w:sz="0" w:space="0" w:color="auto"/>
                <w:left w:val="none" w:sz="0" w:space="0" w:color="auto"/>
                <w:bottom w:val="none" w:sz="0" w:space="0" w:color="auto"/>
                <w:right w:val="none" w:sz="0" w:space="0" w:color="auto"/>
              </w:divBdr>
              <w:divsChild>
                <w:div w:id="162700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5717205">
      <w:bodyDiv w:val="1"/>
      <w:marLeft w:val="0"/>
      <w:marRight w:val="0"/>
      <w:marTop w:val="0"/>
      <w:marBottom w:val="0"/>
      <w:divBdr>
        <w:top w:val="none" w:sz="0" w:space="0" w:color="auto"/>
        <w:left w:val="none" w:sz="0" w:space="0" w:color="auto"/>
        <w:bottom w:val="none" w:sz="0" w:space="0" w:color="auto"/>
        <w:right w:val="none" w:sz="0" w:space="0" w:color="auto"/>
      </w:divBdr>
      <w:divsChild>
        <w:div w:id="70859602">
          <w:marLeft w:val="0"/>
          <w:marRight w:val="0"/>
          <w:marTop w:val="0"/>
          <w:marBottom w:val="0"/>
          <w:divBdr>
            <w:top w:val="none" w:sz="0" w:space="0" w:color="auto"/>
            <w:left w:val="none" w:sz="0" w:space="0" w:color="auto"/>
            <w:bottom w:val="none" w:sz="0" w:space="0" w:color="auto"/>
            <w:right w:val="none" w:sz="0" w:space="0" w:color="auto"/>
          </w:divBdr>
          <w:divsChild>
            <w:div w:id="1547907836">
              <w:marLeft w:val="0"/>
              <w:marRight w:val="0"/>
              <w:marTop w:val="0"/>
              <w:marBottom w:val="0"/>
              <w:divBdr>
                <w:top w:val="none" w:sz="0" w:space="0" w:color="auto"/>
                <w:left w:val="none" w:sz="0" w:space="0" w:color="auto"/>
                <w:bottom w:val="none" w:sz="0" w:space="0" w:color="auto"/>
                <w:right w:val="none" w:sz="0" w:space="0" w:color="auto"/>
              </w:divBdr>
              <w:divsChild>
                <w:div w:id="430780642">
                  <w:marLeft w:val="0"/>
                  <w:marRight w:val="0"/>
                  <w:marTop w:val="0"/>
                  <w:marBottom w:val="0"/>
                  <w:divBdr>
                    <w:top w:val="none" w:sz="0" w:space="0" w:color="auto"/>
                    <w:left w:val="none" w:sz="0" w:space="0" w:color="auto"/>
                    <w:bottom w:val="none" w:sz="0" w:space="0" w:color="auto"/>
                    <w:right w:val="none" w:sz="0" w:space="0" w:color="auto"/>
                  </w:divBdr>
                  <w:divsChild>
                    <w:div w:id="186136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377514">
      <w:bodyDiv w:val="1"/>
      <w:marLeft w:val="0"/>
      <w:marRight w:val="0"/>
      <w:marTop w:val="0"/>
      <w:marBottom w:val="0"/>
      <w:divBdr>
        <w:top w:val="none" w:sz="0" w:space="0" w:color="auto"/>
        <w:left w:val="none" w:sz="0" w:space="0" w:color="auto"/>
        <w:bottom w:val="none" w:sz="0" w:space="0" w:color="auto"/>
        <w:right w:val="none" w:sz="0" w:space="0" w:color="auto"/>
      </w:divBdr>
    </w:div>
    <w:div w:id="1441686950">
      <w:bodyDiv w:val="1"/>
      <w:marLeft w:val="0"/>
      <w:marRight w:val="0"/>
      <w:marTop w:val="0"/>
      <w:marBottom w:val="0"/>
      <w:divBdr>
        <w:top w:val="none" w:sz="0" w:space="0" w:color="auto"/>
        <w:left w:val="none" w:sz="0" w:space="0" w:color="auto"/>
        <w:bottom w:val="none" w:sz="0" w:space="0" w:color="auto"/>
        <w:right w:val="none" w:sz="0" w:space="0" w:color="auto"/>
      </w:divBdr>
      <w:divsChild>
        <w:div w:id="64955337">
          <w:marLeft w:val="0"/>
          <w:marRight w:val="0"/>
          <w:marTop w:val="0"/>
          <w:marBottom w:val="0"/>
          <w:divBdr>
            <w:top w:val="none" w:sz="0" w:space="0" w:color="auto"/>
            <w:left w:val="none" w:sz="0" w:space="0" w:color="auto"/>
            <w:bottom w:val="none" w:sz="0" w:space="0" w:color="auto"/>
            <w:right w:val="none" w:sz="0" w:space="0" w:color="auto"/>
          </w:divBdr>
          <w:divsChild>
            <w:div w:id="117603070">
              <w:marLeft w:val="0"/>
              <w:marRight w:val="0"/>
              <w:marTop w:val="0"/>
              <w:marBottom w:val="0"/>
              <w:divBdr>
                <w:top w:val="none" w:sz="0" w:space="0" w:color="auto"/>
                <w:left w:val="none" w:sz="0" w:space="0" w:color="auto"/>
                <w:bottom w:val="none" w:sz="0" w:space="0" w:color="auto"/>
                <w:right w:val="none" w:sz="0" w:space="0" w:color="auto"/>
              </w:divBdr>
              <w:divsChild>
                <w:div w:id="96065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381102">
      <w:bodyDiv w:val="1"/>
      <w:marLeft w:val="0"/>
      <w:marRight w:val="0"/>
      <w:marTop w:val="0"/>
      <w:marBottom w:val="0"/>
      <w:divBdr>
        <w:top w:val="none" w:sz="0" w:space="0" w:color="auto"/>
        <w:left w:val="none" w:sz="0" w:space="0" w:color="auto"/>
        <w:bottom w:val="none" w:sz="0" w:space="0" w:color="auto"/>
        <w:right w:val="none" w:sz="0" w:space="0" w:color="auto"/>
      </w:divBdr>
      <w:divsChild>
        <w:div w:id="1833566801">
          <w:marLeft w:val="0"/>
          <w:marRight w:val="0"/>
          <w:marTop w:val="0"/>
          <w:marBottom w:val="0"/>
          <w:divBdr>
            <w:top w:val="none" w:sz="0" w:space="0" w:color="auto"/>
            <w:left w:val="none" w:sz="0" w:space="0" w:color="auto"/>
            <w:bottom w:val="none" w:sz="0" w:space="0" w:color="auto"/>
            <w:right w:val="none" w:sz="0" w:space="0" w:color="auto"/>
          </w:divBdr>
          <w:divsChild>
            <w:div w:id="783886535">
              <w:marLeft w:val="0"/>
              <w:marRight w:val="0"/>
              <w:marTop w:val="0"/>
              <w:marBottom w:val="0"/>
              <w:divBdr>
                <w:top w:val="none" w:sz="0" w:space="0" w:color="auto"/>
                <w:left w:val="none" w:sz="0" w:space="0" w:color="auto"/>
                <w:bottom w:val="none" w:sz="0" w:space="0" w:color="auto"/>
                <w:right w:val="none" w:sz="0" w:space="0" w:color="auto"/>
              </w:divBdr>
              <w:divsChild>
                <w:div w:id="36510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404262">
      <w:bodyDiv w:val="1"/>
      <w:marLeft w:val="0"/>
      <w:marRight w:val="0"/>
      <w:marTop w:val="0"/>
      <w:marBottom w:val="0"/>
      <w:divBdr>
        <w:top w:val="none" w:sz="0" w:space="0" w:color="auto"/>
        <w:left w:val="none" w:sz="0" w:space="0" w:color="auto"/>
        <w:bottom w:val="none" w:sz="0" w:space="0" w:color="auto"/>
        <w:right w:val="none" w:sz="0" w:space="0" w:color="auto"/>
      </w:divBdr>
      <w:divsChild>
        <w:div w:id="238440880">
          <w:marLeft w:val="0"/>
          <w:marRight w:val="0"/>
          <w:marTop w:val="0"/>
          <w:marBottom w:val="0"/>
          <w:divBdr>
            <w:top w:val="none" w:sz="0" w:space="0" w:color="auto"/>
            <w:left w:val="none" w:sz="0" w:space="0" w:color="auto"/>
            <w:bottom w:val="none" w:sz="0" w:space="0" w:color="auto"/>
            <w:right w:val="none" w:sz="0" w:space="0" w:color="auto"/>
          </w:divBdr>
          <w:divsChild>
            <w:div w:id="137380529">
              <w:marLeft w:val="0"/>
              <w:marRight w:val="0"/>
              <w:marTop w:val="0"/>
              <w:marBottom w:val="0"/>
              <w:divBdr>
                <w:top w:val="none" w:sz="0" w:space="0" w:color="auto"/>
                <w:left w:val="none" w:sz="0" w:space="0" w:color="auto"/>
                <w:bottom w:val="none" w:sz="0" w:space="0" w:color="auto"/>
                <w:right w:val="none" w:sz="0" w:space="0" w:color="auto"/>
              </w:divBdr>
              <w:divsChild>
                <w:div w:id="1480684535">
                  <w:marLeft w:val="0"/>
                  <w:marRight w:val="0"/>
                  <w:marTop w:val="0"/>
                  <w:marBottom w:val="0"/>
                  <w:divBdr>
                    <w:top w:val="none" w:sz="0" w:space="0" w:color="auto"/>
                    <w:left w:val="none" w:sz="0" w:space="0" w:color="auto"/>
                    <w:bottom w:val="none" w:sz="0" w:space="0" w:color="auto"/>
                    <w:right w:val="none" w:sz="0" w:space="0" w:color="auto"/>
                  </w:divBdr>
                  <w:divsChild>
                    <w:div w:id="208660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717397">
      <w:bodyDiv w:val="1"/>
      <w:marLeft w:val="0"/>
      <w:marRight w:val="0"/>
      <w:marTop w:val="0"/>
      <w:marBottom w:val="0"/>
      <w:divBdr>
        <w:top w:val="none" w:sz="0" w:space="0" w:color="auto"/>
        <w:left w:val="none" w:sz="0" w:space="0" w:color="auto"/>
        <w:bottom w:val="none" w:sz="0" w:space="0" w:color="auto"/>
        <w:right w:val="none" w:sz="0" w:space="0" w:color="auto"/>
      </w:divBdr>
    </w:div>
    <w:div w:id="1670206266">
      <w:bodyDiv w:val="1"/>
      <w:marLeft w:val="0"/>
      <w:marRight w:val="0"/>
      <w:marTop w:val="0"/>
      <w:marBottom w:val="0"/>
      <w:divBdr>
        <w:top w:val="none" w:sz="0" w:space="0" w:color="auto"/>
        <w:left w:val="none" w:sz="0" w:space="0" w:color="auto"/>
        <w:bottom w:val="none" w:sz="0" w:space="0" w:color="auto"/>
        <w:right w:val="none" w:sz="0" w:space="0" w:color="auto"/>
      </w:divBdr>
    </w:div>
    <w:div w:id="1671718782">
      <w:bodyDiv w:val="1"/>
      <w:marLeft w:val="0"/>
      <w:marRight w:val="0"/>
      <w:marTop w:val="0"/>
      <w:marBottom w:val="0"/>
      <w:divBdr>
        <w:top w:val="none" w:sz="0" w:space="0" w:color="auto"/>
        <w:left w:val="none" w:sz="0" w:space="0" w:color="auto"/>
        <w:bottom w:val="none" w:sz="0" w:space="0" w:color="auto"/>
        <w:right w:val="none" w:sz="0" w:space="0" w:color="auto"/>
      </w:divBdr>
    </w:div>
    <w:div w:id="1700204644">
      <w:bodyDiv w:val="1"/>
      <w:marLeft w:val="0"/>
      <w:marRight w:val="0"/>
      <w:marTop w:val="0"/>
      <w:marBottom w:val="0"/>
      <w:divBdr>
        <w:top w:val="none" w:sz="0" w:space="0" w:color="auto"/>
        <w:left w:val="none" w:sz="0" w:space="0" w:color="auto"/>
        <w:bottom w:val="none" w:sz="0" w:space="0" w:color="auto"/>
        <w:right w:val="none" w:sz="0" w:space="0" w:color="auto"/>
      </w:divBdr>
      <w:divsChild>
        <w:div w:id="1364020802">
          <w:marLeft w:val="0"/>
          <w:marRight w:val="0"/>
          <w:marTop w:val="0"/>
          <w:marBottom w:val="0"/>
          <w:divBdr>
            <w:top w:val="none" w:sz="0" w:space="0" w:color="auto"/>
            <w:left w:val="none" w:sz="0" w:space="0" w:color="auto"/>
            <w:bottom w:val="none" w:sz="0" w:space="0" w:color="auto"/>
            <w:right w:val="none" w:sz="0" w:space="0" w:color="auto"/>
          </w:divBdr>
          <w:divsChild>
            <w:div w:id="1224372467">
              <w:marLeft w:val="0"/>
              <w:marRight w:val="0"/>
              <w:marTop w:val="0"/>
              <w:marBottom w:val="0"/>
              <w:divBdr>
                <w:top w:val="none" w:sz="0" w:space="0" w:color="auto"/>
                <w:left w:val="none" w:sz="0" w:space="0" w:color="auto"/>
                <w:bottom w:val="none" w:sz="0" w:space="0" w:color="auto"/>
                <w:right w:val="none" w:sz="0" w:space="0" w:color="auto"/>
              </w:divBdr>
              <w:divsChild>
                <w:div w:id="789587956">
                  <w:marLeft w:val="0"/>
                  <w:marRight w:val="0"/>
                  <w:marTop w:val="0"/>
                  <w:marBottom w:val="0"/>
                  <w:divBdr>
                    <w:top w:val="none" w:sz="0" w:space="0" w:color="auto"/>
                    <w:left w:val="none" w:sz="0" w:space="0" w:color="auto"/>
                    <w:bottom w:val="none" w:sz="0" w:space="0" w:color="auto"/>
                    <w:right w:val="none" w:sz="0" w:space="0" w:color="auto"/>
                  </w:divBdr>
                  <w:divsChild>
                    <w:div w:id="214666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5833122">
      <w:bodyDiv w:val="1"/>
      <w:marLeft w:val="0"/>
      <w:marRight w:val="0"/>
      <w:marTop w:val="0"/>
      <w:marBottom w:val="0"/>
      <w:divBdr>
        <w:top w:val="none" w:sz="0" w:space="0" w:color="auto"/>
        <w:left w:val="none" w:sz="0" w:space="0" w:color="auto"/>
        <w:bottom w:val="none" w:sz="0" w:space="0" w:color="auto"/>
        <w:right w:val="none" w:sz="0" w:space="0" w:color="auto"/>
      </w:divBdr>
    </w:div>
    <w:div w:id="1809207368">
      <w:bodyDiv w:val="1"/>
      <w:marLeft w:val="0"/>
      <w:marRight w:val="0"/>
      <w:marTop w:val="0"/>
      <w:marBottom w:val="0"/>
      <w:divBdr>
        <w:top w:val="none" w:sz="0" w:space="0" w:color="auto"/>
        <w:left w:val="none" w:sz="0" w:space="0" w:color="auto"/>
        <w:bottom w:val="none" w:sz="0" w:space="0" w:color="auto"/>
        <w:right w:val="none" w:sz="0" w:space="0" w:color="auto"/>
      </w:divBdr>
      <w:divsChild>
        <w:div w:id="1015767143">
          <w:marLeft w:val="0"/>
          <w:marRight w:val="0"/>
          <w:marTop w:val="0"/>
          <w:marBottom w:val="0"/>
          <w:divBdr>
            <w:top w:val="none" w:sz="0" w:space="0" w:color="auto"/>
            <w:left w:val="none" w:sz="0" w:space="0" w:color="auto"/>
            <w:bottom w:val="none" w:sz="0" w:space="0" w:color="auto"/>
            <w:right w:val="none" w:sz="0" w:space="0" w:color="auto"/>
          </w:divBdr>
          <w:divsChild>
            <w:div w:id="531114065">
              <w:marLeft w:val="0"/>
              <w:marRight w:val="0"/>
              <w:marTop w:val="0"/>
              <w:marBottom w:val="0"/>
              <w:divBdr>
                <w:top w:val="none" w:sz="0" w:space="0" w:color="auto"/>
                <w:left w:val="none" w:sz="0" w:space="0" w:color="auto"/>
                <w:bottom w:val="none" w:sz="0" w:space="0" w:color="auto"/>
                <w:right w:val="none" w:sz="0" w:space="0" w:color="auto"/>
              </w:divBdr>
              <w:divsChild>
                <w:div w:id="261767130">
                  <w:marLeft w:val="0"/>
                  <w:marRight w:val="0"/>
                  <w:marTop w:val="0"/>
                  <w:marBottom w:val="0"/>
                  <w:divBdr>
                    <w:top w:val="none" w:sz="0" w:space="0" w:color="auto"/>
                    <w:left w:val="none" w:sz="0" w:space="0" w:color="auto"/>
                    <w:bottom w:val="none" w:sz="0" w:space="0" w:color="auto"/>
                    <w:right w:val="none" w:sz="0" w:space="0" w:color="auto"/>
                  </w:divBdr>
                  <w:divsChild>
                    <w:div w:id="165001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831842">
      <w:bodyDiv w:val="1"/>
      <w:marLeft w:val="0"/>
      <w:marRight w:val="0"/>
      <w:marTop w:val="0"/>
      <w:marBottom w:val="0"/>
      <w:divBdr>
        <w:top w:val="none" w:sz="0" w:space="0" w:color="auto"/>
        <w:left w:val="none" w:sz="0" w:space="0" w:color="auto"/>
        <w:bottom w:val="none" w:sz="0" w:space="0" w:color="auto"/>
        <w:right w:val="none" w:sz="0" w:space="0" w:color="auto"/>
      </w:divBdr>
    </w:div>
    <w:div w:id="1946035369">
      <w:bodyDiv w:val="1"/>
      <w:marLeft w:val="0"/>
      <w:marRight w:val="0"/>
      <w:marTop w:val="0"/>
      <w:marBottom w:val="0"/>
      <w:divBdr>
        <w:top w:val="none" w:sz="0" w:space="0" w:color="auto"/>
        <w:left w:val="none" w:sz="0" w:space="0" w:color="auto"/>
        <w:bottom w:val="none" w:sz="0" w:space="0" w:color="auto"/>
        <w:right w:val="none" w:sz="0" w:space="0" w:color="auto"/>
      </w:divBdr>
      <w:divsChild>
        <w:div w:id="588002057">
          <w:marLeft w:val="0"/>
          <w:marRight w:val="0"/>
          <w:marTop w:val="0"/>
          <w:marBottom w:val="0"/>
          <w:divBdr>
            <w:top w:val="none" w:sz="0" w:space="0" w:color="auto"/>
            <w:left w:val="none" w:sz="0" w:space="0" w:color="auto"/>
            <w:bottom w:val="none" w:sz="0" w:space="0" w:color="auto"/>
            <w:right w:val="none" w:sz="0" w:space="0" w:color="auto"/>
          </w:divBdr>
          <w:divsChild>
            <w:div w:id="761681260">
              <w:marLeft w:val="0"/>
              <w:marRight w:val="0"/>
              <w:marTop w:val="0"/>
              <w:marBottom w:val="0"/>
              <w:divBdr>
                <w:top w:val="none" w:sz="0" w:space="0" w:color="auto"/>
                <w:left w:val="none" w:sz="0" w:space="0" w:color="auto"/>
                <w:bottom w:val="none" w:sz="0" w:space="0" w:color="auto"/>
                <w:right w:val="none" w:sz="0" w:space="0" w:color="auto"/>
              </w:divBdr>
              <w:divsChild>
                <w:div w:id="1165631611">
                  <w:marLeft w:val="0"/>
                  <w:marRight w:val="0"/>
                  <w:marTop w:val="0"/>
                  <w:marBottom w:val="0"/>
                  <w:divBdr>
                    <w:top w:val="none" w:sz="0" w:space="0" w:color="auto"/>
                    <w:left w:val="none" w:sz="0" w:space="0" w:color="auto"/>
                    <w:bottom w:val="none" w:sz="0" w:space="0" w:color="auto"/>
                    <w:right w:val="none" w:sz="0" w:space="0" w:color="auto"/>
                  </w:divBdr>
                  <w:divsChild>
                    <w:div w:id="894003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097338">
      <w:bodyDiv w:val="1"/>
      <w:marLeft w:val="0"/>
      <w:marRight w:val="0"/>
      <w:marTop w:val="0"/>
      <w:marBottom w:val="0"/>
      <w:divBdr>
        <w:top w:val="none" w:sz="0" w:space="0" w:color="auto"/>
        <w:left w:val="none" w:sz="0" w:space="0" w:color="auto"/>
        <w:bottom w:val="none" w:sz="0" w:space="0" w:color="auto"/>
        <w:right w:val="none" w:sz="0" w:space="0" w:color="auto"/>
      </w:divBdr>
      <w:divsChild>
        <w:div w:id="270630427">
          <w:marLeft w:val="0"/>
          <w:marRight w:val="0"/>
          <w:marTop w:val="0"/>
          <w:marBottom w:val="0"/>
          <w:divBdr>
            <w:top w:val="none" w:sz="0" w:space="0" w:color="auto"/>
            <w:left w:val="none" w:sz="0" w:space="0" w:color="auto"/>
            <w:bottom w:val="none" w:sz="0" w:space="0" w:color="auto"/>
            <w:right w:val="none" w:sz="0" w:space="0" w:color="auto"/>
          </w:divBdr>
          <w:divsChild>
            <w:div w:id="536822622">
              <w:marLeft w:val="0"/>
              <w:marRight w:val="0"/>
              <w:marTop w:val="0"/>
              <w:marBottom w:val="0"/>
              <w:divBdr>
                <w:top w:val="none" w:sz="0" w:space="0" w:color="auto"/>
                <w:left w:val="none" w:sz="0" w:space="0" w:color="auto"/>
                <w:bottom w:val="none" w:sz="0" w:space="0" w:color="auto"/>
                <w:right w:val="none" w:sz="0" w:space="0" w:color="auto"/>
              </w:divBdr>
              <w:divsChild>
                <w:div w:id="150813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554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A4CC65-2C12-AE4C-9184-900BAB01C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642</TotalTime>
  <Pages>6</Pages>
  <Words>2933</Words>
  <Characters>16723</Characters>
  <Application>Microsoft Office Word</Application>
  <DocSecurity>0</DocSecurity>
  <Lines>139</Lines>
  <Paragraphs>39</Paragraphs>
  <ScaleCrop>false</ScaleCrop>
  <Company/>
  <LinksUpToDate>false</LinksUpToDate>
  <CharactersWithSpaces>19617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 SINDY</dc:creator>
  <cp:keywords/>
  <dc:description/>
  <cp:lastModifiedBy>SHU SINDY</cp:lastModifiedBy>
  <cp:revision>729</cp:revision>
  <cp:lastPrinted>2020-03-22T21:03:00Z</cp:lastPrinted>
  <dcterms:created xsi:type="dcterms:W3CDTF">2020-03-13T09:14:00Z</dcterms:created>
  <dcterms:modified xsi:type="dcterms:W3CDTF">2020-03-24T22:23:00Z</dcterms:modified>
</cp:coreProperties>
</file>