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C9F6D3" w14:textId="77777777" w:rsidR="00A938B3" w:rsidRDefault="00A938B3" w:rsidP="001B4952">
      <w:pPr>
        <w:pStyle w:val="Default"/>
        <w:spacing w:line="360" w:lineRule="auto"/>
        <w:rPr>
          <w:b/>
          <w:bCs/>
          <w:color w:val="auto"/>
        </w:rPr>
      </w:pPr>
    </w:p>
    <w:p w14:paraId="12F0A8E5" w14:textId="77777777" w:rsidR="00321C07" w:rsidRDefault="00321C07" w:rsidP="001B4952">
      <w:pPr>
        <w:pStyle w:val="Default"/>
        <w:spacing w:line="360" w:lineRule="auto"/>
        <w:rPr>
          <w:b/>
          <w:bCs/>
          <w:color w:val="auto"/>
        </w:rPr>
      </w:pPr>
    </w:p>
    <w:p w14:paraId="5C134828" w14:textId="77777777" w:rsidR="00321C07" w:rsidRDefault="00321C07" w:rsidP="001B4952">
      <w:pPr>
        <w:pStyle w:val="Default"/>
        <w:spacing w:line="360" w:lineRule="auto"/>
        <w:rPr>
          <w:b/>
          <w:bCs/>
          <w:color w:val="auto"/>
        </w:rPr>
      </w:pPr>
    </w:p>
    <w:p w14:paraId="007F3DF3" w14:textId="77777777" w:rsidR="00321C07" w:rsidRPr="001254B4" w:rsidRDefault="00321C07" w:rsidP="001B4952">
      <w:pPr>
        <w:pStyle w:val="Default"/>
        <w:spacing w:line="360" w:lineRule="auto"/>
        <w:rPr>
          <w:b/>
          <w:bCs/>
          <w:color w:val="auto"/>
        </w:rPr>
      </w:pPr>
    </w:p>
    <w:p w14:paraId="21C9F6D4" w14:textId="77777777" w:rsidR="0061261D" w:rsidRPr="001254B4" w:rsidRDefault="0061261D" w:rsidP="00FE2B8E">
      <w:pPr>
        <w:pStyle w:val="Default"/>
        <w:spacing w:line="360" w:lineRule="auto"/>
        <w:jc w:val="center"/>
        <w:rPr>
          <w:b/>
          <w:bCs/>
          <w:color w:val="auto"/>
        </w:rPr>
      </w:pPr>
    </w:p>
    <w:p w14:paraId="21C9F6D5" w14:textId="77777777" w:rsidR="0061261D" w:rsidRPr="001254B4" w:rsidRDefault="0061261D" w:rsidP="00FE2B8E">
      <w:pPr>
        <w:pStyle w:val="Default"/>
        <w:spacing w:line="360" w:lineRule="auto"/>
        <w:jc w:val="center"/>
        <w:rPr>
          <w:bCs/>
          <w:color w:val="auto"/>
        </w:rPr>
      </w:pPr>
    </w:p>
    <w:p w14:paraId="21C9F6D6" w14:textId="61D46FAD" w:rsidR="00FE2B8E" w:rsidRPr="001254B4" w:rsidRDefault="00F059BE" w:rsidP="00FE2B8E">
      <w:pPr>
        <w:pStyle w:val="Default"/>
        <w:spacing w:line="360" w:lineRule="auto"/>
        <w:jc w:val="center"/>
        <w:rPr>
          <w:bCs/>
          <w:color w:val="auto"/>
        </w:rPr>
      </w:pPr>
      <w:r w:rsidRPr="001254B4">
        <w:rPr>
          <w:bCs/>
          <w:color w:val="auto"/>
        </w:rPr>
        <w:t>Student</w:t>
      </w:r>
      <w:r w:rsidR="003F1C34">
        <w:rPr>
          <w:bCs/>
          <w:color w:val="auto"/>
        </w:rPr>
        <w:t xml:space="preserve"> </w:t>
      </w:r>
      <w:r w:rsidRPr="001254B4">
        <w:rPr>
          <w:bCs/>
          <w:color w:val="auto"/>
        </w:rPr>
        <w:t>name</w:t>
      </w:r>
      <w:r w:rsidR="008E344A">
        <w:rPr>
          <w:bCs/>
          <w:color w:val="auto"/>
        </w:rPr>
        <w:t xml:space="preserve"> Luminita G</w:t>
      </w:r>
      <w:r w:rsidR="00B62925">
        <w:rPr>
          <w:bCs/>
          <w:color w:val="auto"/>
        </w:rPr>
        <w:t xml:space="preserve"> Marinescu     Student </w:t>
      </w:r>
      <w:r w:rsidR="001F7BD2">
        <w:rPr>
          <w:bCs/>
          <w:color w:val="auto"/>
        </w:rPr>
        <w:t xml:space="preserve">ID number </w:t>
      </w:r>
      <w:r w:rsidR="00BA3837">
        <w:rPr>
          <w:bCs/>
          <w:color w:val="auto"/>
        </w:rPr>
        <w:t>22</w:t>
      </w:r>
      <w:r w:rsidR="000C5483">
        <w:rPr>
          <w:bCs/>
          <w:color w:val="auto"/>
        </w:rPr>
        <w:t>12680</w:t>
      </w:r>
    </w:p>
    <w:p w14:paraId="21C9F6D7" w14:textId="77777777" w:rsidR="00FE2B8E" w:rsidRPr="001254B4" w:rsidRDefault="00F059BE" w:rsidP="001B4952">
      <w:pPr>
        <w:pStyle w:val="Default"/>
        <w:spacing w:line="360" w:lineRule="auto"/>
        <w:jc w:val="center"/>
        <w:rPr>
          <w:bCs/>
          <w:color w:val="auto"/>
        </w:rPr>
      </w:pPr>
      <w:r w:rsidRPr="001254B4">
        <w:rPr>
          <w:bCs/>
          <w:color w:val="auto"/>
        </w:rPr>
        <w:t>Financial Management for the Hotel Industry</w:t>
      </w:r>
    </w:p>
    <w:p w14:paraId="1CCC30F6" w14:textId="77777777" w:rsidR="00321C07" w:rsidRDefault="00F059BE" w:rsidP="00571F35">
      <w:pPr>
        <w:pStyle w:val="Default"/>
        <w:spacing w:line="360" w:lineRule="auto"/>
        <w:jc w:val="center"/>
        <w:rPr>
          <w:bCs/>
          <w:color w:val="auto"/>
        </w:rPr>
      </w:pPr>
      <w:r w:rsidRPr="001254B4">
        <w:rPr>
          <w:bCs/>
          <w:color w:val="auto"/>
        </w:rPr>
        <w:t>BMIH5007</w:t>
      </w:r>
      <w:r w:rsidR="00571F35">
        <w:rPr>
          <w:bCs/>
          <w:color w:val="auto"/>
        </w:rPr>
        <w:t xml:space="preserve">   </w:t>
      </w:r>
    </w:p>
    <w:p w14:paraId="06AD1969" w14:textId="77777777" w:rsidR="00321C07" w:rsidRDefault="00321C07" w:rsidP="00571F35">
      <w:pPr>
        <w:pStyle w:val="Default"/>
        <w:spacing w:line="360" w:lineRule="auto"/>
        <w:jc w:val="center"/>
        <w:rPr>
          <w:bCs/>
          <w:color w:val="auto"/>
        </w:rPr>
      </w:pPr>
    </w:p>
    <w:p w14:paraId="5F1F649C" w14:textId="77777777" w:rsidR="00321C07" w:rsidRDefault="00321C07" w:rsidP="00571F35">
      <w:pPr>
        <w:pStyle w:val="Default"/>
        <w:spacing w:line="360" w:lineRule="auto"/>
        <w:jc w:val="center"/>
        <w:rPr>
          <w:bCs/>
          <w:color w:val="auto"/>
        </w:rPr>
      </w:pPr>
    </w:p>
    <w:p w14:paraId="21C9F6D9" w14:textId="39B490AF" w:rsidR="00FE2B8E" w:rsidRPr="001254B4" w:rsidRDefault="00571F35" w:rsidP="00571F35">
      <w:pPr>
        <w:pStyle w:val="Default"/>
        <w:spacing w:line="360" w:lineRule="auto"/>
        <w:jc w:val="center"/>
        <w:rPr>
          <w:bCs/>
          <w:color w:val="auto"/>
        </w:rPr>
      </w:pPr>
      <w:r>
        <w:rPr>
          <w:bCs/>
          <w:color w:val="auto"/>
        </w:rPr>
        <w:t xml:space="preserve">                                                                                                 </w:t>
      </w:r>
    </w:p>
    <w:p w14:paraId="21C9F6DA" w14:textId="276CA3DC" w:rsidR="00FE2B8E" w:rsidRDefault="001A4D52" w:rsidP="001B4952">
      <w:pPr>
        <w:pStyle w:val="Default"/>
        <w:spacing w:line="360" w:lineRule="auto"/>
        <w:jc w:val="center"/>
        <w:rPr>
          <w:b/>
          <w:bCs/>
          <w:color w:val="auto"/>
        </w:rPr>
      </w:pPr>
      <w:r>
        <w:rPr>
          <w:b/>
          <w:bCs/>
          <w:color w:val="auto"/>
        </w:rPr>
        <w:t>L</w:t>
      </w:r>
      <w:r w:rsidR="00EC328D">
        <w:rPr>
          <w:b/>
          <w:bCs/>
          <w:color w:val="auto"/>
        </w:rPr>
        <w:t>ecturer</w:t>
      </w:r>
      <w:r w:rsidR="00BD2F62">
        <w:rPr>
          <w:b/>
          <w:bCs/>
          <w:color w:val="auto"/>
        </w:rPr>
        <w:t>:Tristan</w:t>
      </w:r>
      <w:r w:rsidR="00CC0CEE">
        <w:rPr>
          <w:b/>
          <w:bCs/>
          <w:color w:val="auto"/>
        </w:rPr>
        <w:t xml:space="preserve"> Hawkins,Jal</w:t>
      </w:r>
      <w:r w:rsidR="00A13E5B">
        <w:rPr>
          <w:b/>
          <w:bCs/>
          <w:color w:val="auto"/>
        </w:rPr>
        <w:t xml:space="preserve">iya de Silva </w:t>
      </w:r>
    </w:p>
    <w:p w14:paraId="545B7B5A" w14:textId="77777777" w:rsidR="00321C07" w:rsidRDefault="00321C07" w:rsidP="001B4952">
      <w:pPr>
        <w:pStyle w:val="Default"/>
        <w:spacing w:line="360" w:lineRule="auto"/>
        <w:jc w:val="center"/>
        <w:rPr>
          <w:b/>
          <w:bCs/>
          <w:color w:val="auto"/>
        </w:rPr>
      </w:pPr>
    </w:p>
    <w:p w14:paraId="508D6A59" w14:textId="77777777" w:rsidR="00321C07" w:rsidRPr="001254B4" w:rsidRDefault="00321C07" w:rsidP="00321C07">
      <w:pPr>
        <w:pStyle w:val="Default"/>
        <w:spacing w:line="360" w:lineRule="auto"/>
        <w:jc w:val="center"/>
        <w:rPr>
          <w:b/>
          <w:bCs/>
          <w:color w:val="auto"/>
        </w:rPr>
      </w:pPr>
      <w:r w:rsidRPr="001254B4">
        <w:rPr>
          <w:b/>
          <w:bCs/>
          <w:color w:val="auto"/>
        </w:rPr>
        <w:t xml:space="preserve">Business Report – Comparison of </w:t>
      </w:r>
      <w:r>
        <w:rPr>
          <w:b/>
          <w:bCs/>
          <w:color w:val="auto"/>
        </w:rPr>
        <w:t>Two Hospitality Organisations</w:t>
      </w:r>
    </w:p>
    <w:p w14:paraId="09D7EC37" w14:textId="77777777" w:rsidR="00321C07" w:rsidRPr="001254B4" w:rsidRDefault="00321C07" w:rsidP="001B4952">
      <w:pPr>
        <w:pStyle w:val="Default"/>
        <w:spacing w:line="360" w:lineRule="auto"/>
        <w:jc w:val="center"/>
        <w:rPr>
          <w:b/>
          <w:bCs/>
          <w:color w:val="auto"/>
        </w:rPr>
      </w:pPr>
    </w:p>
    <w:p w14:paraId="21C9F6DB" w14:textId="77777777" w:rsidR="001B4952" w:rsidRPr="001254B4" w:rsidRDefault="001B4952" w:rsidP="001B4952">
      <w:pPr>
        <w:pStyle w:val="Default"/>
        <w:spacing w:line="360" w:lineRule="auto"/>
        <w:jc w:val="center"/>
        <w:rPr>
          <w:b/>
          <w:bCs/>
          <w:color w:val="auto"/>
        </w:rPr>
      </w:pPr>
    </w:p>
    <w:p w14:paraId="21C9F6DC" w14:textId="77777777" w:rsidR="001B4952" w:rsidRPr="001254B4" w:rsidRDefault="001B4952" w:rsidP="001B4952">
      <w:pPr>
        <w:pStyle w:val="Default"/>
        <w:spacing w:line="360" w:lineRule="auto"/>
        <w:jc w:val="center"/>
        <w:rPr>
          <w:b/>
          <w:bCs/>
          <w:color w:val="auto"/>
        </w:rPr>
      </w:pPr>
    </w:p>
    <w:p w14:paraId="21C9F6DD" w14:textId="77777777" w:rsidR="001B4952" w:rsidRPr="001254B4" w:rsidRDefault="001B4952" w:rsidP="001B4952">
      <w:pPr>
        <w:pStyle w:val="Default"/>
        <w:spacing w:line="360" w:lineRule="auto"/>
        <w:jc w:val="center"/>
        <w:rPr>
          <w:b/>
          <w:bCs/>
          <w:color w:val="auto"/>
        </w:rPr>
      </w:pPr>
    </w:p>
    <w:p w14:paraId="21C9F6DE" w14:textId="77777777" w:rsidR="001B4952" w:rsidRPr="001254B4" w:rsidRDefault="001B4952" w:rsidP="001B4952">
      <w:pPr>
        <w:pStyle w:val="Default"/>
        <w:spacing w:line="360" w:lineRule="auto"/>
        <w:jc w:val="center"/>
        <w:rPr>
          <w:b/>
          <w:bCs/>
          <w:color w:val="auto"/>
        </w:rPr>
      </w:pPr>
    </w:p>
    <w:p w14:paraId="21C9F6DF" w14:textId="77777777" w:rsidR="001B4952" w:rsidRPr="001254B4" w:rsidRDefault="001B4952" w:rsidP="001B4952">
      <w:pPr>
        <w:pStyle w:val="Default"/>
        <w:spacing w:line="360" w:lineRule="auto"/>
        <w:jc w:val="center"/>
        <w:rPr>
          <w:b/>
          <w:bCs/>
          <w:color w:val="auto"/>
        </w:rPr>
      </w:pPr>
    </w:p>
    <w:p w14:paraId="21C9F6E0" w14:textId="77777777" w:rsidR="001B4952" w:rsidRPr="001254B4" w:rsidRDefault="001B4952" w:rsidP="001B4952">
      <w:pPr>
        <w:pStyle w:val="Default"/>
        <w:spacing w:line="360" w:lineRule="auto"/>
        <w:jc w:val="center"/>
        <w:rPr>
          <w:b/>
          <w:bCs/>
          <w:color w:val="auto"/>
        </w:rPr>
      </w:pPr>
    </w:p>
    <w:p w14:paraId="21C9F6E1" w14:textId="77777777" w:rsidR="001B4952" w:rsidRPr="001254B4" w:rsidRDefault="001B4952" w:rsidP="001B4952">
      <w:pPr>
        <w:pStyle w:val="Default"/>
        <w:spacing w:line="360" w:lineRule="auto"/>
        <w:jc w:val="center"/>
        <w:rPr>
          <w:b/>
          <w:bCs/>
          <w:color w:val="auto"/>
        </w:rPr>
      </w:pPr>
    </w:p>
    <w:p w14:paraId="21C9F6E2" w14:textId="77777777" w:rsidR="001B4952" w:rsidRPr="001254B4" w:rsidRDefault="001B4952" w:rsidP="001B4952">
      <w:pPr>
        <w:pStyle w:val="Default"/>
        <w:spacing w:line="360" w:lineRule="auto"/>
        <w:jc w:val="center"/>
        <w:rPr>
          <w:b/>
          <w:bCs/>
          <w:color w:val="auto"/>
        </w:rPr>
      </w:pPr>
    </w:p>
    <w:p w14:paraId="21C9F6E3" w14:textId="77777777" w:rsidR="001B4952" w:rsidRPr="001254B4" w:rsidRDefault="001B4952" w:rsidP="001B4952">
      <w:pPr>
        <w:pStyle w:val="Default"/>
        <w:spacing w:line="360" w:lineRule="auto"/>
        <w:jc w:val="center"/>
        <w:rPr>
          <w:b/>
          <w:bCs/>
          <w:color w:val="auto"/>
        </w:rPr>
      </w:pPr>
    </w:p>
    <w:p w14:paraId="21C9F6E4" w14:textId="77777777" w:rsidR="001B4952" w:rsidRPr="001254B4" w:rsidRDefault="001B4952" w:rsidP="001B4952">
      <w:pPr>
        <w:pStyle w:val="Default"/>
        <w:spacing w:line="360" w:lineRule="auto"/>
        <w:jc w:val="center"/>
        <w:rPr>
          <w:b/>
          <w:bCs/>
          <w:color w:val="auto"/>
        </w:rPr>
      </w:pPr>
    </w:p>
    <w:p w14:paraId="21C9F6E5" w14:textId="77777777" w:rsidR="001B4952" w:rsidRPr="001254B4" w:rsidRDefault="001B4952" w:rsidP="001B4952">
      <w:pPr>
        <w:pStyle w:val="Default"/>
        <w:spacing w:line="360" w:lineRule="auto"/>
        <w:jc w:val="center"/>
        <w:rPr>
          <w:b/>
          <w:bCs/>
          <w:color w:val="auto"/>
        </w:rPr>
      </w:pPr>
    </w:p>
    <w:p w14:paraId="21C9F6E6" w14:textId="77777777" w:rsidR="001B4952" w:rsidRPr="001254B4" w:rsidRDefault="001B4952" w:rsidP="001B4952">
      <w:pPr>
        <w:pStyle w:val="Default"/>
        <w:spacing w:line="360" w:lineRule="auto"/>
        <w:jc w:val="center"/>
        <w:rPr>
          <w:b/>
          <w:bCs/>
          <w:color w:val="auto"/>
        </w:rPr>
      </w:pPr>
    </w:p>
    <w:p w14:paraId="21C9F6E7" w14:textId="77777777" w:rsidR="001B4952" w:rsidRPr="001254B4" w:rsidRDefault="001B4952" w:rsidP="001B4952">
      <w:pPr>
        <w:pStyle w:val="Default"/>
        <w:spacing w:line="360" w:lineRule="auto"/>
        <w:jc w:val="center"/>
        <w:rPr>
          <w:b/>
          <w:bCs/>
          <w:color w:val="auto"/>
        </w:rPr>
      </w:pPr>
    </w:p>
    <w:p w14:paraId="21C9F6E8" w14:textId="77777777" w:rsidR="001B4952" w:rsidRPr="001254B4" w:rsidRDefault="001B4952" w:rsidP="001E7461">
      <w:pPr>
        <w:pStyle w:val="Default"/>
        <w:spacing w:line="360" w:lineRule="auto"/>
        <w:rPr>
          <w:b/>
          <w:bCs/>
          <w:color w:val="auto"/>
        </w:rPr>
      </w:pPr>
    </w:p>
    <w:p w14:paraId="21C9F6E9" w14:textId="77777777" w:rsidR="001E7461" w:rsidRPr="001254B4" w:rsidRDefault="001E7461" w:rsidP="001E7461">
      <w:pPr>
        <w:pStyle w:val="Default"/>
        <w:spacing w:line="360" w:lineRule="auto"/>
        <w:rPr>
          <w:b/>
          <w:bCs/>
          <w:color w:val="auto"/>
        </w:rPr>
      </w:pPr>
    </w:p>
    <w:p w14:paraId="21C9F6EA" w14:textId="77777777" w:rsidR="00A938B3" w:rsidRPr="001254B4" w:rsidRDefault="00F059BE" w:rsidP="001B4952">
      <w:pPr>
        <w:pStyle w:val="Default"/>
        <w:spacing w:line="360" w:lineRule="auto"/>
        <w:jc w:val="center"/>
        <w:rPr>
          <w:b/>
          <w:bCs/>
          <w:color w:val="auto"/>
        </w:rPr>
      </w:pPr>
      <w:r w:rsidRPr="001254B4">
        <w:rPr>
          <w:b/>
          <w:bCs/>
          <w:color w:val="auto"/>
        </w:rPr>
        <w:lastRenderedPageBreak/>
        <w:t>Introduction</w:t>
      </w:r>
    </w:p>
    <w:p w14:paraId="21C9F6EB" w14:textId="644809FF" w:rsidR="00A938B3" w:rsidRPr="001254B4" w:rsidRDefault="00F059BE" w:rsidP="001B4952">
      <w:pPr>
        <w:spacing w:line="360" w:lineRule="auto"/>
        <w:ind w:firstLine="720"/>
        <w:rPr>
          <w:rFonts w:ascii="Arial" w:hAnsi="Arial" w:cs="Arial"/>
        </w:rPr>
      </w:pPr>
      <w:r w:rsidRPr="001254B4">
        <w:rPr>
          <w:rFonts w:ascii="Arial" w:hAnsi="Arial" w:cs="Arial"/>
        </w:rPr>
        <w:t xml:space="preserve">Financial management is a process that </w:t>
      </w:r>
      <w:r w:rsidR="000E35C2">
        <w:rPr>
          <w:rFonts w:ascii="Arial" w:hAnsi="Arial" w:cs="Arial"/>
        </w:rPr>
        <w:t xml:space="preserve">involves </w:t>
      </w:r>
      <w:r w:rsidRPr="001254B4">
        <w:rPr>
          <w:rFonts w:ascii="Arial" w:hAnsi="Arial" w:cs="Arial"/>
        </w:rPr>
        <w:t>organising, co</w:t>
      </w:r>
      <w:r w:rsidR="00EE4AEE" w:rsidRPr="001254B4">
        <w:rPr>
          <w:rFonts w:ascii="Arial" w:hAnsi="Arial" w:cs="Arial"/>
        </w:rPr>
        <w:t>ntrolling and planning the monetary</w:t>
      </w:r>
      <w:r w:rsidRPr="001254B4">
        <w:rPr>
          <w:rFonts w:ascii="Arial" w:hAnsi="Arial" w:cs="Arial"/>
        </w:rPr>
        <w:t xml:space="preserve"> aspects of the business. Financial statements also include establishing and implementing financial policies, plans and procedures. The business environment within the UK's hospitality industry remains competitive. The fast-paced environment makes it necessary for individual businesses to have efficient financial management. A </w:t>
      </w:r>
      <w:r w:rsidR="00DD5235">
        <w:rPr>
          <w:rFonts w:ascii="Arial" w:hAnsi="Arial" w:cs="Arial"/>
        </w:rPr>
        <w:t>good</w:t>
      </w:r>
      <w:r w:rsidRPr="001254B4">
        <w:rPr>
          <w:rFonts w:ascii="Arial" w:hAnsi="Arial" w:cs="Arial"/>
        </w:rPr>
        <w:t xml:space="preserve"> financial management strategy does not only help businesses stay afloat but also hel</w:t>
      </w:r>
      <w:r w:rsidR="006A1AF0" w:rsidRPr="001254B4">
        <w:rPr>
          <w:rFonts w:ascii="Arial" w:hAnsi="Arial" w:cs="Arial"/>
        </w:rPr>
        <w:t>ps them</w:t>
      </w:r>
      <w:r w:rsidRPr="001254B4">
        <w:rPr>
          <w:rFonts w:ascii="Arial" w:hAnsi="Arial" w:cs="Arial"/>
        </w:rPr>
        <w:t xml:space="preserve"> realise long-term business goals.</w:t>
      </w:r>
      <w:r w:rsidR="008B4878">
        <w:rPr>
          <w:rFonts w:ascii="Arial" w:hAnsi="Arial" w:cs="Arial"/>
        </w:rPr>
        <w:t xml:space="preserve"> T</w:t>
      </w:r>
      <w:r w:rsidRPr="001254B4">
        <w:rPr>
          <w:rFonts w:ascii="Arial" w:hAnsi="Arial" w:cs="Arial"/>
        </w:rPr>
        <w:t xml:space="preserve">he following business report </w:t>
      </w:r>
      <w:r w:rsidR="008B4878">
        <w:rPr>
          <w:rFonts w:ascii="Arial" w:hAnsi="Arial" w:cs="Arial"/>
        </w:rPr>
        <w:t>will provide</w:t>
      </w:r>
      <w:r w:rsidRPr="001254B4">
        <w:rPr>
          <w:rFonts w:ascii="Arial" w:hAnsi="Arial" w:cs="Arial"/>
        </w:rPr>
        <w:t xml:space="preserve"> a comparison of financial management strategies between </w:t>
      </w:r>
      <w:r w:rsidR="00DE51D2">
        <w:rPr>
          <w:rFonts w:ascii="Arial" w:hAnsi="Arial" w:cs="Arial"/>
        </w:rPr>
        <w:t>t</w:t>
      </w:r>
      <w:r w:rsidR="0041405B">
        <w:rPr>
          <w:rFonts w:ascii="Arial" w:hAnsi="Arial" w:cs="Arial"/>
        </w:rPr>
        <w:t xml:space="preserve">wo </w:t>
      </w:r>
      <w:r w:rsidR="00DE51D2">
        <w:rPr>
          <w:rFonts w:ascii="Arial" w:hAnsi="Arial" w:cs="Arial"/>
        </w:rPr>
        <w:t>hospitality organisations</w:t>
      </w:r>
      <w:r w:rsidR="0041405B">
        <w:rPr>
          <w:rFonts w:ascii="Arial" w:hAnsi="Arial" w:cs="Arial"/>
        </w:rPr>
        <w:t>:</w:t>
      </w:r>
      <w:r w:rsidR="00DE51D2">
        <w:rPr>
          <w:rFonts w:ascii="Arial" w:hAnsi="Arial" w:cs="Arial"/>
        </w:rPr>
        <w:t xml:space="preserve"> </w:t>
      </w:r>
      <w:r w:rsidRPr="001254B4">
        <w:rPr>
          <w:rFonts w:ascii="Arial" w:hAnsi="Arial" w:cs="Arial"/>
        </w:rPr>
        <w:t xml:space="preserve">the Corinthia Hotels Group and Ibis Hotels. The report </w:t>
      </w:r>
      <w:r w:rsidR="00A403DD">
        <w:rPr>
          <w:rFonts w:ascii="Arial" w:hAnsi="Arial" w:cs="Arial"/>
        </w:rPr>
        <w:t>will give</w:t>
      </w:r>
      <w:r w:rsidRPr="001254B4">
        <w:rPr>
          <w:rFonts w:ascii="Arial" w:hAnsi="Arial" w:cs="Arial"/>
        </w:rPr>
        <w:t xml:space="preserve"> a detailed analysis of total revenue, revenue trends and factors that affect revenue</w:t>
      </w:r>
      <w:r w:rsidR="00EF0C52" w:rsidRPr="001254B4">
        <w:rPr>
          <w:rFonts w:ascii="Arial" w:hAnsi="Arial" w:cs="Arial"/>
        </w:rPr>
        <w:t xml:space="preserve"> streams</w:t>
      </w:r>
      <w:r w:rsidRPr="001254B4">
        <w:rPr>
          <w:rFonts w:ascii="Arial" w:hAnsi="Arial" w:cs="Arial"/>
        </w:rPr>
        <w:t xml:space="preserve">. The report also focuses on the Hotels’ market shares, brand perception and customer demographics. Thirdly, this report </w:t>
      </w:r>
      <w:r w:rsidR="00B74147">
        <w:rPr>
          <w:rFonts w:ascii="Arial" w:hAnsi="Arial" w:cs="Arial"/>
        </w:rPr>
        <w:t xml:space="preserve">will </w:t>
      </w:r>
      <w:r w:rsidRPr="001254B4">
        <w:rPr>
          <w:rFonts w:ascii="Arial" w:hAnsi="Arial" w:cs="Arial"/>
        </w:rPr>
        <w:t>discuss market opportunities, growth barriers and expansion strategies</w:t>
      </w:r>
      <w:r w:rsidR="00AA2F62" w:rsidRPr="001254B4">
        <w:rPr>
          <w:rFonts w:ascii="Arial" w:hAnsi="Arial" w:cs="Arial"/>
        </w:rPr>
        <w:t xml:space="preserve"> that the hotels use</w:t>
      </w:r>
      <w:r w:rsidR="005E6CB3">
        <w:rPr>
          <w:rFonts w:ascii="Arial" w:hAnsi="Arial" w:cs="Arial"/>
        </w:rPr>
        <w:t>, and finally</w:t>
      </w:r>
      <w:r w:rsidRPr="001254B4">
        <w:rPr>
          <w:rFonts w:ascii="Arial" w:hAnsi="Arial" w:cs="Arial"/>
        </w:rPr>
        <w:t xml:space="preserve"> the hotels’ commitment to corporate social responsibility in terms of ethical practices, sustainability commitments and community engagement</w:t>
      </w:r>
      <w:r w:rsidR="00BC6521" w:rsidRPr="001254B4">
        <w:rPr>
          <w:rFonts w:ascii="Arial" w:hAnsi="Arial" w:cs="Arial"/>
        </w:rPr>
        <w:t>s</w:t>
      </w:r>
      <w:r w:rsidRPr="001254B4">
        <w:rPr>
          <w:rFonts w:ascii="Arial" w:hAnsi="Arial" w:cs="Arial"/>
        </w:rPr>
        <w:t>.</w:t>
      </w:r>
    </w:p>
    <w:p w14:paraId="21C9F6EC" w14:textId="77777777" w:rsidR="00A938B3" w:rsidRPr="001254B4" w:rsidRDefault="00F059BE" w:rsidP="001B4952">
      <w:pPr>
        <w:pStyle w:val="Default"/>
        <w:spacing w:line="360" w:lineRule="auto"/>
        <w:jc w:val="center"/>
        <w:rPr>
          <w:b/>
          <w:bCs/>
          <w:color w:val="auto"/>
        </w:rPr>
      </w:pPr>
      <w:r w:rsidRPr="001254B4">
        <w:rPr>
          <w:b/>
          <w:bCs/>
          <w:color w:val="auto"/>
        </w:rPr>
        <w:t>Total Revenue</w:t>
      </w:r>
    </w:p>
    <w:p w14:paraId="21C9F6ED" w14:textId="77777777" w:rsidR="00A938B3" w:rsidRPr="001254B4" w:rsidRDefault="00A938B3" w:rsidP="001B4952">
      <w:pPr>
        <w:pStyle w:val="Default"/>
        <w:spacing w:line="360" w:lineRule="auto"/>
        <w:rPr>
          <w:b/>
          <w:bCs/>
          <w:color w:val="auto"/>
        </w:rPr>
      </w:pPr>
    </w:p>
    <w:p w14:paraId="21C9F6EE" w14:textId="77777777" w:rsidR="00A938B3" w:rsidRPr="001254B4" w:rsidRDefault="00F059BE" w:rsidP="001B4952">
      <w:pPr>
        <w:spacing w:line="360" w:lineRule="auto"/>
        <w:rPr>
          <w:rFonts w:ascii="Arial" w:hAnsi="Arial" w:cs="Arial"/>
          <w:b/>
          <w:bCs/>
        </w:rPr>
      </w:pPr>
      <w:r w:rsidRPr="001254B4">
        <w:rPr>
          <w:rFonts w:ascii="Arial" w:hAnsi="Arial" w:cs="Arial"/>
          <w:b/>
          <w:bCs/>
        </w:rPr>
        <w:t>Corinthia Hotel Group</w:t>
      </w:r>
    </w:p>
    <w:p w14:paraId="21C9F6EF" w14:textId="3470E42A" w:rsidR="00A938B3" w:rsidRPr="001254B4" w:rsidRDefault="00F059BE" w:rsidP="001B4952">
      <w:pPr>
        <w:spacing w:line="360" w:lineRule="auto"/>
        <w:ind w:firstLine="720"/>
        <w:rPr>
          <w:rFonts w:ascii="Arial" w:hAnsi="Arial" w:cs="Arial"/>
        </w:rPr>
      </w:pPr>
      <w:r w:rsidRPr="001254B4">
        <w:rPr>
          <w:rFonts w:ascii="Arial" w:hAnsi="Arial" w:cs="Arial"/>
        </w:rPr>
        <w:t>According to the Interim income statement for the period January 2023 to June 2023, Corinthia Hotel generated a total of £124,787,000. This was an increase from the previous year’s revenue which was reported between January 2022 to June 2022 (IHI-Interim-Financial-Statements, 2023</w:t>
      </w:r>
      <w:r w:rsidR="009C4284">
        <w:rPr>
          <w:rFonts w:ascii="Arial" w:hAnsi="Arial" w:cs="Arial"/>
        </w:rPr>
        <w:t>)</w:t>
      </w:r>
      <w:r w:rsidRPr="001254B4">
        <w:rPr>
          <w:rFonts w:ascii="Arial" w:hAnsi="Arial" w:cs="Arial"/>
        </w:rPr>
        <w:t xml:space="preserve">. </w:t>
      </w:r>
      <w:r w:rsidR="002A5248" w:rsidRPr="001254B4">
        <w:rPr>
          <w:rFonts w:ascii="Arial" w:hAnsi="Arial" w:cs="Arial"/>
        </w:rPr>
        <w:t>Some of the revenue sources for</w:t>
      </w:r>
      <w:r w:rsidRPr="001254B4">
        <w:rPr>
          <w:rFonts w:ascii="Arial" w:hAnsi="Arial" w:cs="Arial"/>
        </w:rPr>
        <w:t xml:space="preserve"> Corinthia Hotel group include rental income, fee income from third parties, owned </w:t>
      </w:r>
      <w:r w:rsidR="00BF1C79" w:rsidRPr="001254B4">
        <w:rPr>
          <w:rFonts w:ascii="Arial" w:hAnsi="Arial" w:cs="Arial"/>
        </w:rPr>
        <w:t>hotels,</w:t>
      </w:r>
      <w:r w:rsidRPr="001254B4">
        <w:rPr>
          <w:rFonts w:ascii="Arial" w:hAnsi="Arial" w:cs="Arial"/>
        </w:rPr>
        <w:t xml:space="preserve"> and income from catering services.</w:t>
      </w:r>
    </w:p>
    <w:p w14:paraId="21C9F6F0" w14:textId="4E3342F3" w:rsidR="00A938B3" w:rsidRPr="001254B4" w:rsidRDefault="00F059BE" w:rsidP="001B4952">
      <w:pPr>
        <w:spacing w:line="360" w:lineRule="auto"/>
        <w:ind w:firstLine="720"/>
        <w:rPr>
          <w:rFonts w:ascii="Arial" w:hAnsi="Arial" w:cs="Arial"/>
        </w:rPr>
      </w:pPr>
      <w:r w:rsidRPr="001254B4">
        <w:rPr>
          <w:rFonts w:ascii="Arial" w:hAnsi="Arial" w:cs="Arial"/>
        </w:rPr>
        <w:t xml:space="preserve">According to the revenue reports for the last four years, it can be argued that Corinthia Hotel’s revenue has been on </w:t>
      </w:r>
      <w:r w:rsidR="009171A5" w:rsidRPr="001254B4">
        <w:rPr>
          <w:rFonts w:ascii="Arial" w:hAnsi="Arial" w:cs="Arial"/>
        </w:rPr>
        <w:t xml:space="preserve">a </w:t>
      </w:r>
      <w:r w:rsidRPr="001254B4">
        <w:rPr>
          <w:rFonts w:ascii="Arial" w:hAnsi="Arial" w:cs="Arial"/>
        </w:rPr>
        <w:t>downward trend. For instance, in 2019, 2020,2021,2022 and 2023, the trend</w:t>
      </w:r>
      <w:r w:rsidR="00D6766E" w:rsidRPr="001254B4">
        <w:rPr>
          <w:rFonts w:ascii="Arial" w:hAnsi="Arial" w:cs="Arial"/>
        </w:rPr>
        <w:t>s</w:t>
      </w:r>
      <w:r w:rsidRPr="001254B4">
        <w:rPr>
          <w:rFonts w:ascii="Arial" w:hAnsi="Arial" w:cs="Arial"/>
        </w:rPr>
        <w:t xml:space="preserve"> of</w:t>
      </w:r>
      <w:r w:rsidR="00D6766E" w:rsidRPr="001254B4">
        <w:rPr>
          <w:rFonts w:ascii="Arial" w:hAnsi="Arial" w:cs="Arial"/>
        </w:rPr>
        <w:t xml:space="preserve"> revenue </w:t>
      </w:r>
      <w:r w:rsidR="00972BC9" w:rsidRPr="001254B4">
        <w:rPr>
          <w:rFonts w:ascii="Arial" w:hAnsi="Arial" w:cs="Arial"/>
        </w:rPr>
        <w:t>have</w:t>
      </w:r>
      <w:r w:rsidR="00D6766E" w:rsidRPr="001254B4">
        <w:rPr>
          <w:rFonts w:ascii="Arial" w:hAnsi="Arial" w:cs="Arial"/>
        </w:rPr>
        <w:t xml:space="preserve"> been</w:t>
      </w:r>
      <w:r w:rsidRPr="001254B4">
        <w:rPr>
          <w:rFonts w:ascii="Arial" w:hAnsi="Arial" w:cs="Arial"/>
        </w:rPr>
        <w:t xml:space="preserve"> £ 269,286,000, £ 91,909,000, £ 129,266,000, £ 95,776,000 and £ 124,787,000 respectively (</w:t>
      </w:r>
      <w:r w:rsidRPr="001254B4">
        <w:rPr>
          <w:rFonts w:ascii="Arial" w:eastAsia="Times New Roman" w:hAnsi="Arial" w:cs="Arial"/>
          <w:lang w:val="en-US" w:eastAsia="en-GB"/>
        </w:rPr>
        <w:t>C</w:t>
      </w:r>
      <w:r w:rsidRPr="001254B4">
        <w:rPr>
          <w:rFonts w:ascii="Arial" w:hAnsi="Arial" w:cs="Arial"/>
          <w:lang w:val="en-US"/>
        </w:rPr>
        <w:t>orinthia-</w:t>
      </w:r>
      <w:r w:rsidRPr="001254B4">
        <w:rPr>
          <w:rFonts w:ascii="Arial" w:hAnsi="Arial" w:cs="Arial"/>
          <w:lang w:val="en-US"/>
        </w:rPr>
        <w:lastRenderedPageBreak/>
        <w:t xml:space="preserve">Annual-Report 2022; </w:t>
      </w:r>
      <w:r w:rsidRPr="001254B4">
        <w:rPr>
          <w:rFonts w:ascii="Arial" w:hAnsi="Arial" w:cs="Arial"/>
        </w:rPr>
        <w:t xml:space="preserve">IHI-Interim-Financial-Statements, 2023). In other words, the highest revenue was recorded in 2019 </w:t>
      </w:r>
      <w:r w:rsidR="00715E3F">
        <w:rPr>
          <w:rFonts w:ascii="Arial" w:hAnsi="Arial" w:cs="Arial"/>
        </w:rPr>
        <w:t>it has been declining since</w:t>
      </w:r>
      <w:r w:rsidRPr="001254B4">
        <w:rPr>
          <w:rFonts w:ascii="Arial" w:hAnsi="Arial" w:cs="Arial"/>
        </w:rPr>
        <w:t>.</w:t>
      </w:r>
    </w:p>
    <w:p w14:paraId="21C9F6F1" w14:textId="71F77978" w:rsidR="00A938B3" w:rsidRPr="001254B4" w:rsidRDefault="00F059BE" w:rsidP="001B4952">
      <w:pPr>
        <w:spacing w:line="360" w:lineRule="auto"/>
        <w:ind w:firstLine="720"/>
        <w:rPr>
          <w:rFonts w:ascii="Arial" w:hAnsi="Arial" w:cs="Arial"/>
        </w:rPr>
      </w:pPr>
      <w:r w:rsidRPr="001254B4">
        <w:rPr>
          <w:rFonts w:ascii="Arial" w:hAnsi="Arial" w:cs="Arial"/>
        </w:rPr>
        <w:t>One of the factors linked to the declin</w:t>
      </w:r>
      <w:r w:rsidR="00700522" w:rsidRPr="001254B4">
        <w:rPr>
          <w:rFonts w:ascii="Arial" w:hAnsi="Arial" w:cs="Arial"/>
        </w:rPr>
        <w:t>e in revenue growth is the COVID-19</w:t>
      </w:r>
      <w:r w:rsidRPr="001254B4">
        <w:rPr>
          <w:rFonts w:ascii="Arial" w:hAnsi="Arial" w:cs="Arial"/>
        </w:rPr>
        <w:t xml:space="preserve"> Pandemic. According to </w:t>
      </w:r>
      <w:r w:rsidRPr="001254B4">
        <w:rPr>
          <w:rFonts w:ascii="Arial" w:hAnsi="Arial" w:cs="Arial"/>
          <w:shd w:val="clear" w:color="auto" w:fill="FFFFFF"/>
        </w:rPr>
        <w:t xml:space="preserve">Spanaki, Papatheodorou, and Pappas (2021), the </w:t>
      </w:r>
      <w:r w:rsidR="00700522" w:rsidRPr="001254B4">
        <w:rPr>
          <w:rFonts w:ascii="Arial" w:hAnsi="Arial" w:cs="Arial"/>
        </w:rPr>
        <w:t xml:space="preserve">COVID-19 </w:t>
      </w:r>
      <w:r w:rsidRPr="001254B4">
        <w:rPr>
          <w:rFonts w:ascii="Arial" w:hAnsi="Arial" w:cs="Arial"/>
          <w:shd w:val="clear" w:color="auto" w:fill="FFFFFF"/>
        </w:rPr>
        <w:t>pandemic forced many hotels to close or practice safe distance in service provision</w:t>
      </w:r>
      <w:r w:rsidR="00E13A7A">
        <w:rPr>
          <w:rFonts w:ascii="Arial" w:hAnsi="Arial" w:cs="Arial"/>
          <w:shd w:val="clear" w:color="auto" w:fill="FFFFFF"/>
        </w:rPr>
        <w:t>, thus affecting</w:t>
      </w:r>
      <w:r w:rsidRPr="001254B4">
        <w:rPr>
          <w:rFonts w:ascii="Arial" w:hAnsi="Arial" w:cs="Arial"/>
          <w:shd w:val="clear" w:color="auto" w:fill="FFFFFF"/>
        </w:rPr>
        <w:t xml:space="preserve"> revenue generation </w:t>
      </w:r>
      <w:r w:rsidRPr="001254B4">
        <w:rPr>
          <w:rFonts w:ascii="Arial" w:hAnsi="Arial" w:cs="Arial"/>
        </w:rPr>
        <w:t>(</w:t>
      </w:r>
      <w:r w:rsidRPr="001254B4">
        <w:rPr>
          <w:rFonts w:ascii="Arial" w:hAnsi="Arial" w:cs="Arial"/>
          <w:shd w:val="clear" w:color="auto" w:fill="FFFFFF"/>
        </w:rPr>
        <w:t xml:space="preserve">Haryanto, 2020). For instance, it is evident that Corinthia Hotel group’s revenue </w:t>
      </w:r>
      <w:r w:rsidR="00C81581" w:rsidRPr="001254B4">
        <w:rPr>
          <w:rFonts w:ascii="Arial" w:hAnsi="Arial" w:cs="Arial"/>
          <w:shd w:val="clear" w:color="auto" w:fill="FFFFFF"/>
        </w:rPr>
        <w:t>declined</w:t>
      </w:r>
      <w:r w:rsidRPr="001254B4">
        <w:rPr>
          <w:rFonts w:ascii="Arial" w:hAnsi="Arial" w:cs="Arial"/>
          <w:shd w:val="clear" w:color="auto" w:fill="FFFFFF"/>
        </w:rPr>
        <w:t xml:space="preserve"> in 2019 which was the peak of </w:t>
      </w:r>
      <w:r w:rsidR="00700522" w:rsidRPr="001254B4">
        <w:rPr>
          <w:rFonts w:ascii="Arial" w:hAnsi="Arial" w:cs="Arial"/>
        </w:rPr>
        <w:t>COVID-19</w:t>
      </w:r>
      <w:r w:rsidRPr="001254B4">
        <w:rPr>
          <w:rFonts w:ascii="Arial" w:hAnsi="Arial" w:cs="Arial"/>
          <w:shd w:val="clear" w:color="auto" w:fill="FFFFFF"/>
        </w:rPr>
        <w:t>.</w:t>
      </w:r>
      <w:r w:rsidRPr="001254B4">
        <w:rPr>
          <w:rFonts w:ascii="Arial" w:hAnsi="Arial" w:cs="Arial"/>
        </w:rPr>
        <w:t xml:space="preserve"> Secondly, the global recession of 2020 was</w:t>
      </w:r>
      <w:r w:rsidR="00ED649C">
        <w:rPr>
          <w:rFonts w:ascii="Arial" w:hAnsi="Arial" w:cs="Arial"/>
        </w:rPr>
        <w:t xml:space="preserve"> also</w:t>
      </w:r>
      <w:r w:rsidRPr="001254B4">
        <w:rPr>
          <w:rFonts w:ascii="Arial" w:hAnsi="Arial" w:cs="Arial"/>
        </w:rPr>
        <w:t xml:space="preserve"> a factor that contributed to the decline of Corinthia Hotel's revenue by decreasing hotel room demand. From the revenue data, revenue in 2020 was £ 91,909,000.</w:t>
      </w:r>
    </w:p>
    <w:p w14:paraId="21C9F6F2" w14:textId="77777777" w:rsidR="00A938B3" w:rsidRPr="001254B4" w:rsidRDefault="00F059BE" w:rsidP="001B4952">
      <w:pPr>
        <w:spacing w:line="360" w:lineRule="auto"/>
        <w:rPr>
          <w:rFonts w:ascii="Arial" w:hAnsi="Arial" w:cs="Arial"/>
          <w:b/>
          <w:bCs/>
        </w:rPr>
      </w:pPr>
      <w:r w:rsidRPr="001254B4">
        <w:rPr>
          <w:rFonts w:ascii="Arial" w:hAnsi="Arial" w:cs="Arial"/>
          <w:b/>
          <w:bCs/>
        </w:rPr>
        <w:t>Ibis Hotels</w:t>
      </w:r>
    </w:p>
    <w:p w14:paraId="21C9F6F3" w14:textId="0621D4A5" w:rsidR="00A938B3" w:rsidRPr="001254B4" w:rsidRDefault="00F059BE" w:rsidP="001B4952">
      <w:pPr>
        <w:spacing w:line="360" w:lineRule="auto"/>
        <w:ind w:firstLine="720"/>
        <w:rPr>
          <w:rFonts w:ascii="Arial" w:hAnsi="Arial" w:cs="Arial"/>
        </w:rPr>
      </w:pPr>
      <w:r w:rsidRPr="001254B4">
        <w:rPr>
          <w:rFonts w:ascii="Arial" w:hAnsi="Arial" w:cs="Arial"/>
        </w:rPr>
        <w:t>Ibis Hotel is owned by the Accor group. The hotel group generates £ 4,224,000 in revenues (</w:t>
      </w:r>
      <w:r w:rsidR="00884F73" w:rsidRPr="001254B4">
        <w:rPr>
          <w:rFonts w:ascii="Arial" w:hAnsi="Arial" w:cs="Arial"/>
          <w:shd w:val="clear" w:color="auto" w:fill="FFFFFF"/>
          <w:lang w:val="en-US"/>
        </w:rPr>
        <w:t>Percival</w:t>
      </w:r>
      <w:r w:rsidRPr="001254B4">
        <w:rPr>
          <w:rFonts w:ascii="Arial" w:hAnsi="Arial" w:cs="Arial"/>
          <w:shd w:val="clear" w:color="auto" w:fill="FFFFFF"/>
          <w:lang w:val="en-US"/>
        </w:rPr>
        <w:t xml:space="preserve"> 2023). As illustrated by Cambon (2022)</w:t>
      </w:r>
      <w:r w:rsidRPr="001254B4">
        <w:rPr>
          <w:rFonts w:ascii="Arial" w:hAnsi="Arial" w:cs="Arial"/>
        </w:rPr>
        <w:t>, some of the revenue sources of Ibis Hotel include room booking services, catering services, and Income from hotel assets</w:t>
      </w:r>
      <w:r w:rsidR="004C4CBA" w:rsidRPr="001254B4">
        <w:rPr>
          <w:rFonts w:ascii="Arial" w:hAnsi="Arial" w:cs="Arial"/>
        </w:rPr>
        <w:t>/properties</w:t>
      </w:r>
      <w:r w:rsidRPr="001254B4">
        <w:rPr>
          <w:rFonts w:ascii="Arial" w:hAnsi="Arial" w:cs="Arial"/>
        </w:rPr>
        <w:t>. Data from Statista shows that the hotel's revenue since 2016 has been on an upward trend and declined in 2020 (</w:t>
      </w:r>
      <w:r w:rsidRPr="001254B4">
        <w:rPr>
          <w:rFonts w:ascii="Arial" w:hAnsi="Arial" w:cs="Arial"/>
          <w:shd w:val="clear" w:color="auto" w:fill="FFFFFF"/>
          <w:lang w:val="en-US"/>
        </w:rPr>
        <w:t xml:space="preserve">Statista 2018). For instance, in 2019, the revenue was recorded at </w:t>
      </w:r>
      <w:r w:rsidRPr="001254B4">
        <w:rPr>
          <w:rFonts w:ascii="Arial" w:hAnsi="Arial" w:cs="Arial"/>
        </w:rPr>
        <w:t>£ 4.05 billion and in 2020, the revenue declined to £ 1.62 billion</w:t>
      </w:r>
      <w:r w:rsidRPr="001254B4">
        <w:rPr>
          <w:rFonts w:ascii="Arial" w:hAnsi="Arial" w:cs="Arial"/>
          <w:shd w:val="clear" w:color="auto" w:fill="FFFFFF"/>
          <w:lang w:val="en-US"/>
        </w:rPr>
        <w:t xml:space="preserve">. However, </w:t>
      </w:r>
      <w:r w:rsidR="00BE7B6E" w:rsidRPr="001254B4">
        <w:rPr>
          <w:rFonts w:ascii="Arial" w:hAnsi="Arial" w:cs="Arial"/>
          <w:shd w:val="clear" w:color="auto" w:fill="FFFFFF"/>
          <w:lang w:val="en-US"/>
        </w:rPr>
        <w:t>from</w:t>
      </w:r>
      <w:r w:rsidRPr="001254B4">
        <w:rPr>
          <w:rFonts w:ascii="Arial" w:hAnsi="Arial" w:cs="Arial"/>
          <w:shd w:val="clear" w:color="auto" w:fill="FFFFFF"/>
          <w:lang w:val="en-US"/>
        </w:rPr>
        <w:t xml:space="preserve"> 2021, the revenue increased to </w:t>
      </w:r>
      <w:r w:rsidRPr="001254B4">
        <w:rPr>
          <w:rFonts w:ascii="Arial" w:hAnsi="Arial" w:cs="Arial"/>
        </w:rPr>
        <w:t>£ 2.2 billion and £ 4.22 billion in 2022. The general trend has been low compared to the total revenue recorded in 2015 which was £ 5.58 billion</w:t>
      </w:r>
      <w:r w:rsidR="00E8368F">
        <w:rPr>
          <w:rFonts w:ascii="Arial" w:hAnsi="Arial" w:cs="Arial"/>
        </w:rPr>
        <w:t>.</w:t>
      </w:r>
      <w:r w:rsidRPr="001254B4">
        <w:rPr>
          <w:rFonts w:ascii="Arial" w:hAnsi="Arial" w:cs="Arial"/>
        </w:rPr>
        <w:t xml:space="preserve"> The revenue streams of Ibis Hotel over the years are higher compared to those of Corinthia Hotels. However, a common trend is noticeable in 2020 where there is a significant decline in revenue for both Hotel groups.</w:t>
      </w:r>
    </w:p>
    <w:p w14:paraId="21C9F6F4" w14:textId="1EED5CF1" w:rsidR="00A938B3" w:rsidRDefault="005A02FB" w:rsidP="001B4952">
      <w:pPr>
        <w:spacing w:line="360" w:lineRule="auto"/>
        <w:ind w:firstLine="720"/>
        <w:rPr>
          <w:rFonts w:ascii="Arial" w:hAnsi="Arial" w:cs="Arial"/>
          <w:shd w:val="clear" w:color="auto" w:fill="FFFFFF"/>
          <w:lang w:val="en-US"/>
        </w:rPr>
      </w:pPr>
      <w:r>
        <w:rPr>
          <w:rFonts w:ascii="Arial" w:hAnsi="Arial" w:cs="Arial"/>
        </w:rPr>
        <w:t>It is therefore evident that the</w:t>
      </w:r>
      <w:r w:rsidR="00F059BE" w:rsidRPr="001254B4">
        <w:rPr>
          <w:rFonts w:ascii="Arial" w:hAnsi="Arial" w:cs="Arial"/>
        </w:rPr>
        <w:t xml:space="preserve"> major factor </w:t>
      </w:r>
      <w:r w:rsidR="00B23331">
        <w:rPr>
          <w:rFonts w:ascii="Arial" w:hAnsi="Arial" w:cs="Arial"/>
        </w:rPr>
        <w:t xml:space="preserve">which </w:t>
      </w:r>
      <w:r w:rsidR="00F059BE" w:rsidRPr="001254B4">
        <w:rPr>
          <w:rFonts w:ascii="Arial" w:hAnsi="Arial" w:cs="Arial"/>
        </w:rPr>
        <w:t xml:space="preserve">contributed to Ibis Hotel's revenue decline is the COVID-19 pandemic. The restrictions that ensured zero </w:t>
      </w:r>
      <w:r w:rsidR="00F91894" w:rsidRPr="001254B4">
        <w:rPr>
          <w:rFonts w:ascii="Arial" w:hAnsi="Arial" w:cs="Arial"/>
        </w:rPr>
        <w:t>COVID-</w:t>
      </w:r>
      <w:r w:rsidR="006A3B59" w:rsidRPr="001254B4">
        <w:rPr>
          <w:rFonts w:ascii="Arial" w:hAnsi="Arial" w:cs="Arial"/>
        </w:rPr>
        <w:t>19 had</w:t>
      </w:r>
      <w:r w:rsidR="00F059BE" w:rsidRPr="001254B4">
        <w:rPr>
          <w:rFonts w:ascii="Arial" w:hAnsi="Arial" w:cs="Arial"/>
        </w:rPr>
        <w:t xml:space="preserve"> adverse effects on the group’s revenue structure (</w:t>
      </w:r>
      <w:r w:rsidR="00F059BE" w:rsidRPr="001254B4">
        <w:rPr>
          <w:rFonts w:ascii="Arial" w:hAnsi="Arial" w:cs="Arial"/>
          <w:shd w:val="clear" w:color="auto" w:fill="FFFFFF"/>
          <w:lang w:val="en-US"/>
        </w:rPr>
        <w:t>Mandia, and Kartit, 2022). Secondly, the current improvement in revenue can be attributed to innovation capacity and expansion into Asia, Africa and European continents as reported by (The Economic Times, 2023).</w:t>
      </w:r>
    </w:p>
    <w:p w14:paraId="27994703" w14:textId="77777777" w:rsidR="0034770B" w:rsidRPr="001254B4" w:rsidRDefault="0034770B" w:rsidP="001B4952">
      <w:pPr>
        <w:spacing w:line="360" w:lineRule="auto"/>
        <w:ind w:firstLine="720"/>
        <w:rPr>
          <w:rFonts w:ascii="Arial" w:hAnsi="Arial" w:cs="Arial"/>
        </w:rPr>
      </w:pPr>
    </w:p>
    <w:p w14:paraId="21C9F6F5" w14:textId="77777777" w:rsidR="00A938B3" w:rsidRPr="001254B4" w:rsidRDefault="00F059BE" w:rsidP="001B4952">
      <w:pPr>
        <w:pStyle w:val="Default"/>
        <w:spacing w:line="360" w:lineRule="auto"/>
        <w:jc w:val="center"/>
        <w:rPr>
          <w:b/>
          <w:bCs/>
          <w:color w:val="auto"/>
        </w:rPr>
      </w:pPr>
      <w:r w:rsidRPr="001254B4">
        <w:rPr>
          <w:b/>
          <w:bCs/>
          <w:color w:val="auto"/>
        </w:rPr>
        <w:lastRenderedPageBreak/>
        <w:t>Market positio</w:t>
      </w:r>
      <w:r w:rsidR="00C12B93" w:rsidRPr="001254B4">
        <w:rPr>
          <w:b/>
          <w:bCs/>
          <w:color w:val="auto"/>
        </w:rPr>
        <w:t>n</w:t>
      </w:r>
    </w:p>
    <w:p w14:paraId="21C9F6F6" w14:textId="77777777" w:rsidR="00A938B3" w:rsidRPr="001254B4" w:rsidRDefault="00A938B3" w:rsidP="001B4952">
      <w:pPr>
        <w:pStyle w:val="Default"/>
        <w:spacing w:line="360" w:lineRule="auto"/>
        <w:rPr>
          <w:b/>
          <w:bCs/>
          <w:color w:val="auto"/>
        </w:rPr>
      </w:pPr>
    </w:p>
    <w:p w14:paraId="21C9F6F7" w14:textId="30EE1E99" w:rsidR="00137035" w:rsidRPr="001254B4" w:rsidRDefault="00F059BE" w:rsidP="001B4952">
      <w:pPr>
        <w:spacing w:line="360" w:lineRule="auto"/>
        <w:ind w:firstLine="720"/>
        <w:rPr>
          <w:rFonts w:ascii="Arial" w:hAnsi="Arial" w:cs="Arial"/>
          <w:lang w:val="en-US"/>
        </w:rPr>
      </w:pPr>
      <w:r w:rsidRPr="001254B4">
        <w:rPr>
          <w:rFonts w:ascii="Arial" w:hAnsi="Arial" w:cs="Arial"/>
        </w:rPr>
        <w:t xml:space="preserve">Market positioning is the ability of a given business to influence customer perception of its brand against competitors. Market share on the other hand refers to the amount of sales a business </w:t>
      </w:r>
      <w:r w:rsidR="007D316F">
        <w:rPr>
          <w:rFonts w:ascii="Arial" w:hAnsi="Arial" w:cs="Arial"/>
        </w:rPr>
        <w:t>generates</w:t>
      </w:r>
      <w:r w:rsidRPr="001254B4">
        <w:rPr>
          <w:rFonts w:ascii="Arial" w:hAnsi="Arial" w:cs="Arial"/>
        </w:rPr>
        <w:t xml:space="preserve"> in relation to the market of operation. Hospitality businesses in the UK operate in a competitive environment that requires strong brand and product perception. Corinthia Hotel's market share based on the revenue-generating i</w:t>
      </w:r>
      <w:r w:rsidR="001E3728" w:rsidRPr="001254B4">
        <w:rPr>
          <w:rFonts w:ascii="Arial" w:hAnsi="Arial" w:cs="Arial"/>
        </w:rPr>
        <w:t>ndex as of 2019 was 0.88% (IHI</w:t>
      </w:r>
      <w:r w:rsidRPr="001254B4">
        <w:rPr>
          <w:rFonts w:ascii="Arial" w:hAnsi="Arial" w:cs="Arial"/>
        </w:rPr>
        <w:t xml:space="preserve"> 2020). This was an increase from the previous year when the revenue-generating index was reported to be 0.85% (IHI, 2020). On the other hand, Ibis Hotel had a 13% market share in 2019 as reported by Statista (</w:t>
      </w:r>
      <w:r w:rsidRPr="001254B4">
        <w:rPr>
          <w:rFonts w:ascii="Arial" w:hAnsi="Arial" w:cs="Arial"/>
          <w:lang w:val="en-US"/>
        </w:rPr>
        <w:t>Alexander 2022). A market share comparison of the two hotels shows that Ibis Hotel Group has a larger market share compared to Corinthia Hotel Group, that is, with reference to the UK. It is also important to state that there is limited data available on the global market share for the two hotels.</w:t>
      </w:r>
    </w:p>
    <w:p w14:paraId="21C9F6F8" w14:textId="79C9D962" w:rsidR="00137035" w:rsidRPr="001254B4" w:rsidRDefault="00F059BE" w:rsidP="001B4952">
      <w:pPr>
        <w:spacing w:line="360" w:lineRule="auto"/>
        <w:ind w:firstLine="720"/>
        <w:rPr>
          <w:rFonts w:ascii="Arial" w:hAnsi="Arial" w:cs="Arial"/>
          <w:lang w:val="en-US"/>
        </w:rPr>
      </w:pPr>
      <w:r w:rsidRPr="001254B4">
        <w:rPr>
          <w:rFonts w:ascii="Arial" w:hAnsi="Arial" w:cs="Arial"/>
          <w:lang w:val="en-US"/>
        </w:rPr>
        <w:t>In terms of customer demographic</w:t>
      </w:r>
      <w:r w:rsidR="00785C30" w:rsidRPr="001254B4">
        <w:rPr>
          <w:rFonts w:ascii="Arial" w:hAnsi="Arial" w:cs="Arial"/>
          <w:lang w:val="en-US"/>
        </w:rPr>
        <w:t>s</w:t>
      </w:r>
      <w:r w:rsidRPr="001254B4">
        <w:rPr>
          <w:rFonts w:ascii="Arial" w:hAnsi="Arial" w:cs="Arial"/>
          <w:lang w:val="en-US"/>
        </w:rPr>
        <w:t>, Corinthia Hotel targets</w:t>
      </w:r>
      <w:r w:rsidR="00D142ED" w:rsidRPr="001254B4">
        <w:rPr>
          <w:rFonts w:ascii="Arial" w:hAnsi="Arial" w:cs="Arial"/>
          <w:lang w:val="en-US"/>
        </w:rPr>
        <w:t xml:space="preserve"> a diverse customer base</w:t>
      </w:r>
      <w:r w:rsidRPr="001254B4">
        <w:rPr>
          <w:rFonts w:ascii="Arial" w:hAnsi="Arial" w:cs="Arial"/>
          <w:lang w:val="en-US"/>
        </w:rPr>
        <w:t xml:space="preserve"> from customers in the corpo</w:t>
      </w:r>
      <w:r w:rsidR="00D142ED" w:rsidRPr="001254B4">
        <w:rPr>
          <w:rFonts w:ascii="Arial" w:hAnsi="Arial" w:cs="Arial"/>
          <w:lang w:val="en-US"/>
        </w:rPr>
        <w:t xml:space="preserve">rate sector, local tourists, and </w:t>
      </w:r>
      <w:r w:rsidRPr="001254B4">
        <w:rPr>
          <w:rFonts w:ascii="Arial" w:hAnsi="Arial" w:cs="Arial"/>
          <w:lang w:val="en-US"/>
        </w:rPr>
        <w:t xml:space="preserve">international tourists. The hotel also targets guests above the age of 18 years old and family </w:t>
      </w:r>
      <w:bookmarkStart w:id="0" w:name="_Hlk157439974"/>
      <w:r w:rsidRPr="001254B4">
        <w:rPr>
          <w:rFonts w:ascii="Arial" w:hAnsi="Arial" w:cs="Arial"/>
          <w:lang w:val="en-US"/>
        </w:rPr>
        <w:t>(Corinthia-Annual-Report 2022</w:t>
      </w:r>
      <w:bookmarkEnd w:id="0"/>
      <w:r w:rsidRPr="001254B4">
        <w:rPr>
          <w:rFonts w:ascii="Arial" w:hAnsi="Arial" w:cs="Arial"/>
          <w:lang w:val="en-US"/>
        </w:rPr>
        <w:t xml:space="preserve">). In other words, the hotel group has no specific customer demographic to serve. The focus on a diverse customer base targets customers who seek vacation, </w:t>
      </w:r>
      <w:r w:rsidR="00BE7B6E" w:rsidRPr="001254B4">
        <w:rPr>
          <w:rFonts w:ascii="Arial" w:hAnsi="Arial" w:cs="Arial"/>
          <w:lang w:val="en-US"/>
        </w:rPr>
        <w:t>events,</w:t>
      </w:r>
      <w:r w:rsidRPr="001254B4">
        <w:rPr>
          <w:rFonts w:ascii="Arial" w:hAnsi="Arial" w:cs="Arial"/>
          <w:lang w:val="en-US"/>
        </w:rPr>
        <w:t xml:space="preserve"> and conference activities. Similarly, Ibis Hotel Group </w:t>
      </w:r>
      <w:r w:rsidR="00BE7B6E" w:rsidRPr="001254B4">
        <w:rPr>
          <w:rFonts w:ascii="Arial" w:hAnsi="Arial" w:cs="Arial"/>
          <w:lang w:val="en-US"/>
        </w:rPr>
        <w:t>focuses</w:t>
      </w:r>
      <w:r w:rsidRPr="001254B4">
        <w:rPr>
          <w:rFonts w:ascii="Arial" w:hAnsi="Arial" w:cs="Arial"/>
          <w:lang w:val="en-US"/>
        </w:rPr>
        <w:t xml:space="preserve"> on diverse customers. For instance, the hotel's factsheet on customer profiles shows that domestic customer accounts for 64% while international customers account for 36% of the total customers (Accor Group</w:t>
      </w:r>
      <w:r w:rsidRPr="001254B4">
        <w:rPr>
          <w:rFonts w:ascii="Arial" w:eastAsia="Times New Roman" w:hAnsi="Arial" w:cs="Arial"/>
          <w:lang w:val="en-US" w:eastAsia="en-GB"/>
        </w:rPr>
        <w:t xml:space="preserve"> 2019)</w:t>
      </w:r>
      <w:r w:rsidRPr="001254B4">
        <w:rPr>
          <w:rFonts w:ascii="Arial" w:hAnsi="Arial" w:cs="Arial"/>
          <w:lang w:val="en-US"/>
        </w:rPr>
        <w:t>. The hotel also targets guests of diverse ages, race</w:t>
      </w:r>
      <w:r w:rsidR="00640902" w:rsidRPr="001254B4">
        <w:rPr>
          <w:rFonts w:ascii="Arial" w:hAnsi="Arial" w:cs="Arial"/>
          <w:lang w:val="en-US"/>
        </w:rPr>
        <w:t>s</w:t>
      </w:r>
      <w:r w:rsidRPr="001254B4">
        <w:rPr>
          <w:rFonts w:ascii="Arial" w:hAnsi="Arial" w:cs="Arial"/>
          <w:lang w:val="en-US"/>
        </w:rPr>
        <w:t>, and ethnicities. Generally, a comparison of customer demographics reveals that the two hotel groups target and serve similar customers.</w:t>
      </w:r>
    </w:p>
    <w:p w14:paraId="21C9F6F9" w14:textId="77777777" w:rsidR="00A938B3" w:rsidRDefault="00F059BE" w:rsidP="001B4952">
      <w:pPr>
        <w:spacing w:line="360" w:lineRule="auto"/>
        <w:ind w:firstLine="720"/>
        <w:rPr>
          <w:rFonts w:ascii="Arial" w:hAnsi="Arial" w:cs="Arial"/>
          <w:lang w:val="en-US"/>
        </w:rPr>
      </w:pPr>
      <w:r w:rsidRPr="001254B4">
        <w:rPr>
          <w:rFonts w:ascii="Arial" w:hAnsi="Arial" w:cs="Arial"/>
          <w:lang w:val="en-US"/>
        </w:rPr>
        <w:t xml:space="preserve">When it comes to brand perception, the Corinthia Hotel brand is perceived as a luxury and elegant brand. According to the Corinthia-Annual-Report (2022), the hotel group is </w:t>
      </w:r>
      <w:r w:rsidR="00121A79" w:rsidRPr="001254B4">
        <w:rPr>
          <w:rFonts w:ascii="Arial" w:hAnsi="Arial" w:cs="Arial"/>
          <w:lang w:val="en-US"/>
        </w:rPr>
        <w:t>aimed at providing sophisticated</w:t>
      </w:r>
      <w:r w:rsidRPr="001254B4">
        <w:rPr>
          <w:rFonts w:ascii="Arial" w:hAnsi="Arial" w:cs="Arial"/>
          <w:lang w:val="en-US"/>
        </w:rPr>
        <w:t xml:space="preserve"> guest experience. On the other hand, the Ibis hotel brand is perceived as a modern and trendy comfort provider (</w:t>
      </w:r>
      <w:r w:rsidRPr="001254B4">
        <w:rPr>
          <w:rFonts w:ascii="Arial" w:hAnsi="Arial" w:cs="Arial"/>
          <w:shd w:val="clear" w:color="auto" w:fill="FFFFFF"/>
          <w:lang w:val="en-US"/>
        </w:rPr>
        <w:t>Percival 2023)</w:t>
      </w:r>
      <w:r w:rsidRPr="001254B4">
        <w:rPr>
          <w:rFonts w:ascii="Arial" w:hAnsi="Arial" w:cs="Arial"/>
          <w:lang w:val="en-US"/>
        </w:rPr>
        <w:t>.</w:t>
      </w:r>
    </w:p>
    <w:p w14:paraId="790C8938" w14:textId="77777777" w:rsidR="0034770B" w:rsidRPr="001254B4" w:rsidRDefault="0034770B" w:rsidP="001B4952">
      <w:pPr>
        <w:spacing w:line="360" w:lineRule="auto"/>
        <w:ind w:firstLine="720"/>
        <w:rPr>
          <w:rFonts w:ascii="Arial" w:hAnsi="Arial" w:cs="Arial"/>
        </w:rPr>
      </w:pPr>
    </w:p>
    <w:p w14:paraId="21C9F6FA" w14:textId="77777777" w:rsidR="00A938B3" w:rsidRDefault="00F059BE" w:rsidP="001B4952">
      <w:pPr>
        <w:pStyle w:val="Default"/>
        <w:spacing w:line="360" w:lineRule="auto"/>
        <w:jc w:val="center"/>
        <w:rPr>
          <w:b/>
          <w:bCs/>
          <w:color w:val="auto"/>
        </w:rPr>
      </w:pPr>
      <w:r w:rsidRPr="001254B4">
        <w:rPr>
          <w:b/>
          <w:bCs/>
          <w:color w:val="auto"/>
        </w:rPr>
        <w:lastRenderedPageBreak/>
        <w:t>Growth Potential</w:t>
      </w:r>
    </w:p>
    <w:p w14:paraId="1D14908E" w14:textId="77777777" w:rsidR="0034770B" w:rsidRPr="001254B4" w:rsidRDefault="0034770B" w:rsidP="0034770B">
      <w:pPr>
        <w:pStyle w:val="Default"/>
        <w:spacing w:line="360" w:lineRule="auto"/>
        <w:rPr>
          <w:b/>
          <w:bCs/>
          <w:color w:val="auto"/>
        </w:rPr>
      </w:pPr>
    </w:p>
    <w:p w14:paraId="21C9F6FB" w14:textId="77777777" w:rsidR="00AE1C3B" w:rsidRPr="001254B4" w:rsidRDefault="00F059BE" w:rsidP="001B4952">
      <w:pPr>
        <w:spacing w:line="360" w:lineRule="auto"/>
        <w:rPr>
          <w:rFonts w:ascii="Arial" w:hAnsi="Arial" w:cs="Arial"/>
          <w:b/>
          <w:bCs/>
          <w:i/>
          <w:iCs/>
        </w:rPr>
      </w:pPr>
      <w:r w:rsidRPr="001254B4">
        <w:rPr>
          <w:rFonts w:ascii="Arial" w:hAnsi="Arial" w:cs="Arial"/>
          <w:b/>
          <w:bCs/>
          <w:i/>
          <w:iCs/>
        </w:rPr>
        <w:t>a) Expansion strategies</w:t>
      </w:r>
    </w:p>
    <w:p w14:paraId="21C9F6FC" w14:textId="2DBAE718" w:rsidR="00AE1C3B" w:rsidRPr="001254B4" w:rsidRDefault="00F059BE" w:rsidP="001B4952">
      <w:pPr>
        <w:spacing w:line="360" w:lineRule="auto"/>
        <w:ind w:firstLine="720"/>
        <w:rPr>
          <w:rFonts w:ascii="Arial" w:hAnsi="Arial" w:cs="Arial"/>
        </w:rPr>
      </w:pPr>
      <w:r w:rsidRPr="001254B4">
        <w:rPr>
          <w:rFonts w:ascii="Arial" w:hAnsi="Arial" w:cs="Arial"/>
        </w:rPr>
        <w:t>One of the expansion strategies adopted by international hotels is</w:t>
      </w:r>
      <w:r w:rsidR="00DB0619" w:rsidRPr="001254B4">
        <w:rPr>
          <w:rFonts w:ascii="Arial" w:hAnsi="Arial" w:cs="Arial"/>
        </w:rPr>
        <w:t xml:space="preserve"> </w:t>
      </w:r>
      <w:r w:rsidRPr="001254B4">
        <w:rPr>
          <w:rFonts w:ascii="Arial" w:hAnsi="Arial" w:cs="Arial"/>
        </w:rPr>
        <w:t>global expansion where they tap into cross-border markets. Corinthia Hotel Group embraces the global expansion strategy by availing its hospitality services to different regions of the globe. In 2019, the company announced that it would ex</w:t>
      </w:r>
      <w:r w:rsidR="00FE7290" w:rsidRPr="001254B4">
        <w:rPr>
          <w:rFonts w:ascii="Arial" w:hAnsi="Arial" w:cs="Arial"/>
        </w:rPr>
        <w:t>pand to other areas by prioritis</w:t>
      </w:r>
      <w:r w:rsidRPr="001254B4">
        <w:rPr>
          <w:rFonts w:ascii="Arial" w:hAnsi="Arial" w:cs="Arial"/>
        </w:rPr>
        <w:t>ing its expansion to cities and resorts globally (</w:t>
      </w:r>
      <w:r w:rsidRPr="001254B4">
        <w:rPr>
          <w:rFonts w:ascii="Arial" w:eastAsia="Times New Roman" w:hAnsi="Arial" w:cs="Arial"/>
          <w:lang w:val="en-US" w:eastAsia="en-GB"/>
        </w:rPr>
        <w:t>Newman 2019)</w:t>
      </w:r>
      <w:r w:rsidRPr="001254B4">
        <w:rPr>
          <w:rFonts w:ascii="Arial" w:hAnsi="Arial" w:cs="Arial"/>
        </w:rPr>
        <w:t>. By 2019, the hotel had expanded to Dubai, Belgium, and Moscow. Other areas of focus include the Middle East, the United States and Europe (</w:t>
      </w:r>
      <w:r w:rsidRPr="001254B4">
        <w:rPr>
          <w:rFonts w:ascii="Arial" w:eastAsia="Times New Roman" w:hAnsi="Arial" w:cs="Arial"/>
          <w:lang w:val="en-US" w:eastAsia="en-GB"/>
        </w:rPr>
        <w:t>Newman 2019)</w:t>
      </w:r>
      <w:r w:rsidRPr="001254B4">
        <w:rPr>
          <w:rFonts w:ascii="Arial" w:hAnsi="Arial" w:cs="Arial"/>
        </w:rPr>
        <w:t xml:space="preserve">. </w:t>
      </w:r>
      <w:r w:rsidR="00BE7B6E" w:rsidRPr="001254B4">
        <w:rPr>
          <w:rFonts w:ascii="Arial" w:hAnsi="Arial" w:cs="Arial"/>
        </w:rPr>
        <w:t>Corinthia’s</w:t>
      </w:r>
      <w:r w:rsidRPr="001254B4">
        <w:rPr>
          <w:rFonts w:ascii="Arial" w:hAnsi="Arial" w:cs="Arial"/>
        </w:rPr>
        <w:t xml:space="preserve"> expansion strategy is to adapt to the dynamic demand for luxury hotel services across the globe. Ibis Hotel also embraces global expansion. In 2021, Ibis Hotel Group announced that its primary focus is to expand to tier-2 and 3 cities. This </w:t>
      </w:r>
      <w:r w:rsidR="00E15DC8">
        <w:rPr>
          <w:rFonts w:ascii="Arial" w:hAnsi="Arial" w:cs="Arial"/>
        </w:rPr>
        <w:t>refers</w:t>
      </w:r>
      <w:r w:rsidR="001B4AEA">
        <w:rPr>
          <w:rFonts w:ascii="Arial" w:hAnsi="Arial" w:cs="Arial"/>
        </w:rPr>
        <w:t xml:space="preserve"> to</w:t>
      </w:r>
      <w:r w:rsidRPr="001254B4">
        <w:rPr>
          <w:rFonts w:ascii="Arial" w:hAnsi="Arial" w:cs="Arial"/>
        </w:rPr>
        <w:t xml:space="preserve"> cities in Africa, India and the Middle East (</w:t>
      </w:r>
      <w:r w:rsidRPr="001254B4">
        <w:rPr>
          <w:rFonts w:ascii="Arial" w:eastAsia="Times New Roman" w:hAnsi="Arial" w:cs="Arial"/>
          <w:lang w:val="en-US" w:eastAsia="en-GB"/>
        </w:rPr>
        <w:t>Bikramjit</w:t>
      </w:r>
      <w:r w:rsidRPr="001254B4">
        <w:rPr>
          <w:rFonts w:ascii="Arial" w:hAnsi="Arial" w:cs="Arial"/>
          <w:lang w:val="en-US"/>
        </w:rPr>
        <w:t xml:space="preserve"> 2021)</w:t>
      </w:r>
      <w:r w:rsidRPr="001254B4">
        <w:rPr>
          <w:rFonts w:ascii="Arial" w:hAnsi="Arial" w:cs="Arial"/>
        </w:rPr>
        <w:t>. The hotel group also plans to capitalise on its reputation in the UK to facilitate its expansion. Additionally, Ibis plans to position itself as an employer of choice in its effort to expand into new markets (</w:t>
      </w:r>
      <w:r w:rsidRPr="001254B4">
        <w:rPr>
          <w:rFonts w:ascii="Arial" w:eastAsia="Times New Roman" w:hAnsi="Arial" w:cs="Arial"/>
          <w:lang w:val="en-US" w:eastAsia="en-GB"/>
        </w:rPr>
        <w:t>Bikramjit</w:t>
      </w:r>
      <w:r w:rsidRPr="001254B4">
        <w:rPr>
          <w:rFonts w:ascii="Arial" w:hAnsi="Arial" w:cs="Arial"/>
          <w:lang w:val="en-US"/>
        </w:rPr>
        <w:t xml:space="preserve"> 2021)</w:t>
      </w:r>
      <w:r w:rsidRPr="001254B4">
        <w:rPr>
          <w:rFonts w:ascii="Arial" w:hAnsi="Arial" w:cs="Arial"/>
        </w:rPr>
        <w:t>. Ibis Hotel also uses a Franchise strategy to allow independent hotels to trade in their name and brand (</w:t>
      </w:r>
      <w:r w:rsidRPr="001254B4">
        <w:rPr>
          <w:rFonts w:ascii="Arial" w:eastAsia="Times New Roman" w:hAnsi="Arial" w:cs="Arial"/>
          <w:lang w:val="en-US" w:eastAsia="en-GB"/>
        </w:rPr>
        <w:t xml:space="preserve">Accor </w:t>
      </w:r>
      <w:r w:rsidRPr="001254B4">
        <w:rPr>
          <w:rFonts w:ascii="Arial" w:hAnsi="Arial" w:cs="Arial"/>
          <w:lang w:val="en-US"/>
        </w:rPr>
        <w:t>2020)</w:t>
      </w:r>
      <w:r w:rsidRPr="001254B4">
        <w:rPr>
          <w:rFonts w:ascii="Arial" w:hAnsi="Arial" w:cs="Arial"/>
        </w:rPr>
        <w:t>.</w:t>
      </w:r>
      <w:r w:rsidR="00A7443D" w:rsidRPr="001254B4">
        <w:rPr>
          <w:rFonts w:ascii="Arial" w:hAnsi="Arial" w:cs="Arial"/>
        </w:rPr>
        <w:t xml:space="preserve">                                                                                                                                                                                                                                                                                                                                                                                                                                                                                                                                                                                                                                                                                                                                                                                                                                                                                                                                                                                                                                                                                                                                                                                                                                                                                                                                                                                                                                                                                                                                                                                                                                                                                                                                                                                                                                                                                                                                                                                                                                                                                                                                                                                                                                                                                                                                                                                                                                                                                                                                                                                                                </w:t>
      </w:r>
    </w:p>
    <w:p w14:paraId="21C9F6FD" w14:textId="77777777" w:rsidR="00BB65F5" w:rsidRPr="001254B4" w:rsidRDefault="00F059BE" w:rsidP="001B4952">
      <w:pPr>
        <w:spacing w:line="360" w:lineRule="auto"/>
        <w:rPr>
          <w:rFonts w:ascii="Arial" w:hAnsi="Arial" w:cs="Arial"/>
          <w:b/>
          <w:bCs/>
          <w:i/>
          <w:iCs/>
        </w:rPr>
      </w:pPr>
      <w:r w:rsidRPr="001254B4">
        <w:rPr>
          <w:rFonts w:ascii="Arial" w:hAnsi="Arial" w:cs="Arial"/>
          <w:b/>
          <w:bCs/>
          <w:i/>
          <w:iCs/>
        </w:rPr>
        <w:t>b) Market opportunities</w:t>
      </w:r>
    </w:p>
    <w:p w14:paraId="21C9F6FE" w14:textId="6AF6ABF3" w:rsidR="008C6E81" w:rsidRPr="001254B4" w:rsidRDefault="00F059BE" w:rsidP="001B4952">
      <w:pPr>
        <w:spacing w:line="360" w:lineRule="auto"/>
        <w:ind w:firstLine="720"/>
        <w:rPr>
          <w:rFonts w:ascii="Arial" w:hAnsi="Arial" w:cs="Arial"/>
        </w:rPr>
      </w:pPr>
      <w:r w:rsidRPr="001254B4">
        <w:rPr>
          <w:rFonts w:ascii="Arial" w:hAnsi="Arial" w:cs="Arial"/>
        </w:rPr>
        <w:t xml:space="preserve"> Research by </w:t>
      </w:r>
      <w:r w:rsidRPr="001254B4">
        <w:rPr>
          <w:rFonts w:ascii="Arial" w:eastAsia="Times New Roman" w:hAnsi="Arial" w:cs="Arial"/>
          <w:lang w:val="en-US" w:eastAsia="en-GB"/>
        </w:rPr>
        <w:t>‌</w:t>
      </w:r>
      <w:r w:rsidRPr="001254B4">
        <w:rPr>
          <w:rFonts w:ascii="Arial" w:hAnsi="Arial" w:cs="Arial"/>
          <w:lang w:val="en-US"/>
        </w:rPr>
        <w:t>Mordor Intelligence (2023)</w:t>
      </w:r>
      <w:r w:rsidR="00D21CC6" w:rsidRPr="001254B4">
        <w:rPr>
          <w:rFonts w:ascii="Arial" w:hAnsi="Arial" w:cs="Arial"/>
          <w:lang w:val="en-US"/>
        </w:rPr>
        <w:t>,</w:t>
      </w:r>
      <w:r w:rsidRPr="001254B4">
        <w:rPr>
          <w:rFonts w:ascii="Arial" w:hAnsi="Arial" w:cs="Arial"/>
        </w:rPr>
        <w:t xml:space="preserve"> estimated that the market size for </w:t>
      </w:r>
      <w:r w:rsidR="00224130" w:rsidRPr="001254B4">
        <w:rPr>
          <w:rFonts w:ascii="Arial" w:hAnsi="Arial" w:cs="Arial"/>
        </w:rPr>
        <w:t>luxury</w:t>
      </w:r>
      <w:r w:rsidR="00A41914" w:rsidRPr="001254B4">
        <w:rPr>
          <w:rFonts w:ascii="Arial" w:hAnsi="Arial" w:cs="Arial"/>
        </w:rPr>
        <w:t xml:space="preserve"> </w:t>
      </w:r>
      <w:r w:rsidRPr="001254B4">
        <w:rPr>
          <w:rFonts w:ascii="Arial" w:hAnsi="Arial" w:cs="Arial"/>
        </w:rPr>
        <w:t>hotels to be $ 107.77 billion in 2024. The study also projected that the market would be worth 157.59 billion in 2029</w:t>
      </w:r>
      <w:r w:rsidRPr="001254B4">
        <w:rPr>
          <w:rFonts w:ascii="Arial" w:eastAsia="Times New Roman" w:hAnsi="Arial" w:cs="Arial"/>
          <w:lang w:val="en-US" w:eastAsia="en-GB"/>
        </w:rPr>
        <w:t>‌(</w:t>
      </w:r>
      <w:r w:rsidRPr="001254B4">
        <w:rPr>
          <w:rFonts w:ascii="Arial" w:hAnsi="Arial" w:cs="Arial"/>
          <w:lang w:val="en-US"/>
        </w:rPr>
        <w:t>Mordor Intelligence 2023).</w:t>
      </w:r>
      <w:r w:rsidR="008B26A3">
        <w:rPr>
          <w:rFonts w:ascii="Arial" w:hAnsi="Arial" w:cs="Arial"/>
        </w:rPr>
        <w:t xml:space="preserve"> </w:t>
      </w:r>
      <w:r w:rsidRPr="001254B4">
        <w:rPr>
          <w:rFonts w:ascii="Arial" w:hAnsi="Arial" w:cs="Arial"/>
        </w:rPr>
        <w:t xml:space="preserve">Additionally, the study identified North America as the </w:t>
      </w:r>
      <w:r w:rsidR="00BE7B6E" w:rsidRPr="001254B4">
        <w:rPr>
          <w:rFonts w:ascii="Arial" w:hAnsi="Arial" w:cs="Arial"/>
        </w:rPr>
        <w:t>fastest growing</w:t>
      </w:r>
      <w:r w:rsidRPr="001254B4">
        <w:rPr>
          <w:rFonts w:ascii="Arial" w:hAnsi="Arial" w:cs="Arial"/>
        </w:rPr>
        <w:t xml:space="preserve"> and largest market. This shows a greater opportunity for Luxury hotels to open in this part of the globe. Therefore, Corinthia and Ibis Hotel groups can prioritise North America in their global expansion strategies. Secondly, the recovery of the global travel and tourism industry is another opportunity that these hotels should exploit. The rising demand for luxury hotels and properties is a valuable incentive to motivate hotel expansion. For instance, the Corinthia Hotel deals with property development, therefore, the increasing demand should inform its investment in property development in strategic locations. Lastly, rising </w:t>
      </w:r>
      <w:r w:rsidRPr="001254B4">
        <w:rPr>
          <w:rFonts w:ascii="Arial" w:hAnsi="Arial" w:cs="Arial"/>
        </w:rPr>
        <w:lastRenderedPageBreak/>
        <w:t>disposable income in the global market assures the hotel sector of market recovery, hence, the potential of profitability (</w:t>
      </w:r>
      <w:r w:rsidRPr="001254B4">
        <w:rPr>
          <w:rFonts w:ascii="Arial" w:eastAsia="Times New Roman" w:hAnsi="Arial" w:cs="Arial"/>
          <w:lang w:val="en-US" w:eastAsia="en-GB"/>
        </w:rPr>
        <w:t>‌</w:t>
      </w:r>
      <w:r w:rsidRPr="001254B4">
        <w:rPr>
          <w:rFonts w:ascii="Arial" w:hAnsi="Arial" w:cs="Arial"/>
          <w:lang w:val="en-US"/>
        </w:rPr>
        <w:t>Mordor Intelligence 2023)</w:t>
      </w:r>
      <w:r w:rsidRPr="001254B4">
        <w:rPr>
          <w:rFonts w:ascii="Arial" w:hAnsi="Arial" w:cs="Arial"/>
        </w:rPr>
        <w:t xml:space="preserve">.     </w:t>
      </w:r>
    </w:p>
    <w:p w14:paraId="21C9F6FF" w14:textId="77777777" w:rsidR="008C6E81" w:rsidRPr="001254B4" w:rsidRDefault="00F059BE" w:rsidP="001B4952">
      <w:pPr>
        <w:spacing w:line="360" w:lineRule="auto"/>
        <w:rPr>
          <w:rFonts w:ascii="Arial" w:hAnsi="Arial" w:cs="Arial"/>
          <w:b/>
          <w:bCs/>
          <w:i/>
          <w:iCs/>
        </w:rPr>
      </w:pPr>
      <w:r w:rsidRPr="001254B4">
        <w:rPr>
          <w:rFonts w:ascii="Arial" w:hAnsi="Arial" w:cs="Arial"/>
          <w:b/>
          <w:bCs/>
          <w:i/>
          <w:iCs/>
        </w:rPr>
        <w:t>c)Barriers to growth</w:t>
      </w:r>
    </w:p>
    <w:p w14:paraId="21C9F700" w14:textId="77777777" w:rsidR="008C6E81" w:rsidRPr="001254B4" w:rsidRDefault="00F059BE" w:rsidP="001B4952">
      <w:pPr>
        <w:spacing w:line="360" w:lineRule="auto"/>
        <w:rPr>
          <w:rFonts w:ascii="Arial" w:hAnsi="Arial" w:cs="Arial"/>
          <w:i/>
          <w:iCs/>
        </w:rPr>
      </w:pPr>
      <w:r w:rsidRPr="001254B4">
        <w:rPr>
          <w:rFonts w:ascii="Arial" w:hAnsi="Arial" w:cs="Arial"/>
          <w:i/>
          <w:iCs/>
        </w:rPr>
        <w:t>1. Political tensions.</w:t>
      </w:r>
    </w:p>
    <w:p w14:paraId="21C9F701" w14:textId="77E2F77C" w:rsidR="008C6E81" w:rsidRPr="001254B4" w:rsidRDefault="00F059BE" w:rsidP="007415DE">
      <w:pPr>
        <w:spacing w:line="360" w:lineRule="auto"/>
        <w:ind w:firstLine="720"/>
        <w:rPr>
          <w:rFonts w:ascii="Arial" w:hAnsi="Arial" w:cs="Arial"/>
        </w:rPr>
      </w:pPr>
      <w:r w:rsidRPr="001254B4">
        <w:rPr>
          <w:rFonts w:ascii="Arial" w:hAnsi="Arial" w:cs="Arial"/>
        </w:rPr>
        <w:t>Given that Ibis</w:t>
      </w:r>
      <w:r w:rsidR="00974948" w:rsidRPr="001254B4">
        <w:rPr>
          <w:rFonts w:ascii="Arial" w:hAnsi="Arial" w:cs="Arial"/>
        </w:rPr>
        <w:t xml:space="preserve"> and Corinthia hotels operate on</w:t>
      </w:r>
      <w:r w:rsidRPr="001254B4">
        <w:rPr>
          <w:rFonts w:ascii="Arial" w:hAnsi="Arial" w:cs="Arial"/>
        </w:rPr>
        <w:t xml:space="preserve"> international levels, it is possible that political </w:t>
      </w:r>
      <w:r w:rsidR="007D1AA9">
        <w:rPr>
          <w:rFonts w:ascii="Arial" w:hAnsi="Arial" w:cs="Arial"/>
        </w:rPr>
        <w:t>tensions</w:t>
      </w:r>
      <w:r w:rsidRPr="001254B4">
        <w:rPr>
          <w:rFonts w:ascii="Arial" w:hAnsi="Arial" w:cs="Arial"/>
        </w:rPr>
        <w:t xml:space="preserve"> can </w:t>
      </w:r>
      <w:r w:rsidR="007D1AA9">
        <w:rPr>
          <w:rFonts w:ascii="Arial" w:hAnsi="Arial" w:cs="Arial"/>
        </w:rPr>
        <w:t>be an obstacle to</w:t>
      </w:r>
      <w:r w:rsidR="00C31169">
        <w:rPr>
          <w:rFonts w:ascii="Arial" w:hAnsi="Arial" w:cs="Arial"/>
        </w:rPr>
        <w:t xml:space="preserve"> their</w:t>
      </w:r>
      <w:r w:rsidRPr="001254B4">
        <w:rPr>
          <w:rFonts w:ascii="Arial" w:hAnsi="Arial" w:cs="Arial"/>
        </w:rPr>
        <w:t xml:space="preserve"> growth plans (</w:t>
      </w:r>
      <w:r w:rsidRPr="001254B4">
        <w:rPr>
          <w:rFonts w:ascii="Arial" w:hAnsi="Arial" w:cs="Arial"/>
          <w:lang w:val="en-US"/>
        </w:rPr>
        <w:t>‌Mathew 2023)</w:t>
      </w:r>
      <w:r w:rsidR="00C05C63" w:rsidRPr="001254B4">
        <w:rPr>
          <w:rFonts w:ascii="Arial" w:hAnsi="Arial" w:cs="Arial"/>
        </w:rPr>
        <w:t xml:space="preserve">. For instance, </w:t>
      </w:r>
      <w:r w:rsidR="00E37331" w:rsidRPr="001254B4">
        <w:rPr>
          <w:rFonts w:ascii="Arial" w:hAnsi="Arial" w:cs="Arial"/>
        </w:rPr>
        <w:t xml:space="preserve">due to </w:t>
      </w:r>
      <w:r w:rsidR="00C05C63" w:rsidRPr="001254B4">
        <w:rPr>
          <w:rFonts w:ascii="Arial" w:hAnsi="Arial" w:cs="Arial"/>
        </w:rPr>
        <w:t>the war in Ukraine</w:t>
      </w:r>
      <w:r w:rsidR="00E37331" w:rsidRPr="001254B4">
        <w:rPr>
          <w:rFonts w:ascii="Arial" w:hAnsi="Arial" w:cs="Arial"/>
        </w:rPr>
        <w:t xml:space="preserve">, </w:t>
      </w:r>
      <w:r w:rsidRPr="001254B4">
        <w:rPr>
          <w:rFonts w:ascii="Arial" w:hAnsi="Arial" w:cs="Arial"/>
        </w:rPr>
        <w:t xml:space="preserve">the Corinthia project in Moscow has been on hold due to the political upheavals. </w:t>
      </w:r>
    </w:p>
    <w:p w14:paraId="21C9F702" w14:textId="77777777" w:rsidR="008C6E81" w:rsidRPr="001254B4" w:rsidRDefault="00F059BE" w:rsidP="001B4952">
      <w:pPr>
        <w:spacing w:line="360" w:lineRule="auto"/>
        <w:rPr>
          <w:rFonts w:ascii="Arial" w:hAnsi="Arial" w:cs="Arial"/>
        </w:rPr>
      </w:pPr>
      <w:r w:rsidRPr="001254B4">
        <w:rPr>
          <w:rFonts w:ascii="Arial" w:hAnsi="Arial" w:cs="Arial"/>
          <w:i/>
          <w:iCs/>
        </w:rPr>
        <w:t>2 G</w:t>
      </w:r>
      <w:r w:rsidR="00714A2F" w:rsidRPr="001254B4">
        <w:rPr>
          <w:rFonts w:ascii="Arial" w:hAnsi="Arial" w:cs="Arial"/>
          <w:i/>
          <w:iCs/>
        </w:rPr>
        <w:t xml:space="preserve">lobal </w:t>
      </w:r>
      <w:r w:rsidRPr="001254B4">
        <w:rPr>
          <w:rFonts w:ascii="Arial" w:hAnsi="Arial" w:cs="Arial"/>
          <w:i/>
          <w:iCs/>
        </w:rPr>
        <w:t>Inflation</w:t>
      </w:r>
      <w:r w:rsidRPr="001254B4">
        <w:rPr>
          <w:rFonts w:ascii="Arial" w:hAnsi="Arial" w:cs="Arial"/>
        </w:rPr>
        <w:t xml:space="preserve">. </w:t>
      </w:r>
    </w:p>
    <w:p w14:paraId="21C9F703" w14:textId="21DA9E43" w:rsidR="008C6E81" w:rsidRPr="001254B4" w:rsidRDefault="00F059BE" w:rsidP="007415DE">
      <w:pPr>
        <w:spacing w:line="360" w:lineRule="auto"/>
        <w:ind w:firstLine="720"/>
        <w:rPr>
          <w:rFonts w:ascii="Arial" w:hAnsi="Arial" w:cs="Arial"/>
        </w:rPr>
      </w:pPr>
      <w:r w:rsidRPr="001254B4">
        <w:rPr>
          <w:rFonts w:ascii="Arial" w:hAnsi="Arial" w:cs="Arial"/>
        </w:rPr>
        <w:t xml:space="preserve">Rising prices of goods with the depreciating value of currency have also limited growth opportunities in the global hotel sectors. For instance, the IHI management has </w:t>
      </w:r>
      <w:r w:rsidR="00300B4E" w:rsidRPr="001254B4">
        <w:rPr>
          <w:rFonts w:ascii="Arial" w:hAnsi="Arial" w:cs="Arial"/>
        </w:rPr>
        <w:t>acknowledged</w:t>
      </w:r>
      <w:r w:rsidRPr="001254B4">
        <w:rPr>
          <w:rFonts w:ascii="Arial" w:hAnsi="Arial" w:cs="Arial"/>
        </w:rPr>
        <w:t xml:space="preserve"> that its development plans have stalled for </w:t>
      </w:r>
      <w:r w:rsidR="00300B4E" w:rsidRPr="001254B4">
        <w:rPr>
          <w:rFonts w:ascii="Arial" w:hAnsi="Arial" w:cs="Arial"/>
        </w:rPr>
        <w:t>a long</w:t>
      </w:r>
      <w:r w:rsidRPr="001254B4">
        <w:rPr>
          <w:rFonts w:ascii="Arial" w:hAnsi="Arial" w:cs="Arial"/>
        </w:rPr>
        <w:t xml:space="preserve"> time due to the </w:t>
      </w:r>
      <w:r w:rsidR="00BE7B6E" w:rsidRPr="001254B4">
        <w:rPr>
          <w:rFonts w:ascii="Arial" w:hAnsi="Arial" w:cs="Arial"/>
        </w:rPr>
        <w:t>excessive cost</w:t>
      </w:r>
      <w:r w:rsidRPr="001254B4">
        <w:rPr>
          <w:rFonts w:ascii="Arial" w:hAnsi="Arial" w:cs="Arial"/>
        </w:rPr>
        <w:t xml:space="preserve"> of doin</w:t>
      </w:r>
      <w:r w:rsidR="00300B4E" w:rsidRPr="001254B4">
        <w:rPr>
          <w:rFonts w:ascii="Arial" w:hAnsi="Arial" w:cs="Arial"/>
        </w:rPr>
        <w:t>g business. The high cost is in terms of wages, commodities and fuel (</w:t>
      </w:r>
      <w:r w:rsidR="00300B4E" w:rsidRPr="001254B4">
        <w:rPr>
          <w:rFonts w:ascii="Arial" w:hAnsi="Arial" w:cs="Arial"/>
          <w:lang w:val="en-US"/>
        </w:rPr>
        <w:t>‌Mathew 2023)</w:t>
      </w:r>
      <w:r w:rsidR="003A78FC" w:rsidRPr="001254B4">
        <w:rPr>
          <w:rFonts w:ascii="Arial" w:hAnsi="Arial" w:cs="Arial"/>
          <w:lang w:val="en-US"/>
        </w:rPr>
        <w:t>.</w:t>
      </w:r>
    </w:p>
    <w:p w14:paraId="21C9F704" w14:textId="77777777" w:rsidR="00D75694" w:rsidRPr="001254B4" w:rsidRDefault="00F059BE" w:rsidP="001B4952">
      <w:pPr>
        <w:spacing w:line="360" w:lineRule="auto"/>
        <w:rPr>
          <w:rFonts w:ascii="Arial" w:hAnsi="Arial" w:cs="Arial"/>
          <w:i/>
          <w:iCs/>
        </w:rPr>
      </w:pPr>
      <w:r w:rsidRPr="001254B4">
        <w:rPr>
          <w:rFonts w:ascii="Arial" w:hAnsi="Arial" w:cs="Arial"/>
          <w:i/>
          <w:iCs/>
        </w:rPr>
        <w:t>3.</w:t>
      </w:r>
      <w:r w:rsidR="003A78FC" w:rsidRPr="001254B4">
        <w:rPr>
          <w:rFonts w:ascii="Arial" w:hAnsi="Arial" w:cs="Arial"/>
          <w:i/>
          <w:iCs/>
        </w:rPr>
        <w:t xml:space="preserve"> Competition from </w:t>
      </w:r>
      <w:r w:rsidRPr="001254B4">
        <w:rPr>
          <w:rFonts w:ascii="Arial" w:hAnsi="Arial" w:cs="Arial"/>
          <w:i/>
          <w:iCs/>
        </w:rPr>
        <w:t>Airbnb</w:t>
      </w:r>
    </w:p>
    <w:p w14:paraId="21C9F705" w14:textId="77777777" w:rsidR="00A938B3" w:rsidRPr="001254B4" w:rsidRDefault="00F059BE" w:rsidP="007415DE">
      <w:pPr>
        <w:spacing w:line="360" w:lineRule="auto"/>
        <w:ind w:firstLine="720"/>
        <w:rPr>
          <w:rFonts w:ascii="Arial" w:hAnsi="Arial" w:cs="Arial"/>
        </w:rPr>
      </w:pPr>
      <w:r w:rsidRPr="001254B4">
        <w:rPr>
          <w:rFonts w:ascii="Arial" w:hAnsi="Arial" w:cs="Arial"/>
        </w:rPr>
        <w:t>The concept of Airbnb is a significant threat to the existence and profitability of hotels across the globe</w:t>
      </w:r>
      <w:r w:rsidR="00843DF6" w:rsidRPr="001254B4">
        <w:rPr>
          <w:rFonts w:ascii="Arial" w:hAnsi="Arial" w:cs="Arial"/>
        </w:rPr>
        <w:t xml:space="preserve"> (Cheng, 2019)</w:t>
      </w:r>
      <w:r w:rsidRPr="001254B4">
        <w:rPr>
          <w:rFonts w:ascii="Arial" w:hAnsi="Arial" w:cs="Arial"/>
        </w:rPr>
        <w:t>. For instance, the Ibis hotel management report acknowledged that Airbnb has had a significant impact on its market share</w:t>
      </w:r>
      <w:r w:rsidR="00E37331" w:rsidRPr="001254B4">
        <w:rPr>
          <w:rFonts w:ascii="Arial" w:hAnsi="Arial" w:cs="Arial"/>
        </w:rPr>
        <w:t xml:space="preserve"> (Cheng, 2019)</w:t>
      </w:r>
      <w:r w:rsidRPr="001254B4">
        <w:rPr>
          <w:rFonts w:ascii="Arial" w:hAnsi="Arial" w:cs="Arial"/>
        </w:rPr>
        <w:t>. A study by an HVS consultant revealed that big hotels lose close to $ 450 million to Airbnb businesses (Cheng, 2019).</w:t>
      </w:r>
      <w:r w:rsidR="00BB65F5" w:rsidRPr="001254B4">
        <w:rPr>
          <w:rFonts w:ascii="Arial" w:hAnsi="Arial" w:cs="Arial"/>
        </w:rPr>
        <w:t xml:space="preserve">                                                                                                                                                                                                                                                   </w:t>
      </w:r>
    </w:p>
    <w:p w14:paraId="21C9F706" w14:textId="77777777" w:rsidR="00A938B3" w:rsidRPr="001254B4" w:rsidRDefault="00F059BE" w:rsidP="001B4952">
      <w:pPr>
        <w:pStyle w:val="Default"/>
        <w:spacing w:line="360" w:lineRule="auto"/>
        <w:jc w:val="center"/>
        <w:rPr>
          <w:b/>
          <w:bCs/>
          <w:color w:val="auto"/>
        </w:rPr>
      </w:pPr>
      <w:r w:rsidRPr="001254B4">
        <w:rPr>
          <w:b/>
          <w:bCs/>
          <w:color w:val="auto"/>
        </w:rPr>
        <w:t>Financial Commitment to CSR</w:t>
      </w:r>
    </w:p>
    <w:p w14:paraId="21C9F707" w14:textId="77777777" w:rsidR="001B1E5A" w:rsidRPr="001254B4" w:rsidRDefault="00F059BE" w:rsidP="001B4952">
      <w:pPr>
        <w:spacing w:line="360" w:lineRule="auto"/>
        <w:rPr>
          <w:rFonts w:ascii="Arial" w:hAnsi="Arial" w:cs="Arial"/>
          <w:b/>
          <w:bCs/>
        </w:rPr>
      </w:pPr>
      <w:r w:rsidRPr="001254B4">
        <w:rPr>
          <w:rFonts w:ascii="Arial" w:hAnsi="Arial" w:cs="Arial"/>
          <w:b/>
          <w:bCs/>
        </w:rPr>
        <w:t>1. Sustainability practices</w:t>
      </w:r>
    </w:p>
    <w:p w14:paraId="21C9F708" w14:textId="77777777" w:rsidR="001B1E5A" w:rsidRPr="001254B4" w:rsidRDefault="00F059BE" w:rsidP="005020BE">
      <w:pPr>
        <w:spacing w:line="360" w:lineRule="auto"/>
        <w:ind w:firstLine="720"/>
        <w:rPr>
          <w:rFonts w:ascii="Arial" w:hAnsi="Arial" w:cs="Arial"/>
        </w:rPr>
      </w:pPr>
      <w:r w:rsidRPr="001254B4">
        <w:rPr>
          <w:rFonts w:ascii="Arial" w:hAnsi="Arial" w:cs="Arial"/>
        </w:rPr>
        <w:t xml:space="preserve">The Corinthia Hotel Group has policies in place to ensure its services are provided to the community in the most sustainable manner. For instance, the company recycles </w:t>
      </w:r>
      <w:r w:rsidR="00ED7BAB" w:rsidRPr="001254B4">
        <w:rPr>
          <w:rFonts w:ascii="Arial" w:hAnsi="Arial" w:cs="Arial"/>
        </w:rPr>
        <w:t>plastics, cardboard and paper</w:t>
      </w:r>
      <w:r w:rsidR="00E71718" w:rsidRPr="001254B4">
        <w:rPr>
          <w:rFonts w:ascii="Arial" w:hAnsi="Arial" w:cs="Arial"/>
          <w:lang w:val="en-US"/>
        </w:rPr>
        <w:t>‌ (</w:t>
      </w:r>
      <w:r w:rsidRPr="001254B4">
        <w:rPr>
          <w:rFonts w:ascii="Arial" w:hAnsi="Arial" w:cs="Arial"/>
          <w:lang w:val="en-US"/>
        </w:rPr>
        <w:t>Hospitality &amp; Catering News 2017)</w:t>
      </w:r>
      <w:r w:rsidRPr="001254B4">
        <w:rPr>
          <w:rFonts w:ascii="Arial" w:hAnsi="Arial" w:cs="Arial"/>
        </w:rPr>
        <w:t xml:space="preserve">. The Corinthia Hotel also converts old linen into rags for house cleaning. The Hotel also undertake its sustainability role through the sustainable purchase of food from local </w:t>
      </w:r>
      <w:r w:rsidRPr="001254B4">
        <w:rPr>
          <w:rFonts w:ascii="Arial" w:hAnsi="Arial" w:cs="Arial"/>
        </w:rPr>
        <w:lastRenderedPageBreak/>
        <w:t>farmers. Ibis Hotel on the other hand has reinforced sustainable hotel operations by adopting modern waste management and promoting a circular economy (</w:t>
      </w:r>
      <w:r w:rsidRPr="001254B4">
        <w:rPr>
          <w:rFonts w:ascii="Arial" w:hAnsi="Arial" w:cs="Arial"/>
          <w:lang w:val="en-US"/>
        </w:rPr>
        <w:t>Accor 2022)</w:t>
      </w:r>
    </w:p>
    <w:p w14:paraId="21C9F709" w14:textId="77777777" w:rsidR="001B1E5A" w:rsidRPr="001254B4" w:rsidRDefault="00F059BE" w:rsidP="001B4952">
      <w:pPr>
        <w:spacing w:line="360" w:lineRule="auto"/>
        <w:rPr>
          <w:rFonts w:ascii="Arial" w:hAnsi="Arial" w:cs="Arial"/>
          <w:b/>
          <w:bCs/>
        </w:rPr>
      </w:pPr>
      <w:r w:rsidRPr="001254B4">
        <w:rPr>
          <w:rFonts w:ascii="Arial" w:hAnsi="Arial" w:cs="Arial"/>
          <w:b/>
          <w:bCs/>
        </w:rPr>
        <w:t>2. Community engagement</w:t>
      </w:r>
    </w:p>
    <w:p w14:paraId="21C9F70A" w14:textId="77777777" w:rsidR="001B1E5A" w:rsidRPr="001254B4" w:rsidRDefault="00F059BE" w:rsidP="005020BE">
      <w:pPr>
        <w:spacing w:line="360" w:lineRule="auto"/>
        <w:ind w:firstLine="720"/>
        <w:rPr>
          <w:rFonts w:ascii="Arial" w:hAnsi="Arial" w:cs="Arial"/>
        </w:rPr>
      </w:pPr>
      <w:r w:rsidRPr="001254B4">
        <w:rPr>
          <w:rFonts w:ascii="Arial" w:hAnsi="Arial" w:cs="Arial"/>
        </w:rPr>
        <w:t>Corinthia partnered with BRE consultancies to design a comprehensive CSR strategy to benefit diverse London communities. For instance, according to the Corinthia hotel 2022 report, the hotel management invested £ 0.5 million to improve community parking (</w:t>
      </w:r>
      <w:r w:rsidRPr="001254B4">
        <w:rPr>
          <w:rFonts w:ascii="Arial" w:hAnsi="Arial" w:cs="Arial"/>
          <w:lang w:val="en-US"/>
        </w:rPr>
        <w:t>Corinthia-Annual-Report 2022)</w:t>
      </w:r>
      <w:r w:rsidRPr="001254B4">
        <w:rPr>
          <w:rFonts w:ascii="Arial" w:hAnsi="Arial" w:cs="Arial"/>
        </w:rPr>
        <w:t>. In a 2022 repo</w:t>
      </w:r>
      <w:r w:rsidR="00E437C4" w:rsidRPr="001254B4">
        <w:rPr>
          <w:rFonts w:ascii="Arial" w:hAnsi="Arial" w:cs="Arial"/>
        </w:rPr>
        <w:t>rt by Ibis, the company</w:t>
      </w:r>
      <w:r w:rsidRPr="001254B4">
        <w:rPr>
          <w:rFonts w:ascii="Arial" w:hAnsi="Arial" w:cs="Arial"/>
        </w:rPr>
        <w:t xml:space="preserve"> reaffirmed its commitment to achieve a net zero carbon goal by 2050 (</w:t>
      </w:r>
      <w:r w:rsidRPr="001254B4">
        <w:rPr>
          <w:rFonts w:ascii="Arial" w:hAnsi="Arial" w:cs="Arial"/>
          <w:lang w:val="en-US"/>
        </w:rPr>
        <w:t>Accor 2022).</w:t>
      </w:r>
    </w:p>
    <w:p w14:paraId="21C9F70B" w14:textId="77777777" w:rsidR="001B1E5A" w:rsidRPr="001254B4" w:rsidRDefault="00F059BE" w:rsidP="001B4952">
      <w:pPr>
        <w:spacing w:line="360" w:lineRule="auto"/>
        <w:rPr>
          <w:rFonts w:ascii="Arial" w:hAnsi="Arial" w:cs="Arial"/>
          <w:b/>
          <w:bCs/>
        </w:rPr>
      </w:pPr>
      <w:r w:rsidRPr="001254B4">
        <w:rPr>
          <w:rFonts w:ascii="Arial" w:hAnsi="Arial" w:cs="Arial"/>
          <w:b/>
          <w:bCs/>
        </w:rPr>
        <w:t>3. Ethical business practices</w:t>
      </w:r>
    </w:p>
    <w:p w14:paraId="21C9F70C" w14:textId="6E2CF4B3" w:rsidR="00424A0C" w:rsidRPr="001254B4" w:rsidRDefault="00F059BE" w:rsidP="005020BE">
      <w:pPr>
        <w:spacing w:line="360" w:lineRule="auto"/>
        <w:ind w:firstLine="720"/>
        <w:rPr>
          <w:rFonts w:ascii="Arial" w:hAnsi="Arial" w:cs="Arial"/>
        </w:rPr>
      </w:pPr>
      <w:r w:rsidRPr="001254B4">
        <w:rPr>
          <w:rFonts w:ascii="Arial" w:hAnsi="Arial" w:cs="Arial"/>
        </w:rPr>
        <w:t xml:space="preserve">Corinthia Hotel ensures environmental sustainability through its interest-free bicycles through its Ride to Work scheme </w:t>
      </w:r>
      <w:r w:rsidR="00EB6D9A" w:rsidRPr="001254B4">
        <w:rPr>
          <w:rFonts w:ascii="Arial" w:hAnsi="Arial" w:cs="Arial"/>
          <w:lang w:val="en-US"/>
        </w:rPr>
        <w:t>‌ (</w:t>
      </w:r>
      <w:r w:rsidRPr="001254B4">
        <w:rPr>
          <w:rFonts w:ascii="Arial" w:hAnsi="Arial" w:cs="Arial"/>
          <w:lang w:val="en-US"/>
        </w:rPr>
        <w:t>Hospitality &amp; Catering News 2017)</w:t>
      </w:r>
      <w:r w:rsidRPr="001254B4">
        <w:rPr>
          <w:rFonts w:ascii="Arial" w:hAnsi="Arial" w:cs="Arial"/>
        </w:rPr>
        <w:t>.</w:t>
      </w:r>
      <w:r w:rsidR="006172A2">
        <w:rPr>
          <w:rFonts w:ascii="Arial" w:hAnsi="Arial" w:cs="Arial"/>
        </w:rPr>
        <w:t xml:space="preserve"> </w:t>
      </w:r>
      <w:r w:rsidRPr="001254B4">
        <w:rPr>
          <w:rFonts w:ascii="Arial" w:hAnsi="Arial" w:cs="Arial"/>
        </w:rPr>
        <w:t>Ibis has also banned the use of single-use plastics in its efforts to make its environment more sustainable (</w:t>
      </w:r>
      <w:r w:rsidRPr="001254B4">
        <w:rPr>
          <w:rFonts w:ascii="Arial" w:hAnsi="Arial" w:cs="Arial"/>
          <w:lang w:val="en-US"/>
        </w:rPr>
        <w:t>Accor 2022).</w:t>
      </w:r>
      <w:r w:rsidRPr="001254B4">
        <w:rPr>
          <w:rFonts w:ascii="Arial" w:hAnsi="Arial" w:cs="Arial"/>
        </w:rPr>
        <w:t xml:space="preserve"> </w:t>
      </w:r>
      <w:r w:rsidR="00BF1C79" w:rsidRPr="001254B4">
        <w:rPr>
          <w:rFonts w:ascii="Arial" w:hAnsi="Arial" w:cs="Arial"/>
        </w:rPr>
        <w:t>The</w:t>
      </w:r>
      <w:r w:rsidRPr="001254B4">
        <w:rPr>
          <w:rFonts w:ascii="Arial" w:hAnsi="Arial" w:cs="Arial"/>
        </w:rPr>
        <w:t xml:space="preserve"> two hotels have shown commitment to ensuring that they realise ethical business practices through promoting environmental sustainability.</w:t>
      </w:r>
    </w:p>
    <w:p w14:paraId="21C9F70D" w14:textId="77777777" w:rsidR="00A938B3" w:rsidRPr="001254B4" w:rsidRDefault="00F059BE" w:rsidP="001B4952">
      <w:pPr>
        <w:pStyle w:val="Default"/>
        <w:spacing w:line="360" w:lineRule="auto"/>
        <w:jc w:val="center"/>
        <w:rPr>
          <w:b/>
          <w:bCs/>
          <w:color w:val="auto"/>
        </w:rPr>
      </w:pPr>
      <w:r w:rsidRPr="001254B4">
        <w:rPr>
          <w:b/>
          <w:bCs/>
          <w:color w:val="auto"/>
        </w:rPr>
        <w:t>Recommendations</w:t>
      </w:r>
    </w:p>
    <w:p w14:paraId="21C9F70E" w14:textId="77777777" w:rsidR="006E116C" w:rsidRPr="001254B4" w:rsidRDefault="00F059BE" w:rsidP="001B4952">
      <w:pPr>
        <w:spacing w:line="360" w:lineRule="auto"/>
        <w:rPr>
          <w:rFonts w:ascii="Arial" w:hAnsi="Arial" w:cs="Arial"/>
          <w:b/>
        </w:rPr>
      </w:pPr>
      <w:r w:rsidRPr="001254B4">
        <w:rPr>
          <w:rFonts w:ascii="Arial" w:hAnsi="Arial" w:cs="Arial"/>
          <w:b/>
        </w:rPr>
        <w:t>1. Segmentation</w:t>
      </w:r>
    </w:p>
    <w:p w14:paraId="21C9F70F" w14:textId="673C6115" w:rsidR="006E116C" w:rsidRPr="001254B4" w:rsidRDefault="00F059BE" w:rsidP="005020BE">
      <w:pPr>
        <w:spacing w:line="360" w:lineRule="auto"/>
        <w:ind w:firstLine="720"/>
        <w:rPr>
          <w:rFonts w:ascii="Arial" w:hAnsi="Arial" w:cs="Arial"/>
        </w:rPr>
      </w:pPr>
      <w:r w:rsidRPr="001254B4">
        <w:rPr>
          <w:rFonts w:ascii="Arial" w:hAnsi="Arial" w:cs="Arial"/>
        </w:rPr>
        <w:t>Based on the above analysis, Ibis' revenue has been on the decline. It is therefore recommended that the hotel embrace a segmentation t</w:t>
      </w:r>
      <w:r w:rsidR="00EA69CF" w:rsidRPr="001254B4">
        <w:rPr>
          <w:rFonts w:ascii="Arial" w:hAnsi="Arial" w:cs="Arial"/>
        </w:rPr>
        <w:t xml:space="preserve">ool to boost its market share. </w:t>
      </w:r>
      <w:r w:rsidRPr="001254B4">
        <w:rPr>
          <w:rFonts w:ascii="Arial" w:hAnsi="Arial" w:cs="Arial"/>
        </w:rPr>
        <w:t>Ibis as a brand has been ineffective in connecting to all customers in the global market (Cheng 2019).  For instance, Ibis can target low-budget customers and aban</w:t>
      </w:r>
      <w:r w:rsidR="005F4535" w:rsidRPr="001254B4">
        <w:rPr>
          <w:rFonts w:ascii="Arial" w:hAnsi="Arial" w:cs="Arial"/>
        </w:rPr>
        <w:t>don the luxury brand strategy. The s</w:t>
      </w:r>
      <w:r w:rsidRPr="001254B4">
        <w:rPr>
          <w:rFonts w:ascii="Arial" w:hAnsi="Arial" w:cs="Arial"/>
        </w:rPr>
        <w:t xml:space="preserve">ole focus on this market segment will help the company tap into </w:t>
      </w:r>
      <w:r w:rsidR="00BF1C79" w:rsidRPr="001254B4">
        <w:rPr>
          <w:rFonts w:ascii="Arial" w:hAnsi="Arial" w:cs="Arial"/>
        </w:rPr>
        <w:t>most</w:t>
      </w:r>
      <w:r w:rsidRPr="001254B4">
        <w:rPr>
          <w:rFonts w:ascii="Arial" w:hAnsi="Arial" w:cs="Arial"/>
        </w:rPr>
        <w:t xml:space="preserve"> low-budget customers in the recovering global economy as well as increase its market share.</w:t>
      </w:r>
    </w:p>
    <w:p w14:paraId="21C9F710" w14:textId="77777777" w:rsidR="006E116C" w:rsidRPr="001254B4" w:rsidRDefault="00F059BE" w:rsidP="001B4952">
      <w:pPr>
        <w:spacing w:line="360" w:lineRule="auto"/>
        <w:rPr>
          <w:rFonts w:ascii="Arial" w:hAnsi="Arial" w:cs="Arial"/>
          <w:b/>
        </w:rPr>
      </w:pPr>
      <w:r w:rsidRPr="001254B4">
        <w:rPr>
          <w:rFonts w:ascii="Arial" w:hAnsi="Arial" w:cs="Arial"/>
          <w:b/>
        </w:rPr>
        <w:t>2. Revenue management</w:t>
      </w:r>
    </w:p>
    <w:p w14:paraId="21C9F711" w14:textId="2588880C" w:rsidR="000A79C1" w:rsidRPr="001254B4" w:rsidRDefault="00F059BE" w:rsidP="005020BE">
      <w:pPr>
        <w:spacing w:line="360" w:lineRule="auto"/>
        <w:ind w:firstLine="720"/>
        <w:rPr>
          <w:rFonts w:ascii="Arial" w:hAnsi="Arial" w:cs="Arial"/>
        </w:rPr>
      </w:pPr>
      <w:r w:rsidRPr="001254B4">
        <w:rPr>
          <w:rFonts w:ascii="Arial" w:hAnsi="Arial" w:cs="Arial"/>
        </w:rPr>
        <w:t xml:space="preserve">Revenue analysis of Corinthia and Ibis hotels show a general decline and </w:t>
      </w:r>
      <w:r w:rsidR="005C36F0" w:rsidRPr="001254B4">
        <w:rPr>
          <w:rFonts w:ascii="Arial" w:hAnsi="Arial" w:cs="Arial"/>
        </w:rPr>
        <w:t xml:space="preserve">a </w:t>
      </w:r>
      <w:r w:rsidRPr="001254B4">
        <w:rPr>
          <w:rFonts w:ascii="Arial" w:hAnsi="Arial" w:cs="Arial"/>
        </w:rPr>
        <w:t xml:space="preserve">slight </w:t>
      </w:r>
      <w:r w:rsidR="00BF1C79" w:rsidRPr="001254B4">
        <w:rPr>
          <w:rFonts w:ascii="Arial" w:hAnsi="Arial" w:cs="Arial"/>
        </w:rPr>
        <w:t>growth;</w:t>
      </w:r>
      <w:r w:rsidRPr="001254B4">
        <w:rPr>
          <w:rFonts w:ascii="Arial" w:hAnsi="Arial" w:cs="Arial"/>
        </w:rPr>
        <w:t xml:space="preserve"> therefore, revenue management becomes critical for both hotels. Both hotels should rely on data to predict market patterns and customer behaviour and inform their future decisions that improve revenue collection. According to Cheng (2019), revenue </w:t>
      </w:r>
      <w:r w:rsidRPr="001254B4">
        <w:rPr>
          <w:rFonts w:ascii="Arial" w:hAnsi="Arial" w:cs="Arial"/>
        </w:rPr>
        <w:lastRenderedPageBreak/>
        <w:t>management recommendation is a long-term strategy that over time will improve revenue streams.</w:t>
      </w:r>
    </w:p>
    <w:p w14:paraId="21C9F712" w14:textId="77777777" w:rsidR="000A79C1" w:rsidRPr="001254B4" w:rsidRDefault="00F059BE" w:rsidP="00E901C8">
      <w:pPr>
        <w:spacing w:line="360" w:lineRule="auto"/>
        <w:jc w:val="center"/>
        <w:rPr>
          <w:rFonts w:ascii="Arial" w:hAnsi="Arial" w:cs="Arial"/>
        </w:rPr>
      </w:pPr>
      <w:r w:rsidRPr="001254B4">
        <w:rPr>
          <w:rFonts w:ascii="Arial" w:hAnsi="Arial" w:cs="Arial"/>
          <w:b/>
          <w:bCs/>
        </w:rPr>
        <w:t>Conclusion</w:t>
      </w:r>
    </w:p>
    <w:p w14:paraId="21C9F713" w14:textId="722478F4" w:rsidR="000A79C1" w:rsidRPr="001254B4" w:rsidRDefault="00F059BE" w:rsidP="00CE29C2">
      <w:pPr>
        <w:spacing w:line="360" w:lineRule="auto"/>
        <w:ind w:firstLine="720"/>
        <w:rPr>
          <w:rFonts w:ascii="Arial" w:hAnsi="Arial" w:cs="Arial"/>
        </w:rPr>
      </w:pPr>
      <w:r w:rsidRPr="001254B4">
        <w:rPr>
          <w:rFonts w:ascii="Arial" w:hAnsi="Arial" w:cs="Arial"/>
        </w:rPr>
        <w:t xml:space="preserve">In summary, the report reveals that both the Corinthia and Ibis hotel groups' revenue trends are on the decline. </w:t>
      </w:r>
      <w:r w:rsidR="009305F4" w:rsidRPr="001254B4">
        <w:rPr>
          <w:rFonts w:ascii="Arial" w:hAnsi="Arial" w:cs="Arial"/>
        </w:rPr>
        <w:t>The report also reveals that</w:t>
      </w:r>
      <w:r w:rsidRPr="001254B4">
        <w:rPr>
          <w:rFonts w:ascii="Arial" w:hAnsi="Arial" w:cs="Arial"/>
        </w:rPr>
        <w:t xml:space="preserve"> Corinthia and Ibis hotels are perceived as luxury and trendy </w:t>
      </w:r>
      <w:r w:rsidR="00BF1C79" w:rsidRPr="001254B4">
        <w:rPr>
          <w:rFonts w:ascii="Arial" w:hAnsi="Arial" w:cs="Arial"/>
        </w:rPr>
        <w:t>hotels,</w:t>
      </w:r>
      <w:r w:rsidRPr="001254B4">
        <w:rPr>
          <w:rFonts w:ascii="Arial" w:hAnsi="Arial" w:cs="Arial"/>
        </w:rPr>
        <w:t xml:space="preserve"> respectively. Both hotels also embrace global expansion strategies, that is, they expand into </w:t>
      </w:r>
      <w:r w:rsidR="00BF1C79" w:rsidRPr="001254B4">
        <w:rPr>
          <w:rFonts w:ascii="Arial" w:hAnsi="Arial" w:cs="Arial"/>
        </w:rPr>
        <w:t>various parts</w:t>
      </w:r>
      <w:r w:rsidRPr="001254B4">
        <w:rPr>
          <w:rFonts w:ascii="Arial" w:hAnsi="Arial" w:cs="Arial"/>
        </w:rPr>
        <w:t xml:space="preserve"> of the continent. The analysis </w:t>
      </w:r>
      <w:r w:rsidR="00AA0A5A" w:rsidRPr="001254B4">
        <w:rPr>
          <w:rFonts w:ascii="Arial" w:hAnsi="Arial" w:cs="Arial"/>
        </w:rPr>
        <w:t xml:space="preserve">again </w:t>
      </w:r>
      <w:r w:rsidRPr="001254B4">
        <w:rPr>
          <w:rFonts w:ascii="Arial" w:hAnsi="Arial" w:cs="Arial"/>
        </w:rPr>
        <w:t>reveals that both hotels have opportunities in the global hospitality market due to the rise in demand for luxury hotels and the general recovery of the global economy. However, some of the barriers to growth include political tension, rising global inflation and stiff competition from Airbnb. The hotels also remain committed to funding CSR programmes through waste recycling, supporting charities and spending on environmental sustainability. Lastly, the report recommends that Corinthia and Ibis improve their revenue streams through market segmentation and general revenue management.</w:t>
      </w:r>
    </w:p>
    <w:p w14:paraId="21C9F714" w14:textId="77777777" w:rsidR="00A938B3" w:rsidRPr="001254B4" w:rsidRDefault="00A938B3" w:rsidP="001B4952">
      <w:pPr>
        <w:spacing w:line="360" w:lineRule="auto"/>
        <w:rPr>
          <w:rFonts w:ascii="Arial" w:hAnsi="Arial" w:cs="Arial"/>
        </w:rPr>
      </w:pPr>
    </w:p>
    <w:p w14:paraId="21C9F715" w14:textId="77777777" w:rsidR="00F167ED" w:rsidRPr="001254B4" w:rsidRDefault="00F167ED" w:rsidP="001B4952">
      <w:pPr>
        <w:spacing w:after="0" w:line="360" w:lineRule="auto"/>
        <w:rPr>
          <w:rFonts w:ascii="Arial" w:hAnsi="Arial" w:cs="Arial"/>
        </w:rPr>
      </w:pPr>
    </w:p>
    <w:p w14:paraId="21C9F716" w14:textId="77777777" w:rsidR="001B4952" w:rsidRPr="001254B4" w:rsidRDefault="001B4952" w:rsidP="001B4952">
      <w:pPr>
        <w:spacing w:after="0" w:line="360" w:lineRule="auto"/>
        <w:rPr>
          <w:rFonts w:ascii="Arial" w:hAnsi="Arial" w:cs="Arial"/>
        </w:rPr>
      </w:pPr>
    </w:p>
    <w:p w14:paraId="21C9F717" w14:textId="77777777" w:rsidR="001B4952" w:rsidRPr="001254B4" w:rsidRDefault="001B4952" w:rsidP="001B4952">
      <w:pPr>
        <w:spacing w:after="0" w:line="360" w:lineRule="auto"/>
        <w:rPr>
          <w:rFonts w:ascii="Arial" w:hAnsi="Arial" w:cs="Arial"/>
        </w:rPr>
      </w:pPr>
    </w:p>
    <w:p w14:paraId="21C9F718" w14:textId="77777777" w:rsidR="001B4952" w:rsidRPr="001254B4" w:rsidRDefault="001B4952" w:rsidP="001B4952">
      <w:pPr>
        <w:spacing w:after="0" w:line="360" w:lineRule="auto"/>
        <w:rPr>
          <w:rFonts w:ascii="Arial" w:hAnsi="Arial" w:cs="Arial"/>
        </w:rPr>
      </w:pPr>
    </w:p>
    <w:p w14:paraId="21C9F719" w14:textId="77777777" w:rsidR="001B4952" w:rsidRPr="001254B4" w:rsidRDefault="001B4952" w:rsidP="001B4952">
      <w:pPr>
        <w:spacing w:after="0" w:line="360" w:lineRule="auto"/>
        <w:rPr>
          <w:rFonts w:ascii="Arial" w:hAnsi="Arial" w:cs="Arial"/>
        </w:rPr>
      </w:pPr>
    </w:p>
    <w:p w14:paraId="21C9F71A" w14:textId="77777777" w:rsidR="001B4952" w:rsidRPr="001254B4" w:rsidRDefault="001B4952" w:rsidP="001B4952">
      <w:pPr>
        <w:spacing w:after="0" w:line="360" w:lineRule="auto"/>
        <w:rPr>
          <w:rFonts w:ascii="Arial" w:hAnsi="Arial" w:cs="Arial"/>
        </w:rPr>
      </w:pPr>
    </w:p>
    <w:p w14:paraId="21C9F71B" w14:textId="77777777" w:rsidR="001B4952" w:rsidRPr="001254B4" w:rsidRDefault="001B4952" w:rsidP="001B4952">
      <w:pPr>
        <w:spacing w:after="0" w:line="360" w:lineRule="auto"/>
        <w:rPr>
          <w:rFonts w:ascii="Arial" w:hAnsi="Arial" w:cs="Arial"/>
        </w:rPr>
      </w:pPr>
    </w:p>
    <w:p w14:paraId="21C9F71C" w14:textId="77777777" w:rsidR="001B4952" w:rsidRPr="001254B4" w:rsidRDefault="001B4952" w:rsidP="001B4952">
      <w:pPr>
        <w:spacing w:after="0" w:line="360" w:lineRule="auto"/>
        <w:rPr>
          <w:rFonts w:ascii="Arial" w:hAnsi="Arial" w:cs="Arial"/>
        </w:rPr>
      </w:pPr>
    </w:p>
    <w:p w14:paraId="21C9F71D" w14:textId="77777777" w:rsidR="001B4952" w:rsidRPr="001254B4" w:rsidRDefault="001B4952" w:rsidP="001B4952">
      <w:pPr>
        <w:spacing w:after="0" w:line="360" w:lineRule="auto"/>
        <w:rPr>
          <w:rFonts w:ascii="Arial" w:hAnsi="Arial" w:cs="Arial"/>
        </w:rPr>
      </w:pPr>
    </w:p>
    <w:p w14:paraId="21C9F71E" w14:textId="77777777" w:rsidR="001B4952" w:rsidRPr="001254B4" w:rsidRDefault="001B4952" w:rsidP="001B4952">
      <w:pPr>
        <w:spacing w:after="0" w:line="360" w:lineRule="auto"/>
        <w:rPr>
          <w:rFonts w:ascii="Arial" w:hAnsi="Arial" w:cs="Arial"/>
        </w:rPr>
      </w:pPr>
    </w:p>
    <w:p w14:paraId="21C9F71F" w14:textId="77777777" w:rsidR="001B4952" w:rsidRPr="001254B4" w:rsidRDefault="001B4952" w:rsidP="001B4952">
      <w:pPr>
        <w:spacing w:after="0" w:line="360" w:lineRule="auto"/>
        <w:rPr>
          <w:rFonts w:ascii="Arial" w:hAnsi="Arial" w:cs="Arial"/>
        </w:rPr>
      </w:pPr>
    </w:p>
    <w:p w14:paraId="21C9F720" w14:textId="77777777" w:rsidR="001B4952" w:rsidRPr="001254B4" w:rsidRDefault="001B4952" w:rsidP="001B4952">
      <w:pPr>
        <w:spacing w:after="0" w:line="360" w:lineRule="auto"/>
        <w:rPr>
          <w:rFonts w:ascii="Arial" w:hAnsi="Arial" w:cs="Arial"/>
        </w:rPr>
      </w:pPr>
    </w:p>
    <w:p w14:paraId="21C9F721" w14:textId="77777777" w:rsidR="001B4952" w:rsidRPr="001254B4" w:rsidRDefault="001B4952" w:rsidP="001B4952">
      <w:pPr>
        <w:spacing w:after="0" w:line="360" w:lineRule="auto"/>
        <w:rPr>
          <w:rFonts w:ascii="Arial" w:hAnsi="Arial" w:cs="Arial"/>
        </w:rPr>
      </w:pPr>
    </w:p>
    <w:p w14:paraId="21C9F722" w14:textId="77777777" w:rsidR="001B4952" w:rsidRPr="001254B4" w:rsidRDefault="001B4952" w:rsidP="001B4952">
      <w:pPr>
        <w:spacing w:after="0" w:line="360" w:lineRule="auto"/>
        <w:rPr>
          <w:rFonts w:ascii="Arial" w:hAnsi="Arial" w:cs="Arial"/>
        </w:rPr>
      </w:pPr>
    </w:p>
    <w:p w14:paraId="21C9F723" w14:textId="77777777" w:rsidR="001B4952" w:rsidRDefault="001B4952" w:rsidP="001B4952">
      <w:pPr>
        <w:spacing w:after="0" w:line="360" w:lineRule="auto"/>
        <w:rPr>
          <w:rFonts w:ascii="Arial" w:hAnsi="Arial" w:cs="Arial"/>
        </w:rPr>
      </w:pPr>
    </w:p>
    <w:p w14:paraId="21C9F724" w14:textId="77777777" w:rsidR="005349B6" w:rsidRPr="001254B4" w:rsidRDefault="005349B6" w:rsidP="001B4952">
      <w:pPr>
        <w:spacing w:after="0" w:line="360" w:lineRule="auto"/>
        <w:rPr>
          <w:rFonts w:ascii="Arial" w:hAnsi="Arial" w:cs="Arial"/>
        </w:rPr>
      </w:pPr>
    </w:p>
    <w:p w14:paraId="21C9F725" w14:textId="77777777" w:rsidR="001B4952" w:rsidRPr="001254B4" w:rsidRDefault="00F059BE" w:rsidP="001B4952">
      <w:pPr>
        <w:spacing w:line="360" w:lineRule="auto"/>
        <w:jc w:val="center"/>
        <w:rPr>
          <w:rFonts w:ascii="Arial" w:hAnsi="Arial" w:cs="Arial"/>
          <w:b/>
          <w:bCs/>
        </w:rPr>
      </w:pPr>
      <w:r w:rsidRPr="001254B4">
        <w:rPr>
          <w:rFonts w:ascii="Arial" w:hAnsi="Arial" w:cs="Arial"/>
          <w:b/>
          <w:bCs/>
        </w:rPr>
        <w:t>References</w:t>
      </w:r>
    </w:p>
    <w:p w14:paraId="21C9F726" w14:textId="77777777" w:rsidR="001B4952" w:rsidRPr="001254B4" w:rsidRDefault="00F059BE" w:rsidP="000113F3">
      <w:pPr>
        <w:pStyle w:val="NormalWeb"/>
        <w:spacing w:line="360" w:lineRule="auto"/>
        <w:ind w:left="720" w:hanging="720"/>
        <w:rPr>
          <w:rFonts w:ascii="Arial" w:hAnsi="Arial" w:cs="Arial"/>
          <w:lang w:val="en-US"/>
        </w:rPr>
      </w:pPr>
      <w:r w:rsidRPr="001254B4">
        <w:rPr>
          <w:rFonts w:ascii="Arial" w:hAnsi="Arial" w:cs="Arial"/>
          <w:lang w:val="en-US"/>
        </w:rPr>
        <w:t>Accor 2020. </w:t>
      </w:r>
      <w:r w:rsidRPr="001254B4">
        <w:rPr>
          <w:rFonts w:ascii="Arial" w:hAnsi="Arial" w:cs="Arial"/>
          <w:i/>
          <w:iCs/>
          <w:lang w:val="en-US"/>
        </w:rPr>
        <w:t>Accor is a global leader in hotel franchise</w:t>
      </w:r>
      <w:r w:rsidRPr="001254B4">
        <w:rPr>
          <w:rFonts w:ascii="Arial" w:hAnsi="Arial" w:cs="Arial"/>
          <w:lang w:val="en-US"/>
        </w:rPr>
        <w:t xml:space="preserve">. [online] Available at: </w:t>
      </w:r>
      <w:hyperlink r:id="rId7" w:history="1">
        <w:r w:rsidRPr="001254B4">
          <w:rPr>
            <w:rStyle w:val="Hyperlink"/>
            <w:rFonts w:ascii="Arial" w:hAnsi="Arial" w:cs="Arial"/>
            <w:color w:val="auto"/>
            <w:lang w:val="en-US"/>
          </w:rPr>
          <w:t>https://group.accor.com/en/hotel-development/Choose-your-contract/Franchise</w:t>
        </w:r>
      </w:hyperlink>
      <w:r w:rsidRPr="001254B4">
        <w:rPr>
          <w:rFonts w:ascii="Arial" w:hAnsi="Arial" w:cs="Arial"/>
          <w:lang w:val="en-US"/>
        </w:rPr>
        <w:t>. [Accessed 30 Jan. 2024].</w:t>
      </w:r>
    </w:p>
    <w:p w14:paraId="21C9F727" w14:textId="77777777" w:rsidR="001B4952" w:rsidRPr="001254B4" w:rsidRDefault="00F059BE" w:rsidP="000113F3">
      <w:pPr>
        <w:pStyle w:val="NormalWeb"/>
        <w:spacing w:line="360" w:lineRule="auto"/>
        <w:ind w:left="720" w:hanging="720"/>
        <w:rPr>
          <w:rFonts w:ascii="Arial" w:hAnsi="Arial" w:cs="Arial"/>
          <w:lang w:val="en-US"/>
        </w:rPr>
      </w:pPr>
      <w:r w:rsidRPr="001254B4">
        <w:rPr>
          <w:rFonts w:ascii="Arial" w:hAnsi="Arial" w:cs="Arial"/>
          <w:lang w:val="en-US"/>
        </w:rPr>
        <w:t>Accor 2022. </w:t>
      </w:r>
      <w:r w:rsidRPr="001254B4">
        <w:rPr>
          <w:rFonts w:ascii="Arial" w:hAnsi="Arial" w:cs="Arial"/>
          <w:i/>
          <w:iCs/>
          <w:lang w:val="en-US"/>
        </w:rPr>
        <w:t>Sustainability Strategy</w:t>
      </w:r>
      <w:r w:rsidRPr="001254B4">
        <w:rPr>
          <w:rFonts w:ascii="Arial" w:hAnsi="Arial" w:cs="Arial"/>
          <w:lang w:val="en-US"/>
        </w:rPr>
        <w:t xml:space="preserve">. [online] Available at: </w:t>
      </w:r>
      <w:hyperlink r:id="rId8" w:history="1">
        <w:r w:rsidRPr="001254B4">
          <w:rPr>
            <w:rStyle w:val="Hyperlink"/>
            <w:rFonts w:ascii="Arial" w:hAnsi="Arial" w:cs="Arial"/>
            <w:color w:val="auto"/>
            <w:lang w:val="en-US"/>
          </w:rPr>
          <w:t>https://group.accor.com/en/commitment/approach/sustainability-strategy</w:t>
        </w:r>
      </w:hyperlink>
      <w:r w:rsidRPr="001254B4">
        <w:rPr>
          <w:rFonts w:ascii="Arial" w:hAnsi="Arial" w:cs="Arial"/>
          <w:lang w:val="en-US"/>
        </w:rPr>
        <w:t>. [Accessed 30 Jan. 2024].</w:t>
      </w:r>
    </w:p>
    <w:p w14:paraId="21C9F728" w14:textId="77777777" w:rsidR="001B4952" w:rsidRPr="001254B4" w:rsidRDefault="00F059BE" w:rsidP="000113F3">
      <w:pPr>
        <w:pStyle w:val="NormalWeb"/>
        <w:spacing w:line="360" w:lineRule="auto"/>
        <w:ind w:left="720" w:hanging="720"/>
        <w:rPr>
          <w:rFonts w:ascii="Arial" w:hAnsi="Arial" w:cs="Arial"/>
          <w:lang w:val="en-US"/>
        </w:rPr>
      </w:pPr>
      <w:r w:rsidRPr="001254B4">
        <w:rPr>
          <w:rFonts w:ascii="Arial" w:hAnsi="Arial" w:cs="Arial"/>
          <w:lang w:val="en-US"/>
        </w:rPr>
        <w:t>Accor group 2019. </w:t>
      </w:r>
      <w:r w:rsidRPr="001254B4">
        <w:rPr>
          <w:rFonts w:ascii="Arial" w:hAnsi="Arial" w:cs="Arial"/>
          <w:i/>
          <w:iCs/>
          <w:lang w:val="en-US"/>
        </w:rPr>
        <w:t>IBIS OPENS THE WAY TO VIBRANT HOSPITALITY BY PUTTING THE FOCUS BACK ON THE HUMAN TOUCH</w:t>
      </w:r>
      <w:r w:rsidRPr="001254B4">
        <w:rPr>
          <w:rFonts w:ascii="Arial" w:hAnsi="Arial" w:cs="Arial"/>
          <w:lang w:val="en-US"/>
        </w:rPr>
        <w:t xml:space="preserve">. [online] Accor – Newsroom. Available at: </w:t>
      </w:r>
      <w:hyperlink r:id="rId9" w:history="1">
        <w:r w:rsidRPr="001254B4">
          <w:rPr>
            <w:rStyle w:val="Hyperlink"/>
            <w:rFonts w:ascii="Arial" w:hAnsi="Arial" w:cs="Arial"/>
            <w:color w:val="auto"/>
            <w:lang w:val="en-US"/>
          </w:rPr>
          <w:t>https://press.accor.com/ibis-opens-the-way-to-hospitality-focus-human-touch/?lang=en</w:t>
        </w:r>
      </w:hyperlink>
      <w:r w:rsidRPr="001254B4">
        <w:rPr>
          <w:rFonts w:ascii="Arial" w:hAnsi="Arial" w:cs="Arial"/>
          <w:lang w:val="en-US"/>
        </w:rPr>
        <w:t>. [Accessed 30 Jan. 2024].</w:t>
      </w:r>
    </w:p>
    <w:p w14:paraId="21C9F729" w14:textId="77777777" w:rsidR="001B4952" w:rsidRPr="001254B4" w:rsidRDefault="00F059BE" w:rsidP="000113F3">
      <w:pPr>
        <w:pStyle w:val="NormalWeb"/>
        <w:spacing w:line="360" w:lineRule="auto"/>
        <w:ind w:left="720" w:hanging="720"/>
        <w:rPr>
          <w:rFonts w:ascii="Arial" w:hAnsi="Arial" w:cs="Arial"/>
          <w:lang w:val="en-US"/>
        </w:rPr>
      </w:pPr>
      <w:bookmarkStart w:id="1" w:name="_Hlk157507384"/>
      <w:r w:rsidRPr="001254B4">
        <w:rPr>
          <w:rFonts w:ascii="Arial" w:hAnsi="Arial" w:cs="Arial"/>
          <w:lang w:val="en-US"/>
        </w:rPr>
        <w:t>Alexander, K 2022</w:t>
      </w:r>
      <w:bookmarkEnd w:id="1"/>
      <w:r w:rsidRPr="001254B4">
        <w:rPr>
          <w:rFonts w:ascii="Arial" w:hAnsi="Arial" w:cs="Arial"/>
          <w:lang w:val="en-US"/>
        </w:rPr>
        <w:t>. </w:t>
      </w:r>
      <w:r w:rsidRPr="001254B4">
        <w:rPr>
          <w:rFonts w:ascii="Arial" w:hAnsi="Arial" w:cs="Arial"/>
          <w:i/>
          <w:iCs/>
          <w:lang w:val="en-US"/>
        </w:rPr>
        <w:t>Ibis brand profile UK 2022</w:t>
      </w:r>
      <w:r w:rsidRPr="001254B4">
        <w:rPr>
          <w:rFonts w:ascii="Arial" w:hAnsi="Arial" w:cs="Arial"/>
          <w:lang w:val="en-US"/>
        </w:rPr>
        <w:t xml:space="preserve">. [online] Available at: </w:t>
      </w:r>
      <w:hyperlink r:id="rId10" w:anchor=":~:text=All%20in%20all%2C%2013%25%20of" w:history="1">
        <w:r w:rsidRPr="001254B4">
          <w:rPr>
            <w:rStyle w:val="Hyperlink"/>
            <w:rFonts w:ascii="Arial" w:hAnsi="Arial" w:cs="Arial"/>
            <w:color w:val="auto"/>
            <w:lang w:val="en-US"/>
          </w:rPr>
          <w:t>https://www.statista.com/forecasts/1335566/ibis-hotels-brand-profile-in-the-uk#:~:text=All%20in%20all%2C%2013%25%20of</w:t>
        </w:r>
      </w:hyperlink>
      <w:r w:rsidRPr="001254B4">
        <w:rPr>
          <w:rFonts w:ascii="Arial" w:hAnsi="Arial" w:cs="Arial"/>
          <w:lang w:val="en-US"/>
        </w:rPr>
        <w:t xml:space="preserve"> .[Accessed 30 Jan. 2024]. </w:t>
      </w:r>
    </w:p>
    <w:p w14:paraId="21C9F72A" w14:textId="77777777" w:rsidR="001B4952" w:rsidRPr="001254B4" w:rsidRDefault="00F059BE" w:rsidP="000113F3">
      <w:pPr>
        <w:pStyle w:val="NormalWeb"/>
        <w:spacing w:line="360" w:lineRule="auto"/>
        <w:ind w:left="720" w:hanging="720"/>
        <w:rPr>
          <w:rFonts w:ascii="Arial" w:hAnsi="Arial" w:cs="Arial"/>
          <w:lang w:val="en-US"/>
        </w:rPr>
      </w:pPr>
      <w:r w:rsidRPr="001254B4">
        <w:rPr>
          <w:rFonts w:ascii="Arial" w:hAnsi="Arial" w:cs="Arial"/>
          <w:lang w:val="en-US"/>
        </w:rPr>
        <w:t>Bikramjit R. 2021. </w:t>
      </w:r>
      <w:r w:rsidRPr="001254B4">
        <w:rPr>
          <w:rFonts w:ascii="Arial" w:hAnsi="Arial" w:cs="Arial"/>
          <w:i/>
          <w:iCs/>
          <w:lang w:val="en-US"/>
        </w:rPr>
        <w:t>‘Our primary focus is on expanding brands like ibis and Novotel to tier-2 and 3 cities’ - ET HospitalityWorld</w:t>
      </w:r>
      <w:r w:rsidRPr="001254B4">
        <w:rPr>
          <w:rFonts w:ascii="Arial" w:hAnsi="Arial" w:cs="Arial"/>
          <w:lang w:val="en-US"/>
        </w:rPr>
        <w:t xml:space="preserve">. [online] ETHospitalityWorld.com. Available at: </w:t>
      </w:r>
      <w:hyperlink r:id="rId11" w:history="1">
        <w:r w:rsidRPr="001254B4">
          <w:rPr>
            <w:rStyle w:val="Hyperlink"/>
            <w:rFonts w:ascii="Arial" w:hAnsi="Arial" w:cs="Arial"/>
            <w:color w:val="auto"/>
            <w:lang w:val="en-US"/>
          </w:rPr>
          <w:t>https://hospitality.economictimes.indiatimes.com/news/hotels/our-primary-focus-is-on-expanding-brands-like-ibis-and-novotel-to-tier-2-and-3-cities/87896905</w:t>
        </w:r>
      </w:hyperlink>
      <w:r w:rsidRPr="001254B4">
        <w:rPr>
          <w:rFonts w:ascii="Arial" w:hAnsi="Arial" w:cs="Arial"/>
          <w:lang w:val="en-US"/>
        </w:rPr>
        <w:t>. [Accessed 30 Jan. 2024].</w:t>
      </w:r>
    </w:p>
    <w:p w14:paraId="21C9F72B" w14:textId="77777777" w:rsidR="001B4952" w:rsidRPr="001254B4" w:rsidRDefault="00F059BE" w:rsidP="000113F3">
      <w:pPr>
        <w:spacing w:line="360" w:lineRule="auto"/>
        <w:ind w:left="720" w:hanging="720"/>
        <w:rPr>
          <w:rFonts w:ascii="Arial" w:hAnsi="Arial" w:cs="Arial"/>
          <w:shd w:val="clear" w:color="auto" w:fill="FFFFFF"/>
          <w:lang w:val="en-US"/>
        </w:rPr>
      </w:pPr>
      <w:r w:rsidRPr="001254B4">
        <w:rPr>
          <w:rFonts w:ascii="Arial" w:hAnsi="Arial" w:cs="Arial"/>
          <w:shd w:val="clear" w:color="auto" w:fill="FFFFFF"/>
          <w:lang w:val="en-US"/>
        </w:rPr>
        <w:t>Cambon, A. 2023. </w:t>
      </w:r>
      <w:r w:rsidRPr="001254B4">
        <w:rPr>
          <w:rFonts w:ascii="Arial" w:hAnsi="Arial" w:cs="Arial"/>
          <w:i/>
          <w:iCs/>
          <w:shd w:val="clear" w:color="auto" w:fill="FFFFFF"/>
          <w:lang w:val="en-US"/>
        </w:rPr>
        <w:t>Full-Year 2022 Results Solid and sustainable rebound in activity in 2022</w:t>
      </w:r>
      <w:r w:rsidRPr="001254B4">
        <w:rPr>
          <w:rFonts w:ascii="Arial" w:hAnsi="Arial" w:cs="Arial"/>
          <w:shd w:val="clear" w:color="auto" w:fill="FFFFFF"/>
          <w:lang w:val="en-US"/>
        </w:rPr>
        <w:t xml:space="preserve">. [online] Accor – Newsroom. Available at: </w:t>
      </w:r>
      <w:hyperlink r:id="rId12" w:history="1">
        <w:r w:rsidRPr="001254B4">
          <w:rPr>
            <w:rStyle w:val="Hyperlink"/>
            <w:rFonts w:ascii="Arial" w:hAnsi="Arial" w:cs="Arial"/>
            <w:color w:val="auto"/>
            <w:shd w:val="clear" w:color="auto" w:fill="FFFFFF"/>
            <w:lang w:val="en-US"/>
          </w:rPr>
          <w:t>https://press.accor.com/full-year-2022-resultssolid-and-sustainable-reboundin-activity-in-2022sustainable-revpar-recovery-above-pre-pandemic-levelfy-2023-group-revpar-expected-up-between-5-and-9-lfl-yoy-return-of/?lang=en</w:t>
        </w:r>
      </w:hyperlink>
      <w:r w:rsidRPr="001254B4">
        <w:rPr>
          <w:rFonts w:ascii="Arial" w:hAnsi="Arial" w:cs="Arial"/>
          <w:shd w:val="clear" w:color="auto" w:fill="FFFFFF"/>
          <w:lang w:val="en-US"/>
        </w:rPr>
        <w:t xml:space="preserve">. </w:t>
      </w:r>
      <w:r w:rsidRPr="001254B4">
        <w:rPr>
          <w:rFonts w:ascii="Arial" w:hAnsi="Arial" w:cs="Arial"/>
          <w:lang w:val="en-US"/>
        </w:rPr>
        <w:t>[Accessed 30 Jan. 2024].</w:t>
      </w:r>
    </w:p>
    <w:p w14:paraId="21C9F72C" w14:textId="77777777" w:rsidR="001B4952" w:rsidRPr="001254B4" w:rsidRDefault="00F059BE" w:rsidP="000113F3">
      <w:pPr>
        <w:pStyle w:val="NormalWeb"/>
        <w:spacing w:line="360" w:lineRule="auto"/>
        <w:ind w:left="720" w:hanging="720"/>
        <w:rPr>
          <w:rFonts w:ascii="Arial" w:hAnsi="Arial" w:cs="Arial"/>
          <w:lang w:val="en-US"/>
        </w:rPr>
      </w:pPr>
      <w:r w:rsidRPr="001254B4">
        <w:rPr>
          <w:rFonts w:ascii="Arial" w:hAnsi="Arial" w:cs="Arial"/>
        </w:rPr>
        <w:lastRenderedPageBreak/>
        <w:t>Cheng, J., 2019. Research and Suggestions on Declining Market Shares of Ibis Budget Hotels. </w:t>
      </w:r>
      <w:r w:rsidRPr="001254B4">
        <w:rPr>
          <w:rFonts w:ascii="Arial" w:hAnsi="Arial" w:cs="Arial"/>
          <w:i/>
          <w:iCs/>
        </w:rPr>
        <w:t>Open Journal of Social Sciences</w:t>
      </w:r>
      <w:r w:rsidRPr="001254B4">
        <w:rPr>
          <w:rFonts w:ascii="Arial" w:hAnsi="Arial" w:cs="Arial"/>
        </w:rPr>
        <w:t>, </w:t>
      </w:r>
      <w:r w:rsidRPr="001254B4">
        <w:rPr>
          <w:rFonts w:ascii="Arial" w:hAnsi="Arial" w:cs="Arial"/>
          <w:i/>
          <w:iCs/>
        </w:rPr>
        <w:t>8</w:t>
      </w:r>
      <w:r w:rsidRPr="001254B4">
        <w:rPr>
          <w:rFonts w:ascii="Arial" w:hAnsi="Arial" w:cs="Arial"/>
        </w:rPr>
        <w:t>(1), pp.253-261.</w:t>
      </w:r>
    </w:p>
    <w:p w14:paraId="21C9F72D" w14:textId="77777777" w:rsidR="001B4952" w:rsidRPr="001254B4" w:rsidRDefault="00F059BE" w:rsidP="000113F3">
      <w:pPr>
        <w:pStyle w:val="NormalWeb"/>
        <w:spacing w:line="360" w:lineRule="auto"/>
        <w:ind w:left="720" w:hanging="720"/>
        <w:rPr>
          <w:rFonts w:ascii="Arial" w:hAnsi="Arial" w:cs="Arial"/>
        </w:rPr>
      </w:pPr>
      <w:r w:rsidRPr="001254B4">
        <w:rPr>
          <w:rFonts w:ascii="Arial" w:hAnsi="Arial" w:cs="Arial"/>
          <w:lang w:val="en-US"/>
        </w:rPr>
        <w:t xml:space="preserve">Corinthia-Annual-Report 2022. Available at: </w:t>
      </w:r>
      <w:hyperlink r:id="rId13" w:history="1">
        <w:r w:rsidRPr="001254B4">
          <w:rPr>
            <w:rStyle w:val="Hyperlink"/>
            <w:rFonts w:ascii="Arial" w:hAnsi="Arial" w:cs="Arial"/>
            <w:color w:val="auto"/>
          </w:rPr>
          <w:t>37547-CORINTHIA-ANNUAL-REPORT-2022_WEB-min.pdf (corinthiagroup.com)</w:t>
        </w:r>
      </w:hyperlink>
      <w:r w:rsidRPr="001254B4">
        <w:rPr>
          <w:rFonts w:ascii="Arial" w:hAnsi="Arial" w:cs="Arial"/>
          <w:lang w:val="en-US"/>
        </w:rPr>
        <w:t xml:space="preserve"> [Accessed 30 Jan. 2024].</w:t>
      </w:r>
    </w:p>
    <w:p w14:paraId="21C9F72E" w14:textId="77777777" w:rsidR="001B4952" w:rsidRPr="001254B4" w:rsidRDefault="00F059BE" w:rsidP="000113F3">
      <w:pPr>
        <w:spacing w:line="360" w:lineRule="auto"/>
        <w:ind w:left="720" w:hanging="720"/>
        <w:rPr>
          <w:rFonts w:ascii="Arial" w:hAnsi="Arial" w:cs="Arial"/>
          <w:shd w:val="clear" w:color="auto" w:fill="FFFFFF"/>
        </w:rPr>
      </w:pPr>
      <w:r w:rsidRPr="001254B4">
        <w:rPr>
          <w:rFonts w:ascii="Arial" w:hAnsi="Arial" w:cs="Arial"/>
          <w:shd w:val="clear" w:color="auto" w:fill="FFFFFF"/>
        </w:rPr>
        <w:t>Haryanto, T., 2020. COVID-19 pandemic and international tourism demand. </w:t>
      </w:r>
      <w:r w:rsidRPr="001254B4">
        <w:rPr>
          <w:rFonts w:ascii="Arial" w:hAnsi="Arial" w:cs="Arial"/>
          <w:i/>
          <w:iCs/>
          <w:shd w:val="clear" w:color="auto" w:fill="FFFFFF"/>
        </w:rPr>
        <w:t>JDE (Journal of Developing Economies)</w:t>
      </w:r>
      <w:r w:rsidRPr="001254B4">
        <w:rPr>
          <w:rFonts w:ascii="Arial" w:hAnsi="Arial" w:cs="Arial"/>
          <w:shd w:val="clear" w:color="auto" w:fill="FFFFFF"/>
        </w:rPr>
        <w:t>, </w:t>
      </w:r>
      <w:r w:rsidRPr="001254B4">
        <w:rPr>
          <w:rFonts w:ascii="Arial" w:hAnsi="Arial" w:cs="Arial"/>
          <w:i/>
          <w:iCs/>
          <w:shd w:val="clear" w:color="auto" w:fill="FFFFFF"/>
        </w:rPr>
        <w:t>5</w:t>
      </w:r>
      <w:r w:rsidRPr="001254B4">
        <w:rPr>
          <w:rFonts w:ascii="Arial" w:hAnsi="Arial" w:cs="Arial"/>
          <w:shd w:val="clear" w:color="auto" w:fill="FFFFFF"/>
        </w:rPr>
        <w:t>(1), pp.1-5.</w:t>
      </w:r>
    </w:p>
    <w:p w14:paraId="21C9F72F" w14:textId="77777777" w:rsidR="001B4952" w:rsidRPr="001254B4" w:rsidRDefault="00F059BE" w:rsidP="000113F3">
      <w:pPr>
        <w:pStyle w:val="NormalWeb"/>
        <w:spacing w:line="360" w:lineRule="auto"/>
        <w:ind w:left="720" w:hanging="720"/>
        <w:rPr>
          <w:rFonts w:ascii="Arial" w:hAnsi="Arial" w:cs="Arial"/>
          <w:lang w:val="en-US"/>
        </w:rPr>
      </w:pPr>
      <w:r w:rsidRPr="001254B4">
        <w:rPr>
          <w:rFonts w:ascii="Arial" w:hAnsi="Arial" w:cs="Arial"/>
          <w:lang w:val="en-US"/>
        </w:rPr>
        <w:t>‌Hospitality &amp; Catering News. 2017. </w:t>
      </w:r>
      <w:r w:rsidRPr="001254B4">
        <w:rPr>
          <w:rFonts w:ascii="Arial" w:hAnsi="Arial" w:cs="Arial"/>
          <w:i/>
          <w:iCs/>
          <w:lang w:val="en-US"/>
        </w:rPr>
        <w:t>Corinthia Hotels supports World Environment Day</w:t>
      </w:r>
      <w:r w:rsidRPr="001254B4">
        <w:rPr>
          <w:rFonts w:ascii="Arial" w:hAnsi="Arial" w:cs="Arial"/>
          <w:lang w:val="en-US"/>
        </w:rPr>
        <w:t xml:space="preserve">. [online] Available at: </w:t>
      </w:r>
      <w:hyperlink r:id="rId14" w:history="1">
        <w:r w:rsidRPr="001254B4">
          <w:rPr>
            <w:rStyle w:val="Hyperlink"/>
            <w:rFonts w:ascii="Arial" w:hAnsi="Arial" w:cs="Arial"/>
            <w:color w:val="auto"/>
            <w:lang w:val="en-US"/>
          </w:rPr>
          <w:t>https://www.hospitalityandcateringnews.com/2017/06/corinthia-hotels-supports-world-environment-day/</w:t>
        </w:r>
      </w:hyperlink>
      <w:r w:rsidRPr="001254B4">
        <w:rPr>
          <w:rFonts w:ascii="Arial" w:hAnsi="Arial" w:cs="Arial"/>
          <w:lang w:val="en-US"/>
        </w:rPr>
        <w:t>.[Accessed 30 Jan. 2024].</w:t>
      </w:r>
    </w:p>
    <w:p w14:paraId="21C9F730" w14:textId="77777777" w:rsidR="001B4952" w:rsidRPr="001254B4" w:rsidRDefault="00F059BE" w:rsidP="000113F3">
      <w:pPr>
        <w:pStyle w:val="NormalWeb"/>
        <w:spacing w:before="0" w:beforeAutospacing="0" w:after="0" w:afterAutospacing="0" w:line="360" w:lineRule="auto"/>
        <w:ind w:left="720" w:hanging="720"/>
        <w:rPr>
          <w:rFonts w:ascii="Arial" w:hAnsi="Arial" w:cs="Arial"/>
        </w:rPr>
      </w:pPr>
      <w:r w:rsidRPr="001254B4">
        <w:rPr>
          <w:rFonts w:ascii="Arial" w:hAnsi="Arial" w:cs="Arial"/>
        </w:rPr>
        <w:t>IHI (2022). </w:t>
      </w:r>
      <w:r w:rsidRPr="001254B4">
        <w:rPr>
          <w:rFonts w:ascii="Arial" w:hAnsi="Arial" w:cs="Arial"/>
          <w:i/>
          <w:iCs/>
        </w:rPr>
        <w:t>Financial Analysis Summary 31 August 2020</w:t>
      </w:r>
      <w:r w:rsidRPr="001254B4">
        <w:rPr>
          <w:rFonts w:ascii="Arial" w:hAnsi="Arial" w:cs="Arial"/>
        </w:rPr>
        <w:t xml:space="preserve">. [online] Available at: </w:t>
      </w:r>
      <w:hyperlink r:id="rId15" w:history="1">
        <w:r w:rsidRPr="001254B4">
          <w:rPr>
            <w:rStyle w:val="Hyperlink"/>
            <w:rFonts w:ascii="Arial" w:hAnsi="Arial" w:cs="Arial"/>
            <w:color w:val="auto"/>
          </w:rPr>
          <w:t>https://www.corinthiagroup.com/wp-content/uploads/2020/08/IHI-Financial-Analysis-Summary-2020.pdf</w:t>
        </w:r>
      </w:hyperlink>
      <w:r w:rsidRPr="001254B4">
        <w:rPr>
          <w:rFonts w:ascii="Arial" w:hAnsi="Arial" w:cs="Arial"/>
        </w:rPr>
        <w:t>.</w:t>
      </w:r>
      <w:r w:rsidRPr="001254B4">
        <w:rPr>
          <w:rFonts w:ascii="Arial" w:hAnsi="Arial" w:cs="Arial"/>
          <w:lang w:val="en-US"/>
        </w:rPr>
        <w:t xml:space="preserve"> [Accessed 30 Jan. 2024].</w:t>
      </w:r>
    </w:p>
    <w:p w14:paraId="21C9F731" w14:textId="77777777" w:rsidR="001B4952" w:rsidRPr="001254B4" w:rsidRDefault="00F059BE" w:rsidP="000113F3">
      <w:pPr>
        <w:pStyle w:val="NormalWeb"/>
        <w:spacing w:before="0" w:beforeAutospacing="0" w:after="0" w:afterAutospacing="0" w:line="360" w:lineRule="auto"/>
        <w:ind w:left="720" w:hanging="720"/>
        <w:rPr>
          <w:rFonts w:ascii="Arial" w:hAnsi="Arial" w:cs="Arial"/>
        </w:rPr>
      </w:pPr>
      <w:bookmarkStart w:id="2" w:name="_Hlk157438370"/>
      <w:r w:rsidRPr="001254B4">
        <w:rPr>
          <w:rFonts w:ascii="Arial" w:hAnsi="Arial" w:cs="Arial"/>
        </w:rPr>
        <w:t>IHI-Interim-Financial-Statements 2023</w:t>
      </w:r>
      <w:bookmarkEnd w:id="2"/>
      <w:r w:rsidRPr="001254B4">
        <w:rPr>
          <w:rFonts w:ascii="Arial" w:hAnsi="Arial" w:cs="Arial"/>
        </w:rPr>
        <w:t>. </w:t>
      </w:r>
      <w:r w:rsidRPr="001254B4">
        <w:rPr>
          <w:rFonts w:ascii="Arial" w:hAnsi="Arial" w:cs="Arial"/>
          <w:i/>
          <w:iCs/>
        </w:rPr>
        <w:t>Interim-Financial-Statements</w:t>
      </w:r>
      <w:r w:rsidRPr="001254B4">
        <w:rPr>
          <w:rFonts w:ascii="Arial" w:hAnsi="Arial" w:cs="Arial"/>
        </w:rPr>
        <w:t xml:space="preserve">. </w:t>
      </w:r>
      <w:r w:rsidRPr="001254B4">
        <w:rPr>
          <w:rFonts w:ascii="Arial" w:hAnsi="Arial" w:cs="Arial"/>
          <w:lang w:val="en-US"/>
        </w:rPr>
        <w:t>Available at</w:t>
      </w:r>
      <w:r w:rsidRPr="001254B4">
        <w:rPr>
          <w:rFonts w:ascii="Arial" w:hAnsi="Arial" w:cs="Arial"/>
        </w:rPr>
        <w:t xml:space="preserve"> </w:t>
      </w:r>
      <w:hyperlink r:id="rId16" w:history="1">
        <w:r w:rsidRPr="001254B4">
          <w:rPr>
            <w:rStyle w:val="Hyperlink"/>
            <w:rFonts w:ascii="Arial" w:hAnsi="Arial" w:cs="Arial"/>
            <w:color w:val="auto"/>
          </w:rPr>
          <w:t>IHI-Interim-Financial-Statements-30-June-2023.pdf (corinthiagroup.com)</w:t>
        </w:r>
      </w:hyperlink>
      <w:r w:rsidRPr="001254B4">
        <w:rPr>
          <w:rFonts w:ascii="Arial" w:hAnsi="Arial" w:cs="Arial"/>
          <w:lang w:val="en-US"/>
        </w:rPr>
        <w:t xml:space="preserve"> [Accessed 30 Jan. 2024].</w:t>
      </w:r>
    </w:p>
    <w:p w14:paraId="21C9F732" w14:textId="77777777" w:rsidR="001B4952" w:rsidRPr="001254B4" w:rsidRDefault="00F059BE" w:rsidP="000113F3">
      <w:pPr>
        <w:spacing w:line="360" w:lineRule="auto"/>
        <w:ind w:left="720" w:hanging="720"/>
        <w:rPr>
          <w:rFonts w:ascii="Arial" w:hAnsi="Arial" w:cs="Arial"/>
          <w:shd w:val="clear" w:color="auto" w:fill="FFFFFF"/>
          <w:lang w:val="en-US"/>
        </w:rPr>
      </w:pPr>
      <w:r w:rsidRPr="001254B4">
        <w:rPr>
          <w:rFonts w:ascii="Arial" w:hAnsi="Arial" w:cs="Arial"/>
          <w:shd w:val="clear" w:color="auto" w:fill="FFFFFF"/>
          <w:lang w:val="en-US"/>
        </w:rPr>
        <w:t>Mandia, D. and Kartit, D. 2022. Hotel group Accor continues recovery as travellers emerge from COVID-19 trough. </w:t>
      </w:r>
      <w:r w:rsidRPr="001254B4">
        <w:rPr>
          <w:rFonts w:ascii="Arial" w:hAnsi="Arial" w:cs="Arial"/>
          <w:i/>
          <w:iCs/>
          <w:shd w:val="clear" w:color="auto" w:fill="FFFFFF"/>
          <w:lang w:val="en-US"/>
        </w:rPr>
        <w:t>Reuters</w:t>
      </w:r>
      <w:r w:rsidRPr="001254B4">
        <w:rPr>
          <w:rFonts w:ascii="Arial" w:hAnsi="Arial" w:cs="Arial"/>
          <w:shd w:val="clear" w:color="auto" w:fill="FFFFFF"/>
          <w:lang w:val="en-US"/>
        </w:rPr>
        <w:t xml:space="preserve">. [online] 26 Oct. Available at: </w:t>
      </w:r>
      <w:hyperlink r:id="rId17" w:history="1">
        <w:r w:rsidRPr="001254B4">
          <w:rPr>
            <w:rStyle w:val="Hyperlink"/>
            <w:rFonts w:ascii="Arial" w:hAnsi="Arial" w:cs="Arial"/>
            <w:color w:val="auto"/>
            <w:shd w:val="clear" w:color="auto" w:fill="FFFFFF"/>
            <w:lang w:val="en-US"/>
          </w:rPr>
          <w:t>https://www.reuters.com/business/hotel-group-accors-revenue-per-room-exceeds-pre-pandemic-levels-2022-10-26/</w:t>
        </w:r>
      </w:hyperlink>
      <w:r w:rsidRPr="001254B4">
        <w:rPr>
          <w:rFonts w:ascii="Arial" w:hAnsi="Arial" w:cs="Arial"/>
          <w:shd w:val="clear" w:color="auto" w:fill="FFFFFF"/>
          <w:lang w:val="en-US"/>
        </w:rPr>
        <w:t xml:space="preserve">. </w:t>
      </w:r>
      <w:r w:rsidRPr="001254B4">
        <w:rPr>
          <w:rFonts w:ascii="Arial" w:hAnsi="Arial" w:cs="Arial"/>
          <w:lang w:val="en-US"/>
        </w:rPr>
        <w:t>[Accessed 30 Jan. 2024].</w:t>
      </w:r>
    </w:p>
    <w:p w14:paraId="21C9F733" w14:textId="77777777" w:rsidR="001B4952" w:rsidRPr="001254B4" w:rsidRDefault="00F059BE" w:rsidP="000113F3">
      <w:pPr>
        <w:pStyle w:val="NormalWeb"/>
        <w:spacing w:line="360" w:lineRule="auto"/>
        <w:ind w:left="720" w:hanging="720"/>
        <w:rPr>
          <w:rFonts w:ascii="Arial" w:hAnsi="Arial" w:cs="Arial"/>
          <w:lang w:val="en-US"/>
        </w:rPr>
      </w:pPr>
      <w:r w:rsidRPr="001254B4">
        <w:rPr>
          <w:rFonts w:ascii="Arial" w:hAnsi="Arial" w:cs="Arial"/>
          <w:lang w:val="en-US"/>
        </w:rPr>
        <w:t>‌Mathew V. 2023. BusinessToday.com.mt. (n.d.). </w:t>
      </w:r>
      <w:r w:rsidRPr="001254B4">
        <w:rPr>
          <w:rFonts w:ascii="Arial" w:hAnsi="Arial" w:cs="Arial"/>
          <w:i/>
          <w:iCs/>
          <w:lang w:val="en-US"/>
        </w:rPr>
        <w:t>Ukraine war puts Corinthia Moscow project on hold</w:t>
      </w:r>
      <w:r w:rsidRPr="001254B4">
        <w:rPr>
          <w:rFonts w:ascii="Arial" w:hAnsi="Arial" w:cs="Arial"/>
          <w:lang w:val="en-US"/>
        </w:rPr>
        <w:t xml:space="preserve">. [online] Available at: </w:t>
      </w:r>
      <w:hyperlink r:id="rId18" w:history="1">
        <w:r w:rsidRPr="001254B4">
          <w:rPr>
            <w:rStyle w:val="Hyperlink"/>
            <w:rFonts w:ascii="Arial" w:hAnsi="Arial" w:cs="Arial"/>
            <w:color w:val="auto"/>
            <w:lang w:val="en-US"/>
          </w:rPr>
          <w:t>https://www.businesstoday.com.mt/business/business/2335/ukraine_war_puts_corinthia_moscow_project_on_hold</w:t>
        </w:r>
      </w:hyperlink>
      <w:r w:rsidRPr="001254B4">
        <w:rPr>
          <w:rFonts w:ascii="Arial" w:hAnsi="Arial" w:cs="Arial"/>
          <w:lang w:val="en-US"/>
        </w:rPr>
        <w:t>. [Accessed 30 Jan. 2024].</w:t>
      </w:r>
    </w:p>
    <w:p w14:paraId="21C9F734" w14:textId="77777777" w:rsidR="001B4952" w:rsidRPr="001254B4" w:rsidRDefault="00F059BE" w:rsidP="000113F3">
      <w:pPr>
        <w:pStyle w:val="NormalWeb"/>
        <w:spacing w:line="360" w:lineRule="auto"/>
        <w:ind w:left="720" w:hanging="720"/>
        <w:rPr>
          <w:rFonts w:ascii="Arial" w:hAnsi="Arial" w:cs="Arial"/>
          <w:lang w:val="en-US"/>
        </w:rPr>
      </w:pPr>
      <w:r w:rsidRPr="001254B4">
        <w:rPr>
          <w:rFonts w:ascii="Arial" w:hAnsi="Arial" w:cs="Arial"/>
          <w:lang w:val="en-US"/>
        </w:rPr>
        <w:t>‌Mordor Intelligence 2023. </w:t>
      </w:r>
      <w:r w:rsidRPr="001254B4">
        <w:rPr>
          <w:rFonts w:ascii="Arial" w:hAnsi="Arial" w:cs="Arial"/>
          <w:i/>
          <w:iCs/>
          <w:lang w:val="en-US"/>
        </w:rPr>
        <w:t>Luxury Hotel Market Size &amp; Trends - Industry Statistics</w:t>
      </w:r>
      <w:r w:rsidRPr="001254B4">
        <w:rPr>
          <w:rFonts w:ascii="Arial" w:hAnsi="Arial" w:cs="Arial"/>
          <w:lang w:val="en-US"/>
        </w:rPr>
        <w:t xml:space="preserve">. [online] Available at: </w:t>
      </w:r>
      <w:hyperlink r:id="rId19" w:anchor=":~:text=The%20Global%20Luxury%20Hotel%20Market" w:history="1">
        <w:r w:rsidRPr="001254B4">
          <w:rPr>
            <w:rStyle w:val="Hyperlink"/>
            <w:rFonts w:ascii="Arial" w:hAnsi="Arial" w:cs="Arial"/>
            <w:color w:val="auto"/>
            <w:lang w:val="en-US"/>
          </w:rPr>
          <w:t>https://www.mordorintelligence.com/industry-reports/luxury-</w:t>
        </w:r>
        <w:r w:rsidRPr="001254B4">
          <w:rPr>
            <w:rStyle w:val="Hyperlink"/>
            <w:rFonts w:ascii="Arial" w:hAnsi="Arial" w:cs="Arial"/>
            <w:color w:val="auto"/>
            <w:lang w:val="en-US"/>
          </w:rPr>
          <w:lastRenderedPageBreak/>
          <w:t>hotel-market#:~:text=The%20Global%20Luxury%20Hotel%20Market</w:t>
        </w:r>
      </w:hyperlink>
      <w:r w:rsidRPr="001254B4">
        <w:rPr>
          <w:rFonts w:ascii="Arial" w:hAnsi="Arial" w:cs="Arial"/>
          <w:lang w:val="en-US"/>
        </w:rPr>
        <w:t>. [Accessed 30 Jan. 2024].</w:t>
      </w:r>
    </w:p>
    <w:p w14:paraId="21C9F735" w14:textId="77777777" w:rsidR="001B4952" w:rsidRPr="001254B4" w:rsidRDefault="00F059BE" w:rsidP="000113F3">
      <w:pPr>
        <w:pStyle w:val="NormalWeb"/>
        <w:spacing w:line="360" w:lineRule="auto"/>
        <w:ind w:left="720" w:hanging="720"/>
        <w:rPr>
          <w:rFonts w:ascii="Arial" w:hAnsi="Arial" w:cs="Arial"/>
          <w:lang w:val="en-US"/>
        </w:rPr>
      </w:pPr>
      <w:r w:rsidRPr="001254B4">
        <w:rPr>
          <w:rFonts w:ascii="Arial" w:hAnsi="Arial" w:cs="Arial"/>
          <w:lang w:val="en-US"/>
        </w:rPr>
        <w:t>Newman, E. 2019. </w:t>
      </w:r>
      <w:r w:rsidRPr="001254B4">
        <w:rPr>
          <w:rFonts w:ascii="Arial" w:hAnsi="Arial" w:cs="Arial"/>
          <w:i/>
          <w:iCs/>
          <w:lang w:val="en-US"/>
        </w:rPr>
        <w:t>Corinthia Hotels adapting to changing luxury demands</w:t>
      </w:r>
      <w:r w:rsidRPr="001254B4">
        <w:rPr>
          <w:rFonts w:ascii="Arial" w:hAnsi="Arial" w:cs="Arial"/>
          <w:lang w:val="en-US"/>
        </w:rPr>
        <w:t xml:space="preserve">. [online] Available at: </w:t>
      </w:r>
      <w:hyperlink r:id="rId20" w:history="1">
        <w:r w:rsidRPr="001254B4">
          <w:rPr>
            <w:rStyle w:val="Hyperlink"/>
            <w:rFonts w:ascii="Arial" w:hAnsi="Arial" w:cs="Arial"/>
            <w:color w:val="auto"/>
            <w:lang w:val="en-US"/>
          </w:rPr>
          <w:t>https://www.hotelmanagement.net/own/corinthia-hotels-international-adapts-to-changing-luxury-demands</w:t>
        </w:r>
      </w:hyperlink>
      <w:r w:rsidRPr="001254B4">
        <w:rPr>
          <w:rFonts w:ascii="Arial" w:hAnsi="Arial" w:cs="Arial"/>
          <w:lang w:val="en-US"/>
        </w:rPr>
        <w:t>. [Accessed 30 Jan. 2024].</w:t>
      </w:r>
    </w:p>
    <w:p w14:paraId="21C9F736" w14:textId="77777777" w:rsidR="001B4952" w:rsidRPr="001254B4" w:rsidRDefault="00F059BE" w:rsidP="000113F3">
      <w:pPr>
        <w:spacing w:line="360" w:lineRule="auto"/>
        <w:ind w:left="720" w:hanging="720"/>
        <w:rPr>
          <w:rFonts w:ascii="Arial" w:hAnsi="Arial" w:cs="Arial"/>
          <w:shd w:val="clear" w:color="auto" w:fill="FFFFFF"/>
          <w:lang w:val="en-US"/>
        </w:rPr>
      </w:pPr>
      <w:r w:rsidRPr="001254B4">
        <w:rPr>
          <w:rFonts w:ascii="Arial" w:hAnsi="Arial" w:cs="Arial"/>
          <w:shd w:val="clear" w:color="auto" w:fill="FFFFFF"/>
          <w:lang w:val="en-US"/>
        </w:rPr>
        <w:t>Percival, G. 2023. </w:t>
      </w:r>
      <w:r w:rsidRPr="001254B4">
        <w:rPr>
          <w:rFonts w:ascii="Arial" w:hAnsi="Arial" w:cs="Arial"/>
          <w:i/>
          <w:iCs/>
          <w:shd w:val="clear" w:color="auto" w:fill="FFFFFF"/>
          <w:lang w:val="en-US"/>
        </w:rPr>
        <w:t>Ibis Hotel Owner Ups Performance Expectation After Revenue Surge</w:t>
      </w:r>
      <w:r w:rsidRPr="001254B4">
        <w:rPr>
          <w:rFonts w:ascii="Arial" w:hAnsi="Arial" w:cs="Arial"/>
          <w:shd w:val="clear" w:color="auto" w:fill="FFFFFF"/>
          <w:lang w:val="en-US"/>
        </w:rPr>
        <w:t xml:space="preserve">. [online] ittn.ie. Available at: </w:t>
      </w:r>
      <w:hyperlink r:id="rId21" w:history="1">
        <w:r w:rsidRPr="001254B4">
          <w:rPr>
            <w:rStyle w:val="Hyperlink"/>
            <w:rFonts w:ascii="Arial" w:hAnsi="Arial" w:cs="Arial"/>
            <w:color w:val="auto"/>
            <w:shd w:val="clear" w:color="auto" w:fill="FFFFFF"/>
            <w:lang w:val="en-US"/>
          </w:rPr>
          <w:t>https://ittn.ie/travel-news/ibis-hotel-owner-ups-performance-expectation-after-revenue-surge/</w:t>
        </w:r>
      </w:hyperlink>
      <w:r w:rsidRPr="001254B4">
        <w:rPr>
          <w:rFonts w:ascii="Arial" w:hAnsi="Arial" w:cs="Arial"/>
          <w:shd w:val="clear" w:color="auto" w:fill="FFFFFF"/>
          <w:lang w:val="en-US"/>
        </w:rPr>
        <w:t xml:space="preserve"> [Accessed 29 Jan. 2024].</w:t>
      </w:r>
    </w:p>
    <w:p w14:paraId="21C9F737" w14:textId="77777777" w:rsidR="001B4952" w:rsidRPr="001254B4" w:rsidRDefault="00F059BE" w:rsidP="000113F3">
      <w:pPr>
        <w:pStyle w:val="NormalWeb"/>
        <w:spacing w:line="360" w:lineRule="auto"/>
        <w:ind w:left="720" w:hanging="720"/>
        <w:rPr>
          <w:rFonts w:ascii="Arial" w:hAnsi="Arial" w:cs="Arial"/>
          <w:shd w:val="clear" w:color="auto" w:fill="FFFFFF"/>
        </w:rPr>
      </w:pPr>
      <w:r w:rsidRPr="001254B4">
        <w:rPr>
          <w:rFonts w:ascii="Arial" w:hAnsi="Arial" w:cs="Arial"/>
          <w:shd w:val="clear" w:color="auto" w:fill="FFFFFF"/>
        </w:rPr>
        <w:t>Spanaki, M.Z., Papatheodorou, A. and Pappas, N., 2021. Tourism in the post COVID-19 era: evidence from hotels in the North East of England. </w:t>
      </w:r>
      <w:r w:rsidRPr="001254B4">
        <w:rPr>
          <w:rFonts w:ascii="Arial" w:hAnsi="Arial" w:cs="Arial"/>
          <w:i/>
          <w:iCs/>
          <w:shd w:val="clear" w:color="auto" w:fill="FFFFFF"/>
        </w:rPr>
        <w:t>Worldwide Hospitality and Tourism Themes</w:t>
      </w:r>
      <w:r w:rsidRPr="001254B4">
        <w:rPr>
          <w:rFonts w:ascii="Arial" w:hAnsi="Arial" w:cs="Arial"/>
          <w:shd w:val="clear" w:color="auto" w:fill="FFFFFF"/>
        </w:rPr>
        <w:t>, </w:t>
      </w:r>
      <w:r w:rsidRPr="001254B4">
        <w:rPr>
          <w:rFonts w:ascii="Arial" w:hAnsi="Arial" w:cs="Arial"/>
          <w:i/>
          <w:iCs/>
          <w:shd w:val="clear" w:color="auto" w:fill="FFFFFF"/>
        </w:rPr>
        <w:t>13</w:t>
      </w:r>
      <w:r w:rsidRPr="001254B4">
        <w:rPr>
          <w:rFonts w:ascii="Arial" w:hAnsi="Arial" w:cs="Arial"/>
          <w:shd w:val="clear" w:color="auto" w:fill="FFFFFF"/>
        </w:rPr>
        <w:t>(3), pp.357-368.</w:t>
      </w:r>
    </w:p>
    <w:p w14:paraId="21C9F738" w14:textId="77777777" w:rsidR="001B4952" w:rsidRPr="001254B4" w:rsidRDefault="00F059BE" w:rsidP="000113F3">
      <w:pPr>
        <w:spacing w:line="360" w:lineRule="auto"/>
        <w:ind w:left="720" w:hanging="720"/>
        <w:rPr>
          <w:rFonts w:ascii="Arial" w:hAnsi="Arial" w:cs="Arial"/>
          <w:shd w:val="clear" w:color="auto" w:fill="FFFFFF"/>
          <w:lang w:val="en-US"/>
        </w:rPr>
      </w:pPr>
      <w:r w:rsidRPr="001254B4">
        <w:rPr>
          <w:rFonts w:ascii="Arial" w:hAnsi="Arial" w:cs="Arial"/>
          <w:shd w:val="clear" w:color="auto" w:fill="FFFFFF"/>
          <w:lang w:val="en-US"/>
        </w:rPr>
        <w:t>Statista 2018. </w:t>
      </w:r>
      <w:r w:rsidRPr="001254B4">
        <w:rPr>
          <w:rFonts w:ascii="Arial" w:hAnsi="Arial" w:cs="Arial"/>
          <w:i/>
          <w:iCs/>
          <w:shd w:val="clear" w:color="auto" w:fill="FFFFFF"/>
          <w:lang w:val="en-US"/>
        </w:rPr>
        <w:t>Accor Group: revenue 2005-2018 | Statista</w:t>
      </w:r>
      <w:r w:rsidRPr="001254B4">
        <w:rPr>
          <w:rFonts w:ascii="Arial" w:hAnsi="Arial" w:cs="Arial"/>
          <w:shd w:val="clear" w:color="auto" w:fill="FFFFFF"/>
          <w:lang w:val="en-US"/>
        </w:rPr>
        <w:t xml:space="preserve">. [online] Statista. Available at: </w:t>
      </w:r>
      <w:hyperlink r:id="rId22" w:history="1">
        <w:r w:rsidRPr="001254B4">
          <w:rPr>
            <w:rStyle w:val="Hyperlink"/>
            <w:rFonts w:ascii="Arial" w:hAnsi="Arial" w:cs="Arial"/>
            <w:color w:val="auto"/>
            <w:shd w:val="clear" w:color="auto" w:fill="FFFFFF"/>
            <w:lang w:val="en-US"/>
          </w:rPr>
          <w:t>https://www.statista.com/statistics/266261/revenue-of-the-accor-group/</w:t>
        </w:r>
      </w:hyperlink>
      <w:r w:rsidRPr="001254B4">
        <w:rPr>
          <w:rFonts w:ascii="Arial" w:hAnsi="Arial" w:cs="Arial"/>
          <w:shd w:val="clear" w:color="auto" w:fill="FFFFFF"/>
          <w:lang w:val="en-US"/>
        </w:rPr>
        <w:t xml:space="preserve">. </w:t>
      </w:r>
      <w:r w:rsidRPr="001254B4">
        <w:rPr>
          <w:rFonts w:ascii="Arial" w:hAnsi="Arial" w:cs="Arial"/>
          <w:lang w:val="en-US"/>
        </w:rPr>
        <w:t>[Accessed 30 Jan. 2024].</w:t>
      </w:r>
    </w:p>
    <w:p w14:paraId="21C9F739" w14:textId="77777777" w:rsidR="001B4952" w:rsidRPr="001254B4" w:rsidRDefault="00F059BE" w:rsidP="000113F3">
      <w:pPr>
        <w:spacing w:line="360" w:lineRule="auto"/>
        <w:ind w:left="720" w:hanging="720"/>
        <w:rPr>
          <w:rFonts w:ascii="Arial" w:hAnsi="Arial" w:cs="Arial"/>
          <w:shd w:val="clear" w:color="auto" w:fill="FFFFFF"/>
          <w:lang w:val="en-US"/>
        </w:rPr>
      </w:pPr>
      <w:r w:rsidRPr="001254B4">
        <w:rPr>
          <w:rFonts w:ascii="Arial" w:hAnsi="Arial" w:cs="Arial"/>
          <w:shd w:val="clear" w:color="auto" w:fill="FFFFFF"/>
          <w:lang w:val="en-US"/>
        </w:rPr>
        <w:t>The Economic Times 2023. </w:t>
      </w:r>
      <w:r w:rsidRPr="001254B4">
        <w:rPr>
          <w:rFonts w:ascii="Arial" w:hAnsi="Arial" w:cs="Arial"/>
          <w:i/>
          <w:iCs/>
          <w:shd w:val="clear" w:color="auto" w:fill="FFFFFF"/>
          <w:lang w:val="en-US"/>
        </w:rPr>
        <w:t>The Economic Times</w:t>
      </w:r>
      <w:r w:rsidRPr="001254B4">
        <w:rPr>
          <w:rFonts w:ascii="Arial" w:hAnsi="Arial" w:cs="Arial"/>
          <w:shd w:val="clear" w:color="auto" w:fill="FFFFFF"/>
          <w:lang w:val="en-US"/>
        </w:rPr>
        <w:t xml:space="preserve">. [online] 15 Mar. Available at: </w:t>
      </w:r>
      <w:hyperlink r:id="rId23" w:history="1">
        <w:r w:rsidRPr="001254B4">
          <w:rPr>
            <w:rStyle w:val="Hyperlink"/>
            <w:rFonts w:ascii="Arial" w:hAnsi="Arial" w:cs="Arial"/>
            <w:color w:val="auto"/>
            <w:shd w:val="clear" w:color="auto" w:fill="FFFFFF"/>
            <w:lang w:val="en-US"/>
          </w:rPr>
          <w:t>https://economictimes.indiatimes.com/industry/services/hotels-/-restaurants/ibis-expects-25-growth-in-top-line-at-rs-1000-cr-this-year/articleshow/98670867.cms?from=mdr</w:t>
        </w:r>
      </w:hyperlink>
      <w:r w:rsidRPr="001254B4">
        <w:rPr>
          <w:rFonts w:ascii="Arial" w:hAnsi="Arial" w:cs="Arial"/>
          <w:shd w:val="clear" w:color="auto" w:fill="FFFFFF"/>
          <w:lang w:val="en-US"/>
        </w:rPr>
        <w:t xml:space="preserve">. [Accessed 29 Jan. 2024]. </w:t>
      </w:r>
    </w:p>
    <w:p w14:paraId="21C9F73A" w14:textId="77777777" w:rsidR="001B4952" w:rsidRPr="001254B4" w:rsidRDefault="001B4952" w:rsidP="000113F3">
      <w:pPr>
        <w:pStyle w:val="NormalWeb"/>
        <w:spacing w:line="360" w:lineRule="auto"/>
        <w:ind w:left="720" w:hanging="720"/>
        <w:rPr>
          <w:rFonts w:ascii="Arial" w:hAnsi="Arial" w:cs="Arial"/>
          <w:lang w:val="en-US"/>
        </w:rPr>
      </w:pPr>
    </w:p>
    <w:p w14:paraId="21C9F73B" w14:textId="77777777" w:rsidR="001B4952" w:rsidRPr="001254B4" w:rsidRDefault="00F059BE" w:rsidP="001B4952">
      <w:pPr>
        <w:pStyle w:val="NormalWeb"/>
        <w:spacing w:line="360" w:lineRule="auto"/>
        <w:rPr>
          <w:rFonts w:ascii="Arial" w:hAnsi="Arial" w:cs="Arial"/>
          <w:lang w:val="en-US"/>
        </w:rPr>
      </w:pPr>
      <w:r w:rsidRPr="001254B4">
        <w:rPr>
          <w:rFonts w:ascii="Arial" w:hAnsi="Arial" w:cs="Arial"/>
          <w:lang w:val="en-US"/>
        </w:rPr>
        <w:t>‌</w:t>
      </w:r>
    </w:p>
    <w:p w14:paraId="21C9F73C" w14:textId="77777777" w:rsidR="001B4952" w:rsidRPr="001254B4" w:rsidRDefault="001B4952" w:rsidP="001B4952">
      <w:pPr>
        <w:pStyle w:val="NormalWeb"/>
        <w:spacing w:line="360" w:lineRule="auto"/>
        <w:rPr>
          <w:rFonts w:ascii="Arial" w:hAnsi="Arial" w:cs="Arial"/>
          <w:lang w:val="en-US"/>
        </w:rPr>
      </w:pPr>
    </w:p>
    <w:p w14:paraId="21C9F73D" w14:textId="77777777" w:rsidR="001B4952" w:rsidRPr="001254B4" w:rsidRDefault="001B4952" w:rsidP="001B4952">
      <w:pPr>
        <w:pStyle w:val="NormalWeb"/>
        <w:spacing w:line="360" w:lineRule="auto"/>
        <w:rPr>
          <w:rFonts w:ascii="Arial" w:hAnsi="Arial" w:cs="Arial"/>
          <w:lang w:val="en-US"/>
        </w:rPr>
      </w:pPr>
    </w:p>
    <w:p w14:paraId="21C9F73E" w14:textId="77777777" w:rsidR="001B4952" w:rsidRPr="001254B4" w:rsidRDefault="001B4952" w:rsidP="001B4952">
      <w:pPr>
        <w:pStyle w:val="NormalWeb"/>
        <w:spacing w:line="360" w:lineRule="auto"/>
        <w:rPr>
          <w:rFonts w:ascii="Arial" w:hAnsi="Arial" w:cs="Arial"/>
          <w:lang w:val="en-US"/>
        </w:rPr>
      </w:pPr>
    </w:p>
    <w:p w14:paraId="21C9F73F" w14:textId="77777777" w:rsidR="001B4952" w:rsidRPr="001254B4" w:rsidRDefault="001B4952" w:rsidP="001B4952">
      <w:pPr>
        <w:pStyle w:val="NormalWeb"/>
        <w:spacing w:line="360" w:lineRule="auto"/>
        <w:rPr>
          <w:rFonts w:ascii="Arial" w:hAnsi="Arial" w:cs="Arial"/>
          <w:lang w:val="en-US"/>
        </w:rPr>
      </w:pPr>
    </w:p>
    <w:p w14:paraId="21C9F740" w14:textId="77777777" w:rsidR="001B4952" w:rsidRPr="001254B4" w:rsidRDefault="001B4952" w:rsidP="001B4952">
      <w:pPr>
        <w:pStyle w:val="NormalWeb"/>
        <w:spacing w:line="360" w:lineRule="auto"/>
        <w:rPr>
          <w:rFonts w:ascii="Arial" w:hAnsi="Arial" w:cs="Arial"/>
          <w:lang w:val="en-US"/>
        </w:rPr>
      </w:pPr>
    </w:p>
    <w:p w14:paraId="21C9F741" w14:textId="77777777" w:rsidR="001B4952" w:rsidRPr="001254B4" w:rsidRDefault="00F059BE" w:rsidP="001B4952">
      <w:pPr>
        <w:pStyle w:val="NormalWeb"/>
        <w:spacing w:line="360" w:lineRule="auto"/>
        <w:rPr>
          <w:rFonts w:ascii="Arial" w:hAnsi="Arial" w:cs="Arial"/>
          <w:lang w:val="en-US"/>
        </w:rPr>
      </w:pPr>
      <w:r w:rsidRPr="001254B4">
        <w:rPr>
          <w:rFonts w:ascii="Arial" w:hAnsi="Arial" w:cs="Arial"/>
          <w:lang w:val="en-US"/>
        </w:rPr>
        <w:t>‌</w:t>
      </w:r>
    </w:p>
    <w:p w14:paraId="21C9F742" w14:textId="77777777" w:rsidR="001B4952" w:rsidRPr="001254B4" w:rsidRDefault="001B4952" w:rsidP="001B4952">
      <w:pPr>
        <w:pStyle w:val="NormalWeb"/>
        <w:spacing w:line="360" w:lineRule="auto"/>
        <w:rPr>
          <w:rFonts w:ascii="Arial" w:hAnsi="Arial" w:cs="Arial"/>
          <w:lang w:val="en-US"/>
        </w:rPr>
      </w:pPr>
    </w:p>
    <w:p w14:paraId="21C9F743" w14:textId="77777777" w:rsidR="001B4952" w:rsidRPr="001254B4" w:rsidRDefault="001B4952" w:rsidP="001B4952">
      <w:pPr>
        <w:pStyle w:val="NormalWeb"/>
        <w:spacing w:line="360" w:lineRule="auto"/>
        <w:rPr>
          <w:rFonts w:ascii="Arial" w:hAnsi="Arial" w:cs="Arial"/>
          <w:lang w:val="en-US"/>
        </w:rPr>
      </w:pPr>
    </w:p>
    <w:p w14:paraId="21C9F744" w14:textId="77777777" w:rsidR="001B4952" w:rsidRPr="001254B4" w:rsidRDefault="00F059BE" w:rsidP="001B4952">
      <w:pPr>
        <w:pStyle w:val="NormalWeb"/>
        <w:spacing w:line="360" w:lineRule="auto"/>
        <w:rPr>
          <w:rFonts w:ascii="Arial" w:hAnsi="Arial" w:cs="Arial"/>
          <w:lang w:val="en-US"/>
        </w:rPr>
      </w:pPr>
      <w:r w:rsidRPr="001254B4">
        <w:rPr>
          <w:rFonts w:ascii="Arial" w:hAnsi="Arial" w:cs="Arial"/>
          <w:lang w:val="en-US"/>
        </w:rPr>
        <w:t>‌</w:t>
      </w:r>
    </w:p>
    <w:p w14:paraId="21C9F745" w14:textId="77777777" w:rsidR="001B4952" w:rsidRPr="001254B4" w:rsidRDefault="001B4952" w:rsidP="001B4952">
      <w:pPr>
        <w:pStyle w:val="NormalWeb"/>
        <w:spacing w:line="360" w:lineRule="auto"/>
        <w:rPr>
          <w:rFonts w:ascii="Arial" w:hAnsi="Arial" w:cs="Arial"/>
          <w:lang w:val="en-US"/>
        </w:rPr>
      </w:pPr>
    </w:p>
    <w:p w14:paraId="21C9F746" w14:textId="77777777" w:rsidR="001B4952" w:rsidRPr="001254B4" w:rsidRDefault="00F059BE" w:rsidP="001B4952">
      <w:pPr>
        <w:pStyle w:val="NormalWeb"/>
        <w:spacing w:line="360" w:lineRule="auto"/>
        <w:rPr>
          <w:rFonts w:ascii="Arial" w:hAnsi="Arial" w:cs="Arial"/>
          <w:lang w:val="en-US"/>
        </w:rPr>
      </w:pPr>
      <w:r w:rsidRPr="001254B4">
        <w:rPr>
          <w:rFonts w:ascii="Arial" w:hAnsi="Arial" w:cs="Arial"/>
          <w:lang w:val="en-US"/>
        </w:rPr>
        <w:t>‌</w:t>
      </w:r>
    </w:p>
    <w:p w14:paraId="21C9F747" w14:textId="77777777" w:rsidR="001B4952" w:rsidRPr="001254B4" w:rsidRDefault="001B4952" w:rsidP="001B4952">
      <w:pPr>
        <w:pStyle w:val="NormalWeb"/>
        <w:spacing w:line="360" w:lineRule="auto"/>
        <w:rPr>
          <w:rFonts w:ascii="Arial" w:hAnsi="Arial" w:cs="Arial"/>
          <w:lang w:val="en-US"/>
        </w:rPr>
      </w:pPr>
    </w:p>
    <w:p w14:paraId="21C9F748" w14:textId="77777777" w:rsidR="001B4952" w:rsidRPr="001254B4" w:rsidRDefault="001B4952" w:rsidP="001B4952">
      <w:pPr>
        <w:pStyle w:val="NormalWeb"/>
        <w:spacing w:before="0" w:beforeAutospacing="0" w:after="0" w:afterAutospacing="0" w:line="360" w:lineRule="auto"/>
        <w:rPr>
          <w:rFonts w:ascii="Arial" w:hAnsi="Arial" w:cs="Arial"/>
          <w:lang w:val="en-US"/>
        </w:rPr>
      </w:pPr>
    </w:p>
    <w:p w14:paraId="21C9F749" w14:textId="77777777" w:rsidR="001B4952" w:rsidRPr="001254B4" w:rsidRDefault="001B4952" w:rsidP="001B4952">
      <w:pPr>
        <w:spacing w:line="360" w:lineRule="auto"/>
        <w:rPr>
          <w:rFonts w:ascii="Arial" w:hAnsi="Arial" w:cs="Arial"/>
          <w:b/>
          <w:bCs/>
          <w:shd w:val="clear" w:color="auto" w:fill="FFFFFF"/>
        </w:rPr>
      </w:pPr>
    </w:p>
    <w:p w14:paraId="21C9F74A" w14:textId="77777777" w:rsidR="001B4952" w:rsidRPr="001254B4" w:rsidRDefault="001B4952" w:rsidP="001B4952">
      <w:pPr>
        <w:spacing w:line="360" w:lineRule="auto"/>
        <w:rPr>
          <w:rFonts w:ascii="Arial" w:hAnsi="Arial" w:cs="Arial"/>
          <w:b/>
          <w:bCs/>
          <w:shd w:val="clear" w:color="auto" w:fill="FFFFFF"/>
        </w:rPr>
      </w:pPr>
    </w:p>
    <w:p w14:paraId="21C9F74B" w14:textId="77777777" w:rsidR="001B4952" w:rsidRPr="001254B4" w:rsidRDefault="001B4952" w:rsidP="001B4952">
      <w:pPr>
        <w:spacing w:line="360" w:lineRule="auto"/>
        <w:rPr>
          <w:rFonts w:ascii="Arial" w:hAnsi="Arial" w:cs="Arial"/>
          <w:b/>
          <w:bCs/>
          <w:shd w:val="clear" w:color="auto" w:fill="FFFFFF"/>
        </w:rPr>
      </w:pPr>
    </w:p>
    <w:p w14:paraId="21C9F74C" w14:textId="77777777" w:rsidR="001B4952" w:rsidRPr="001254B4" w:rsidRDefault="001B4952" w:rsidP="001B4952">
      <w:pPr>
        <w:spacing w:line="360" w:lineRule="auto"/>
        <w:rPr>
          <w:rFonts w:ascii="Arial" w:hAnsi="Arial" w:cs="Arial"/>
          <w:b/>
          <w:bCs/>
          <w:shd w:val="clear" w:color="auto" w:fill="FFFFFF"/>
        </w:rPr>
      </w:pPr>
    </w:p>
    <w:p w14:paraId="21C9F74D" w14:textId="77777777" w:rsidR="001B4952" w:rsidRPr="001254B4" w:rsidRDefault="001B4952" w:rsidP="001B4952">
      <w:pPr>
        <w:spacing w:line="360" w:lineRule="auto"/>
        <w:rPr>
          <w:rFonts w:ascii="Arial" w:hAnsi="Arial" w:cs="Arial"/>
          <w:b/>
          <w:bCs/>
          <w:shd w:val="clear" w:color="auto" w:fill="FFFFFF"/>
        </w:rPr>
      </w:pPr>
    </w:p>
    <w:p w14:paraId="21C9F74E" w14:textId="77777777" w:rsidR="001B4952" w:rsidRPr="001254B4" w:rsidRDefault="001B4952" w:rsidP="001B4952">
      <w:pPr>
        <w:spacing w:line="360" w:lineRule="auto"/>
        <w:rPr>
          <w:rFonts w:ascii="Arial" w:hAnsi="Arial" w:cs="Arial"/>
          <w:b/>
          <w:bCs/>
          <w:shd w:val="clear" w:color="auto" w:fill="FFFFFF"/>
        </w:rPr>
      </w:pPr>
    </w:p>
    <w:p w14:paraId="21C9F74F" w14:textId="77777777" w:rsidR="001B4952" w:rsidRPr="001254B4" w:rsidRDefault="001B4952" w:rsidP="001B4952">
      <w:pPr>
        <w:spacing w:line="360" w:lineRule="auto"/>
        <w:rPr>
          <w:rFonts w:ascii="Arial" w:hAnsi="Arial" w:cs="Arial"/>
          <w:b/>
          <w:bCs/>
          <w:shd w:val="clear" w:color="auto" w:fill="FFFFFF"/>
        </w:rPr>
      </w:pPr>
    </w:p>
    <w:p w14:paraId="21C9F750" w14:textId="77777777" w:rsidR="001B4952" w:rsidRPr="001254B4" w:rsidRDefault="001B4952" w:rsidP="001B4952">
      <w:pPr>
        <w:spacing w:line="360" w:lineRule="auto"/>
        <w:rPr>
          <w:rFonts w:ascii="Arial" w:hAnsi="Arial" w:cs="Arial"/>
          <w:b/>
          <w:bCs/>
          <w:shd w:val="clear" w:color="auto" w:fill="FFFFFF"/>
        </w:rPr>
      </w:pPr>
    </w:p>
    <w:p w14:paraId="21C9F751" w14:textId="77777777" w:rsidR="001B4952" w:rsidRPr="001254B4" w:rsidRDefault="001B4952" w:rsidP="001B4952">
      <w:pPr>
        <w:spacing w:line="360" w:lineRule="auto"/>
        <w:rPr>
          <w:rFonts w:ascii="Arial" w:hAnsi="Arial" w:cs="Arial"/>
          <w:b/>
          <w:bCs/>
          <w:shd w:val="clear" w:color="auto" w:fill="FFFFFF"/>
        </w:rPr>
      </w:pPr>
    </w:p>
    <w:p w14:paraId="21C9F752" w14:textId="77777777" w:rsidR="001B4952" w:rsidRPr="001254B4" w:rsidRDefault="001B4952" w:rsidP="001B4952">
      <w:pPr>
        <w:spacing w:line="360" w:lineRule="auto"/>
        <w:rPr>
          <w:rFonts w:ascii="Arial" w:hAnsi="Arial" w:cs="Arial"/>
          <w:b/>
          <w:bCs/>
          <w:shd w:val="clear" w:color="auto" w:fill="FFFFFF"/>
        </w:rPr>
      </w:pPr>
    </w:p>
    <w:p w14:paraId="21C9F753" w14:textId="77777777" w:rsidR="001B4952" w:rsidRPr="001254B4" w:rsidRDefault="001B4952" w:rsidP="001B4952">
      <w:pPr>
        <w:spacing w:line="360" w:lineRule="auto"/>
        <w:rPr>
          <w:rFonts w:ascii="Arial" w:hAnsi="Arial" w:cs="Arial"/>
          <w:b/>
          <w:bCs/>
          <w:shd w:val="clear" w:color="auto" w:fill="FFFFFF"/>
        </w:rPr>
      </w:pPr>
    </w:p>
    <w:p w14:paraId="21C9F754" w14:textId="77777777" w:rsidR="001B4952" w:rsidRPr="001254B4" w:rsidRDefault="001B4952" w:rsidP="001B4952">
      <w:pPr>
        <w:spacing w:line="360" w:lineRule="auto"/>
        <w:rPr>
          <w:rFonts w:ascii="Arial" w:hAnsi="Arial" w:cs="Arial"/>
          <w:b/>
          <w:bCs/>
          <w:shd w:val="clear" w:color="auto" w:fill="FFFFFF"/>
        </w:rPr>
      </w:pPr>
    </w:p>
    <w:p w14:paraId="21C9F755" w14:textId="77777777" w:rsidR="001B4952" w:rsidRPr="001254B4" w:rsidRDefault="001B4952" w:rsidP="001B4952">
      <w:pPr>
        <w:spacing w:line="360" w:lineRule="auto"/>
        <w:rPr>
          <w:rFonts w:ascii="Arial" w:hAnsi="Arial" w:cs="Arial"/>
          <w:b/>
          <w:bCs/>
          <w:shd w:val="clear" w:color="auto" w:fill="FFFFFF"/>
        </w:rPr>
      </w:pPr>
    </w:p>
    <w:p w14:paraId="21C9F756" w14:textId="77777777" w:rsidR="001B4952" w:rsidRPr="001254B4" w:rsidRDefault="00F059BE" w:rsidP="001B4952">
      <w:pPr>
        <w:spacing w:line="360" w:lineRule="auto"/>
        <w:rPr>
          <w:rFonts w:ascii="Arial" w:hAnsi="Arial" w:cs="Arial"/>
          <w:b/>
          <w:bCs/>
          <w:shd w:val="clear" w:color="auto" w:fill="FFFFFF"/>
        </w:rPr>
      </w:pPr>
      <w:r w:rsidRPr="001254B4">
        <w:rPr>
          <w:rFonts w:ascii="Arial" w:hAnsi="Arial" w:cs="Arial"/>
          <w:b/>
          <w:bCs/>
          <w:shd w:val="clear" w:color="auto" w:fill="FFFFFF"/>
        </w:rPr>
        <w:t>Appendix</w:t>
      </w:r>
    </w:p>
    <w:p w14:paraId="21C9F757" w14:textId="77777777" w:rsidR="001B4952" w:rsidRPr="001254B4" w:rsidRDefault="00F059BE" w:rsidP="001B4952">
      <w:pPr>
        <w:spacing w:line="360" w:lineRule="auto"/>
        <w:rPr>
          <w:rFonts w:ascii="Arial" w:hAnsi="Arial" w:cs="Arial"/>
          <w:b/>
          <w:bCs/>
          <w:shd w:val="clear" w:color="auto" w:fill="FFFFFF"/>
        </w:rPr>
      </w:pPr>
      <w:r w:rsidRPr="001254B4">
        <w:rPr>
          <w:rFonts w:ascii="Arial" w:hAnsi="Arial" w:cs="Arial"/>
          <w:b/>
          <w:bCs/>
          <w:shd w:val="clear" w:color="auto" w:fill="FFFFFF"/>
        </w:rPr>
        <w:t>Figure 1. Corinthia Interim Income Statement 2022-2023.</w:t>
      </w:r>
    </w:p>
    <w:p w14:paraId="21C9F758" w14:textId="77777777" w:rsidR="001B4952" w:rsidRPr="001254B4" w:rsidRDefault="00F059BE" w:rsidP="001B4952">
      <w:pPr>
        <w:spacing w:line="360" w:lineRule="auto"/>
        <w:rPr>
          <w:rFonts w:ascii="Arial" w:hAnsi="Arial" w:cs="Arial"/>
          <w:b/>
          <w:bCs/>
          <w:shd w:val="clear" w:color="auto" w:fill="FFFFFF"/>
        </w:rPr>
      </w:pPr>
      <w:r w:rsidRPr="001254B4">
        <w:rPr>
          <w:rFonts w:ascii="Arial" w:hAnsi="Arial" w:cs="Arial"/>
          <w:b/>
          <w:bCs/>
          <w:noProof/>
          <w:shd w:val="clear" w:color="auto" w:fill="FFFFFF"/>
          <w:lang w:val="en-US"/>
        </w:rPr>
        <w:drawing>
          <wp:inline distT="0" distB="0" distL="0" distR="0" wp14:anchorId="21C9F76E" wp14:editId="21C9F76F">
            <wp:extent cx="5549237" cy="3488055"/>
            <wp:effectExtent l="19050" t="19050" r="13970" b="17145"/>
            <wp:docPr id="137138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38075" name=""/>
                    <pic:cNvPicPr/>
                  </pic:nvPicPr>
                  <pic:blipFill>
                    <a:blip r:embed="rId24"/>
                    <a:stretch>
                      <a:fillRect/>
                    </a:stretch>
                  </pic:blipFill>
                  <pic:spPr>
                    <a:xfrm>
                      <a:off x="0" y="0"/>
                      <a:ext cx="5555447" cy="3491958"/>
                    </a:xfrm>
                    <a:prstGeom prst="rect">
                      <a:avLst/>
                    </a:prstGeom>
                    <a:ln w="12700">
                      <a:solidFill>
                        <a:schemeClr val="tx1"/>
                      </a:solidFill>
                    </a:ln>
                  </pic:spPr>
                </pic:pic>
              </a:graphicData>
            </a:graphic>
          </wp:inline>
        </w:drawing>
      </w:r>
    </w:p>
    <w:p w14:paraId="21C9F759" w14:textId="77777777" w:rsidR="001B4952" w:rsidRPr="001254B4" w:rsidRDefault="00F059BE" w:rsidP="001B4952">
      <w:pPr>
        <w:spacing w:line="360" w:lineRule="auto"/>
        <w:rPr>
          <w:rFonts w:ascii="Arial" w:hAnsi="Arial" w:cs="Arial"/>
        </w:rPr>
      </w:pPr>
      <w:r w:rsidRPr="001254B4">
        <w:rPr>
          <w:rFonts w:ascii="Arial" w:hAnsi="Arial" w:cs="Arial"/>
          <w:b/>
          <w:bCs/>
          <w:shd w:val="clear" w:color="auto" w:fill="FFFFFF"/>
        </w:rPr>
        <w:t xml:space="preserve">Source: </w:t>
      </w:r>
      <w:hyperlink r:id="rId25" w:history="1">
        <w:r w:rsidRPr="001254B4">
          <w:rPr>
            <w:rStyle w:val="Hyperlink"/>
            <w:rFonts w:ascii="Arial" w:hAnsi="Arial" w:cs="Arial"/>
            <w:color w:val="auto"/>
          </w:rPr>
          <w:t>IHI-Interim-Financial-Statements-30-June-2023.pdf (corinthiagroup.com)</w:t>
        </w:r>
      </w:hyperlink>
    </w:p>
    <w:p w14:paraId="21C9F75A" w14:textId="77777777" w:rsidR="001B4952" w:rsidRPr="001254B4" w:rsidRDefault="00F059BE" w:rsidP="001B4952">
      <w:pPr>
        <w:spacing w:line="360" w:lineRule="auto"/>
        <w:rPr>
          <w:rFonts w:ascii="Arial" w:hAnsi="Arial" w:cs="Arial"/>
          <w:b/>
          <w:bCs/>
        </w:rPr>
      </w:pPr>
      <w:r w:rsidRPr="001254B4">
        <w:rPr>
          <w:rFonts w:ascii="Arial" w:hAnsi="Arial" w:cs="Arial"/>
          <w:b/>
          <w:bCs/>
        </w:rPr>
        <w:t>Figure 2. Corinthia Hotel Profit and Loss Statement 2019-2022</w:t>
      </w:r>
    </w:p>
    <w:p w14:paraId="21C9F75B" w14:textId="77777777" w:rsidR="001B4952" w:rsidRPr="001254B4" w:rsidRDefault="00F059BE" w:rsidP="001B4952">
      <w:pPr>
        <w:spacing w:line="360" w:lineRule="auto"/>
        <w:rPr>
          <w:rFonts w:ascii="Arial" w:hAnsi="Arial" w:cs="Arial"/>
          <w:b/>
          <w:bCs/>
          <w:shd w:val="clear" w:color="auto" w:fill="FFFFFF"/>
        </w:rPr>
      </w:pPr>
      <w:r w:rsidRPr="001254B4">
        <w:rPr>
          <w:rFonts w:ascii="Arial" w:hAnsi="Arial" w:cs="Arial"/>
          <w:b/>
          <w:bCs/>
          <w:noProof/>
          <w:shd w:val="clear" w:color="auto" w:fill="FFFFFF"/>
          <w:lang w:val="en-US"/>
        </w:rPr>
        <w:lastRenderedPageBreak/>
        <w:drawing>
          <wp:inline distT="0" distB="0" distL="0" distR="0" wp14:anchorId="21C9F770" wp14:editId="21C9F771">
            <wp:extent cx="5526727" cy="3556000"/>
            <wp:effectExtent l="19050" t="19050" r="17145" b="25400"/>
            <wp:docPr id="225182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182751" name=""/>
                    <pic:cNvPicPr/>
                  </pic:nvPicPr>
                  <pic:blipFill>
                    <a:blip r:embed="rId26"/>
                    <a:stretch>
                      <a:fillRect/>
                    </a:stretch>
                  </pic:blipFill>
                  <pic:spPr>
                    <a:xfrm>
                      <a:off x="0" y="0"/>
                      <a:ext cx="5528079" cy="3556870"/>
                    </a:xfrm>
                    <a:prstGeom prst="rect">
                      <a:avLst/>
                    </a:prstGeom>
                    <a:ln w="12700">
                      <a:solidFill>
                        <a:schemeClr val="tx1"/>
                      </a:solidFill>
                    </a:ln>
                  </pic:spPr>
                </pic:pic>
              </a:graphicData>
            </a:graphic>
          </wp:inline>
        </w:drawing>
      </w:r>
    </w:p>
    <w:p w14:paraId="21C9F75C" w14:textId="77777777" w:rsidR="001B4952" w:rsidRPr="001254B4" w:rsidRDefault="00F059BE" w:rsidP="001B4952">
      <w:pPr>
        <w:spacing w:line="360" w:lineRule="auto"/>
        <w:rPr>
          <w:rFonts w:ascii="Arial" w:hAnsi="Arial" w:cs="Arial"/>
          <w:b/>
          <w:bCs/>
          <w:shd w:val="clear" w:color="auto" w:fill="FFFFFF"/>
        </w:rPr>
      </w:pPr>
      <w:r w:rsidRPr="001254B4">
        <w:rPr>
          <w:rFonts w:ascii="Arial" w:hAnsi="Arial" w:cs="Arial"/>
          <w:b/>
          <w:bCs/>
          <w:shd w:val="clear" w:color="auto" w:fill="FFFFFF"/>
        </w:rPr>
        <w:t xml:space="preserve">Source: </w:t>
      </w:r>
      <w:hyperlink r:id="rId27" w:history="1">
        <w:r w:rsidRPr="001254B4">
          <w:rPr>
            <w:rStyle w:val="Hyperlink"/>
            <w:rFonts w:ascii="Arial" w:hAnsi="Arial" w:cs="Arial"/>
            <w:color w:val="auto"/>
          </w:rPr>
          <w:t>37547-CORINTHIA-ANNUAL-REPORT-2022_WEB-min.pdf (corinthiagroup.com)</w:t>
        </w:r>
      </w:hyperlink>
    </w:p>
    <w:p w14:paraId="21C9F75D" w14:textId="77777777" w:rsidR="001B4952" w:rsidRPr="001254B4" w:rsidRDefault="00F059BE" w:rsidP="001B4952">
      <w:pPr>
        <w:spacing w:line="360" w:lineRule="auto"/>
        <w:rPr>
          <w:rFonts w:ascii="Arial" w:hAnsi="Arial" w:cs="Arial"/>
          <w:b/>
          <w:bCs/>
          <w:shd w:val="clear" w:color="auto" w:fill="FFFFFF"/>
        </w:rPr>
      </w:pPr>
      <w:r w:rsidRPr="001254B4">
        <w:rPr>
          <w:rFonts w:ascii="Arial" w:hAnsi="Arial" w:cs="Arial"/>
          <w:b/>
          <w:bCs/>
          <w:shd w:val="clear" w:color="auto" w:fill="FFFFFF"/>
        </w:rPr>
        <w:t>Figure 3. Ibis Revenue between 2005 to 2022.</w:t>
      </w:r>
    </w:p>
    <w:p w14:paraId="21C9F75E" w14:textId="77777777" w:rsidR="001B4952" w:rsidRPr="001254B4" w:rsidRDefault="00F059BE" w:rsidP="001B4952">
      <w:pPr>
        <w:spacing w:line="360" w:lineRule="auto"/>
        <w:rPr>
          <w:rFonts w:ascii="Arial" w:hAnsi="Arial" w:cs="Arial"/>
          <w:shd w:val="clear" w:color="auto" w:fill="FFFFFF"/>
        </w:rPr>
      </w:pPr>
      <w:r w:rsidRPr="001254B4">
        <w:rPr>
          <w:rFonts w:ascii="Arial" w:hAnsi="Arial" w:cs="Arial"/>
          <w:noProof/>
          <w:shd w:val="clear" w:color="auto" w:fill="FFFFFF"/>
          <w:lang w:val="en-US"/>
        </w:rPr>
        <w:drawing>
          <wp:inline distT="0" distB="0" distL="0" distR="0" wp14:anchorId="21C9F772" wp14:editId="21C9F773">
            <wp:extent cx="5385435" cy="3138805"/>
            <wp:effectExtent l="19050" t="19050" r="24765" b="23495"/>
            <wp:docPr id="2063563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563963" name=""/>
                    <pic:cNvPicPr/>
                  </pic:nvPicPr>
                  <pic:blipFill>
                    <a:blip r:embed="rId28"/>
                    <a:stretch>
                      <a:fillRect/>
                    </a:stretch>
                  </pic:blipFill>
                  <pic:spPr>
                    <a:xfrm>
                      <a:off x="0" y="0"/>
                      <a:ext cx="5397191" cy="3145657"/>
                    </a:xfrm>
                    <a:prstGeom prst="rect">
                      <a:avLst/>
                    </a:prstGeom>
                    <a:ln w="12700">
                      <a:solidFill>
                        <a:schemeClr val="tx1"/>
                      </a:solidFill>
                    </a:ln>
                  </pic:spPr>
                </pic:pic>
              </a:graphicData>
            </a:graphic>
          </wp:inline>
        </w:drawing>
      </w:r>
    </w:p>
    <w:p w14:paraId="21C9F75F" w14:textId="77777777" w:rsidR="001B4952" w:rsidRPr="001254B4" w:rsidRDefault="00F059BE" w:rsidP="001B4952">
      <w:pPr>
        <w:spacing w:line="360" w:lineRule="auto"/>
        <w:rPr>
          <w:rFonts w:ascii="Arial" w:hAnsi="Arial" w:cs="Arial"/>
          <w:shd w:val="clear" w:color="auto" w:fill="FFFFFF"/>
        </w:rPr>
      </w:pPr>
      <w:r w:rsidRPr="001254B4">
        <w:rPr>
          <w:rFonts w:ascii="Arial" w:hAnsi="Arial" w:cs="Arial"/>
          <w:shd w:val="clear" w:color="auto" w:fill="FFFFFF"/>
        </w:rPr>
        <w:lastRenderedPageBreak/>
        <w:t xml:space="preserve">Source: </w:t>
      </w:r>
      <w:hyperlink r:id="rId29" w:history="1">
        <w:r w:rsidRPr="001254B4">
          <w:rPr>
            <w:rStyle w:val="Hyperlink"/>
            <w:rFonts w:ascii="Arial" w:hAnsi="Arial" w:cs="Arial"/>
            <w:color w:val="auto"/>
            <w:shd w:val="clear" w:color="auto" w:fill="FFFFFF"/>
          </w:rPr>
          <w:t>https://www.statista.com/statistics/266261/revenue-of-the-accor-group/</w:t>
        </w:r>
      </w:hyperlink>
      <w:r w:rsidRPr="001254B4">
        <w:rPr>
          <w:rFonts w:ascii="Arial" w:hAnsi="Arial" w:cs="Arial"/>
          <w:shd w:val="clear" w:color="auto" w:fill="FFFFFF"/>
        </w:rPr>
        <w:t xml:space="preserve">. </w:t>
      </w:r>
    </w:p>
    <w:p w14:paraId="21C9F760" w14:textId="77777777" w:rsidR="001B4952" w:rsidRPr="001254B4" w:rsidRDefault="00F059BE" w:rsidP="001B4952">
      <w:pPr>
        <w:spacing w:line="360" w:lineRule="auto"/>
        <w:rPr>
          <w:rFonts w:ascii="Arial" w:hAnsi="Arial" w:cs="Arial"/>
          <w:b/>
          <w:bCs/>
          <w:shd w:val="clear" w:color="auto" w:fill="FFFFFF"/>
        </w:rPr>
      </w:pPr>
      <w:r w:rsidRPr="001254B4">
        <w:rPr>
          <w:rFonts w:ascii="Arial" w:hAnsi="Arial" w:cs="Arial"/>
          <w:b/>
          <w:bCs/>
          <w:shd w:val="clear" w:color="auto" w:fill="FFFFFF"/>
        </w:rPr>
        <w:t>Figure 4. Corinthia Hotel Operational Performance</w:t>
      </w:r>
    </w:p>
    <w:p w14:paraId="21C9F761" w14:textId="77777777" w:rsidR="001B4952" w:rsidRPr="001254B4" w:rsidRDefault="00F059BE" w:rsidP="001B4952">
      <w:pPr>
        <w:spacing w:line="360" w:lineRule="auto"/>
        <w:rPr>
          <w:rFonts w:ascii="Arial" w:hAnsi="Arial" w:cs="Arial"/>
          <w:shd w:val="clear" w:color="auto" w:fill="FFFFFF"/>
        </w:rPr>
      </w:pPr>
      <w:r w:rsidRPr="001254B4">
        <w:rPr>
          <w:rFonts w:ascii="Arial" w:hAnsi="Arial" w:cs="Arial"/>
          <w:noProof/>
          <w:shd w:val="clear" w:color="auto" w:fill="FFFFFF"/>
          <w:lang w:val="en-US"/>
        </w:rPr>
        <w:drawing>
          <wp:inline distT="0" distB="0" distL="0" distR="0" wp14:anchorId="21C9F774" wp14:editId="21C9F775">
            <wp:extent cx="5385435" cy="3665845"/>
            <wp:effectExtent l="19050" t="19050" r="24765" b="11430"/>
            <wp:docPr id="178157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57590" name=""/>
                    <pic:cNvPicPr/>
                  </pic:nvPicPr>
                  <pic:blipFill>
                    <a:blip r:embed="rId30"/>
                    <a:stretch>
                      <a:fillRect/>
                    </a:stretch>
                  </pic:blipFill>
                  <pic:spPr>
                    <a:xfrm>
                      <a:off x="0" y="0"/>
                      <a:ext cx="5389802" cy="3668818"/>
                    </a:xfrm>
                    <a:prstGeom prst="rect">
                      <a:avLst/>
                    </a:prstGeom>
                    <a:ln w="12700">
                      <a:solidFill>
                        <a:schemeClr val="tx1"/>
                      </a:solidFill>
                    </a:ln>
                  </pic:spPr>
                </pic:pic>
              </a:graphicData>
            </a:graphic>
          </wp:inline>
        </w:drawing>
      </w:r>
    </w:p>
    <w:p w14:paraId="21C9F762" w14:textId="77777777" w:rsidR="001B4952" w:rsidRPr="001254B4" w:rsidRDefault="00F059BE" w:rsidP="001B4952">
      <w:pPr>
        <w:spacing w:line="360" w:lineRule="auto"/>
        <w:rPr>
          <w:rFonts w:ascii="Arial" w:hAnsi="Arial" w:cs="Arial"/>
          <w:shd w:val="clear" w:color="auto" w:fill="FFFFFF"/>
        </w:rPr>
      </w:pPr>
      <w:r w:rsidRPr="001254B4">
        <w:rPr>
          <w:rFonts w:ascii="Arial" w:hAnsi="Arial" w:cs="Arial"/>
          <w:shd w:val="clear" w:color="auto" w:fill="FFFFFF"/>
        </w:rPr>
        <w:t xml:space="preserve">Source: </w:t>
      </w:r>
      <w:hyperlink r:id="rId31" w:history="1">
        <w:r w:rsidRPr="001254B4">
          <w:rPr>
            <w:rStyle w:val="Hyperlink"/>
            <w:rFonts w:ascii="Arial" w:hAnsi="Arial" w:cs="Arial"/>
            <w:color w:val="auto"/>
            <w:shd w:val="clear" w:color="auto" w:fill="FFFFFF"/>
          </w:rPr>
          <w:t>https://www.corinthiagroup.com/wp-content/uploads/2020/08/IHI-Financial-Analysis-Summary-2020.pdf</w:t>
        </w:r>
      </w:hyperlink>
      <w:r w:rsidRPr="001254B4">
        <w:rPr>
          <w:rFonts w:ascii="Arial" w:hAnsi="Arial" w:cs="Arial"/>
          <w:shd w:val="clear" w:color="auto" w:fill="FFFFFF"/>
        </w:rPr>
        <w:t xml:space="preserve">. </w:t>
      </w:r>
    </w:p>
    <w:p w14:paraId="21C9F763" w14:textId="77777777" w:rsidR="001B4952" w:rsidRPr="001254B4" w:rsidRDefault="00F059BE" w:rsidP="001B4952">
      <w:pPr>
        <w:spacing w:line="360" w:lineRule="auto"/>
        <w:rPr>
          <w:rFonts w:ascii="Arial" w:hAnsi="Arial" w:cs="Arial"/>
          <w:b/>
          <w:bCs/>
          <w:shd w:val="clear" w:color="auto" w:fill="FFFFFF"/>
        </w:rPr>
      </w:pPr>
      <w:r w:rsidRPr="001254B4">
        <w:rPr>
          <w:rFonts w:ascii="Arial" w:hAnsi="Arial" w:cs="Arial"/>
          <w:b/>
          <w:bCs/>
          <w:shd w:val="clear" w:color="auto" w:fill="FFFFFF"/>
        </w:rPr>
        <w:t>Figure 5: Ibis Hotel Service Market share</w:t>
      </w:r>
    </w:p>
    <w:p w14:paraId="21C9F764" w14:textId="77777777" w:rsidR="001B4952" w:rsidRPr="001254B4" w:rsidRDefault="00F059BE" w:rsidP="001B4952">
      <w:pPr>
        <w:spacing w:line="360" w:lineRule="auto"/>
        <w:rPr>
          <w:rFonts w:ascii="Arial" w:hAnsi="Arial" w:cs="Arial"/>
          <w:shd w:val="clear" w:color="auto" w:fill="FFFFFF"/>
        </w:rPr>
      </w:pPr>
      <w:r w:rsidRPr="001254B4">
        <w:rPr>
          <w:rFonts w:ascii="Arial" w:hAnsi="Arial" w:cs="Arial"/>
          <w:noProof/>
          <w:shd w:val="clear" w:color="auto" w:fill="FFFFFF"/>
          <w:lang w:val="en-US"/>
        </w:rPr>
        <w:lastRenderedPageBreak/>
        <w:drawing>
          <wp:inline distT="0" distB="0" distL="0" distR="0" wp14:anchorId="21C9F776" wp14:editId="21C9F777">
            <wp:extent cx="5358168" cy="3175000"/>
            <wp:effectExtent l="19050" t="19050" r="13970" b="25400"/>
            <wp:docPr id="1458889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889730" name=""/>
                    <pic:cNvPicPr/>
                  </pic:nvPicPr>
                  <pic:blipFill>
                    <a:blip r:embed="rId32"/>
                    <a:srcRect t="8883"/>
                    <a:stretch>
                      <a:fillRect/>
                    </a:stretch>
                  </pic:blipFill>
                  <pic:spPr bwMode="auto">
                    <a:xfrm>
                      <a:off x="0" y="0"/>
                      <a:ext cx="5379935" cy="3187898"/>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r w:rsidRPr="001254B4">
        <w:rPr>
          <w:rFonts w:ascii="Arial" w:hAnsi="Arial" w:cs="Arial"/>
          <w:shd w:val="clear" w:color="auto" w:fill="FFFFFF"/>
        </w:rPr>
        <w:t xml:space="preserve">Source: </w:t>
      </w:r>
      <w:hyperlink r:id="rId33" w:anchor=":~:text=All%20in%20all%2C%2013%25%20of,in%20the%20UK%20use%20Ibis" w:history="1">
        <w:r w:rsidRPr="001254B4">
          <w:rPr>
            <w:rStyle w:val="Hyperlink"/>
            <w:rFonts w:ascii="Arial" w:hAnsi="Arial" w:cs="Arial"/>
            <w:color w:val="auto"/>
            <w:shd w:val="clear" w:color="auto" w:fill="FFFFFF"/>
          </w:rPr>
          <w:t>https://www.statista.com/forecasts/1335566/ibis-hotels-brand-profile-in-the-uk#:~:text=All%20in%20all%2C%2013%25%20of,in%20the%20UK%20use%20Ibis</w:t>
        </w:r>
      </w:hyperlink>
      <w:r w:rsidRPr="001254B4">
        <w:rPr>
          <w:rFonts w:ascii="Arial" w:hAnsi="Arial" w:cs="Arial"/>
          <w:shd w:val="clear" w:color="auto" w:fill="FFFFFF"/>
        </w:rPr>
        <w:t xml:space="preserve">. </w:t>
      </w:r>
    </w:p>
    <w:p w14:paraId="21C9F765" w14:textId="77777777" w:rsidR="001B4952" w:rsidRPr="001254B4" w:rsidRDefault="00F059BE" w:rsidP="001B4952">
      <w:pPr>
        <w:spacing w:line="360" w:lineRule="auto"/>
        <w:rPr>
          <w:rFonts w:ascii="Arial" w:hAnsi="Arial" w:cs="Arial"/>
          <w:b/>
          <w:bCs/>
          <w:shd w:val="clear" w:color="auto" w:fill="FFFFFF"/>
        </w:rPr>
      </w:pPr>
      <w:r w:rsidRPr="001254B4">
        <w:rPr>
          <w:rFonts w:ascii="Arial" w:hAnsi="Arial" w:cs="Arial"/>
          <w:b/>
          <w:bCs/>
          <w:shd w:val="clear" w:color="auto" w:fill="FFFFFF"/>
        </w:rPr>
        <w:t>Figure 6. Luxury Hotel Market</w:t>
      </w:r>
    </w:p>
    <w:p w14:paraId="21C9F766" w14:textId="77777777" w:rsidR="001B4952" w:rsidRPr="001254B4" w:rsidRDefault="00F059BE" w:rsidP="001B4952">
      <w:pPr>
        <w:spacing w:line="360" w:lineRule="auto"/>
        <w:rPr>
          <w:rFonts w:ascii="Arial" w:hAnsi="Arial" w:cs="Arial"/>
          <w:b/>
          <w:bCs/>
          <w:shd w:val="clear" w:color="auto" w:fill="FFFFFF"/>
        </w:rPr>
      </w:pPr>
      <w:r w:rsidRPr="001254B4">
        <w:rPr>
          <w:rFonts w:ascii="Arial" w:hAnsi="Arial" w:cs="Arial"/>
          <w:b/>
          <w:bCs/>
          <w:noProof/>
          <w:shd w:val="clear" w:color="auto" w:fill="FFFFFF"/>
          <w:lang w:val="en-US"/>
        </w:rPr>
        <w:drawing>
          <wp:inline distT="0" distB="0" distL="0" distR="0" wp14:anchorId="21C9F778" wp14:editId="21C9F779">
            <wp:extent cx="5358130" cy="3160831"/>
            <wp:effectExtent l="19050" t="19050" r="13970" b="20955"/>
            <wp:docPr id="1135146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146345" name=""/>
                    <pic:cNvPicPr/>
                  </pic:nvPicPr>
                  <pic:blipFill>
                    <a:blip r:embed="rId34"/>
                    <a:stretch>
                      <a:fillRect/>
                    </a:stretch>
                  </pic:blipFill>
                  <pic:spPr>
                    <a:xfrm>
                      <a:off x="0" y="0"/>
                      <a:ext cx="5370350" cy="3168040"/>
                    </a:xfrm>
                    <a:prstGeom prst="rect">
                      <a:avLst/>
                    </a:prstGeom>
                    <a:ln w="12700">
                      <a:solidFill>
                        <a:schemeClr val="tx1"/>
                      </a:solidFill>
                    </a:ln>
                  </pic:spPr>
                </pic:pic>
              </a:graphicData>
            </a:graphic>
          </wp:inline>
        </w:drawing>
      </w:r>
    </w:p>
    <w:p w14:paraId="21C9F767" w14:textId="77777777" w:rsidR="001B4952" w:rsidRPr="001254B4" w:rsidRDefault="00F059BE" w:rsidP="001B4952">
      <w:pPr>
        <w:spacing w:line="360" w:lineRule="auto"/>
        <w:rPr>
          <w:rFonts w:ascii="Arial" w:hAnsi="Arial" w:cs="Arial"/>
          <w:shd w:val="clear" w:color="auto" w:fill="FFFFFF"/>
        </w:rPr>
      </w:pPr>
      <w:r w:rsidRPr="001254B4">
        <w:rPr>
          <w:rFonts w:ascii="Arial" w:hAnsi="Arial" w:cs="Arial"/>
          <w:b/>
          <w:bCs/>
          <w:shd w:val="clear" w:color="auto" w:fill="FFFFFF"/>
        </w:rPr>
        <w:lastRenderedPageBreak/>
        <w:t xml:space="preserve">Source: </w:t>
      </w:r>
      <w:hyperlink r:id="rId35" w:anchor=":~:text=The%20Global%20Luxury%20Hotel%20Market,period%20(2024%2D2029)" w:history="1">
        <w:r w:rsidRPr="001254B4">
          <w:rPr>
            <w:rStyle w:val="Hyperlink"/>
            <w:rFonts w:ascii="Arial" w:hAnsi="Arial" w:cs="Arial"/>
            <w:color w:val="auto"/>
            <w:shd w:val="clear" w:color="auto" w:fill="FFFFFF"/>
          </w:rPr>
          <w:t>https://www.mordorintelligence.com/industry-reports/luxury-hotel-market#:~:text=The%20Global%20Luxury%20Hotel%20Market,period%20(2024%2D2029)</w:t>
        </w:r>
      </w:hyperlink>
      <w:r w:rsidRPr="001254B4">
        <w:rPr>
          <w:rFonts w:ascii="Arial" w:hAnsi="Arial" w:cs="Arial"/>
          <w:shd w:val="clear" w:color="auto" w:fill="FFFFFF"/>
        </w:rPr>
        <w:t xml:space="preserve">. </w:t>
      </w:r>
    </w:p>
    <w:p w14:paraId="21C9F768" w14:textId="77777777" w:rsidR="001B4952" w:rsidRPr="001254B4" w:rsidRDefault="00F059BE" w:rsidP="001B4952">
      <w:pPr>
        <w:spacing w:line="360" w:lineRule="auto"/>
        <w:rPr>
          <w:rFonts w:ascii="Arial" w:hAnsi="Arial" w:cs="Arial"/>
          <w:b/>
          <w:bCs/>
          <w:shd w:val="clear" w:color="auto" w:fill="FFFFFF"/>
        </w:rPr>
      </w:pPr>
      <w:r w:rsidRPr="001254B4">
        <w:rPr>
          <w:rFonts w:ascii="Arial" w:hAnsi="Arial" w:cs="Arial"/>
          <w:b/>
          <w:bCs/>
          <w:shd w:val="clear" w:color="auto" w:fill="FFFFFF"/>
        </w:rPr>
        <w:br w:type="page"/>
      </w:r>
    </w:p>
    <w:p w14:paraId="21C9F769" w14:textId="77777777" w:rsidR="001B4952" w:rsidRPr="001254B4" w:rsidRDefault="001B4952" w:rsidP="001B4952">
      <w:pPr>
        <w:pStyle w:val="NormalWeb"/>
        <w:spacing w:line="360" w:lineRule="auto"/>
        <w:rPr>
          <w:rFonts w:ascii="Arial" w:hAnsi="Arial" w:cs="Arial"/>
          <w:lang w:val="en-US"/>
        </w:rPr>
      </w:pPr>
    </w:p>
    <w:p w14:paraId="21C9F76A" w14:textId="77777777" w:rsidR="001B4952" w:rsidRPr="001254B4" w:rsidRDefault="001B4952" w:rsidP="001B4952">
      <w:pPr>
        <w:pStyle w:val="NormalWeb"/>
        <w:spacing w:before="0" w:beforeAutospacing="0" w:after="0" w:afterAutospacing="0" w:line="360" w:lineRule="auto"/>
        <w:rPr>
          <w:rFonts w:ascii="Arial" w:hAnsi="Arial" w:cs="Arial"/>
        </w:rPr>
      </w:pPr>
    </w:p>
    <w:p w14:paraId="21C9F76B" w14:textId="77777777" w:rsidR="001B4952" w:rsidRPr="001254B4" w:rsidRDefault="00F059BE" w:rsidP="001B4952">
      <w:pPr>
        <w:pStyle w:val="NormalWeb"/>
        <w:spacing w:line="360" w:lineRule="auto"/>
        <w:rPr>
          <w:rFonts w:ascii="Arial" w:hAnsi="Arial" w:cs="Arial"/>
        </w:rPr>
      </w:pPr>
      <w:r w:rsidRPr="001254B4">
        <w:rPr>
          <w:rFonts w:ascii="Arial" w:hAnsi="Arial" w:cs="Arial"/>
        </w:rPr>
        <w:t>‌</w:t>
      </w:r>
    </w:p>
    <w:p w14:paraId="21C9F76C" w14:textId="77777777" w:rsidR="001B4952" w:rsidRPr="001254B4" w:rsidRDefault="001B4952" w:rsidP="001B4952">
      <w:pPr>
        <w:spacing w:line="360" w:lineRule="auto"/>
        <w:rPr>
          <w:rFonts w:ascii="Arial" w:hAnsi="Arial" w:cs="Arial"/>
        </w:rPr>
      </w:pPr>
    </w:p>
    <w:p w14:paraId="21C9F76D" w14:textId="77777777" w:rsidR="001B4952" w:rsidRPr="001254B4" w:rsidRDefault="001B4952" w:rsidP="001B4952">
      <w:pPr>
        <w:spacing w:after="0" w:line="360" w:lineRule="auto"/>
        <w:rPr>
          <w:rFonts w:ascii="Arial" w:hAnsi="Arial" w:cs="Arial"/>
        </w:rPr>
      </w:pPr>
    </w:p>
    <w:sectPr w:rsidR="001B4952" w:rsidRPr="001254B4" w:rsidSect="00E738EE">
      <w:headerReference w:type="default" r:id="rId36"/>
      <w:headerReference w:type="first" r:id="rId37"/>
      <w:pgSz w:w="12240" w:h="15840" w:code="1"/>
      <w:pgMar w:top="1440" w:right="1440" w:bottom="1440" w:left="1440" w:header="720" w:footer="72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1361C6" w14:textId="77777777" w:rsidR="00E738EE" w:rsidRDefault="00E738EE">
      <w:pPr>
        <w:spacing w:after="0" w:line="240" w:lineRule="auto"/>
      </w:pPr>
      <w:r>
        <w:separator/>
      </w:r>
    </w:p>
  </w:endnote>
  <w:endnote w:type="continuationSeparator" w:id="0">
    <w:p w14:paraId="2125AF19" w14:textId="77777777" w:rsidR="00E738EE" w:rsidRDefault="00E738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D3818F" w14:textId="77777777" w:rsidR="00E738EE" w:rsidRDefault="00E738EE">
      <w:pPr>
        <w:spacing w:after="0" w:line="240" w:lineRule="auto"/>
      </w:pPr>
      <w:r>
        <w:separator/>
      </w:r>
    </w:p>
  </w:footnote>
  <w:footnote w:type="continuationSeparator" w:id="0">
    <w:p w14:paraId="1F7C164F" w14:textId="77777777" w:rsidR="00E738EE" w:rsidRDefault="00E738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C9F77E" w14:textId="5AE792F6" w:rsidR="00F45308" w:rsidRDefault="00F45308" w:rsidP="001D6B4B">
    <w:pPr>
      <w:pStyle w:val="Header"/>
    </w:pPr>
  </w:p>
  <w:p w14:paraId="21C9F77F" w14:textId="77777777" w:rsidR="00F45308" w:rsidRDefault="00F453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C9F781" w14:textId="77777777" w:rsidR="005C0575" w:rsidRDefault="00F059BE">
    <w:pPr>
      <w:pStyle w:val="Header"/>
    </w:pP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4A7"/>
    <w:rsid w:val="000031EB"/>
    <w:rsid w:val="00007A4C"/>
    <w:rsid w:val="000113F3"/>
    <w:rsid w:val="00012624"/>
    <w:rsid w:val="00023DCA"/>
    <w:rsid w:val="00027B99"/>
    <w:rsid w:val="000463E9"/>
    <w:rsid w:val="000937B7"/>
    <w:rsid w:val="000A79C1"/>
    <w:rsid w:val="000C2E8A"/>
    <w:rsid w:val="000C5483"/>
    <w:rsid w:val="000C7645"/>
    <w:rsid w:val="000E35C2"/>
    <w:rsid w:val="001016E9"/>
    <w:rsid w:val="00121A79"/>
    <w:rsid w:val="0012535F"/>
    <w:rsid w:val="001254B4"/>
    <w:rsid w:val="001357CE"/>
    <w:rsid w:val="00137035"/>
    <w:rsid w:val="00137AA3"/>
    <w:rsid w:val="00163778"/>
    <w:rsid w:val="001906CD"/>
    <w:rsid w:val="0019247C"/>
    <w:rsid w:val="00197223"/>
    <w:rsid w:val="001A4D52"/>
    <w:rsid w:val="001B0B94"/>
    <w:rsid w:val="001B1E5A"/>
    <w:rsid w:val="001B4952"/>
    <w:rsid w:val="001B4AEA"/>
    <w:rsid w:val="001B5F1F"/>
    <w:rsid w:val="001C337F"/>
    <w:rsid w:val="001D05FF"/>
    <w:rsid w:val="001D6B4B"/>
    <w:rsid w:val="001E140A"/>
    <w:rsid w:val="001E3728"/>
    <w:rsid w:val="001E7461"/>
    <w:rsid w:val="001F7BD2"/>
    <w:rsid w:val="0020768A"/>
    <w:rsid w:val="00224130"/>
    <w:rsid w:val="0023150C"/>
    <w:rsid w:val="0025256F"/>
    <w:rsid w:val="00273985"/>
    <w:rsid w:val="0028050F"/>
    <w:rsid w:val="00292CEC"/>
    <w:rsid w:val="002A3078"/>
    <w:rsid w:val="002A5248"/>
    <w:rsid w:val="002A7137"/>
    <w:rsid w:val="002B0975"/>
    <w:rsid w:val="002D4464"/>
    <w:rsid w:val="002E2B85"/>
    <w:rsid w:val="00300B4E"/>
    <w:rsid w:val="00321C07"/>
    <w:rsid w:val="00343B3D"/>
    <w:rsid w:val="0034770B"/>
    <w:rsid w:val="003843BF"/>
    <w:rsid w:val="003A52A0"/>
    <w:rsid w:val="003A78FC"/>
    <w:rsid w:val="003C173B"/>
    <w:rsid w:val="003F1C34"/>
    <w:rsid w:val="003F676E"/>
    <w:rsid w:val="00405091"/>
    <w:rsid w:val="00407248"/>
    <w:rsid w:val="0041405B"/>
    <w:rsid w:val="00424A0C"/>
    <w:rsid w:val="0042612D"/>
    <w:rsid w:val="00440C4B"/>
    <w:rsid w:val="0048008B"/>
    <w:rsid w:val="00487144"/>
    <w:rsid w:val="00490D42"/>
    <w:rsid w:val="004C4CBA"/>
    <w:rsid w:val="004D3CFE"/>
    <w:rsid w:val="005020BE"/>
    <w:rsid w:val="00503BA2"/>
    <w:rsid w:val="005060C6"/>
    <w:rsid w:val="0051526A"/>
    <w:rsid w:val="005349B6"/>
    <w:rsid w:val="00534A44"/>
    <w:rsid w:val="005373D4"/>
    <w:rsid w:val="00543D2D"/>
    <w:rsid w:val="00562F9D"/>
    <w:rsid w:val="00570ABE"/>
    <w:rsid w:val="00571F35"/>
    <w:rsid w:val="00572BBB"/>
    <w:rsid w:val="00574417"/>
    <w:rsid w:val="0059112A"/>
    <w:rsid w:val="00592D68"/>
    <w:rsid w:val="005A02FB"/>
    <w:rsid w:val="005A4F2E"/>
    <w:rsid w:val="005A7E2B"/>
    <w:rsid w:val="005C0575"/>
    <w:rsid w:val="005C36F0"/>
    <w:rsid w:val="005C7036"/>
    <w:rsid w:val="005D21E7"/>
    <w:rsid w:val="005E6CB3"/>
    <w:rsid w:val="005F4535"/>
    <w:rsid w:val="0061261D"/>
    <w:rsid w:val="006148A0"/>
    <w:rsid w:val="006172A2"/>
    <w:rsid w:val="00627258"/>
    <w:rsid w:val="006310AB"/>
    <w:rsid w:val="00631C4C"/>
    <w:rsid w:val="0063539A"/>
    <w:rsid w:val="006355A6"/>
    <w:rsid w:val="00640902"/>
    <w:rsid w:val="00640CA2"/>
    <w:rsid w:val="0066350B"/>
    <w:rsid w:val="00664C5D"/>
    <w:rsid w:val="0067031A"/>
    <w:rsid w:val="006956C4"/>
    <w:rsid w:val="006A1AF0"/>
    <w:rsid w:val="006A3B59"/>
    <w:rsid w:val="006C28CF"/>
    <w:rsid w:val="006C3870"/>
    <w:rsid w:val="006C521C"/>
    <w:rsid w:val="006D0341"/>
    <w:rsid w:val="006D70F6"/>
    <w:rsid w:val="006E116C"/>
    <w:rsid w:val="00700522"/>
    <w:rsid w:val="00711D51"/>
    <w:rsid w:val="00714A2F"/>
    <w:rsid w:val="0071522A"/>
    <w:rsid w:val="00715E3F"/>
    <w:rsid w:val="00726DEB"/>
    <w:rsid w:val="00740CB6"/>
    <w:rsid w:val="007415DE"/>
    <w:rsid w:val="007549A8"/>
    <w:rsid w:val="00757B07"/>
    <w:rsid w:val="00761CB2"/>
    <w:rsid w:val="00762D49"/>
    <w:rsid w:val="00766DB7"/>
    <w:rsid w:val="007673F4"/>
    <w:rsid w:val="00773F20"/>
    <w:rsid w:val="00785C30"/>
    <w:rsid w:val="007B1E61"/>
    <w:rsid w:val="007D1AA9"/>
    <w:rsid w:val="007D316F"/>
    <w:rsid w:val="007F0901"/>
    <w:rsid w:val="0082740D"/>
    <w:rsid w:val="0083476B"/>
    <w:rsid w:val="00837ED3"/>
    <w:rsid w:val="00843DF6"/>
    <w:rsid w:val="00844C82"/>
    <w:rsid w:val="0086311C"/>
    <w:rsid w:val="00884F73"/>
    <w:rsid w:val="0089325C"/>
    <w:rsid w:val="008933F9"/>
    <w:rsid w:val="00896CE6"/>
    <w:rsid w:val="008B0BEC"/>
    <w:rsid w:val="008B26A3"/>
    <w:rsid w:val="008B4878"/>
    <w:rsid w:val="008C6E81"/>
    <w:rsid w:val="008E344A"/>
    <w:rsid w:val="009171A5"/>
    <w:rsid w:val="00921090"/>
    <w:rsid w:val="009305F4"/>
    <w:rsid w:val="00944139"/>
    <w:rsid w:val="00972BC9"/>
    <w:rsid w:val="00974948"/>
    <w:rsid w:val="00982A64"/>
    <w:rsid w:val="00987277"/>
    <w:rsid w:val="009A6E8D"/>
    <w:rsid w:val="009B018D"/>
    <w:rsid w:val="009B2B5F"/>
    <w:rsid w:val="009C4284"/>
    <w:rsid w:val="009D7553"/>
    <w:rsid w:val="009E3311"/>
    <w:rsid w:val="009F4996"/>
    <w:rsid w:val="00A05719"/>
    <w:rsid w:val="00A11040"/>
    <w:rsid w:val="00A13E5B"/>
    <w:rsid w:val="00A15C5F"/>
    <w:rsid w:val="00A403DD"/>
    <w:rsid w:val="00A41914"/>
    <w:rsid w:val="00A60FE3"/>
    <w:rsid w:val="00A618F5"/>
    <w:rsid w:val="00A7443D"/>
    <w:rsid w:val="00A938B3"/>
    <w:rsid w:val="00AA04FA"/>
    <w:rsid w:val="00AA0A5A"/>
    <w:rsid w:val="00AA2F62"/>
    <w:rsid w:val="00AA58AD"/>
    <w:rsid w:val="00AA6D10"/>
    <w:rsid w:val="00AC1F54"/>
    <w:rsid w:val="00AC341A"/>
    <w:rsid w:val="00AC465A"/>
    <w:rsid w:val="00AE1C3B"/>
    <w:rsid w:val="00AE474D"/>
    <w:rsid w:val="00AE63C1"/>
    <w:rsid w:val="00AF635B"/>
    <w:rsid w:val="00B00DC8"/>
    <w:rsid w:val="00B16319"/>
    <w:rsid w:val="00B23331"/>
    <w:rsid w:val="00B3105A"/>
    <w:rsid w:val="00B427F0"/>
    <w:rsid w:val="00B50040"/>
    <w:rsid w:val="00B62925"/>
    <w:rsid w:val="00B70C6C"/>
    <w:rsid w:val="00B74147"/>
    <w:rsid w:val="00B74CCF"/>
    <w:rsid w:val="00B866A5"/>
    <w:rsid w:val="00BA06C8"/>
    <w:rsid w:val="00BA3837"/>
    <w:rsid w:val="00BA4B1A"/>
    <w:rsid w:val="00BB197A"/>
    <w:rsid w:val="00BB65F5"/>
    <w:rsid w:val="00BC3317"/>
    <w:rsid w:val="00BC6521"/>
    <w:rsid w:val="00BD2F62"/>
    <w:rsid w:val="00BE7B6E"/>
    <w:rsid w:val="00BF1C79"/>
    <w:rsid w:val="00C03A5C"/>
    <w:rsid w:val="00C05C63"/>
    <w:rsid w:val="00C12B93"/>
    <w:rsid w:val="00C20AE9"/>
    <w:rsid w:val="00C21DA6"/>
    <w:rsid w:val="00C31169"/>
    <w:rsid w:val="00C3304C"/>
    <w:rsid w:val="00C43286"/>
    <w:rsid w:val="00C52B83"/>
    <w:rsid w:val="00C55238"/>
    <w:rsid w:val="00C81581"/>
    <w:rsid w:val="00CA2674"/>
    <w:rsid w:val="00CA5D66"/>
    <w:rsid w:val="00CB597C"/>
    <w:rsid w:val="00CB6230"/>
    <w:rsid w:val="00CC0CEE"/>
    <w:rsid w:val="00CC1146"/>
    <w:rsid w:val="00CD76BA"/>
    <w:rsid w:val="00CE29C2"/>
    <w:rsid w:val="00CE4DEC"/>
    <w:rsid w:val="00D142ED"/>
    <w:rsid w:val="00D17C24"/>
    <w:rsid w:val="00D21CC6"/>
    <w:rsid w:val="00D47B2B"/>
    <w:rsid w:val="00D543E6"/>
    <w:rsid w:val="00D5638D"/>
    <w:rsid w:val="00D6766E"/>
    <w:rsid w:val="00D75694"/>
    <w:rsid w:val="00DA6E1F"/>
    <w:rsid w:val="00DB0619"/>
    <w:rsid w:val="00DC5F94"/>
    <w:rsid w:val="00DD5235"/>
    <w:rsid w:val="00DE3211"/>
    <w:rsid w:val="00DE51D2"/>
    <w:rsid w:val="00E13A7A"/>
    <w:rsid w:val="00E15DC8"/>
    <w:rsid w:val="00E37331"/>
    <w:rsid w:val="00E437C4"/>
    <w:rsid w:val="00E52532"/>
    <w:rsid w:val="00E5320F"/>
    <w:rsid w:val="00E55AEE"/>
    <w:rsid w:val="00E62619"/>
    <w:rsid w:val="00E71718"/>
    <w:rsid w:val="00E719A8"/>
    <w:rsid w:val="00E738EE"/>
    <w:rsid w:val="00E815EF"/>
    <w:rsid w:val="00E8368F"/>
    <w:rsid w:val="00E844A7"/>
    <w:rsid w:val="00E901C8"/>
    <w:rsid w:val="00EA69CF"/>
    <w:rsid w:val="00EB23DB"/>
    <w:rsid w:val="00EB6D9A"/>
    <w:rsid w:val="00EC328D"/>
    <w:rsid w:val="00ED649C"/>
    <w:rsid w:val="00ED7BAB"/>
    <w:rsid w:val="00EE4AEE"/>
    <w:rsid w:val="00EF0C52"/>
    <w:rsid w:val="00EF7BA2"/>
    <w:rsid w:val="00F010E6"/>
    <w:rsid w:val="00F059BE"/>
    <w:rsid w:val="00F167ED"/>
    <w:rsid w:val="00F2651E"/>
    <w:rsid w:val="00F303D0"/>
    <w:rsid w:val="00F43F08"/>
    <w:rsid w:val="00F45308"/>
    <w:rsid w:val="00F5663F"/>
    <w:rsid w:val="00F6630C"/>
    <w:rsid w:val="00F91894"/>
    <w:rsid w:val="00FA6CA7"/>
    <w:rsid w:val="00FC2D4D"/>
    <w:rsid w:val="00FC707C"/>
    <w:rsid w:val="00FE2B8E"/>
    <w:rsid w:val="00FE72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9F6CB"/>
  <w15:docId w15:val="{A4C22F41-4151-412E-A45F-60385A490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sz w:val="24"/>
        <w:szCs w:val="24"/>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05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0575"/>
  </w:style>
  <w:style w:type="paragraph" w:styleId="Footer">
    <w:name w:val="footer"/>
    <w:basedOn w:val="Normal"/>
    <w:link w:val="FooterChar"/>
    <w:uiPriority w:val="99"/>
    <w:unhideWhenUsed/>
    <w:rsid w:val="005C05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0575"/>
  </w:style>
  <w:style w:type="character" w:styleId="Hyperlink">
    <w:name w:val="Hyperlink"/>
    <w:basedOn w:val="DefaultParagraphFont"/>
    <w:uiPriority w:val="99"/>
    <w:unhideWhenUsed/>
    <w:rsid w:val="00D17C24"/>
    <w:rPr>
      <w:color w:val="0563C1" w:themeColor="hyperlink"/>
      <w:u w:val="single"/>
    </w:rPr>
  </w:style>
  <w:style w:type="character" w:customStyle="1" w:styleId="Menzionenonrisolta1">
    <w:name w:val="Menzione non risolta1"/>
    <w:basedOn w:val="DefaultParagraphFont"/>
    <w:uiPriority w:val="99"/>
    <w:semiHidden/>
    <w:unhideWhenUsed/>
    <w:rsid w:val="00D17C24"/>
    <w:rPr>
      <w:color w:val="605E5C"/>
      <w:shd w:val="clear" w:color="auto" w:fill="E1DFDD"/>
    </w:rPr>
  </w:style>
  <w:style w:type="paragraph" w:customStyle="1" w:styleId="Default">
    <w:name w:val="Default"/>
    <w:rsid w:val="00A938B3"/>
    <w:pPr>
      <w:autoSpaceDE w:val="0"/>
      <w:autoSpaceDN w:val="0"/>
      <w:adjustRightInd w:val="0"/>
      <w:spacing w:after="0" w:line="240" w:lineRule="auto"/>
    </w:pPr>
    <w:rPr>
      <w:rFonts w:ascii="Arial" w:hAnsi="Arial" w:cs="Arial"/>
      <w:color w:val="000000"/>
      <w:kern w:val="0"/>
    </w:rPr>
  </w:style>
  <w:style w:type="paragraph" w:styleId="NormalWeb">
    <w:name w:val="Normal (Web)"/>
    <w:basedOn w:val="Normal"/>
    <w:uiPriority w:val="99"/>
    <w:unhideWhenUsed/>
    <w:rsid w:val="001B4952"/>
    <w:pPr>
      <w:spacing w:before="100" w:beforeAutospacing="1" w:after="100" w:afterAutospacing="1" w:line="240" w:lineRule="auto"/>
    </w:pPr>
    <w:rPr>
      <w:rFonts w:eastAsia="Times New Roman"/>
      <w:kern w:val="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corinthiagroup.com/wp-content/uploads/2023/06/37547-CORINTHIA-ANNUAL-REPORT-2022_WEB-min.pdf" TargetMode="External"/><Relationship Id="rId18" Type="http://schemas.openxmlformats.org/officeDocument/2006/relationships/hyperlink" Target="https://www.businesstoday.com.mt/business/business/2335/ukraine_war_puts_corinthia_moscow_project_on_hold" TargetMode="External"/><Relationship Id="rId26" Type="http://schemas.openxmlformats.org/officeDocument/2006/relationships/image" Target="media/image2.png"/><Relationship Id="rId39" Type="http://schemas.openxmlformats.org/officeDocument/2006/relationships/theme" Target="theme/theme1.xml"/><Relationship Id="rId21" Type="http://schemas.openxmlformats.org/officeDocument/2006/relationships/hyperlink" Target="https://ittn.ie/travel-news/ibis-hotel-owner-ups-performance-expectation-after-revenue-surge/" TargetMode="External"/><Relationship Id="rId34" Type="http://schemas.openxmlformats.org/officeDocument/2006/relationships/image" Target="media/image6.png"/><Relationship Id="rId7" Type="http://schemas.openxmlformats.org/officeDocument/2006/relationships/hyperlink" Target="https://group.accor.com/en/hotel-development/Choose-your-contract/Franchise" TargetMode="External"/><Relationship Id="rId12" Type="http://schemas.openxmlformats.org/officeDocument/2006/relationships/hyperlink" Target="https://press.accor.com/full-year-2022-resultssolid-and-sustainable-reboundin-activity-in-2022sustainable-revpar-recovery-above-pre-pandemic-levelfy-2023-group-revpar-expected-up-between-5-and-9-lfl-yoy-return-of/?lang=en" TargetMode="External"/><Relationship Id="rId17" Type="http://schemas.openxmlformats.org/officeDocument/2006/relationships/hyperlink" Target="https://www.reuters.com/business/hotel-group-accors-revenue-per-room-exceeds-pre-pandemic-levels-2022-10-26/" TargetMode="External"/><Relationship Id="rId25" Type="http://schemas.openxmlformats.org/officeDocument/2006/relationships/hyperlink" Target="https://www.corinthiagroup.com/wp-content/uploads/2023/08/IHI-Interim-Financial-Statements-30-June-2023.pdf" TargetMode="External"/><Relationship Id="rId33" Type="http://schemas.openxmlformats.org/officeDocument/2006/relationships/hyperlink" Target="https://www.statista.com/forecasts/1335566/ibis-hotels-brand-profile-in-the-uk"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orinthiagroup.com/wp-content/uploads/2023/08/IHI-Interim-Financial-Statements-30-June-2023.pdf" TargetMode="External"/><Relationship Id="rId20" Type="http://schemas.openxmlformats.org/officeDocument/2006/relationships/hyperlink" Target="https://www.hotelmanagement.net/own/corinthia-hotels-international-adapts-to-changing-luxury-demands" TargetMode="External"/><Relationship Id="rId29" Type="http://schemas.openxmlformats.org/officeDocument/2006/relationships/hyperlink" Target="https://www.statista.com/statistics/266261/revenue-of-the-accor-group/"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ospitality.economictimes.indiatimes.com/news/hotels/our-primary-focus-is-on-expanding-brands-like-ibis-and-novotel-to-tier-2-and-3-cities/87896905" TargetMode="External"/><Relationship Id="rId24" Type="http://schemas.openxmlformats.org/officeDocument/2006/relationships/image" Target="media/image1.png"/><Relationship Id="rId32" Type="http://schemas.openxmlformats.org/officeDocument/2006/relationships/image" Target="media/image5.png"/><Relationship Id="rId37"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https://www.corinthiagroup.com/wp-content/uploads/2020/08/IHI-Financial-Analysis-Summary-2020.pdf" TargetMode="External"/><Relationship Id="rId23" Type="http://schemas.openxmlformats.org/officeDocument/2006/relationships/hyperlink" Target="https://economictimes.indiatimes.com/industry/services/hotels-/-restaurants/ibis-expects-25-growth-in-top-line-at-rs-1000-cr-this-year/articleshow/98670867.cms?from=mdr" TargetMode="External"/><Relationship Id="rId28" Type="http://schemas.openxmlformats.org/officeDocument/2006/relationships/image" Target="media/image3.png"/><Relationship Id="rId36" Type="http://schemas.openxmlformats.org/officeDocument/2006/relationships/header" Target="header1.xml"/><Relationship Id="rId10" Type="http://schemas.openxmlformats.org/officeDocument/2006/relationships/hyperlink" Target="https://www.statista.com/forecasts/1335566/ibis-hotels-brand-profile-in-the-uk" TargetMode="External"/><Relationship Id="rId19" Type="http://schemas.openxmlformats.org/officeDocument/2006/relationships/hyperlink" Target="https://www.mordorintelligence.com/industry-reports/luxury-hotel-market" TargetMode="External"/><Relationship Id="rId31" Type="http://schemas.openxmlformats.org/officeDocument/2006/relationships/hyperlink" Target="https://www.corinthiagroup.com/wp-content/uploads/2020/08/IHI-Financial-Analysis-Summary-2020.pdf" TargetMode="External"/><Relationship Id="rId4" Type="http://schemas.openxmlformats.org/officeDocument/2006/relationships/webSettings" Target="webSettings.xml"/><Relationship Id="rId9" Type="http://schemas.openxmlformats.org/officeDocument/2006/relationships/hyperlink" Target="https://press.accor.com/ibis-opens-the-way-to-hospitality-focus-human-touch/?lang=en" TargetMode="External"/><Relationship Id="rId14" Type="http://schemas.openxmlformats.org/officeDocument/2006/relationships/hyperlink" Target="https://www.hospitalityandcateringnews.com/2017/06/corinthia-hotels-supports-world-environment-day/" TargetMode="External"/><Relationship Id="rId22" Type="http://schemas.openxmlformats.org/officeDocument/2006/relationships/hyperlink" Target="https://www.statista.com/statistics/266261/revenue-of-the-accor-group/" TargetMode="External"/><Relationship Id="rId27" Type="http://schemas.openxmlformats.org/officeDocument/2006/relationships/hyperlink" Target="https://www.corinthiagroup.com/wp-content/uploads/2023/06/37547-CORINTHIA-ANNUAL-REPORT-2022_WEB-min.pdf" TargetMode="External"/><Relationship Id="rId30" Type="http://schemas.openxmlformats.org/officeDocument/2006/relationships/image" Target="media/image4.png"/><Relationship Id="rId35" Type="http://schemas.openxmlformats.org/officeDocument/2006/relationships/hyperlink" Target="https://www.mordorintelligence.com/industry-reports/luxury-hotel-market" TargetMode="External"/><Relationship Id="rId8" Type="http://schemas.openxmlformats.org/officeDocument/2006/relationships/hyperlink" Target="https://group.accor.com/en/commitment/approach/sustainability-strategy"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2D61A2-3272-43D0-9768-41A82A663B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18</Pages>
  <Words>3715</Words>
  <Characters>21179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 Computer</dc:creator>
  <cp:lastModifiedBy>Luminita Geanina Marinescu</cp:lastModifiedBy>
  <cp:revision>52</cp:revision>
  <dcterms:created xsi:type="dcterms:W3CDTF">2024-02-02T21:18:00Z</dcterms:created>
  <dcterms:modified xsi:type="dcterms:W3CDTF">2024-02-02T22:53:00Z</dcterms:modified>
</cp:coreProperties>
</file>