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41530D8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1543C826" w:rsidR="007D1947" w:rsidRDefault="00761CB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applying lean techniques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6CFD4E3B" w:rsidR="007D1947" w:rsidRDefault="00761CB3">
              <w:pPr>
                <w:pStyle w:val="NoSpacing"/>
                <w:jc w:val="center"/>
                <w:rPr>
                  <w:color w:val="5B9BD5" w:themeColor="accent1"/>
                  <w:sz w:val="28"/>
                  <w:szCs w:val="28"/>
                </w:rPr>
              </w:pPr>
              <w:r>
                <w:rPr>
                  <w:color w:val="5B9BD5" w:themeColor="accent1"/>
                  <w:sz w:val="28"/>
                  <w:szCs w:val="28"/>
                </w:rPr>
                <w:t>Ben Rowland-Jones</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7-22T00:00:00Z">
                                    <w:dateFormat w:val="MMMM d, yyyy"/>
                                    <w:lid w:val="en-US"/>
                                    <w:storeMappedDataAs w:val="dateTime"/>
                                    <w:calendar w:val="gregorian"/>
                                  </w:date>
                                </w:sdtPr>
                                <w:sdtContent>
                                  <w:p w14:paraId="52BAF8D9" w14:textId="6EC1EC7D" w:rsidR="007D1947" w:rsidRDefault="001747F5">
                                    <w:pPr>
                                      <w:pStyle w:val="NoSpacing"/>
                                      <w:spacing w:after="40"/>
                                      <w:jc w:val="center"/>
                                      <w:rPr>
                                        <w:caps/>
                                        <w:color w:val="5B9BD5" w:themeColor="accent1"/>
                                        <w:sz w:val="28"/>
                                        <w:szCs w:val="28"/>
                                      </w:rPr>
                                    </w:pPr>
                                    <w:r>
                                      <w:rPr>
                                        <w:caps/>
                                        <w:color w:val="5B9BD5" w:themeColor="accent1"/>
                                        <w:sz w:val="28"/>
                                        <w:szCs w:val="28"/>
                                      </w:rPr>
                                      <w:t>July 22,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7-22T00:00:00Z">
                              <w:dateFormat w:val="MMMM d, yyyy"/>
                              <w:lid w:val="en-US"/>
                              <w:storeMappedDataAs w:val="dateTime"/>
                              <w:calendar w:val="gregorian"/>
                            </w:date>
                          </w:sdtPr>
                          <w:sdtContent>
                            <w:p w14:paraId="52BAF8D9" w14:textId="6EC1EC7D" w:rsidR="007D1947" w:rsidRDefault="001747F5">
                              <w:pPr>
                                <w:pStyle w:val="NoSpacing"/>
                                <w:spacing w:after="40"/>
                                <w:jc w:val="center"/>
                                <w:rPr>
                                  <w:caps/>
                                  <w:color w:val="5B9BD5" w:themeColor="accent1"/>
                                  <w:sz w:val="28"/>
                                  <w:szCs w:val="28"/>
                                </w:rPr>
                              </w:pPr>
                              <w:r>
                                <w:rPr>
                                  <w:caps/>
                                  <w:color w:val="5B9BD5" w:themeColor="accent1"/>
                                  <w:sz w:val="28"/>
                                  <w:szCs w:val="28"/>
                                </w:rPr>
                                <w:t>July 22, 2024</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2A3A2AB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4">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EAD00A7" w14:textId="14EAE726" w:rsidR="007D1947" w:rsidRDefault="007D1947" w:rsidP="001747F5">
          <w:pPr>
            <w:pStyle w:val="Heading1"/>
          </w:pPr>
          <w:r>
            <w:br w:type="page"/>
          </w:r>
        </w:p>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Default="007D1947">
              <w:pPr>
                <w:pStyle w:val="TOCHeading"/>
              </w:pPr>
              <w:r>
                <w:t>Table of Contents</w:t>
              </w:r>
            </w:p>
            <w:p w14:paraId="22E8388C" w14:textId="2EB30B06" w:rsidR="00A36D0B" w:rsidRDefault="007D1947">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172129588" w:history="1">
                <w:r w:rsidR="00A36D0B" w:rsidRPr="00C06479">
                  <w:rPr>
                    <w:rStyle w:val="Hyperlink"/>
                    <w:noProof/>
                  </w:rPr>
                  <w:t>1.0 Introduction</w:t>
                </w:r>
                <w:r w:rsidR="00A36D0B">
                  <w:rPr>
                    <w:noProof/>
                    <w:webHidden/>
                  </w:rPr>
                  <w:tab/>
                </w:r>
                <w:r w:rsidR="00A36D0B">
                  <w:rPr>
                    <w:noProof/>
                    <w:webHidden/>
                  </w:rPr>
                  <w:fldChar w:fldCharType="begin"/>
                </w:r>
                <w:r w:rsidR="00A36D0B">
                  <w:rPr>
                    <w:noProof/>
                    <w:webHidden/>
                  </w:rPr>
                  <w:instrText xml:space="preserve"> PAGEREF _Toc172129588 \h </w:instrText>
                </w:r>
                <w:r w:rsidR="00A36D0B">
                  <w:rPr>
                    <w:noProof/>
                    <w:webHidden/>
                  </w:rPr>
                </w:r>
                <w:r w:rsidR="00A36D0B">
                  <w:rPr>
                    <w:noProof/>
                    <w:webHidden/>
                  </w:rPr>
                  <w:fldChar w:fldCharType="separate"/>
                </w:r>
                <w:r w:rsidR="00A36D0B">
                  <w:rPr>
                    <w:noProof/>
                    <w:webHidden/>
                  </w:rPr>
                  <w:t>2</w:t>
                </w:r>
                <w:r w:rsidR="00A36D0B">
                  <w:rPr>
                    <w:noProof/>
                    <w:webHidden/>
                  </w:rPr>
                  <w:fldChar w:fldCharType="end"/>
                </w:r>
              </w:hyperlink>
            </w:p>
            <w:p w14:paraId="41CE16BF" w14:textId="68F1FEB1" w:rsidR="00A36D0B" w:rsidRDefault="00A36D0B">
              <w:pPr>
                <w:pStyle w:val="TOC1"/>
                <w:tabs>
                  <w:tab w:val="right" w:leader="dot" w:pos="9016"/>
                </w:tabs>
                <w:rPr>
                  <w:rFonts w:eastAsiaTheme="minorEastAsia"/>
                  <w:noProof/>
                  <w:kern w:val="2"/>
                  <w:sz w:val="24"/>
                  <w:szCs w:val="24"/>
                  <w:lang w:eastAsia="en-GB"/>
                  <w14:ligatures w14:val="standardContextual"/>
                </w:rPr>
              </w:pPr>
              <w:hyperlink w:anchor="_Toc172129589" w:history="1">
                <w:r w:rsidRPr="00C06479">
                  <w:rPr>
                    <w:rStyle w:val="Hyperlink"/>
                    <w:noProof/>
                  </w:rPr>
                  <w:t>2.0 Main Findings</w:t>
                </w:r>
                <w:r>
                  <w:rPr>
                    <w:noProof/>
                    <w:webHidden/>
                  </w:rPr>
                  <w:tab/>
                </w:r>
                <w:r>
                  <w:rPr>
                    <w:noProof/>
                    <w:webHidden/>
                  </w:rPr>
                  <w:fldChar w:fldCharType="begin"/>
                </w:r>
                <w:r>
                  <w:rPr>
                    <w:noProof/>
                    <w:webHidden/>
                  </w:rPr>
                  <w:instrText xml:space="preserve"> PAGEREF _Toc172129589 \h </w:instrText>
                </w:r>
                <w:r>
                  <w:rPr>
                    <w:noProof/>
                    <w:webHidden/>
                  </w:rPr>
                </w:r>
                <w:r>
                  <w:rPr>
                    <w:noProof/>
                    <w:webHidden/>
                  </w:rPr>
                  <w:fldChar w:fldCharType="separate"/>
                </w:r>
                <w:r>
                  <w:rPr>
                    <w:noProof/>
                    <w:webHidden/>
                  </w:rPr>
                  <w:t>3</w:t>
                </w:r>
                <w:r>
                  <w:rPr>
                    <w:noProof/>
                    <w:webHidden/>
                  </w:rPr>
                  <w:fldChar w:fldCharType="end"/>
                </w:r>
              </w:hyperlink>
            </w:p>
            <w:p w14:paraId="1A4B6698" w14:textId="5E1773A3" w:rsidR="00A36D0B" w:rsidRDefault="00A36D0B">
              <w:pPr>
                <w:pStyle w:val="TOC2"/>
                <w:tabs>
                  <w:tab w:val="right" w:leader="dot" w:pos="9016"/>
                </w:tabs>
                <w:rPr>
                  <w:rFonts w:eastAsiaTheme="minorEastAsia"/>
                  <w:noProof/>
                  <w:kern w:val="2"/>
                  <w:sz w:val="24"/>
                  <w:szCs w:val="24"/>
                  <w:lang w:eastAsia="en-GB"/>
                  <w14:ligatures w14:val="standardContextual"/>
                </w:rPr>
              </w:pPr>
              <w:hyperlink w:anchor="_Toc172129590" w:history="1">
                <w:r w:rsidRPr="00C06479">
                  <w:rPr>
                    <w:rStyle w:val="Hyperlink"/>
                    <w:noProof/>
                  </w:rPr>
                  <w:t>2.1 RenAM500 Flex Process</w:t>
                </w:r>
                <w:r>
                  <w:rPr>
                    <w:noProof/>
                    <w:webHidden/>
                  </w:rPr>
                  <w:tab/>
                </w:r>
                <w:r>
                  <w:rPr>
                    <w:noProof/>
                    <w:webHidden/>
                  </w:rPr>
                  <w:fldChar w:fldCharType="begin"/>
                </w:r>
                <w:r>
                  <w:rPr>
                    <w:noProof/>
                    <w:webHidden/>
                  </w:rPr>
                  <w:instrText xml:space="preserve"> PAGEREF _Toc172129590 \h </w:instrText>
                </w:r>
                <w:r>
                  <w:rPr>
                    <w:noProof/>
                    <w:webHidden/>
                  </w:rPr>
                </w:r>
                <w:r>
                  <w:rPr>
                    <w:noProof/>
                    <w:webHidden/>
                  </w:rPr>
                  <w:fldChar w:fldCharType="separate"/>
                </w:r>
                <w:r>
                  <w:rPr>
                    <w:noProof/>
                    <w:webHidden/>
                  </w:rPr>
                  <w:t>3</w:t>
                </w:r>
                <w:r>
                  <w:rPr>
                    <w:noProof/>
                    <w:webHidden/>
                  </w:rPr>
                  <w:fldChar w:fldCharType="end"/>
                </w:r>
              </w:hyperlink>
            </w:p>
            <w:p w14:paraId="59AB9A74" w14:textId="3CE7D93E" w:rsidR="00A36D0B" w:rsidRDefault="00A36D0B">
              <w:pPr>
                <w:pStyle w:val="TOC2"/>
                <w:tabs>
                  <w:tab w:val="right" w:leader="dot" w:pos="9016"/>
                </w:tabs>
                <w:rPr>
                  <w:rFonts w:eastAsiaTheme="minorEastAsia"/>
                  <w:noProof/>
                  <w:kern w:val="2"/>
                  <w:sz w:val="24"/>
                  <w:szCs w:val="24"/>
                  <w:lang w:eastAsia="en-GB"/>
                  <w14:ligatures w14:val="standardContextual"/>
                </w:rPr>
              </w:pPr>
              <w:hyperlink w:anchor="_Toc172129591" w:history="1">
                <w:r w:rsidRPr="00C06479">
                  <w:rPr>
                    <w:rStyle w:val="Hyperlink"/>
                    <w:noProof/>
                  </w:rPr>
                  <w:t>2.2 Over Processing</w:t>
                </w:r>
                <w:r>
                  <w:rPr>
                    <w:noProof/>
                    <w:webHidden/>
                  </w:rPr>
                  <w:tab/>
                </w:r>
                <w:r>
                  <w:rPr>
                    <w:noProof/>
                    <w:webHidden/>
                  </w:rPr>
                  <w:fldChar w:fldCharType="begin"/>
                </w:r>
                <w:r>
                  <w:rPr>
                    <w:noProof/>
                    <w:webHidden/>
                  </w:rPr>
                  <w:instrText xml:space="preserve"> PAGEREF _Toc172129591 \h </w:instrText>
                </w:r>
                <w:r>
                  <w:rPr>
                    <w:noProof/>
                    <w:webHidden/>
                  </w:rPr>
                </w:r>
                <w:r>
                  <w:rPr>
                    <w:noProof/>
                    <w:webHidden/>
                  </w:rPr>
                  <w:fldChar w:fldCharType="separate"/>
                </w:r>
                <w:r>
                  <w:rPr>
                    <w:noProof/>
                    <w:webHidden/>
                  </w:rPr>
                  <w:t>5</w:t>
                </w:r>
                <w:r>
                  <w:rPr>
                    <w:noProof/>
                    <w:webHidden/>
                  </w:rPr>
                  <w:fldChar w:fldCharType="end"/>
                </w:r>
              </w:hyperlink>
            </w:p>
            <w:p w14:paraId="275127B0" w14:textId="6D27EF9C" w:rsidR="00A36D0B" w:rsidRDefault="00A36D0B">
              <w:pPr>
                <w:pStyle w:val="TOC2"/>
                <w:tabs>
                  <w:tab w:val="right" w:leader="dot" w:pos="9016"/>
                </w:tabs>
                <w:rPr>
                  <w:rFonts w:eastAsiaTheme="minorEastAsia"/>
                  <w:noProof/>
                  <w:kern w:val="2"/>
                  <w:sz w:val="24"/>
                  <w:szCs w:val="24"/>
                  <w:lang w:eastAsia="en-GB"/>
                  <w14:ligatures w14:val="standardContextual"/>
                </w:rPr>
              </w:pPr>
              <w:hyperlink w:anchor="_Toc172129592" w:history="1">
                <w:r w:rsidRPr="00C06479">
                  <w:rPr>
                    <w:rStyle w:val="Hyperlink"/>
                    <w:noProof/>
                  </w:rPr>
                  <w:t>2.3 Waiting</w:t>
                </w:r>
                <w:r>
                  <w:rPr>
                    <w:noProof/>
                    <w:webHidden/>
                  </w:rPr>
                  <w:tab/>
                </w:r>
                <w:r>
                  <w:rPr>
                    <w:noProof/>
                    <w:webHidden/>
                  </w:rPr>
                  <w:fldChar w:fldCharType="begin"/>
                </w:r>
                <w:r>
                  <w:rPr>
                    <w:noProof/>
                    <w:webHidden/>
                  </w:rPr>
                  <w:instrText xml:space="preserve"> PAGEREF _Toc172129592 \h </w:instrText>
                </w:r>
                <w:r>
                  <w:rPr>
                    <w:noProof/>
                    <w:webHidden/>
                  </w:rPr>
                </w:r>
                <w:r>
                  <w:rPr>
                    <w:noProof/>
                    <w:webHidden/>
                  </w:rPr>
                  <w:fldChar w:fldCharType="separate"/>
                </w:r>
                <w:r>
                  <w:rPr>
                    <w:noProof/>
                    <w:webHidden/>
                  </w:rPr>
                  <w:t>7</w:t>
                </w:r>
                <w:r>
                  <w:rPr>
                    <w:noProof/>
                    <w:webHidden/>
                  </w:rPr>
                  <w:fldChar w:fldCharType="end"/>
                </w:r>
              </w:hyperlink>
            </w:p>
            <w:p w14:paraId="6F6C52B7" w14:textId="7A2AF905" w:rsidR="00A36D0B" w:rsidRDefault="00A36D0B">
              <w:pPr>
                <w:pStyle w:val="TOC2"/>
                <w:tabs>
                  <w:tab w:val="right" w:leader="dot" w:pos="9016"/>
                </w:tabs>
                <w:rPr>
                  <w:rFonts w:eastAsiaTheme="minorEastAsia"/>
                  <w:noProof/>
                  <w:kern w:val="2"/>
                  <w:sz w:val="24"/>
                  <w:szCs w:val="24"/>
                  <w:lang w:eastAsia="en-GB"/>
                  <w14:ligatures w14:val="standardContextual"/>
                </w:rPr>
              </w:pPr>
              <w:hyperlink w:anchor="_Toc172129593" w:history="1">
                <w:r w:rsidRPr="00C06479">
                  <w:rPr>
                    <w:rStyle w:val="Hyperlink"/>
                    <w:noProof/>
                  </w:rPr>
                  <w:t>2.4 Transportation</w:t>
                </w:r>
                <w:r>
                  <w:rPr>
                    <w:noProof/>
                    <w:webHidden/>
                  </w:rPr>
                  <w:tab/>
                </w:r>
                <w:r>
                  <w:rPr>
                    <w:noProof/>
                    <w:webHidden/>
                  </w:rPr>
                  <w:fldChar w:fldCharType="begin"/>
                </w:r>
                <w:r>
                  <w:rPr>
                    <w:noProof/>
                    <w:webHidden/>
                  </w:rPr>
                  <w:instrText xml:space="preserve"> PAGEREF _Toc172129593 \h </w:instrText>
                </w:r>
                <w:r>
                  <w:rPr>
                    <w:noProof/>
                    <w:webHidden/>
                  </w:rPr>
                </w:r>
                <w:r>
                  <w:rPr>
                    <w:noProof/>
                    <w:webHidden/>
                  </w:rPr>
                  <w:fldChar w:fldCharType="separate"/>
                </w:r>
                <w:r>
                  <w:rPr>
                    <w:noProof/>
                    <w:webHidden/>
                  </w:rPr>
                  <w:t>8</w:t>
                </w:r>
                <w:r>
                  <w:rPr>
                    <w:noProof/>
                    <w:webHidden/>
                  </w:rPr>
                  <w:fldChar w:fldCharType="end"/>
                </w:r>
              </w:hyperlink>
            </w:p>
            <w:p w14:paraId="29AE3722" w14:textId="56F61965" w:rsidR="00A36D0B" w:rsidRDefault="00A36D0B">
              <w:pPr>
                <w:pStyle w:val="TOC2"/>
                <w:tabs>
                  <w:tab w:val="right" w:leader="dot" w:pos="9016"/>
                </w:tabs>
                <w:rPr>
                  <w:rFonts w:eastAsiaTheme="minorEastAsia"/>
                  <w:noProof/>
                  <w:kern w:val="2"/>
                  <w:sz w:val="24"/>
                  <w:szCs w:val="24"/>
                  <w:lang w:eastAsia="en-GB"/>
                  <w14:ligatures w14:val="standardContextual"/>
                </w:rPr>
              </w:pPr>
              <w:hyperlink w:anchor="_Toc172129594" w:history="1">
                <w:r w:rsidRPr="00C06479">
                  <w:rPr>
                    <w:rStyle w:val="Hyperlink"/>
                    <w:noProof/>
                  </w:rPr>
                  <w:t>2.5 Motion</w:t>
                </w:r>
                <w:r>
                  <w:rPr>
                    <w:noProof/>
                    <w:webHidden/>
                  </w:rPr>
                  <w:tab/>
                </w:r>
                <w:r>
                  <w:rPr>
                    <w:noProof/>
                    <w:webHidden/>
                  </w:rPr>
                  <w:fldChar w:fldCharType="begin"/>
                </w:r>
                <w:r>
                  <w:rPr>
                    <w:noProof/>
                    <w:webHidden/>
                  </w:rPr>
                  <w:instrText xml:space="preserve"> PAGEREF _Toc172129594 \h </w:instrText>
                </w:r>
                <w:r>
                  <w:rPr>
                    <w:noProof/>
                    <w:webHidden/>
                  </w:rPr>
                </w:r>
                <w:r>
                  <w:rPr>
                    <w:noProof/>
                    <w:webHidden/>
                  </w:rPr>
                  <w:fldChar w:fldCharType="separate"/>
                </w:r>
                <w:r>
                  <w:rPr>
                    <w:noProof/>
                    <w:webHidden/>
                  </w:rPr>
                  <w:t>9</w:t>
                </w:r>
                <w:r>
                  <w:rPr>
                    <w:noProof/>
                    <w:webHidden/>
                  </w:rPr>
                  <w:fldChar w:fldCharType="end"/>
                </w:r>
              </w:hyperlink>
            </w:p>
            <w:p w14:paraId="1B85E88C" w14:textId="35C0D939" w:rsidR="00A36D0B" w:rsidRDefault="00A36D0B">
              <w:pPr>
                <w:pStyle w:val="TOC2"/>
                <w:tabs>
                  <w:tab w:val="right" w:leader="dot" w:pos="9016"/>
                </w:tabs>
                <w:rPr>
                  <w:rFonts w:eastAsiaTheme="minorEastAsia"/>
                  <w:noProof/>
                  <w:kern w:val="2"/>
                  <w:sz w:val="24"/>
                  <w:szCs w:val="24"/>
                  <w:lang w:eastAsia="en-GB"/>
                  <w14:ligatures w14:val="standardContextual"/>
                </w:rPr>
              </w:pPr>
              <w:hyperlink w:anchor="_Toc172129595" w:history="1">
                <w:r w:rsidRPr="00C06479">
                  <w:rPr>
                    <w:rStyle w:val="Hyperlink"/>
                    <w:noProof/>
                  </w:rPr>
                  <w:t>2.6 Kaizen</w:t>
                </w:r>
                <w:r>
                  <w:rPr>
                    <w:noProof/>
                    <w:webHidden/>
                  </w:rPr>
                  <w:tab/>
                </w:r>
                <w:r>
                  <w:rPr>
                    <w:noProof/>
                    <w:webHidden/>
                  </w:rPr>
                  <w:fldChar w:fldCharType="begin"/>
                </w:r>
                <w:r>
                  <w:rPr>
                    <w:noProof/>
                    <w:webHidden/>
                  </w:rPr>
                  <w:instrText xml:space="preserve"> PAGEREF _Toc172129595 \h </w:instrText>
                </w:r>
                <w:r>
                  <w:rPr>
                    <w:noProof/>
                    <w:webHidden/>
                  </w:rPr>
                </w:r>
                <w:r>
                  <w:rPr>
                    <w:noProof/>
                    <w:webHidden/>
                  </w:rPr>
                  <w:fldChar w:fldCharType="separate"/>
                </w:r>
                <w:r>
                  <w:rPr>
                    <w:noProof/>
                    <w:webHidden/>
                  </w:rPr>
                  <w:t>11</w:t>
                </w:r>
                <w:r>
                  <w:rPr>
                    <w:noProof/>
                    <w:webHidden/>
                  </w:rPr>
                  <w:fldChar w:fldCharType="end"/>
                </w:r>
              </w:hyperlink>
            </w:p>
            <w:p w14:paraId="7B370A7D" w14:textId="5AAAD58C" w:rsidR="00A36D0B" w:rsidRDefault="00A36D0B">
              <w:pPr>
                <w:pStyle w:val="TOC1"/>
                <w:tabs>
                  <w:tab w:val="right" w:leader="dot" w:pos="9016"/>
                </w:tabs>
                <w:rPr>
                  <w:rFonts w:eastAsiaTheme="minorEastAsia"/>
                  <w:noProof/>
                  <w:kern w:val="2"/>
                  <w:sz w:val="24"/>
                  <w:szCs w:val="24"/>
                  <w:lang w:eastAsia="en-GB"/>
                  <w14:ligatures w14:val="standardContextual"/>
                </w:rPr>
              </w:pPr>
              <w:hyperlink w:anchor="_Toc172129596" w:history="1">
                <w:r w:rsidRPr="00C06479">
                  <w:rPr>
                    <w:rStyle w:val="Hyperlink"/>
                    <w:noProof/>
                  </w:rPr>
                  <w:t>3.0 Conclusion</w:t>
                </w:r>
                <w:r>
                  <w:rPr>
                    <w:noProof/>
                    <w:webHidden/>
                  </w:rPr>
                  <w:tab/>
                </w:r>
                <w:r>
                  <w:rPr>
                    <w:noProof/>
                    <w:webHidden/>
                  </w:rPr>
                  <w:fldChar w:fldCharType="begin"/>
                </w:r>
                <w:r>
                  <w:rPr>
                    <w:noProof/>
                    <w:webHidden/>
                  </w:rPr>
                  <w:instrText xml:space="preserve"> PAGEREF _Toc172129596 \h </w:instrText>
                </w:r>
                <w:r>
                  <w:rPr>
                    <w:noProof/>
                    <w:webHidden/>
                  </w:rPr>
                </w:r>
                <w:r>
                  <w:rPr>
                    <w:noProof/>
                    <w:webHidden/>
                  </w:rPr>
                  <w:fldChar w:fldCharType="separate"/>
                </w:r>
                <w:r>
                  <w:rPr>
                    <w:noProof/>
                    <w:webHidden/>
                  </w:rPr>
                  <w:t>12</w:t>
                </w:r>
                <w:r>
                  <w:rPr>
                    <w:noProof/>
                    <w:webHidden/>
                  </w:rPr>
                  <w:fldChar w:fldCharType="end"/>
                </w:r>
              </w:hyperlink>
            </w:p>
            <w:p w14:paraId="099A5021" w14:textId="3BAE9535" w:rsidR="00A36D0B" w:rsidRDefault="00A36D0B">
              <w:pPr>
                <w:pStyle w:val="TOC1"/>
                <w:tabs>
                  <w:tab w:val="right" w:leader="dot" w:pos="9016"/>
                </w:tabs>
                <w:rPr>
                  <w:rFonts w:eastAsiaTheme="minorEastAsia"/>
                  <w:noProof/>
                  <w:kern w:val="2"/>
                  <w:sz w:val="24"/>
                  <w:szCs w:val="24"/>
                  <w:lang w:eastAsia="en-GB"/>
                  <w14:ligatures w14:val="standardContextual"/>
                </w:rPr>
              </w:pPr>
              <w:hyperlink w:anchor="_Toc172129597" w:history="1">
                <w:r w:rsidRPr="00C06479">
                  <w:rPr>
                    <w:rStyle w:val="Hyperlink"/>
                    <w:noProof/>
                  </w:rPr>
                  <w:t>4.0 Bibliography</w:t>
                </w:r>
                <w:r>
                  <w:rPr>
                    <w:noProof/>
                    <w:webHidden/>
                  </w:rPr>
                  <w:tab/>
                </w:r>
                <w:r>
                  <w:rPr>
                    <w:noProof/>
                    <w:webHidden/>
                  </w:rPr>
                  <w:fldChar w:fldCharType="begin"/>
                </w:r>
                <w:r>
                  <w:rPr>
                    <w:noProof/>
                    <w:webHidden/>
                  </w:rPr>
                  <w:instrText xml:space="preserve"> PAGEREF _Toc172129597 \h </w:instrText>
                </w:r>
                <w:r>
                  <w:rPr>
                    <w:noProof/>
                    <w:webHidden/>
                  </w:rPr>
                </w:r>
                <w:r>
                  <w:rPr>
                    <w:noProof/>
                    <w:webHidden/>
                  </w:rPr>
                  <w:fldChar w:fldCharType="separate"/>
                </w:r>
                <w:r>
                  <w:rPr>
                    <w:noProof/>
                    <w:webHidden/>
                  </w:rPr>
                  <w:t>13</w:t>
                </w:r>
                <w:r>
                  <w:rPr>
                    <w:noProof/>
                    <w:webHidden/>
                  </w:rPr>
                  <w:fldChar w:fldCharType="end"/>
                </w:r>
              </w:hyperlink>
            </w:p>
            <w:p w14:paraId="05194699" w14:textId="0000B911"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37D2056" w:rsidR="007D1947" w:rsidRDefault="007D1947"/>
        <w:p w14:paraId="224E6CBE" w14:textId="2009EF64" w:rsidR="00693E27" w:rsidRDefault="00693E27"/>
        <w:p w14:paraId="383193F7" w14:textId="610643E5" w:rsidR="00693E27" w:rsidRDefault="00693E27"/>
        <w:p w14:paraId="486787E0" w14:textId="46D4747E" w:rsidR="00693E27" w:rsidRDefault="00693E27"/>
        <w:p w14:paraId="0ED321E6" w14:textId="50514D05" w:rsidR="007D1947" w:rsidRDefault="00FF7753" w:rsidP="00A12B58">
          <w:pPr>
            <w:pStyle w:val="Heading1"/>
          </w:pPr>
          <w:bookmarkStart w:id="0" w:name="_Toc172129588"/>
          <w:r>
            <w:lastRenderedPageBreak/>
            <w:t xml:space="preserve">1.0 </w:t>
          </w:r>
          <w:r w:rsidR="007D1947">
            <w:t>Introduction</w:t>
          </w:r>
          <w:bookmarkEnd w:id="0"/>
          <w:r w:rsidR="00480872">
            <w:t xml:space="preserve"> </w:t>
          </w:r>
          <w:r w:rsidR="00E91208">
            <w:t xml:space="preserve"> </w:t>
          </w:r>
        </w:p>
        <w:p w14:paraId="54C81D2A" w14:textId="77777777" w:rsidR="007D1947" w:rsidRDefault="007D1947" w:rsidP="007D1947"/>
        <w:p w14:paraId="5DBAD65B" w14:textId="09DF44C6" w:rsidR="004A11F6" w:rsidRDefault="009A6342" w:rsidP="002E1E60">
          <w:pPr>
            <w:spacing w:line="360" w:lineRule="auto"/>
          </w:pPr>
          <w:r>
            <w:t xml:space="preserve">The concept of Lean Manufacturing (LM) </w:t>
          </w:r>
          <w:r w:rsidR="00586B48">
            <w:t xml:space="preserve">started </w:t>
          </w:r>
          <w:r w:rsidR="00EF3D7C">
            <w:t>its</w:t>
          </w:r>
          <w:r w:rsidR="00586B48">
            <w:t xml:space="preserve"> life as the Toyota Production System </w:t>
          </w:r>
          <w:r w:rsidR="00B56C83">
            <w:t xml:space="preserve">in the 1970s, </w:t>
          </w:r>
          <w:r w:rsidR="00EE432C">
            <w:t>when the Japanese automotive company wanted to reduce or eliminate any wastes</w:t>
          </w:r>
          <w:r w:rsidR="00633274">
            <w:t xml:space="preserve">, improve on inventory management and increased quality across the </w:t>
          </w:r>
          <w:r w:rsidR="002E1E60">
            <w:t>manufacturing process</w:t>
          </w:r>
          <w:r w:rsidR="00291F37">
            <w:t xml:space="preserve"> </w:t>
          </w:r>
          <w:sdt>
            <w:sdtPr>
              <w:id w:val="755020718"/>
              <w:citation/>
            </w:sdtPr>
            <w:sdtContent>
              <w:r w:rsidR="00291F37">
                <w:fldChar w:fldCharType="begin"/>
              </w:r>
              <w:r w:rsidR="00291F37">
                <w:instrText xml:space="preserve"> CITATION Ram12 \l 2057 </w:instrText>
              </w:r>
              <w:r w:rsidR="00291F37">
                <w:fldChar w:fldCharType="separate"/>
              </w:r>
              <w:r w:rsidR="00291F37">
                <w:rPr>
                  <w:noProof/>
                </w:rPr>
                <w:t>(Ciarniene, 2012)</w:t>
              </w:r>
              <w:r w:rsidR="00291F37">
                <w:fldChar w:fldCharType="end"/>
              </w:r>
            </w:sdtContent>
          </w:sdt>
          <w:r w:rsidR="00C90D45">
            <w:t xml:space="preserve">. </w:t>
          </w:r>
          <w:r w:rsidR="00052E78">
            <w:t xml:space="preserve">LM is </w:t>
          </w:r>
          <w:r w:rsidR="007E0AB7">
            <w:t xml:space="preserve">now </w:t>
          </w:r>
          <w:r w:rsidR="00EE2165">
            <w:t>a universally spoken about manufacturing philosophy and as such,</w:t>
          </w:r>
          <w:r w:rsidR="00C74CA3">
            <w:t xml:space="preserve"> has been incorporated into multiple </w:t>
          </w:r>
          <w:r w:rsidR="00570E38">
            <w:t xml:space="preserve">different manufacturing </w:t>
          </w:r>
          <w:r w:rsidR="006F5A67">
            <w:t xml:space="preserve">sectors across the globe with </w:t>
          </w:r>
          <w:r w:rsidR="000C7742">
            <w:t xml:space="preserve">the same common goal; providing a high quality product that does not cost too much at the customer end </w:t>
          </w:r>
          <w:sdt>
            <w:sdtPr>
              <w:id w:val="278526117"/>
              <w:citation/>
            </w:sdtPr>
            <w:sdtContent>
              <w:r w:rsidR="000C7742">
                <w:fldChar w:fldCharType="begin"/>
              </w:r>
              <w:r w:rsidR="000C7742">
                <w:instrText xml:space="preserve"> CITATION Sha13 \l 2057 </w:instrText>
              </w:r>
              <w:r w:rsidR="000C7742">
                <w:fldChar w:fldCharType="separate"/>
              </w:r>
              <w:r w:rsidR="000C7742">
                <w:rPr>
                  <w:noProof/>
                </w:rPr>
                <w:t>(Gupta, 2013)</w:t>
              </w:r>
              <w:r w:rsidR="000C7742">
                <w:fldChar w:fldCharType="end"/>
              </w:r>
            </w:sdtContent>
          </w:sdt>
          <w:r w:rsidR="000C7742">
            <w:t>.</w:t>
          </w:r>
        </w:p>
        <w:p w14:paraId="63BE38B9" w14:textId="7815AAD0" w:rsidR="004A11F6" w:rsidRDefault="00871B2A" w:rsidP="004520ED">
          <w:pPr>
            <w:spacing w:line="360" w:lineRule="auto"/>
          </w:pPr>
          <w:r>
            <w:t xml:space="preserve">The wastes that are mentioned above refer to the </w:t>
          </w:r>
          <w:r w:rsidR="007961FB">
            <w:t>seven</w:t>
          </w:r>
          <w:r w:rsidR="009035F6">
            <w:t xml:space="preserve"> </w:t>
          </w:r>
          <w:r w:rsidR="00B60205">
            <w:t xml:space="preserve">manufacturing </w:t>
          </w:r>
          <w:r w:rsidR="0057126D">
            <w:t xml:space="preserve">wastes </w:t>
          </w:r>
          <w:r w:rsidR="00B60205">
            <w:t>that an organisation can make</w:t>
          </w:r>
          <w:r w:rsidR="00932DC8">
            <w:t>, the reduction of which should make the overall process leaner</w:t>
          </w:r>
          <w:r w:rsidR="000C0567">
            <w:t xml:space="preserve"> and more efficient and </w:t>
          </w:r>
          <w:r w:rsidR="004520ED">
            <w:t>reducing customers costs</w:t>
          </w:r>
          <w:r w:rsidR="00A758B3">
            <w:t xml:space="preserve"> </w:t>
          </w:r>
          <w:r w:rsidR="004520ED">
            <w:t>. The wastes are:</w:t>
          </w:r>
        </w:p>
        <w:p w14:paraId="5C3A3C1B" w14:textId="559F72D4" w:rsidR="00241754" w:rsidRDefault="00241754" w:rsidP="00241754">
          <w:pPr>
            <w:pStyle w:val="ListParagraph"/>
            <w:numPr>
              <w:ilvl w:val="0"/>
              <w:numId w:val="2"/>
            </w:numPr>
            <w:spacing w:line="360" w:lineRule="auto"/>
          </w:pPr>
          <w:r>
            <w:t>Transportation</w:t>
          </w:r>
        </w:p>
        <w:p w14:paraId="1AA45A8D" w14:textId="50A6A084" w:rsidR="00241754" w:rsidRDefault="004B6880" w:rsidP="00241754">
          <w:pPr>
            <w:pStyle w:val="ListParagraph"/>
            <w:numPr>
              <w:ilvl w:val="0"/>
              <w:numId w:val="2"/>
            </w:numPr>
            <w:spacing w:line="360" w:lineRule="auto"/>
          </w:pPr>
          <w:r>
            <w:t>Inventory</w:t>
          </w:r>
        </w:p>
        <w:p w14:paraId="077FFC29" w14:textId="1A29C811" w:rsidR="004B6880" w:rsidRDefault="004B6880" w:rsidP="00241754">
          <w:pPr>
            <w:pStyle w:val="ListParagraph"/>
            <w:numPr>
              <w:ilvl w:val="0"/>
              <w:numId w:val="2"/>
            </w:numPr>
            <w:spacing w:line="360" w:lineRule="auto"/>
          </w:pPr>
          <w:r>
            <w:t>Motion</w:t>
          </w:r>
        </w:p>
        <w:p w14:paraId="5137640B" w14:textId="5F5D9786" w:rsidR="004B6880" w:rsidRDefault="004B6880" w:rsidP="00241754">
          <w:pPr>
            <w:pStyle w:val="ListParagraph"/>
            <w:numPr>
              <w:ilvl w:val="0"/>
              <w:numId w:val="2"/>
            </w:numPr>
            <w:spacing w:line="360" w:lineRule="auto"/>
          </w:pPr>
          <w:r>
            <w:t>Waiting</w:t>
          </w:r>
        </w:p>
        <w:p w14:paraId="7F63F6D1" w14:textId="2A74C588" w:rsidR="004B6880" w:rsidRDefault="004B6880" w:rsidP="00241754">
          <w:pPr>
            <w:pStyle w:val="ListParagraph"/>
            <w:numPr>
              <w:ilvl w:val="0"/>
              <w:numId w:val="2"/>
            </w:numPr>
            <w:spacing w:line="360" w:lineRule="auto"/>
          </w:pPr>
          <w:r>
            <w:t>Overproduction</w:t>
          </w:r>
        </w:p>
        <w:p w14:paraId="663C15E8" w14:textId="796DF5C7" w:rsidR="004B6880" w:rsidRDefault="004B6880" w:rsidP="00241754">
          <w:pPr>
            <w:pStyle w:val="ListParagraph"/>
            <w:numPr>
              <w:ilvl w:val="0"/>
              <w:numId w:val="2"/>
            </w:numPr>
            <w:spacing w:line="360" w:lineRule="auto"/>
          </w:pPr>
          <w:r>
            <w:t>Overprocessing</w:t>
          </w:r>
        </w:p>
        <w:p w14:paraId="22C33B79" w14:textId="239F4497" w:rsidR="004B6880" w:rsidRDefault="004B6880" w:rsidP="00241754">
          <w:pPr>
            <w:pStyle w:val="ListParagraph"/>
            <w:numPr>
              <w:ilvl w:val="0"/>
              <w:numId w:val="2"/>
            </w:numPr>
            <w:spacing w:line="360" w:lineRule="auto"/>
          </w:pPr>
          <w:r>
            <w:t>Defects</w:t>
          </w:r>
        </w:p>
        <w:p w14:paraId="7FC6E99D" w14:textId="07A95AEF" w:rsidR="004B6880" w:rsidRDefault="004B6880" w:rsidP="00241754">
          <w:pPr>
            <w:pStyle w:val="ListParagraph"/>
            <w:numPr>
              <w:ilvl w:val="0"/>
              <w:numId w:val="2"/>
            </w:numPr>
            <w:spacing w:line="360" w:lineRule="auto"/>
          </w:pPr>
          <w:r>
            <w:t>Skills</w:t>
          </w:r>
        </w:p>
        <w:p w14:paraId="3B0A9709" w14:textId="7E9D083D" w:rsidR="00A758B3" w:rsidRDefault="00000000" w:rsidP="00A758B3">
          <w:sdt>
            <w:sdtPr>
              <w:id w:val="-1248886638"/>
              <w:citation/>
            </w:sdtPr>
            <w:sdtContent>
              <w:r w:rsidR="00172C7E">
                <w:fldChar w:fldCharType="begin"/>
              </w:r>
              <w:r w:rsidR="00172C7E">
                <w:instrText xml:space="preserve"> CITATION Ron09 \l 2057 </w:instrText>
              </w:r>
              <w:r w:rsidR="00172C7E">
                <w:fldChar w:fldCharType="separate"/>
              </w:r>
              <w:r w:rsidR="00172C7E">
                <w:rPr>
                  <w:noProof/>
                </w:rPr>
                <w:t>(Pereira, 2009)</w:t>
              </w:r>
              <w:r w:rsidR="00172C7E">
                <w:fldChar w:fldCharType="end"/>
              </w:r>
            </w:sdtContent>
          </w:sdt>
        </w:p>
        <w:p w14:paraId="2AB86443" w14:textId="0E575601" w:rsidR="00A758B3" w:rsidRDefault="001138AB" w:rsidP="005660A0">
          <w:pPr>
            <w:spacing w:line="360" w:lineRule="auto"/>
          </w:pPr>
          <w:r>
            <w:t xml:space="preserve">The reduction of </w:t>
          </w:r>
          <w:r w:rsidR="00967D40">
            <w:t>over processing, waiting, transportation and motion will be</w:t>
          </w:r>
          <w:r>
            <w:t xml:space="preserve"> the main focus of this report</w:t>
          </w:r>
          <w:r w:rsidR="00632BD4">
            <w:t>;</w:t>
          </w:r>
          <w:r>
            <w:t xml:space="preserve"> </w:t>
          </w:r>
          <w:r w:rsidR="00632BD4">
            <w:t xml:space="preserve">the first section will identify the specific wastes that are occurring in the chosen </w:t>
          </w:r>
          <w:r w:rsidR="00F2398C">
            <w:t xml:space="preserve">process which in this case is the RenAM500 Flex SLS </w:t>
          </w:r>
          <w:r w:rsidR="005660A0">
            <w:t>3D printing machine.</w:t>
          </w:r>
          <w:r w:rsidR="00632BD4">
            <w:t xml:space="preserve"> </w:t>
          </w:r>
          <w:r w:rsidR="005660A0">
            <w:t xml:space="preserve">Once the wastes have been identified, </w:t>
          </w:r>
          <w:r w:rsidR="00811898">
            <w:t xml:space="preserve">the value from the customers perspective will be analysed to see if it aligns with </w:t>
          </w:r>
          <w:r w:rsidR="00285AEB">
            <w:t xml:space="preserve">the RenAM500 Flex production process. </w:t>
          </w:r>
        </w:p>
        <w:p w14:paraId="2A4A9317" w14:textId="0C632473" w:rsidR="00285AEB" w:rsidRDefault="00285AEB" w:rsidP="005660A0">
          <w:pPr>
            <w:spacing w:line="360" w:lineRule="auto"/>
          </w:pPr>
          <w:r>
            <w:t>Lean manufacturing concepts will then be introduced into the process, with the aim of quantit</w:t>
          </w:r>
          <w:r w:rsidR="009A0AF6">
            <w:t>atively reducing the amount of waste in the process thus, reducing customer purchase prices.</w:t>
          </w:r>
          <w:r w:rsidR="003D62CA">
            <w:t xml:space="preserve"> The costs of the improvements will be mentioned and justified, whilst also considering any issues that could potentially be encountered along the way</w:t>
          </w:r>
          <w:r w:rsidR="004744B1">
            <w:t>.</w:t>
          </w:r>
        </w:p>
        <w:p w14:paraId="30066D54" w14:textId="77777777" w:rsidR="004744B1" w:rsidRDefault="004744B1" w:rsidP="005660A0">
          <w:pPr>
            <w:spacing w:line="360" w:lineRule="auto"/>
          </w:pPr>
        </w:p>
        <w:p w14:paraId="7C358B00" w14:textId="77777777" w:rsidR="004744B1" w:rsidRDefault="004744B1" w:rsidP="005660A0">
          <w:pPr>
            <w:spacing w:line="360" w:lineRule="auto"/>
          </w:pPr>
        </w:p>
        <w:p w14:paraId="7A155DF2" w14:textId="128F7B46" w:rsidR="008D4C45" w:rsidRDefault="00D57F0F" w:rsidP="00D57F0F">
          <w:pPr>
            <w:pStyle w:val="Heading1"/>
          </w:pPr>
          <w:bookmarkStart w:id="1" w:name="_Toc172129589"/>
          <w:r>
            <w:lastRenderedPageBreak/>
            <w:t xml:space="preserve">2.0 </w:t>
          </w:r>
          <w:r w:rsidR="00480872">
            <w:t xml:space="preserve">Main </w:t>
          </w:r>
          <w:r w:rsidR="00480872" w:rsidRPr="008D4C45">
            <w:t>Findings</w:t>
          </w:r>
          <w:bookmarkEnd w:id="1"/>
        </w:p>
        <w:p w14:paraId="2AB3C7A0" w14:textId="77777777" w:rsidR="00D57F0F" w:rsidRPr="00D57F0F" w:rsidRDefault="00D57F0F" w:rsidP="00D57F0F"/>
        <w:p w14:paraId="4133DA70" w14:textId="3347AB4E" w:rsidR="00480872" w:rsidRDefault="00D57F0F" w:rsidP="00480872">
          <w:pPr>
            <w:pStyle w:val="Heading2"/>
          </w:pPr>
          <w:bookmarkStart w:id="2" w:name="_Toc172129590"/>
          <w:r>
            <w:t>2.1 RenAM500 Flex Process</w:t>
          </w:r>
          <w:bookmarkEnd w:id="2"/>
        </w:p>
        <w:p w14:paraId="7D4FC40A" w14:textId="77777777" w:rsidR="00480872" w:rsidRPr="00D57F0F" w:rsidRDefault="00480872" w:rsidP="00D57F0F"/>
        <w:p w14:paraId="47AD01E8" w14:textId="58C7AF07" w:rsidR="00453D17" w:rsidRDefault="00FA7AC3" w:rsidP="009B23E9">
          <w:pPr>
            <w:spacing w:line="360" w:lineRule="auto"/>
            <w:rPr>
              <w:noProof/>
            </w:rPr>
          </w:pPr>
          <w:r>
            <w:t xml:space="preserve">The </w:t>
          </w:r>
          <w:r w:rsidR="00CC613D">
            <w:t>A</w:t>
          </w:r>
          <w:r>
            <w:t xml:space="preserve">dditive </w:t>
          </w:r>
          <w:r w:rsidR="00CC613D">
            <w:t>M</w:t>
          </w:r>
          <w:r>
            <w:t xml:space="preserve">anufacturing division within Renishaw </w:t>
          </w:r>
          <w:r w:rsidR="00C346FD">
            <w:t>currently produces two types of machines; the RenAM500 Recirc and the RenAM500 Flex</w:t>
          </w:r>
          <w:r w:rsidR="00D25D88">
            <w:t xml:space="preserve"> </w:t>
          </w:r>
          <w:sdt>
            <w:sdtPr>
              <w:id w:val="1036382113"/>
              <w:citation/>
            </w:sdtPr>
            <w:sdtContent>
              <w:r w:rsidR="00D25D88">
                <w:fldChar w:fldCharType="begin"/>
              </w:r>
              <w:r w:rsidR="00D25D88">
                <w:instrText xml:space="preserve"> CITATION Ren241 \l 2057 </w:instrText>
              </w:r>
              <w:r w:rsidR="00D25D88">
                <w:fldChar w:fldCharType="separate"/>
              </w:r>
              <w:r w:rsidR="00D25D88">
                <w:rPr>
                  <w:noProof/>
                </w:rPr>
                <w:t>(Renishaw plc, 2024)</w:t>
              </w:r>
              <w:r w:rsidR="00D25D88">
                <w:fldChar w:fldCharType="end"/>
              </w:r>
            </w:sdtContent>
          </w:sdt>
          <w:r w:rsidR="00C346FD">
            <w:t>.</w:t>
          </w:r>
          <w:r w:rsidR="009B23E9">
            <w:t xml:space="preserve"> Both machines use the same selective laser sintering (SLS) process to print parts</w:t>
          </w:r>
          <w:r w:rsidR="00D66BB3">
            <w:t xml:space="preserve"> out of fine metal powder, but they differ in terms of powder management systems. </w:t>
          </w:r>
          <w:r w:rsidR="00453D17">
            <w:t>The recirc (recirculation) machine boasts a inbuilt powder recovery system that allows the user to only have to fill the machine with metal powder once. Powder gets added to the machines powder hopper which is then fed through a sieve system, as shown below in Figure 1. The powder then gets pushed up to the top of the machine via argon gas to the top silo; from there it is gravity fed down into the sintering chamber, dosed across the powder bed using a wiper blade. Once the build is finished, the metal powder is reused again and again due to the recirculation system.</w:t>
          </w:r>
          <w:r w:rsidR="00752089" w:rsidRPr="00752089">
            <w:rPr>
              <w:noProof/>
            </w:rPr>
            <w:t xml:space="preserve"> </w:t>
          </w:r>
        </w:p>
        <w:p w14:paraId="67EAE183" w14:textId="7F928943" w:rsidR="00752089" w:rsidRDefault="00752089" w:rsidP="009B23E9">
          <w:pPr>
            <w:spacing w:line="360" w:lineRule="auto"/>
            <w:rPr>
              <w:noProof/>
            </w:rPr>
          </w:pPr>
          <w:r w:rsidRPr="00752089">
            <w:rPr>
              <w:noProof/>
            </w:rPr>
            <w:drawing>
              <wp:anchor distT="0" distB="0" distL="114300" distR="114300" simplePos="0" relativeHeight="251660288" behindDoc="0" locked="0" layoutInCell="1" allowOverlap="1" wp14:anchorId="3D91AA01" wp14:editId="36A6F6F8">
                <wp:simplePos x="0" y="0"/>
                <wp:positionH relativeFrom="margin">
                  <wp:align>center</wp:align>
                </wp:positionH>
                <wp:positionV relativeFrom="paragraph">
                  <wp:posOffset>10298</wp:posOffset>
                </wp:positionV>
                <wp:extent cx="3148717" cy="4232371"/>
                <wp:effectExtent l="0" t="0" r="0" b="0"/>
                <wp:wrapNone/>
                <wp:docPr id="304561194" name="Picture 1" descr="A machine with pipes and tub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4561194" name="Picture 1" descr="A machine with pipes and tubes&#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148717" cy="4232371"/>
                        </a:xfrm>
                        <a:prstGeom prst="rect">
                          <a:avLst/>
                        </a:prstGeom>
                      </pic:spPr>
                    </pic:pic>
                  </a:graphicData>
                </a:graphic>
                <wp14:sizeRelH relativeFrom="margin">
                  <wp14:pctWidth>0</wp14:pctWidth>
                </wp14:sizeRelH>
                <wp14:sizeRelV relativeFrom="margin">
                  <wp14:pctHeight>0</wp14:pctHeight>
                </wp14:sizeRelV>
              </wp:anchor>
            </w:drawing>
          </w:r>
        </w:p>
        <w:p w14:paraId="27BB624F" w14:textId="77777777" w:rsidR="00752089" w:rsidRDefault="00752089" w:rsidP="009B23E9">
          <w:pPr>
            <w:spacing w:line="360" w:lineRule="auto"/>
            <w:rPr>
              <w:noProof/>
            </w:rPr>
          </w:pPr>
        </w:p>
        <w:p w14:paraId="416647D4" w14:textId="77777777" w:rsidR="00752089" w:rsidRDefault="00752089" w:rsidP="009B23E9">
          <w:pPr>
            <w:spacing w:line="360" w:lineRule="auto"/>
            <w:rPr>
              <w:noProof/>
            </w:rPr>
          </w:pPr>
        </w:p>
        <w:p w14:paraId="6C1764AE" w14:textId="77777777" w:rsidR="00752089" w:rsidRDefault="00752089" w:rsidP="009B23E9">
          <w:pPr>
            <w:spacing w:line="360" w:lineRule="auto"/>
            <w:rPr>
              <w:noProof/>
            </w:rPr>
          </w:pPr>
        </w:p>
        <w:p w14:paraId="02247859" w14:textId="77777777" w:rsidR="00752089" w:rsidRDefault="00752089" w:rsidP="009B23E9">
          <w:pPr>
            <w:spacing w:line="360" w:lineRule="auto"/>
            <w:rPr>
              <w:noProof/>
            </w:rPr>
          </w:pPr>
        </w:p>
        <w:p w14:paraId="743FB339" w14:textId="1C256543" w:rsidR="00752089" w:rsidRDefault="00752089" w:rsidP="009B23E9">
          <w:pPr>
            <w:spacing w:line="360" w:lineRule="auto"/>
            <w:rPr>
              <w:noProof/>
            </w:rPr>
          </w:pPr>
        </w:p>
        <w:p w14:paraId="7EF42606" w14:textId="57D5D283" w:rsidR="00752089" w:rsidRDefault="00F13640" w:rsidP="009B23E9">
          <w:pPr>
            <w:spacing w:line="360" w:lineRule="auto"/>
            <w:rPr>
              <w:noProof/>
            </w:rPr>
          </w:pPr>
          <w:r>
            <w:rPr>
              <w:noProof/>
            </w:rPr>
            <mc:AlternateContent>
              <mc:Choice Requires="wps">
                <w:drawing>
                  <wp:anchor distT="45720" distB="45720" distL="114300" distR="114300" simplePos="0" relativeHeight="251671552" behindDoc="0" locked="0" layoutInCell="1" allowOverlap="1" wp14:anchorId="19D9A0C9" wp14:editId="524A0012">
                    <wp:simplePos x="0" y="0"/>
                    <wp:positionH relativeFrom="column">
                      <wp:posOffset>4597511</wp:posOffset>
                    </wp:positionH>
                    <wp:positionV relativeFrom="paragraph">
                      <wp:posOffset>8559</wp:posOffset>
                    </wp:positionV>
                    <wp:extent cx="1438910" cy="309880"/>
                    <wp:effectExtent l="0" t="0" r="8890" b="0"/>
                    <wp:wrapSquare wrapText="bothSides"/>
                    <wp:docPr id="2074119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910" cy="309880"/>
                            </a:xfrm>
                            <a:prstGeom prst="rect">
                              <a:avLst/>
                            </a:prstGeom>
                            <a:solidFill>
                              <a:srgbClr val="FFFFFF"/>
                            </a:solidFill>
                            <a:ln w="9525">
                              <a:noFill/>
                              <a:miter lim="800000"/>
                              <a:headEnd/>
                              <a:tailEnd/>
                            </a:ln>
                          </wps:spPr>
                          <wps:txbx>
                            <w:txbxContent>
                              <w:p w14:paraId="359EFB2A" w14:textId="25F0A380" w:rsidR="00F13640" w:rsidRDefault="00F13640" w:rsidP="00F13640">
                                <w:r>
                                  <w:t>Powder Hopper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9A0C9" id="Text Box 2" o:spid="_x0000_s1027" type="#_x0000_t202" style="position:absolute;margin-left:362pt;margin-top:.65pt;width:113.3pt;height:24.4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" stroked="f">
                    <v:textbox>
                      <w:txbxContent>
                        <w:p w14:paraId="359EFB2A" w14:textId="25F0A380" w:rsidR="00F13640" w:rsidRDefault="00F13640" w:rsidP="00F13640">
                          <w:r>
                            <w:t>Powder Hopper</w:t>
                          </w:r>
                        </w:p>
                      </w:txbxContent>
                    </v:textbox>
                    <w10:wrap type="square"/>
                  </v:shape>
                </w:pict>
              </mc:Fallback>
            </mc:AlternateContent>
          </w:r>
          <w:r>
            <w:rPr>
              <w:noProof/>
            </w:rPr>
            <mc:AlternateContent>
              <mc:Choice Requires="wps">
                <w:drawing>
                  <wp:anchor distT="0" distB="0" distL="114300" distR="114300" simplePos="0" relativeHeight="251669504" behindDoc="0" locked="0" layoutInCell="1" allowOverlap="1" wp14:anchorId="0888058E" wp14:editId="3890B0D9">
                    <wp:simplePos x="0" y="0"/>
                    <wp:positionH relativeFrom="column">
                      <wp:posOffset>3635182</wp:posOffset>
                    </wp:positionH>
                    <wp:positionV relativeFrom="paragraph">
                      <wp:posOffset>230283</wp:posOffset>
                    </wp:positionV>
                    <wp:extent cx="1000428" cy="414683"/>
                    <wp:effectExtent l="38100" t="0" r="28575" b="61595"/>
                    <wp:wrapNone/>
                    <wp:docPr id="1411943745" name="Straight Arrow Connector 3"/>
                    <wp:cNvGraphicFramePr/>
                    <a:graphic xmlns:a="http://schemas.openxmlformats.org/drawingml/2006/main">
                      <a:graphicData uri="http://schemas.microsoft.com/office/word/2010/wordprocessingShape">
                        <wps:wsp>
                          <wps:cNvCnPr/>
                          <wps:spPr>
                            <a:xfrm flipH="1">
                              <a:off x="0" y="0"/>
                              <a:ext cx="1000428" cy="414683"/>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81E29BE" id="_x0000_t32" coordsize="21600,21600" o:spt="32" o:oned="t" path="m,l21600,21600e" filled="f">
                    <v:path arrowok="t" fillok="f" o:connecttype="none"/>
                    <o:lock v:ext="edit" shapetype="t"/>
                  </v:shapetype>
                  <v:shape id="Straight Arrow Connector 3" o:spid="_x0000_s1026" type="#_x0000_t32" style="position:absolute;margin-left:286.25pt;margin-top:18.15pt;width:78.75pt;height:32.6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" strokecolor="red" strokeweight=".5pt">
                    <v:stroke endarrow="block" joinstyle="miter"/>
                  </v:shape>
                </w:pict>
              </mc:Fallback>
            </mc:AlternateContent>
          </w:r>
          <w:r>
            <w:rPr>
              <w:noProof/>
            </w:rPr>
            <mc:AlternateContent>
              <mc:Choice Requires="wps">
                <w:drawing>
                  <wp:anchor distT="0" distB="0" distL="114300" distR="114300" simplePos="0" relativeHeight="251667456" behindDoc="0" locked="0" layoutInCell="1" allowOverlap="1" wp14:anchorId="73C99D62" wp14:editId="2E0DC86D">
                    <wp:simplePos x="0" y="0"/>
                    <wp:positionH relativeFrom="column">
                      <wp:posOffset>1959168</wp:posOffset>
                    </wp:positionH>
                    <wp:positionV relativeFrom="paragraph">
                      <wp:posOffset>209577</wp:posOffset>
                    </wp:positionV>
                    <wp:extent cx="1717482" cy="1110035"/>
                    <wp:effectExtent l="19050" t="19050" r="16510" b="13970"/>
                    <wp:wrapNone/>
                    <wp:docPr id="1082966245" name="Oval 2"/>
                    <wp:cNvGraphicFramePr/>
                    <a:graphic xmlns:a="http://schemas.openxmlformats.org/drawingml/2006/main">
                      <a:graphicData uri="http://schemas.microsoft.com/office/word/2010/wordprocessingShape">
                        <wps:wsp>
                          <wps:cNvSpPr/>
                          <wps:spPr>
                            <a:xfrm>
                              <a:off x="0" y="0"/>
                              <a:ext cx="1717482" cy="1110035"/>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376BDFBB" id="Oval 2" o:spid="_x0000_s1026" style="position:absolute;margin-left:154.25pt;margin-top:16.5pt;width:135.25pt;height:87.4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" filled="f" strokecolor="red" strokeweight="2.25pt">
                    <v:stroke joinstyle="miter"/>
                  </v:oval>
                </w:pict>
              </mc:Fallback>
            </mc:AlternateContent>
          </w:r>
        </w:p>
        <w:p w14:paraId="4936AC50" w14:textId="7991577A" w:rsidR="00752089" w:rsidRDefault="00752089" w:rsidP="009B23E9">
          <w:pPr>
            <w:spacing w:line="360" w:lineRule="auto"/>
            <w:rPr>
              <w:noProof/>
            </w:rPr>
          </w:pPr>
          <w:r>
            <w:rPr>
              <w:noProof/>
            </w:rPr>
            <mc:AlternateContent>
              <mc:Choice Requires="wps">
                <w:drawing>
                  <wp:anchor distT="45720" distB="45720" distL="114300" distR="114300" simplePos="0" relativeHeight="251664384" behindDoc="0" locked="0" layoutInCell="1" allowOverlap="1" wp14:anchorId="413DDBB1" wp14:editId="183D667C">
                    <wp:simplePos x="0" y="0"/>
                    <wp:positionH relativeFrom="column">
                      <wp:posOffset>-374153</wp:posOffset>
                    </wp:positionH>
                    <wp:positionV relativeFrom="paragraph">
                      <wp:posOffset>235365</wp:posOffset>
                    </wp:positionV>
                    <wp:extent cx="1438910" cy="309880"/>
                    <wp:effectExtent l="0" t="0" r="889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910" cy="309880"/>
                            </a:xfrm>
                            <a:prstGeom prst="rect">
                              <a:avLst/>
                            </a:prstGeom>
                            <a:solidFill>
                              <a:srgbClr val="FFFFFF"/>
                            </a:solidFill>
                            <a:ln w="9525">
                              <a:noFill/>
                              <a:miter lim="800000"/>
                              <a:headEnd/>
                              <a:tailEnd/>
                            </a:ln>
                          </wps:spPr>
                          <wps:txbx>
                            <w:txbxContent>
                              <w:p w14:paraId="7B6BF881" w14:textId="2A26AC28" w:rsidR="00752089" w:rsidRDefault="00752089">
                                <w:r>
                                  <w:t>Powder Sieve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3DDBB1" id="_x0000_s1028" type="#_x0000_t202" style="position:absolute;margin-left:-29.45pt;margin-top:18.55pt;width:113.3pt;height:24.4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" stroked="f">
                    <v:textbox>
                      <w:txbxContent>
                        <w:p w14:paraId="7B6BF881" w14:textId="2A26AC28" w:rsidR="00752089" w:rsidRDefault="00752089">
                          <w:r>
                            <w:t>Powder Sieve System</w:t>
                          </w:r>
                        </w:p>
                      </w:txbxContent>
                    </v:textbox>
                    <w10:wrap type="square"/>
                  </v:shape>
                </w:pict>
              </mc:Fallback>
            </mc:AlternateContent>
          </w:r>
        </w:p>
        <w:p w14:paraId="515DA885" w14:textId="02B62C06" w:rsidR="00752089" w:rsidRDefault="00752089" w:rsidP="009B23E9">
          <w:pPr>
            <w:spacing w:line="360" w:lineRule="auto"/>
            <w:rPr>
              <w:noProof/>
            </w:rPr>
          </w:pPr>
          <w:r>
            <w:rPr>
              <w:noProof/>
            </w:rPr>
            <mc:AlternateContent>
              <mc:Choice Requires="wps">
                <w:drawing>
                  <wp:anchor distT="0" distB="0" distL="114300" distR="114300" simplePos="0" relativeHeight="251662336" behindDoc="0" locked="0" layoutInCell="1" allowOverlap="1" wp14:anchorId="6CC32E46" wp14:editId="5D895329">
                    <wp:simplePos x="0" y="0"/>
                    <wp:positionH relativeFrom="column">
                      <wp:posOffset>747423</wp:posOffset>
                    </wp:positionH>
                    <wp:positionV relativeFrom="paragraph">
                      <wp:posOffset>93566</wp:posOffset>
                    </wp:positionV>
                    <wp:extent cx="1369060" cy="764871"/>
                    <wp:effectExtent l="0" t="0" r="78740" b="54610"/>
                    <wp:wrapNone/>
                    <wp:docPr id="962945765" name="Straight Arrow Connector 3"/>
                    <wp:cNvGraphicFramePr/>
                    <a:graphic xmlns:a="http://schemas.openxmlformats.org/drawingml/2006/main">
                      <a:graphicData uri="http://schemas.microsoft.com/office/word/2010/wordprocessingShape">
                        <wps:wsp>
                          <wps:cNvCnPr/>
                          <wps:spPr>
                            <a:xfrm>
                              <a:off x="0" y="0"/>
                              <a:ext cx="1369060" cy="764871"/>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CC40A15" id="Straight Arrow Connector 3" o:spid="_x0000_s1026" type="#_x0000_t32" style="position:absolute;margin-left:58.85pt;margin-top:7.35pt;width:107.8pt;height:60.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" strokecolor="red" strokeweight=".5pt">
                    <v:stroke endarrow="block" joinstyle="miter"/>
                  </v:shape>
                </w:pict>
              </mc:Fallback>
            </mc:AlternateContent>
          </w:r>
        </w:p>
        <w:p w14:paraId="3222ACE1" w14:textId="26919A6B" w:rsidR="00752089" w:rsidRDefault="00752089" w:rsidP="009B23E9">
          <w:pPr>
            <w:spacing w:line="360" w:lineRule="auto"/>
            <w:rPr>
              <w:noProof/>
            </w:rPr>
          </w:pPr>
          <w:r>
            <w:rPr>
              <w:noProof/>
            </w:rPr>
            <mc:AlternateContent>
              <mc:Choice Requires="wps">
                <w:drawing>
                  <wp:anchor distT="0" distB="0" distL="114300" distR="114300" simplePos="0" relativeHeight="251661312" behindDoc="0" locked="0" layoutInCell="1" allowOverlap="1" wp14:anchorId="22B8F16E" wp14:editId="4A4D877B">
                    <wp:simplePos x="0" y="0"/>
                    <wp:positionH relativeFrom="column">
                      <wp:posOffset>1979875</wp:posOffset>
                    </wp:positionH>
                    <wp:positionV relativeFrom="paragraph">
                      <wp:posOffset>340360</wp:posOffset>
                    </wp:positionV>
                    <wp:extent cx="1717482" cy="731520"/>
                    <wp:effectExtent l="19050" t="19050" r="16510" b="11430"/>
                    <wp:wrapNone/>
                    <wp:docPr id="505851036" name="Oval 2"/>
                    <wp:cNvGraphicFramePr/>
                    <a:graphic xmlns:a="http://schemas.openxmlformats.org/drawingml/2006/main">
                      <a:graphicData uri="http://schemas.microsoft.com/office/word/2010/wordprocessingShape">
                        <wps:wsp>
                          <wps:cNvSpPr/>
                          <wps:spPr>
                            <a:xfrm>
                              <a:off x="0" y="0"/>
                              <a:ext cx="1717482" cy="731520"/>
                            </a:xfrm>
                            <a:prstGeom prst="ellipse">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CEF991F" id="Oval 2" o:spid="_x0000_s1026" style="position:absolute;margin-left:155.9pt;margin-top:26.8pt;width:135.25pt;height:57.6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" filled="f" strokecolor="red" strokeweight="2.25pt">
                    <v:stroke joinstyle="miter"/>
                  </v:oval>
                </w:pict>
              </mc:Fallback>
            </mc:AlternateContent>
          </w:r>
        </w:p>
        <w:p w14:paraId="2BFFD883" w14:textId="3F827D3F" w:rsidR="00752089" w:rsidRDefault="00752089" w:rsidP="009B23E9">
          <w:pPr>
            <w:spacing w:line="360" w:lineRule="auto"/>
            <w:rPr>
              <w:noProof/>
            </w:rPr>
          </w:pPr>
        </w:p>
        <w:p w14:paraId="5C682CF2" w14:textId="77777777" w:rsidR="00752089" w:rsidRDefault="00752089" w:rsidP="009B23E9">
          <w:pPr>
            <w:spacing w:line="360" w:lineRule="auto"/>
            <w:rPr>
              <w:noProof/>
            </w:rPr>
          </w:pPr>
        </w:p>
        <w:p w14:paraId="11A406A2" w14:textId="4EF6B51B" w:rsidR="00752089" w:rsidRDefault="00762128" w:rsidP="00752089">
          <w:pPr>
            <w:spacing w:line="360" w:lineRule="auto"/>
            <w:jc w:val="center"/>
          </w:pPr>
          <w:r>
            <w:t xml:space="preserve">Figure 1, </w:t>
          </w:r>
          <w:r w:rsidR="00752089">
            <w:t xml:space="preserve">RenAM500 Powder Recirculation System </w:t>
          </w:r>
          <w:sdt>
            <w:sdtPr>
              <w:id w:val="-1741947078"/>
              <w:citation/>
            </w:sdtPr>
            <w:sdtContent>
              <w:r w:rsidR="00752089">
                <w:fldChar w:fldCharType="begin"/>
              </w:r>
              <w:r w:rsidR="00752089">
                <w:instrText xml:space="preserve"> CITATION Ben242 \l 2057 </w:instrText>
              </w:r>
              <w:r w:rsidR="00752089">
                <w:fldChar w:fldCharType="separate"/>
              </w:r>
              <w:r w:rsidR="00752089">
                <w:rPr>
                  <w:noProof/>
                </w:rPr>
                <w:t>(Rowland-Jones, 2024)</w:t>
              </w:r>
              <w:r w:rsidR="00752089">
                <w:fldChar w:fldCharType="end"/>
              </w:r>
            </w:sdtContent>
          </w:sdt>
        </w:p>
        <w:p w14:paraId="0CDB1FEC" w14:textId="77777777" w:rsidR="00862D9C" w:rsidRDefault="00862D9C" w:rsidP="00752089">
          <w:pPr>
            <w:spacing w:line="360" w:lineRule="auto"/>
            <w:jc w:val="center"/>
          </w:pPr>
        </w:p>
        <w:p w14:paraId="7CE1DD0E" w14:textId="6B5E0DB0" w:rsidR="00453D17" w:rsidRDefault="00453D17" w:rsidP="009B23E9">
          <w:pPr>
            <w:spacing w:line="360" w:lineRule="auto"/>
          </w:pPr>
          <w:r>
            <w:lastRenderedPageBreak/>
            <w:t xml:space="preserve">The Flex machine variant differs in its powder processing, with this machine using a gravity fed system from the top of the machine, </w:t>
          </w:r>
          <w:r w:rsidR="00D96DC2">
            <w:t>which feeds into the top silo and eventually into the sintering chamber. Once the build is finished on a Flex machine, the powder gets moved into two overflow bottles, as shown in Figure 2:</w:t>
          </w:r>
        </w:p>
        <w:p w14:paraId="19A92F6B" w14:textId="668D2B1A" w:rsidR="00661D1F" w:rsidRDefault="00661D1F" w:rsidP="009B23E9">
          <w:pPr>
            <w:spacing w:line="360" w:lineRule="auto"/>
          </w:pPr>
          <w:r w:rsidRPr="00661D1F">
            <w:rPr>
              <w:b/>
              <w:bCs/>
              <w:i/>
              <w:iCs/>
              <w:noProof/>
              <w:color w:val="FF0000"/>
            </w:rPr>
            <w:drawing>
              <wp:anchor distT="0" distB="0" distL="114300" distR="114300" simplePos="0" relativeHeight="251665408" behindDoc="0" locked="0" layoutInCell="1" allowOverlap="1" wp14:anchorId="7A86DCAD" wp14:editId="50BB7B6E">
                <wp:simplePos x="0" y="0"/>
                <wp:positionH relativeFrom="margin">
                  <wp:align>center</wp:align>
                </wp:positionH>
                <wp:positionV relativeFrom="paragraph">
                  <wp:posOffset>1711</wp:posOffset>
                </wp:positionV>
                <wp:extent cx="2715004" cy="4258269"/>
                <wp:effectExtent l="0" t="0" r="9525" b="9525"/>
                <wp:wrapNone/>
                <wp:docPr id="117820526" name="Picture 1" descr="A close-up of a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820526" name="Picture 1" descr="A close-up of a mach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2715004" cy="4258269"/>
                        </a:xfrm>
                        <a:prstGeom prst="rect">
                          <a:avLst/>
                        </a:prstGeom>
                      </pic:spPr>
                    </pic:pic>
                  </a:graphicData>
                </a:graphic>
              </wp:anchor>
            </w:drawing>
          </w:r>
        </w:p>
        <w:p w14:paraId="592BE1C9" w14:textId="4425F9BB" w:rsidR="00661D1F" w:rsidRDefault="00661D1F" w:rsidP="009B23E9">
          <w:pPr>
            <w:spacing w:line="360" w:lineRule="auto"/>
          </w:pPr>
        </w:p>
        <w:p w14:paraId="640360A8" w14:textId="77777777" w:rsidR="00661D1F" w:rsidRDefault="00661D1F" w:rsidP="009B23E9">
          <w:pPr>
            <w:spacing w:line="360" w:lineRule="auto"/>
          </w:pPr>
        </w:p>
        <w:p w14:paraId="6EF8D7C3" w14:textId="77777777" w:rsidR="00661D1F" w:rsidRDefault="00661D1F" w:rsidP="009B23E9">
          <w:pPr>
            <w:spacing w:line="360" w:lineRule="auto"/>
          </w:pPr>
        </w:p>
        <w:p w14:paraId="7DA0EB0E" w14:textId="77777777" w:rsidR="00661D1F" w:rsidRDefault="00661D1F" w:rsidP="009B23E9">
          <w:pPr>
            <w:spacing w:line="360" w:lineRule="auto"/>
          </w:pPr>
        </w:p>
        <w:p w14:paraId="71D12FD5" w14:textId="77777777" w:rsidR="00661D1F" w:rsidRDefault="00661D1F" w:rsidP="009B23E9">
          <w:pPr>
            <w:spacing w:line="360" w:lineRule="auto"/>
          </w:pPr>
        </w:p>
        <w:p w14:paraId="02D19142" w14:textId="77777777" w:rsidR="00661D1F" w:rsidRDefault="00661D1F" w:rsidP="009B23E9">
          <w:pPr>
            <w:spacing w:line="360" w:lineRule="auto"/>
          </w:pPr>
        </w:p>
        <w:p w14:paraId="68EDA37A" w14:textId="77777777" w:rsidR="00661D1F" w:rsidRDefault="00661D1F" w:rsidP="009B23E9">
          <w:pPr>
            <w:spacing w:line="360" w:lineRule="auto"/>
          </w:pPr>
        </w:p>
        <w:p w14:paraId="2266E7E1" w14:textId="5FBD6B57" w:rsidR="00661D1F" w:rsidRDefault="00661D1F" w:rsidP="009B23E9">
          <w:pPr>
            <w:spacing w:line="360" w:lineRule="auto"/>
          </w:pPr>
        </w:p>
        <w:p w14:paraId="37603D28" w14:textId="06D19536" w:rsidR="00661D1F" w:rsidRDefault="00661D1F" w:rsidP="009B23E9">
          <w:pPr>
            <w:spacing w:line="360" w:lineRule="auto"/>
          </w:pPr>
        </w:p>
        <w:p w14:paraId="45EA5EB6" w14:textId="506C26F2" w:rsidR="00661D1F" w:rsidRDefault="00661D1F" w:rsidP="009B23E9">
          <w:pPr>
            <w:spacing w:line="360" w:lineRule="auto"/>
          </w:pPr>
        </w:p>
        <w:p w14:paraId="7CFC42D6" w14:textId="53985F5C" w:rsidR="00661D1F" w:rsidRDefault="00661D1F" w:rsidP="009B23E9">
          <w:pPr>
            <w:spacing w:line="360" w:lineRule="auto"/>
          </w:pPr>
        </w:p>
        <w:p w14:paraId="495B8397" w14:textId="15F0D371" w:rsidR="00661D1F" w:rsidRDefault="00762128" w:rsidP="00661D1F">
          <w:pPr>
            <w:spacing w:line="360" w:lineRule="auto"/>
            <w:jc w:val="center"/>
          </w:pPr>
          <w:r>
            <w:t xml:space="preserve">Figure 2, </w:t>
          </w:r>
          <w:r w:rsidR="00661D1F">
            <w:t xml:space="preserve">Flex Powder Overflow Bottles </w:t>
          </w:r>
          <w:sdt>
            <w:sdtPr>
              <w:id w:val="1547869922"/>
              <w:citation/>
            </w:sdtPr>
            <w:sdtContent>
              <w:r w:rsidR="00661D1F">
                <w:fldChar w:fldCharType="begin"/>
              </w:r>
              <w:r w:rsidR="00862D9C">
                <w:instrText xml:space="preserve">CITATION Ben243 \t  \l 2057 </w:instrText>
              </w:r>
              <w:r w:rsidR="00661D1F">
                <w:fldChar w:fldCharType="separate"/>
              </w:r>
              <w:r w:rsidR="00862D9C">
                <w:rPr>
                  <w:noProof/>
                </w:rPr>
                <w:t>(Rowland-Jones, 2024)</w:t>
              </w:r>
              <w:r w:rsidR="00661D1F">
                <w:fldChar w:fldCharType="end"/>
              </w:r>
            </w:sdtContent>
          </w:sdt>
        </w:p>
        <w:p w14:paraId="30C4E6AD" w14:textId="146E4D03" w:rsidR="00D96DC2" w:rsidRDefault="00D96DC2" w:rsidP="009B23E9">
          <w:pPr>
            <w:spacing w:line="360" w:lineRule="auto"/>
          </w:pPr>
          <w:r>
            <w:t xml:space="preserve">This powder must then be removed from the machine, decanted into smaller bottles and put through an external sieving process before being able to be used again. The upside of using a Flex machine is the ability to easily change powder types between builds; for example one could build part of a bicycle frame out of Aluminium powder and quickly change the hopper and overflow bottles to be able to print something out of Titanium. </w:t>
          </w:r>
        </w:p>
        <w:p w14:paraId="18A01614" w14:textId="0299445A" w:rsidR="00480872" w:rsidRPr="00D57F0F" w:rsidRDefault="00D96DC2" w:rsidP="00D96DC2">
          <w:pPr>
            <w:spacing w:line="360" w:lineRule="auto"/>
          </w:pPr>
          <w:r>
            <w:t>When making a Flex machine, it is entirely assembled as if it were a Recirc machine throughout the build line and during the commissioning stage</w:t>
          </w:r>
          <w:r w:rsidR="001730C5">
            <w:t>. The relevant</w:t>
          </w:r>
          <w:r w:rsidR="001B33B6">
            <w:t xml:space="preserve"> sacrificial</w:t>
          </w:r>
          <w:r w:rsidR="001730C5">
            <w:t xml:space="preserve"> recirculation </w:t>
          </w:r>
          <w:r w:rsidR="005F0F7E">
            <w:t>components are then removed from the machine, making it a Flex variant. The machine is then passed through the commissioning process a second time before being shipped to the relevant customer.</w:t>
          </w:r>
          <w:r w:rsidR="001B33B6">
            <w:t xml:space="preserve"> The sacrificial units are then stored </w:t>
          </w:r>
          <w:r w:rsidR="00386C61">
            <w:t>in the production cells ready to be used on the next Flex machine.</w:t>
          </w:r>
        </w:p>
        <w:p w14:paraId="507BAD72" w14:textId="77777777" w:rsidR="00480872" w:rsidRPr="00D57F0F" w:rsidRDefault="00480872" w:rsidP="00D57F0F"/>
        <w:p w14:paraId="0E285665" w14:textId="2F411732" w:rsidR="00480872" w:rsidRPr="00D57F0F" w:rsidRDefault="004D3CBD" w:rsidP="004D3CBD">
          <w:pPr>
            <w:pStyle w:val="Heading2"/>
          </w:pPr>
          <w:bookmarkStart w:id="3" w:name="_Toc172129591"/>
          <w:r>
            <w:lastRenderedPageBreak/>
            <w:t>2.2</w:t>
          </w:r>
          <w:r w:rsidR="00583AFB">
            <w:t xml:space="preserve"> Over</w:t>
          </w:r>
          <w:r w:rsidR="00736CB7">
            <w:t xml:space="preserve"> P</w:t>
          </w:r>
          <w:r w:rsidR="00583AFB">
            <w:t>rocessing</w:t>
          </w:r>
          <w:bookmarkEnd w:id="3"/>
        </w:p>
        <w:p w14:paraId="3C870794" w14:textId="77777777" w:rsidR="00480872" w:rsidRPr="00D57F0F" w:rsidRDefault="00480872" w:rsidP="00D57F0F"/>
        <w:p w14:paraId="233A9D06" w14:textId="736C4D23" w:rsidR="00480872" w:rsidRDefault="00583AFB" w:rsidP="004C13EF">
          <w:pPr>
            <w:spacing w:line="360" w:lineRule="auto"/>
          </w:pPr>
          <w:r>
            <w:t xml:space="preserve">One of the main wastes of Flex </w:t>
          </w:r>
          <w:r w:rsidRPr="006A06DE">
            <w:t>assembly is over</w:t>
          </w:r>
          <w:r w:rsidR="00736CB7" w:rsidRPr="006A06DE">
            <w:t xml:space="preserve"> </w:t>
          </w:r>
          <w:r w:rsidRPr="006A06DE">
            <w:t xml:space="preserve">processing, </w:t>
          </w:r>
          <w:r w:rsidR="00462127" w:rsidRPr="006A06DE">
            <w:t xml:space="preserve">which </w:t>
          </w:r>
          <w:r w:rsidR="00462127">
            <w:t xml:space="preserve">is the </w:t>
          </w:r>
          <w:r w:rsidR="006A06DE">
            <w:t>existence</w:t>
          </w:r>
          <w:r w:rsidR="00462127">
            <w:t xml:space="preserve"> of non-value adding </w:t>
          </w:r>
          <w:r w:rsidR="00804326">
            <w:t xml:space="preserve">production time that adds to the production cost of any given product </w:t>
          </w:r>
          <w:sdt>
            <w:sdtPr>
              <w:id w:val="585660535"/>
              <w:citation/>
            </w:sdtPr>
            <w:sdtContent>
              <w:r w:rsidR="00804326">
                <w:fldChar w:fldCharType="begin"/>
              </w:r>
              <w:r w:rsidR="00804326">
                <w:instrText xml:space="preserve"> CITATION Muh19 \l 2057 </w:instrText>
              </w:r>
              <w:r w:rsidR="00804326">
                <w:fldChar w:fldCharType="separate"/>
              </w:r>
              <w:r w:rsidR="00804326">
                <w:rPr>
                  <w:noProof/>
                </w:rPr>
                <w:t>(Rafique, 2019)</w:t>
              </w:r>
              <w:r w:rsidR="00804326">
                <w:fldChar w:fldCharType="end"/>
              </w:r>
            </w:sdtContent>
          </w:sdt>
          <w:r w:rsidR="004C13EF">
            <w:t xml:space="preserve">. </w:t>
          </w:r>
          <w:r w:rsidR="001B33B6">
            <w:t xml:space="preserve">The non-value adding time comes in the form of the </w:t>
          </w:r>
          <w:r w:rsidR="00DA578E">
            <w:t xml:space="preserve">fitment of </w:t>
          </w:r>
          <w:r w:rsidR="00386C61">
            <w:t>sacrificial</w:t>
          </w:r>
          <w:r w:rsidR="001B33B6">
            <w:t xml:space="preserve"> units</w:t>
          </w:r>
          <w:r w:rsidR="00DA578E">
            <w:t xml:space="preserve"> to every Flex machine that is produced.</w:t>
          </w:r>
          <w:r w:rsidR="00386C61">
            <w:t xml:space="preserve"> </w:t>
          </w:r>
          <w:r w:rsidR="00437F03">
            <w:t xml:space="preserve">Below in Figure 3, shows the </w:t>
          </w:r>
          <w:r w:rsidR="00AA29E8">
            <w:t>layout of the RenAM500 build line and commissioning area:</w:t>
          </w:r>
        </w:p>
        <w:p w14:paraId="3F8D7B97" w14:textId="5ACCADA5" w:rsidR="00A8399A" w:rsidRDefault="00A8399A" w:rsidP="004C13EF">
          <w:pPr>
            <w:spacing w:line="360" w:lineRule="auto"/>
          </w:pPr>
          <w:r w:rsidRPr="008E3294">
            <w:rPr>
              <w:noProof/>
            </w:rPr>
            <w:drawing>
              <wp:inline distT="0" distB="0" distL="0" distR="0" wp14:anchorId="17F2C7ED" wp14:editId="44F10ECA">
                <wp:extent cx="5731510" cy="1872683"/>
                <wp:effectExtent l="0" t="0" r="2540" b="0"/>
                <wp:docPr id="346134710"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134710" name="Picture 1" descr="A computer screen shot of a blueprint&#10;&#10;Description automatically generated"/>
                        <pic:cNvPicPr/>
                      </pic:nvPicPr>
                      <pic:blipFill>
                        <a:blip r:embed="rId13"/>
                        <a:stretch>
                          <a:fillRect/>
                        </a:stretch>
                      </pic:blipFill>
                      <pic:spPr>
                        <a:xfrm>
                          <a:off x="0" y="0"/>
                          <a:ext cx="5731510" cy="1872683"/>
                        </a:xfrm>
                        <a:prstGeom prst="rect">
                          <a:avLst/>
                        </a:prstGeom>
                      </pic:spPr>
                    </pic:pic>
                  </a:graphicData>
                </a:graphic>
              </wp:inline>
            </w:drawing>
          </w:r>
        </w:p>
        <w:p w14:paraId="58287910" w14:textId="1930E9FA" w:rsidR="00A8399A" w:rsidRDefault="00762128" w:rsidP="00A8399A">
          <w:pPr>
            <w:spacing w:line="360" w:lineRule="auto"/>
            <w:jc w:val="center"/>
          </w:pPr>
          <w:r>
            <w:t xml:space="preserve">Figure 3, </w:t>
          </w:r>
          <w:r w:rsidR="00A8399A">
            <w:t xml:space="preserve">RenAM500 Build Line </w:t>
          </w:r>
          <w:sdt>
            <w:sdtPr>
              <w:id w:val="150180343"/>
              <w:citation/>
            </w:sdtPr>
            <w:sdtContent>
              <w:r w:rsidR="00A8399A">
                <w:fldChar w:fldCharType="begin"/>
              </w:r>
              <w:r w:rsidR="00A8399A">
                <w:instrText xml:space="preserve">CITATION Ben244 \t  \l 2057 </w:instrText>
              </w:r>
              <w:r w:rsidR="00A8399A">
                <w:fldChar w:fldCharType="separate"/>
              </w:r>
              <w:r w:rsidR="00A8399A">
                <w:rPr>
                  <w:noProof/>
                </w:rPr>
                <w:t>(Rowland-Jones, 2024)</w:t>
              </w:r>
              <w:r w:rsidR="00A8399A">
                <w:fldChar w:fldCharType="end"/>
              </w:r>
            </w:sdtContent>
          </w:sdt>
        </w:p>
        <w:p w14:paraId="7F46B6C1" w14:textId="13739CF2" w:rsidR="00125904" w:rsidRDefault="007B5DE8" w:rsidP="004C13EF">
          <w:pPr>
            <w:spacing w:line="360" w:lineRule="auto"/>
          </w:pPr>
          <w:r>
            <w:t>As shown</w:t>
          </w:r>
          <w:r w:rsidR="00762128">
            <w:t xml:space="preserve"> at the top of Figure 3</w:t>
          </w:r>
          <w:r>
            <w:t xml:space="preserve">, there are six build cells </w:t>
          </w:r>
          <w:r w:rsidR="003B7E6A">
            <w:t xml:space="preserve">with each cell having its own set of tools, production equipment and work in progress (WIP) </w:t>
          </w:r>
          <w:r w:rsidR="00315E11">
            <w:t xml:space="preserve">areas. </w:t>
          </w:r>
          <w:r w:rsidR="00B34FAC">
            <w:t xml:space="preserve">Cells </w:t>
          </w:r>
          <w:r w:rsidR="00A32C3E">
            <w:t xml:space="preserve">one, </w:t>
          </w:r>
          <w:r w:rsidR="00B34FAC">
            <w:t xml:space="preserve">two, three, four and five each have sacrificial parts that are fitted and tested on every Flex machine that is produced. </w:t>
          </w:r>
          <w:r w:rsidR="00816F85">
            <w:t>The total non-value adding time incurred per machine equates to</w:t>
          </w:r>
          <w:r w:rsidR="00A41135">
            <w:t xml:space="preserve"> </w:t>
          </w:r>
          <w:r w:rsidR="00620697">
            <w:t>9.</w:t>
          </w:r>
          <w:r w:rsidR="00466F9E">
            <w:t>456</w:t>
          </w:r>
          <w:r w:rsidR="00620697">
            <w:t xml:space="preserve"> hours across </w:t>
          </w:r>
          <w:r w:rsidR="00F62990">
            <w:t>all six production cells</w:t>
          </w:r>
          <w:r w:rsidR="00071845">
            <w:t xml:space="preserve">, </w:t>
          </w:r>
          <w:r w:rsidR="00F62990">
            <w:t xml:space="preserve">which equates to </w:t>
          </w:r>
          <w:r w:rsidR="00F50EEC">
            <w:t>£1077.</w:t>
          </w:r>
          <w:r w:rsidR="0005100A">
            <w:t xml:space="preserve">98 (one hours labour is equal to £114). </w:t>
          </w:r>
          <w:r w:rsidR="00236A38">
            <w:t xml:space="preserve">Renishaw sells on average one Flex machine per month so annual </w:t>
          </w:r>
          <w:r w:rsidR="00937CA5">
            <w:t xml:space="preserve">non-value adding time adds up to 113.47 hours and </w:t>
          </w:r>
          <w:r w:rsidR="009276E7">
            <w:t xml:space="preserve">£12935.58 </w:t>
          </w:r>
          <w:r w:rsidR="00A32C3E">
            <w:t>labour costs.</w:t>
          </w:r>
          <w:r w:rsidR="00A9173C">
            <w:t xml:space="preserve"> </w:t>
          </w:r>
        </w:p>
        <w:p w14:paraId="44D0B8EC" w14:textId="514E14D9" w:rsidR="00AA29E8" w:rsidRDefault="00253CC2" w:rsidP="004C13EF">
          <w:pPr>
            <w:spacing w:line="360" w:lineRule="auto"/>
          </w:pPr>
          <w:r>
            <w:t xml:space="preserve">This non-value added time was calculated using a value stream map, which </w:t>
          </w:r>
          <w:r w:rsidR="004F026D">
            <w:t xml:space="preserve">is a lean tool that </w:t>
          </w:r>
          <w:r w:rsidR="00D4702C">
            <w:t xml:space="preserve">displays all value adding and non-value adding operations </w:t>
          </w:r>
          <w:r w:rsidR="00AA425B">
            <w:t xml:space="preserve">from the warehouse </w:t>
          </w:r>
          <w:r w:rsidR="004B082B">
            <w:t xml:space="preserve">at raw material level all the way through to the finished product at customer site </w:t>
          </w:r>
          <w:sdt>
            <w:sdtPr>
              <w:id w:val="-1701467119"/>
              <w:citation/>
            </w:sdtPr>
            <w:sdtContent>
              <w:r w:rsidR="004B082B">
                <w:fldChar w:fldCharType="begin"/>
              </w:r>
              <w:r w:rsidR="004B082B">
                <w:instrText xml:space="preserve"> CITATION And241 \l 2057 </w:instrText>
              </w:r>
              <w:r w:rsidR="004B082B">
                <w:fldChar w:fldCharType="separate"/>
              </w:r>
              <w:r w:rsidR="004B082B">
                <w:rPr>
                  <w:noProof/>
                </w:rPr>
                <w:t>(Thorn, 2024)</w:t>
              </w:r>
              <w:r w:rsidR="004B082B">
                <w:fldChar w:fldCharType="end"/>
              </w:r>
            </w:sdtContent>
          </w:sdt>
          <w:r w:rsidR="004B082B">
            <w:t xml:space="preserve">. </w:t>
          </w:r>
          <w:r w:rsidR="00125904">
            <w:t>The value stream map used in this report was carried out on Microsoft Visio</w:t>
          </w:r>
          <w:r w:rsidR="00AF7930">
            <w:t>, and can be se</w:t>
          </w:r>
          <w:r w:rsidR="00A661A6">
            <w:t>en</w:t>
          </w:r>
          <w:r w:rsidR="00AF7930">
            <w:t xml:space="preserve"> in Figure 4</w:t>
          </w:r>
          <w:r w:rsidR="00A661A6">
            <w:t xml:space="preserve"> on the following page</w:t>
          </w:r>
          <w:r w:rsidR="00AF7930">
            <w:t>:</w:t>
          </w:r>
        </w:p>
        <w:p w14:paraId="757D7E78" w14:textId="77777777" w:rsidR="00B1353B" w:rsidRDefault="00B1353B" w:rsidP="004C13EF">
          <w:pPr>
            <w:spacing w:line="360" w:lineRule="auto"/>
          </w:pPr>
        </w:p>
        <w:p w14:paraId="502EAB47" w14:textId="77777777" w:rsidR="00B1353B" w:rsidRDefault="00B1353B" w:rsidP="004C13EF">
          <w:pPr>
            <w:spacing w:line="360" w:lineRule="auto"/>
          </w:pPr>
        </w:p>
        <w:p w14:paraId="6E2A187E" w14:textId="77777777" w:rsidR="00B1353B" w:rsidRDefault="00B1353B" w:rsidP="004C13EF">
          <w:pPr>
            <w:spacing w:line="360" w:lineRule="auto"/>
          </w:pPr>
        </w:p>
        <w:p w14:paraId="2BEEFDC6" w14:textId="77777777" w:rsidR="00B1353B" w:rsidRDefault="00B1353B" w:rsidP="004C13EF">
          <w:pPr>
            <w:spacing w:line="360" w:lineRule="auto"/>
          </w:pPr>
        </w:p>
        <w:p w14:paraId="78AC110F" w14:textId="104F3435" w:rsidR="00B1353B" w:rsidRDefault="00B1353B" w:rsidP="004C13EF">
          <w:pPr>
            <w:spacing w:line="360" w:lineRule="auto"/>
          </w:pPr>
          <w:r w:rsidRPr="007D7ED8">
            <w:rPr>
              <w:b/>
              <w:bCs/>
              <w:i/>
              <w:iCs/>
              <w:noProof/>
              <w:color w:val="FF0000"/>
            </w:rPr>
            <w:lastRenderedPageBreak/>
            <w:drawing>
              <wp:anchor distT="0" distB="0" distL="114300" distR="114300" simplePos="0" relativeHeight="251672576" behindDoc="0" locked="0" layoutInCell="1" allowOverlap="1" wp14:anchorId="4FC6BBB7" wp14:editId="6E3433FB">
                <wp:simplePos x="0" y="0"/>
                <wp:positionH relativeFrom="margin">
                  <wp:align>center</wp:align>
                </wp:positionH>
                <wp:positionV relativeFrom="paragraph">
                  <wp:posOffset>7620</wp:posOffset>
                </wp:positionV>
                <wp:extent cx="6762115" cy="2321560"/>
                <wp:effectExtent l="0" t="0" r="635" b="2540"/>
                <wp:wrapNone/>
                <wp:docPr id="706844817" name="Picture 1" descr="A diagram of a data f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44817" name="Picture 1" descr="A diagram of a data flow&#10;&#10;Description automatically generated"/>
                        <pic:cNvPicPr/>
                      </pic:nvPicPr>
                      <pic:blipFill rotWithShape="1">
                        <a:blip r:embed="rId14">
                          <a:extLst>
                            <a:ext uri="{28A0092B-C50C-407E-A947-70E740481C1C}">
                              <a14:useLocalDpi xmlns:a14="http://schemas.microsoft.com/office/drawing/2010/main" val="0"/>
                            </a:ext>
                          </a:extLst>
                        </a:blip>
                        <a:srcRect r="-6"/>
                        <a:stretch/>
                      </pic:blipFill>
                      <pic:spPr bwMode="auto">
                        <a:xfrm>
                          <a:off x="0" y="0"/>
                          <a:ext cx="6762759" cy="232178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8378549" w14:textId="786686D3" w:rsidR="00B1353B" w:rsidRDefault="00B1353B" w:rsidP="004C13EF">
          <w:pPr>
            <w:spacing w:line="360" w:lineRule="auto"/>
          </w:pPr>
        </w:p>
        <w:p w14:paraId="411FA82C" w14:textId="77777777" w:rsidR="00B1353B" w:rsidRDefault="00B1353B" w:rsidP="004C13EF">
          <w:pPr>
            <w:spacing w:line="360" w:lineRule="auto"/>
          </w:pPr>
        </w:p>
        <w:p w14:paraId="2A5602D0" w14:textId="77777777" w:rsidR="00B1353B" w:rsidRDefault="00B1353B" w:rsidP="004C13EF">
          <w:pPr>
            <w:spacing w:line="360" w:lineRule="auto"/>
          </w:pPr>
        </w:p>
        <w:p w14:paraId="3AE2C63C" w14:textId="77777777" w:rsidR="00B1353B" w:rsidRDefault="00B1353B" w:rsidP="004C13EF">
          <w:pPr>
            <w:spacing w:line="360" w:lineRule="auto"/>
          </w:pPr>
        </w:p>
        <w:p w14:paraId="0E79BB16" w14:textId="77777777" w:rsidR="00B1353B" w:rsidRDefault="00B1353B" w:rsidP="004C13EF">
          <w:pPr>
            <w:spacing w:line="360" w:lineRule="auto"/>
          </w:pPr>
        </w:p>
        <w:p w14:paraId="56850DE9" w14:textId="0AF0AE84" w:rsidR="008D3874" w:rsidRDefault="008D3874" w:rsidP="00B1353B">
          <w:pPr>
            <w:spacing w:line="360" w:lineRule="auto"/>
            <w:jc w:val="center"/>
            <w:rPr>
              <w:b/>
              <w:bCs/>
              <w:i/>
              <w:iCs/>
              <w:color w:val="FF0000"/>
            </w:rPr>
          </w:pPr>
        </w:p>
        <w:p w14:paraId="6F8D851D" w14:textId="5BE8D278" w:rsidR="008D3874" w:rsidRPr="00293A3A" w:rsidRDefault="00293A3A" w:rsidP="00293A3A">
          <w:pPr>
            <w:spacing w:line="360" w:lineRule="auto"/>
            <w:jc w:val="center"/>
          </w:pPr>
          <w:r>
            <w:t xml:space="preserve">Figure 4, Value Stream Map of AM Build Line </w:t>
          </w:r>
          <w:sdt>
            <w:sdtPr>
              <w:id w:val="513426724"/>
              <w:citation/>
            </w:sdtPr>
            <w:sdtContent>
              <w:r>
                <w:fldChar w:fldCharType="begin"/>
              </w:r>
              <w:r>
                <w:instrText xml:space="preserve">CITATION Ben245 \t  \l 2057 </w:instrText>
              </w:r>
              <w:r>
                <w:fldChar w:fldCharType="separate"/>
              </w:r>
              <w:r>
                <w:rPr>
                  <w:noProof/>
                </w:rPr>
                <w:t>(Rowland-Jones, 2024)</w:t>
              </w:r>
              <w:r>
                <w:fldChar w:fldCharType="end"/>
              </w:r>
            </w:sdtContent>
          </w:sdt>
        </w:p>
        <w:p w14:paraId="0D129E5B" w14:textId="3C2B28C9" w:rsidR="00AF7930" w:rsidRDefault="00E074BC" w:rsidP="004C13EF">
          <w:pPr>
            <w:spacing w:line="360" w:lineRule="auto"/>
          </w:pPr>
          <w:r>
            <w:t xml:space="preserve">As shown above, each manufacturing cell up to cell 5 has an amount of non-value adding time </w:t>
          </w:r>
          <w:r w:rsidR="00A679C3">
            <w:t xml:space="preserve">which is spent </w:t>
          </w:r>
          <w:r w:rsidR="00A679C3" w:rsidRPr="00D86C34">
            <w:t xml:space="preserve">fitting and testing the sacrificial parts. This only includes </w:t>
          </w:r>
          <w:r w:rsidR="003B5FE7" w:rsidRPr="00D86C34">
            <w:t xml:space="preserve">the AM build line and does not show the commissioning procedure at all, because the entire commissioning process </w:t>
          </w:r>
          <w:r w:rsidR="00911AA1" w:rsidRPr="00D86C34">
            <w:t>for a Flex machine is non-value adding</w:t>
          </w:r>
          <w:r w:rsidR="003E7774" w:rsidRPr="00D86C34">
            <w:t>. This is because each Flex machine</w:t>
          </w:r>
          <w:r w:rsidR="00911AA1" w:rsidRPr="00D86C34">
            <w:t xml:space="preserve"> needs to go through the commissioning process again once the sacrificial items have been removed and the Flex specific items are fitted. </w:t>
          </w:r>
          <w:r w:rsidR="00166B27" w:rsidRPr="00D86C34">
            <w:t xml:space="preserve">The </w:t>
          </w:r>
          <w:r w:rsidR="00166B27">
            <w:t xml:space="preserve">table in Figure 5 below shows the commissioning process steps and </w:t>
          </w:r>
          <w:r w:rsidR="00473235">
            <w:t>its cycle times</w:t>
          </w:r>
          <w:r w:rsidR="00F7523B">
            <w:t xml:space="preserve">, with the addition of the Flex debuild/rebuild </w:t>
          </w:r>
          <w:r w:rsidR="00D979EF">
            <w:t>process</w:t>
          </w:r>
          <w:r w:rsidR="00473235">
            <w:t>:</w:t>
          </w:r>
        </w:p>
        <w:tbl>
          <w:tblPr>
            <w:tblStyle w:val="TableGrid"/>
            <w:tblW w:w="0" w:type="auto"/>
            <w:tblLook w:val="04A0" w:firstRow="1" w:lastRow="0" w:firstColumn="1" w:lastColumn="0" w:noHBand="0" w:noVBand="1"/>
          </w:tblPr>
          <w:tblGrid>
            <w:gridCol w:w="3005"/>
            <w:gridCol w:w="3005"/>
            <w:gridCol w:w="3006"/>
          </w:tblGrid>
          <w:tr w:rsidR="009E1A95" w14:paraId="2B8288EB" w14:textId="77777777" w:rsidTr="009E1A95">
            <w:tc>
              <w:tcPr>
                <w:tcW w:w="3005" w:type="dxa"/>
              </w:tcPr>
              <w:p w14:paraId="477DA287" w14:textId="3792BD38" w:rsidR="009E1A95" w:rsidRPr="00D979EF" w:rsidRDefault="00D979EF" w:rsidP="004C13EF">
                <w:pPr>
                  <w:spacing w:line="360" w:lineRule="auto"/>
                  <w:rPr>
                    <w:b/>
                    <w:bCs/>
                  </w:rPr>
                </w:pPr>
                <w:r w:rsidRPr="00D979EF">
                  <w:rPr>
                    <w:b/>
                    <w:bCs/>
                  </w:rPr>
                  <w:t>Commissioning Cell</w:t>
                </w:r>
              </w:p>
            </w:tc>
            <w:tc>
              <w:tcPr>
                <w:tcW w:w="3005" w:type="dxa"/>
              </w:tcPr>
              <w:p w14:paraId="39D0F554" w14:textId="5DD3D35D" w:rsidR="009E1A95" w:rsidRPr="00D979EF" w:rsidRDefault="00D979EF" w:rsidP="004C13EF">
                <w:pPr>
                  <w:spacing w:line="360" w:lineRule="auto"/>
                  <w:rPr>
                    <w:b/>
                    <w:bCs/>
                  </w:rPr>
                </w:pPr>
                <w:r w:rsidRPr="00D979EF">
                  <w:rPr>
                    <w:b/>
                    <w:bCs/>
                  </w:rPr>
                  <w:t>Cycle Time</w:t>
                </w:r>
                <w:r w:rsidR="00967479">
                  <w:rPr>
                    <w:b/>
                    <w:bCs/>
                  </w:rPr>
                  <w:t xml:space="preserve"> (mins)</w:t>
                </w:r>
              </w:p>
            </w:tc>
            <w:tc>
              <w:tcPr>
                <w:tcW w:w="3006" w:type="dxa"/>
              </w:tcPr>
              <w:p w14:paraId="20605AA7" w14:textId="6B1A28B1" w:rsidR="009E1A95" w:rsidRPr="00D979EF" w:rsidRDefault="00D979EF" w:rsidP="004C13EF">
                <w:pPr>
                  <w:spacing w:line="360" w:lineRule="auto"/>
                  <w:rPr>
                    <w:b/>
                    <w:bCs/>
                  </w:rPr>
                </w:pPr>
                <w:r w:rsidRPr="00D979EF">
                  <w:rPr>
                    <w:b/>
                    <w:bCs/>
                  </w:rPr>
                  <w:t>Non-value Adding Time</w:t>
                </w:r>
              </w:p>
            </w:tc>
          </w:tr>
          <w:tr w:rsidR="009E1A95" w14:paraId="1FB4899A" w14:textId="77777777" w:rsidTr="009E1A95">
            <w:tc>
              <w:tcPr>
                <w:tcW w:w="3005" w:type="dxa"/>
              </w:tcPr>
              <w:p w14:paraId="49CB6774" w14:textId="62860210" w:rsidR="009E1A95" w:rsidRDefault="00D979EF" w:rsidP="004C13EF">
                <w:pPr>
                  <w:spacing w:line="360" w:lineRule="auto"/>
                </w:pPr>
                <w:r>
                  <w:t>Functional Comms</w:t>
                </w:r>
              </w:p>
            </w:tc>
            <w:tc>
              <w:tcPr>
                <w:tcW w:w="3005" w:type="dxa"/>
              </w:tcPr>
              <w:p w14:paraId="1B4C9CF1" w14:textId="5917DC16" w:rsidR="009E1A95" w:rsidRDefault="00967479" w:rsidP="004C13EF">
                <w:pPr>
                  <w:spacing w:line="360" w:lineRule="auto"/>
                </w:pPr>
                <w:r>
                  <w:t>1860</w:t>
                </w:r>
              </w:p>
            </w:tc>
            <w:tc>
              <w:tcPr>
                <w:tcW w:w="3006" w:type="dxa"/>
              </w:tcPr>
              <w:p w14:paraId="652D8E2F" w14:textId="576C43E6" w:rsidR="009E1A95" w:rsidRDefault="00FC5E68" w:rsidP="004C13EF">
                <w:pPr>
                  <w:spacing w:line="360" w:lineRule="auto"/>
                </w:pPr>
                <w:r>
                  <w:t>1860</w:t>
                </w:r>
              </w:p>
            </w:tc>
          </w:tr>
          <w:tr w:rsidR="009E1A95" w14:paraId="758891EE" w14:textId="77777777" w:rsidTr="009E1A95">
            <w:tc>
              <w:tcPr>
                <w:tcW w:w="3005" w:type="dxa"/>
              </w:tcPr>
              <w:p w14:paraId="6C0F9B54" w14:textId="75626F7F" w:rsidR="009E1A95" w:rsidRDefault="00B9203C" w:rsidP="004C13EF">
                <w:pPr>
                  <w:spacing w:line="360" w:lineRule="auto"/>
                </w:pPr>
                <w:r>
                  <w:t>Panel/Door Fitment</w:t>
                </w:r>
              </w:p>
            </w:tc>
            <w:tc>
              <w:tcPr>
                <w:tcW w:w="3005" w:type="dxa"/>
              </w:tcPr>
              <w:p w14:paraId="2DC6E32C" w14:textId="5C10B152" w:rsidR="009E1A95" w:rsidRDefault="00475422" w:rsidP="004C13EF">
                <w:pPr>
                  <w:spacing w:line="360" w:lineRule="auto"/>
                </w:pPr>
                <w:r>
                  <w:t>480</w:t>
                </w:r>
              </w:p>
            </w:tc>
            <w:tc>
              <w:tcPr>
                <w:tcW w:w="3006" w:type="dxa"/>
              </w:tcPr>
              <w:p w14:paraId="4205D9FD" w14:textId="0FABA7D6" w:rsidR="009E1A95" w:rsidRDefault="00FC5E68" w:rsidP="004C13EF">
                <w:pPr>
                  <w:spacing w:line="360" w:lineRule="auto"/>
                </w:pPr>
                <w:r>
                  <w:t>480</w:t>
                </w:r>
              </w:p>
            </w:tc>
          </w:tr>
          <w:tr w:rsidR="009E1A95" w14:paraId="15681EEA" w14:textId="77777777" w:rsidTr="009E1A95">
            <w:tc>
              <w:tcPr>
                <w:tcW w:w="3005" w:type="dxa"/>
              </w:tcPr>
              <w:p w14:paraId="13533B32" w14:textId="51227BD8" w:rsidR="009E1A95" w:rsidRDefault="00B9203C" w:rsidP="004C13EF">
                <w:pPr>
                  <w:spacing w:line="360" w:lineRule="auto"/>
                </w:pPr>
                <w:r>
                  <w:t>Optical Comms</w:t>
                </w:r>
              </w:p>
            </w:tc>
            <w:tc>
              <w:tcPr>
                <w:tcW w:w="3005" w:type="dxa"/>
              </w:tcPr>
              <w:p w14:paraId="7B1297A5" w14:textId="7D71FE97" w:rsidR="009E1A95" w:rsidRDefault="00475422" w:rsidP="004C13EF">
                <w:pPr>
                  <w:spacing w:line="360" w:lineRule="auto"/>
                </w:pPr>
                <w:r>
                  <w:t>720</w:t>
                </w:r>
              </w:p>
            </w:tc>
            <w:tc>
              <w:tcPr>
                <w:tcW w:w="3006" w:type="dxa"/>
              </w:tcPr>
              <w:p w14:paraId="135094C6" w14:textId="72383084" w:rsidR="009E1A95" w:rsidRDefault="00FC5E68" w:rsidP="004C13EF">
                <w:pPr>
                  <w:spacing w:line="360" w:lineRule="auto"/>
                </w:pPr>
                <w:r>
                  <w:t>720</w:t>
                </w:r>
              </w:p>
            </w:tc>
          </w:tr>
          <w:tr w:rsidR="009E1A95" w14:paraId="53E59477" w14:textId="77777777" w:rsidTr="009E1A95">
            <w:tc>
              <w:tcPr>
                <w:tcW w:w="3005" w:type="dxa"/>
              </w:tcPr>
              <w:p w14:paraId="5676A636" w14:textId="48334006" w:rsidR="009E1A95" w:rsidRDefault="0047105A" w:rsidP="004C13EF">
                <w:pPr>
                  <w:spacing w:line="360" w:lineRule="auto"/>
                </w:pPr>
                <w:r>
                  <w:t>D</w:t>
                </w:r>
                <w:r w:rsidR="00C91920">
                  <w:t>ry Comms</w:t>
                </w:r>
                <w:r>
                  <w:t>/Quality Checks</w:t>
                </w:r>
              </w:p>
            </w:tc>
            <w:tc>
              <w:tcPr>
                <w:tcW w:w="3005" w:type="dxa"/>
              </w:tcPr>
              <w:p w14:paraId="20D35018" w14:textId="250D7CE0" w:rsidR="009E1A95" w:rsidRDefault="00836C51" w:rsidP="004C13EF">
                <w:pPr>
                  <w:spacing w:line="360" w:lineRule="auto"/>
                </w:pPr>
                <w:r>
                  <w:t>360</w:t>
                </w:r>
              </w:p>
            </w:tc>
            <w:tc>
              <w:tcPr>
                <w:tcW w:w="3006" w:type="dxa"/>
              </w:tcPr>
              <w:p w14:paraId="65B46077" w14:textId="797E1589" w:rsidR="009E1A95" w:rsidRDefault="00FC5E68" w:rsidP="004C13EF">
                <w:pPr>
                  <w:spacing w:line="360" w:lineRule="auto"/>
                </w:pPr>
                <w:r>
                  <w:t>360</w:t>
                </w:r>
              </w:p>
            </w:tc>
          </w:tr>
          <w:tr w:rsidR="009E1A95" w14:paraId="73CAECF5" w14:textId="77777777" w:rsidTr="009E1A95">
            <w:tc>
              <w:tcPr>
                <w:tcW w:w="3005" w:type="dxa"/>
              </w:tcPr>
              <w:p w14:paraId="297D6DE7" w14:textId="325DC421" w:rsidR="009E1A95" w:rsidRDefault="00C91920" w:rsidP="004C13EF">
                <w:pPr>
                  <w:spacing w:line="360" w:lineRule="auto"/>
                </w:pPr>
                <w:r>
                  <w:t>Flex Debuild/Rebuild</w:t>
                </w:r>
              </w:p>
            </w:tc>
            <w:tc>
              <w:tcPr>
                <w:tcW w:w="3005" w:type="dxa"/>
              </w:tcPr>
              <w:p w14:paraId="4BEDF422" w14:textId="080619B4" w:rsidR="009E1A95" w:rsidRDefault="00E9727A" w:rsidP="004C13EF">
                <w:pPr>
                  <w:spacing w:line="360" w:lineRule="auto"/>
                </w:pPr>
                <w:r>
                  <w:t>900</w:t>
                </w:r>
              </w:p>
            </w:tc>
            <w:tc>
              <w:tcPr>
                <w:tcW w:w="3006" w:type="dxa"/>
              </w:tcPr>
              <w:p w14:paraId="02BBA58E" w14:textId="2487168C" w:rsidR="009E1A95" w:rsidRDefault="00FC5E68" w:rsidP="004C13EF">
                <w:pPr>
                  <w:spacing w:line="360" w:lineRule="auto"/>
                </w:pPr>
                <w:r>
                  <w:t>450</w:t>
                </w:r>
              </w:p>
            </w:tc>
          </w:tr>
        </w:tbl>
        <w:p w14:paraId="15656316" w14:textId="0F2CF523" w:rsidR="00473235" w:rsidRDefault="000039EA" w:rsidP="000039EA">
          <w:pPr>
            <w:spacing w:line="360" w:lineRule="auto"/>
            <w:jc w:val="center"/>
          </w:pPr>
          <w:r>
            <w:t xml:space="preserve">Figure 5, Table </w:t>
          </w:r>
          <w:r w:rsidR="004D3EA1">
            <w:t>S</w:t>
          </w:r>
          <w:r>
            <w:t xml:space="preserve">howing </w:t>
          </w:r>
          <w:r w:rsidR="004D3EA1">
            <w:t>C</w:t>
          </w:r>
          <w:r>
            <w:t xml:space="preserve">ommissioning and Flex </w:t>
          </w:r>
          <w:r w:rsidR="004D3EA1">
            <w:t xml:space="preserve">Process Time </w:t>
          </w:r>
          <w:sdt>
            <w:sdtPr>
              <w:id w:val="984121760"/>
              <w:citation/>
            </w:sdtPr>
            <w:sdtContent>
              <w:r w:rsidR="004D3EA1">
                <w:fldChar w:fldCharType="begin"/>
              </w:r>
              <w:r w:rsidR="004D3EA1">
                <w:instrText xml:space="preserve">CITATION Ben249 \t  \l 2057 </w:instrText>
              </w:r>
              <w:r w:rsidR="004D3EA1">
                <w:fldChar w:fldCharType="separate"/>
              </w:r>
              <w:r w:rsidR="004D3EA1">
                <w:rPr>
                  <w:noProof/>
                </w:rPr>
                <w:t>(Rowland-Jones, 2024)</w:t>
              </w:r>
              <w:r w:rsidR="004D3EA1">
                <w:fldChar w:fldCharType="end"/>
              </w:r>
            </w:sdtContent>
          </w:sdt>
        </w:p>
        <w:p w14:paraId="37902B56" w14:textId="7012DBDC" w:rsidR="0060082F" w:rsidRDefault="00FC5E68" w:rsidP="004D3EA1">
          <w:pPr>
            <w:spacing w:line="360" w:lineRule="auto"/>
          </w:pPr>
          <w:r>
            <w:t xml:space="preserve">As shown, </w:t>
          </w:r>
          <w:r w:rsidR="00D072D6">
            <w:t xml:space="preserve">all of the commissioning processes are 100% non-value adding as the machine goes through </w:t>
          </w:r>
          <w:r w:rsidR="00DF1776">
            <w:t xml:space="preserve">the commissioning process twice due to the nature of the machine build. The Flex debuild/rebuild cell is at 50% </w:t>
          </w:r>
          <w:r w:rsidR="000132D1">
            <w:t>non-value adding as half of the total time in the cell is fitting the Flex specific components, which is what the customer is paying for.</w:t>
          </w:r>
          <w:r w:rsidR="0060082F">
            <w:t xml:space="preserve"> This amounts to </w:t>
          </w:r>
          <w:r w:rsidR="00A6687E">
            <w:t>a total non-value added time</w:t>
          </w:r>
          <w:r w:rsidR="00326522">
            <w:t xml:space="preserve"> (NVAT)</w:t>
          </w:r>
          <w:r w:rsidR="00A6687E">
            <w:t xml:space="preserve"> of </w:t>
          </w:r>
          <w:r w:rsidR="00E67705">
            <w:t>64.5</w:t>
          </w:r>
          <w:r w:rsidR="000527FB">
            <w:t xml:space="preserve"> hours</w:t>
          </w:r>
          <w:r w:rsidR="004359D8">
            <w:t xml:space="preserve"> during the Flex commissioning process, which </w:t>
          </w:r>
          <w:r w:rsidR="00326522">
            <w:t xml:space="preserve">after </w:t>
          </w:r>
          <w:r w:rsidR="00E67705">
            <w:t xml:space="preserve">adding </w:t>
          </w:r>
          <w:r w:rsidR="00326522">
            <w:t xml:space="preserve">the build line NVAT equates to </w:t>
          </w:r>
          <w:r w:rsidR="00CF25D9">
            <w:t>73</w:t>
          </w:r>
          <w:r w:rsidR="00E67705">
            <w:t xml:space="preserve">.956 hours </w:t>
          </w:r>
          <w:r w:rsidR="00C03E6E">
            <w:t>(£8430.98 labour cost)</w:t>
          </w:r>
          <w:r w:rsidR="007E45E8">
            <w:t xml:space="preserve"> per Flex machine. Current </w:t>
          </w:r>
          <w:r w:rsidR="00115509">
            <w:t xml:space="preserve">customer demand is one Flex machine per month so the total annual NVAT for the Flex process is </w:t>
          </w:r>
          <w:r w:rsidR="00E5191B">
            <w:t>887.47 hours whi</w:t>
          </w:r>
          <w:r w:rsidR="00601A8E">
            <w:t>ch equates to £101171.81 in the cost of labour.</w:t>
          </w:r>
        </w:p>
        <w:p w14:paraId="046427E1" w14:textId="0D7736E0" w:rsidR="00197F95" w:rsidRDefault="00197F95" w:rsidP="004D3EA1">
          <w:pPr>
            <w:spacing w:line="360" w:lineRule="auto"/>
          </w:pPr>
          <w:r>
            <w:lastRenderedPageBreak/>
            <w:t>To combat this problem, the Flex machine should be</w:t>
          </w:r>
          <w:r w:rsidR="00066412">
            <w:t xml:space="preserve"> assembled</w:t>
          </w:r>
          <w:r w:rsidRPr="00F30695">
            <w:rPr>
              <w:color w:val="FF0000"/>
            </w:rPr>
            <w:t xml:space="preserve"> </w:t>
          </w:r>
          <w:r>
            <w:t xml:space="preserve">as a Flex machine from the </w:t>
          </w:r>
          <w:r w:rsidRPr="00066412">
            <w:t>beginning</w:t>
          </w:r>
          <w:r w:rsidR="00EB1E3A" w:rsidRPr="00066412">
            <w:t xml:space="preserve"> by building the </w:t>
          </w:r>
          <w:r w:rsidR="00EB1E3A">
            <w:t>machine with the Flex specific items</w:t>
          </w:r>
          <w:r w:rsidR="003C3145">
            <w:t>. This</w:t>
          </w:r>
          <w:r>
            <w:t xml:space="preserve"> would remove the need to fit</w:t>
          </w:r>
          <w:r w:rsidR="004A6BCF">
            <w:t xml:space="preserve"> and test</w:t>
          </w:r>
          <w:r>
            <w:t xml:space="preserve"> the sacrificial units across the build line, </w:t>
          </w:r>
          <w:r w:rsidR="00EB1E3A">
            <w:t>t</w:t>
          </w:r>
          <w:r w:rsidR="003C3145">
            <w:t>hus also removing the need for the machine to pass through the commissioning procedure twice</w:t>
          </w:r>
          <w:r w:rsidR="007D0146">
            <w:t>, ergo</w:t>
          </w:r>
          <w:r w:rsidR="00466EBB">
            <w:t xml:space="preserve"> remov</w:t>
          </w:r>
          <w:r w:rsidR="007D0146">
            <w:t>ing</w:t>
          </w:r>
          <w:r w:rsidR="00466EBB">
            <w:t xml:space="preserve"> the 73.956 hours of non-value adding time per Flex machine</w:t>
          </w:r>
          <w:r w:rsidR="007D0146">
            <w:t>.</w:t>
          </w:r>
        </w:p>
        <w:p w14:paraId="450BBD43" w14:textId="36435778" w:rsidR="007D0146" w:rsidRPr="00FC0E35" w:rsidRDefault="006D5393" w:rsidP="004D3EA1">
          <w:pPr>
            <w:spacing w:line="360" w:lineRule="auto"/>
            <w:rPr>
              <w:b/>
              <w:bCs/>
              <w:i/>
              <w:iCs/>
              <w:color w:val="FF0000"/>
            </w:rPr>
          </w:pPr>
          <w:r>
            <w:t xml:space="preserve">A potential </w:t>
          </w:r>
          <w:r w:rsidR="004046BA">
            <w:t xml:space="preserve">problem with this method would be the initial cost of scrapping off the sacrificial </w:t>
          </w:r>
          <w:r w:rsidR="003B60AF">
            <w:t xml:space="preserve">units, </w:t>
          </w:r>
          <w:r w:rsidR="00492D5C">
            <w:t>with the overall value of the units being</w:t>
          </w:r>
          <w:r w:rsidR="00B45540">
            <w:t xml:space="preserve"> </w:t>
          </w:r>
          <w:r w:rsidR="00882DA2">
            <w:t>£29,745.48</w:t>
          </w:r>
          <w:r w:rsidR="00492D5C">
            <w:t>. This cost however, will be accounted for after</w:t>
          </w:r>
          <w:r w:rsidR="000D7FBF">
            <w:t xml:space="preserve"> four Flex machines </w:t>
          </w:r>
          <w:r w:rsidR="00F51A72">
            <w:t xml:space="preserve">are built due to the </w:t>
          </w:r>
          <w:r w:rsidR="00A359D4">
            <w:t>£33,723.92</w:t>
          </w:r>
          <w:r w:rsidR="003079C9">
            <w:t xml:space="preserve"> </w:t>
          </w:r>
          <w:r w:rsidR="00F51A72">
            <w:t>labour cost saved.</w:t>
          </w:r>
          <w:r w:rsidR="00FC0E35">
            <w:t xml:space="preserve"> </w:t>
          </w:r>
        </w:p>
        <w:p w14:paraId="76CD9FFA" w14:textId="77777777" w:rsidR="00276306" w:rsidRDefault="00276306" w:rsidP="004C13EF">
          <w:pPr>
            <w:spacing w:line="360" w:lineRule="auto"/>
          </w:pPr>
        </w:p>
        <w:p w14:paraId="1F42B816" w14:textId="70E04D3A" w:rsidR="00B353A0" w:rsidRDefault="00B353A0" w:rsidP="00B353A0">
          <w:pPr>
            <w:pStyle w:val="Heading2"/>
          </w:pPr>
          <w:bookmarkStart w:id="4" w:name="_Toc172129592"/>
          <w:r>
            <w:t xml:space="preserve">2.3 </w:t>
          </w:r>
          <w:r w:rsidR="00DF20B4">
            <w:t>Waiting</w:t>
          </w:r>
          <w:bookmarkEnd w:id="4"/>
        </w:p>
        <w:p w14:paraId="542328F9" w14:textId="77777777" w:rsidR="00DF20B4" w:rsidRDefault="00DF20B4" w:rsidP="00DF20B4"/>
        <w:p w14:paraId="7A9BB0CF" w14:textId="77777777" w:rsidR="007256A7" w:rsidRDefault="00E404F0" w:rsidP="00BF4402">
          <w:pPr>
            <w:spacing w:line="360" w:lineRule="auto"/>
          </w:pPr>
          <w:r>
            <w:t>Waiting</w:t>
          </w:r>
          <w:r w:rsidR="00181506">
            <w:t xml:space="preserve">, from a lean manufacturing perspective, is seen as non-value adding time meaning </w:t>
          </w:r>
          <w:r w:rsidR="00C173E0">
            <w:t xml:space="preserve">a cost that </w:t>
          </w:r>
          <w:r w:rsidR="00BF4402">
            <w:t xml:space="preserve">is paid for by the manufacturer rather than the customer </w:t>
          </w:r>
          <w:sdt>
            <w:sdtPr>
              <w:id w:val="-1807389801"/>
              <w:citation/>
            </w:sdtPr>
            <w:sdtContent>
              <w:r w:rsidR="00BF4402">
                <w:fldChar w:fldCharType="begin"/>
              </w:r>
              <w:r w:rsidR="00BF4402">
                <w:instrText xml:space="preserve"> CITATION Num20 \l 2057 </w:instrText>
              </w:r>
              <w:r w:rsidR="00BF4402">
                <w:fldChar w:fldCharType="separate"/>
              </w:r>
              <w:r w:rsidR="00BF4402">
                <w:rPr>
                  <w:noProof/>
                </w:rPr>
                <w:t>(Durakbasa, 2020)</w:t>
              </w:r>
              <w:r w:rsidR="00BF4402">
                <w:fldChar w:fldCharType="end"/>
              </w:r>
            </w:sdtContent>
          </w:sdt>
          <w:r w:rsidR="00BF4402">
            <w:t xml:space="preserve">. </w:t>
          </w:r>
          <w:r w:rsidR="00E96FB2">
            <w:t xml:space="preserve">There is evidence of waiting within the Flex process, </w:t>
          </w:r>
          <w:r w:rsidR="00F64315">
            <w:t xml:space="preserve">specifically the “dry commissioning” </w:t>
          </w:r>
          <w:r w:rsidR="00B32DB9">
            <w:t>test where the machine runs a stress test</w:t>
          </w:r>
          <w:r w:rsidR="00DB1FB1">
            <w:t>.</w:t>
          </w:r>
          <w:r w:rsidR="00B32DB9">
            <w:t xml:space="preserve"> </w:t>
          </w:r>
          <w:r w:rsidR="00DB1FB1">
            <w:t xml:space="preserve">This test </w:t>
          </w:r>
          <w:r w:rsidR="00B32DB9">
            <w:t xml:space="preserve">stresses the heater plate, z-axis assembly and </w:t>
          </w:r>
          <w:r w:rsidR="000B56AC">
            <w:t xml:space="preserve">the powder dosing system by running a build file </w:t>
          </w:r>
          <w:r w:rsidR="00B336FD">
            <w:t xml:space="preserve">that mimics a typical machine build, but without any metal powder and without firing the lasers. </w:t>
          </w:r>
        </w:p>
        <w:p w14:paraId="4A51038C" w14:textId="341638C1" w:rsidR="00DF20B4" w:rsidRDefault="00DA5873" w:rsidP="00BF4402">
          <w:pPr>
            <w:spacing w:line="360" w:lineRule="auto"/>
          </w:pPr>
          <w:r>
            <w:t>The test lasts for eighteen hours in total and, whilst the test is running, the machine sits idle and no work is carried out on it.</w:t>
          </w:r>
          <w:r w:rsidR="00B208F0">
            <w:t xml:space="preserve"> This is a test that is repeated during the second time a Flex machine goes through the commissioning procedure</w:t>
          </w:r>
          <w:r w:rsidR="006E6275">
            <w:t>, totalling in thirty six hours of machine run time</w:t>
          </w:r>
          <w:r w:rsidR="00B41266">
            <w:t>.</w:t>
          </w:r>
          <w:r w:rsidR="006E6275">
            <w:t xml:space="preserve"> </w:t>
          </w:r>
          <w:r w:rsidR="00735033">
            <w:t xml:space="preserve">As the total </w:t>
          </w:r>
          <w:r w:rsidR="006B234E">
            <w:t>planned production time per day is 7.</w:t>
          </w:r>
          <w:r w:rsidR="00C26799">
            <w:t xml:space="preserve">33 hours, the total time lost to an idle machine is </w:t>
          </w:r>
          <w:r w:rsidR="0034373F">
            <w:t>14.66 hours per Flex machine.</w:t>
          </w:r>
        </w:p>
        <w:p w14:paraId="34D65FE6" w14:textId="4D3491A0" w:rsidR="00552B6A" w:rsidRDefault="00ED247C" w:rsidP="00BF4402">
          <w:pPr>
            <w:spacing w:line="360" w:lineRule="auto"/>
          </w:pPr>
          <w:r>
            <w:t xml:space="preserve">There </w:t>
          </w:r>
          <w:r w:rsidR="007256A7">
            <w:t xml:space="preserve">is also a test during the optical commissioning </w:t>
          </w:r>
          <w:r w:rsidR="00C449B7">
            <w:t>procedure that asks the operator to run a</w:t>
          </w:r>
          <w:r w:rsidR="00596C87">
            <w:t xml:space="preserve"> positional accuracy test</w:t>
          </w:r>
          <w:r w:rsidR="006B45C4">
            <w:t xml:space="preserve"> with all four lasers</w:t>
          </w:r>
          <w:r w:rsidR="00596C87">
            <w:t xml:space="preserve">, wait </w:t>
          </w:r>
          <w:r w:rsidR="003751A8">
            <w:t>twenty four</w:t>
          </w:r>
          <w:r w:rsidR="00596C87">
            <w:t xml:space="preserve"> hours, then </w:t>
          </w:r>
          <w:r w:rsidR="006B45C4">
            <w:t xml:space="preserve">run the same test again to measure ambient positional drift of the laser beams. </w:t>
          </w:r>
          <w:r w:rsidR="00C134CF">
            <w:t xml:space="preserve">Again, </w:t>
          </w:r>
          <w:r w:rsidR="0034373F">
            <w:t xml:space="preserve">as </w:t>
          </w:r>
          <w:r w:rsidR="00504025">
            <w:t xml:space="preserve">planned production time equates to 7.33 hours per day, the time lost to an idle machine is </w:t>
          </w:r>
          <w:r w:rsidR="00E06D8E">
            <w:t>7.33 hours.</w:t>
          </w:r>
        </w:p>
        <w:p w14:paraId="75AE8973" w14:textId="77777777" w:rsidR="008E5F48" w:rsidRDefault="003751A8" w:rsidP="008E5F48">
          <w:pPr>
            <w:spacing w:line="360" w:lineRule="auto"/>
          </w:pPr>
          <w:r>
            <w:t xml:space="preserve">The two tests equate to </w:t>
          </w:r>
          <w:r w:rsidR="00F30E63">
            <w:t>21.99 hours</w:t>
          </w:r>
          <w:r w:rsidR="00552B6A">
            <w:t xml:space="preserve"> of </w:t>
          </w:r>
          <w:r w:rsidR="00F30E63">
            <w:t xml:space="preserve">non-value added time per Flex </w:t>
          </w:r>
          <w:r w:rsidR="00552B6A">
            <w:t>machine</w:t>
          </w:r>
          <w:r w:rsidR="00A73E9E">
            <w:t xml:space="preserve"> due to waiting</w:t>
          </w:r>
          <w:r w:rsidR="00552B6A">
            <w:t xml:space="preserve">, a number that could be reduced by </w:t>
          </w:r>
          <w:r w:rsidR="00A73E9E">
            <w:t>eight hours if the machine was wr</w:t>
          </w:r>
          <w:r w:rsidR="00584FC8">
            <w:t xml:space="preserve">apped with doors and panels as it was undergoing the dry commissioning procedure. </w:t>
          </w:r>
          <w:r w:rsidR="00E37F2D">
            <w:t xml:space="preserve">The potential problem with carrying out this change </w:t>
          </w:r>
          <w:r w:rsidR="00CD0889">
            <w:t xml:space="preserve">would be fitting panels to a live machine </w:t>
          </w:r>
          <w:r w:rsidR="00A3588F">
            <w:t xml:space="preserve">using 3-phase power, so this would introduce a health and safety hazard to the process. </w:t>
          </w:r>
        </w:p>
        <w:p w14:paraId="05EE9661" w14:textId="1B222C09" w:rsidR="00480872" w:rsidRDefault="000A0F2A" w:rsidP="00AA09E7">
          <w:pPr>
            <w:pStyle w:val="Heading2"/>
          </w:pPr>
          <w:r w:rsidRPr="008E5F48">
            <w:lastRenderedPageBreak/>
            <w:drawing>
              <wp:anchor distT="0" distB="0" distL="114300" distR="114300" simplePos="0" relativeHeight="251694080" behindDoc="1" locked="0" layoutInCell="1" allowOverlap="1" wp14:anchorId="4B339AFD" wp14:editId="397FDA9A">
                <wp:simplePos x="0" y="0"/>
                <wp:positionH relativeFrom="margin">
                  <wp:align>center</wp:align>
                </wp:positionH>
                <wp:positionV relativeFrom="paragraph">
                  <wp:posOffset>-696595</wp:posOffset>
                </wp:positionV>
                <wp:extent cx="1772285" cy="7316470"/>
                <wp:effectExtent l="9208" t="0" r="8572" b="8573"/>
                <wp:wrapTight wrapText="bothSides">
                  <wp:wrapPolygon edited="0">
                    <wp:start x="112" y="21627"/>
                    <wp:lineTo x="21472" y="21627"/>
                    <wp:lineTo x="21472" y="31"/>
                    <wp:lineTo x="112" y="31"/>
                    <wp:lineTo x="112" y="21627"/>
                  </wp:wrapPolygon>
                </wp:wrapTight>
                <wp:docPr id="1688029828" name="Picture 1" descr="A computer screen shot of a bluepr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029828" name="Picture 1" descr="A computer screen shot of a blueprin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rot="5400000">
                          <a:off x="0" y="0"/>
                          <a:ext cx="1772285" cy="7316470"/>
                        </a:xfrm>
                        <a:prstGeom prst="rect">
                          <a:avLst/>
                        </a:prstGeom>
                      </pic:spPr>
                    </pic:pic>
                  </a:graphicData>
                </a:graphic>
                <wp14:sizeRelH relativeFrom="margin">
                  <wp14:pctWidth>0</wp14:pctWidth>
                </wp14:sizeRelH>
                <wp14:sizeRelV relativeFrom="margin">
                  <wp14:pctHeight>0</wp14:pctHeight>
                </wp14:sizeRelV>
              </wp:anchor>
            </w:drawing>
          </w:r>
          <w:bookmarkStart w:id="5" w:name="_Toc172129593"/>
          <w:r w:rsidR="003E0B04">
            <w:t xml:space="preserve">2.4 </w:t>
          </w:r>
          <w:r w:rsidR="005D318B">
            <w:t>Transportation</w:t>
          </w:r>
          <w:bookmarkEnd w:id="5"/>
        </w:p>
        <w:p w14:paraId="2633CF42" w14:textId="77777777" w:rsidR="005D318B" w:rsidRDefault="005D318B" w:rsidP="005D318B"/>
        <w:p w14:paraId="7103720A" w14:textId="24DC64C2" w:rsidR="00F9648B" w:rsidRDefault="005D318B" w:rsidP="001466E8">
          <w:pPr>
            <w:spacing w:line="360" w:lineRule="auto"/>
          </w:pPr>
          <w:r>
            <w:t xml:space="preserve">Transportation of goods </w:t>
          </w:r>
          <w:r w:rsidR="00ED6F34">
            <w:t xml:space="preserve">from one </w:t>
          </w:r>
          <w:r w:rsidR="002C2EBA">
            <w:t xml:space="preserve">production plant or even </w:t>
          </w:r>
          <w:r w:rsidR="00462C66">
            <w:t xml:space="preserve">area to area within the same plant is </w:t>
          </w:r>
          <w:r w:rsidR="002E58CC">
            <w:t>categorised</w:t>
          </w:r>
          <w:r w:rsidR="00462C66">
            <w:t xml:space="preserve"> as </w:t>
          </w:r>
          <w:r w:rsidR="002E58CC">
            <w:t>unnecessary</w:t>
          </w:r>
          <w:r w:rsidR="00462C66">
            <w:t xml:space="preserve"> waste and </w:t>
          </w:r>
          <w:r w:rsidR="002E58CC">
            <w:t>expenditure</w:t>
          </w:r>
          <w:r w:rsidR="00462C66">
            <w:t xml:space="preserve"> </w:t>
          </w:r>
          <w:sdt>
            <w:sdtPr>
              <w:id w:val="1428683865"/>
              <w:citation/>
            </w:sdtPr>
            <w:sdtContent>
              <w:r w:rsidR="00C46D2C">
                <w:fldChar w:fldCharType="begin"/>
              </w:r>
              <w:r w:rsidR="00C46D2C">
                <w:instrText xml:space="preserve"> CITATION Ber091 \l 2057 </w:instrText>
              </w:r>
              <w:r w:rsidR="00C46D2C">
                <w:fldChar w:fldCharType="separate"/>
              </w:r>
              <w:r w:rsidR="00C46D2C">
                <w:rPr>
                  <w:noProof/>
                </w:rPr>
                <w:t>(Villarreal, 2009)</w:t>
              </w:r>
              <w:r w:rsidR="00C46D2C">
                <w:fldChar w:fldCharType="end"/>
              </w:r>
            </w:sdtContent>
          </w:sdt>
          <w:r w:rsidR="00B47BEF">
            <w:t xml:space="preserve">. </w:t>
          </w:r>
          <w:r w:rsidR="00BA5E19">
            <w:t xml:space="preserve">For the Flex process, </w:t>
          </w:r>
          <w:r w:rsidR="00113525">
            <w:t xml:space="preserve">this can be defined by the commissioning area </w:t>
          </w:r>
          <w:r w:rsidR="0068717B">
            <w:t xml:space="preserve">and </w:t>
          </w:r>
          <w:r w:rsidR="00CB0E07">
            <w:t>it’s material flow. When a Flex machine enters the area, it first goes into the functional commissioning cell</w:t>
          </w:r>
          <w:r w:rsidR="00EA002D">
            <w:t xml:space="preserve"> (cell 7)</w:t>
          </w:r>
          <w:r w:rsidR="00CB0E07">
            <w:t xml:space="preserve">, </w:t>
          </w:r>
          <w:r w:rsidR="000A7714">
            <w:t xml:space="preserve">where the machine is powered up for the first time and undergoes a comprehensive functional check of each sub-system and </w:t>
          </w:r>
          <w:r w:rsidR="00874478">
            <w:t>its</w:t>
          </w:r>
          <w:r w:rsidR="000A7714">
            <w:t xml:space="preserve"> </w:t>
          </w:r>
          <w:r w:rsidR="00874478">
            <w:t xml:space="preserve">components. </w:t>
          </w:r>
          <w:r w:rsidR="00F9648B">
            <w:t>A 2D CAD layout of the commissioning process can be seen in Figure 6:</w:t>
          </w:r>
        </w:p>
        <w:p w14:paraId="06DD8160" w14:textId="3944597D" w:rsidR="00CB5285" w:rsidRDefault="00CB5285" w:rsidP="00CB5285">
          <w:pPr>
            <w:spacing w:line="360" w:lineRule="auto"/>
            <w:jc w:val="center"/>
          </w:pPr>
          <w:r>
            <w:t xml:space="preserve">Figure 6, </w:t>
          </w:r>
          <w:r w:rsidR="00EA002D">
            <w:t xml:space="preserve">Commissioning Area </w:t>
          </w:r>
          <w:sdt>
            <w:sdtPr>
              <w:id w:val="-925805294"/>
              <w:citation/>
            </w:sdtPr>
            <w:sdtContent>
              <w:r w:rsidR="00EA002D">
                <w:fldChar w:fldCharType="begin"/>
              </w:r>
              <w:r w:rsidR="00EA002D">
                <w:instrText xml:space="preserve">CITATION Ben2410 \t  \l 2057 </w:instrText>
              </w:r>
              <w:r w:rsidR="00EA002D">
                <w:fldChar w:fldCharType="separate"/>
              </w:r>
              <w:r w:rsidR="00EA002D">
                <w:rPr>
                  <w:noProof/>
                </w:rPr>
                <w:t>(Rowland-Jones, 2024)</w:t>
              </w:r>
              <w:r w:rsidR="00EA002D">
                <w:fldChar w:fldCharType="end"/>
              </w:r>
            </w:sdtContent>
          </w:sdt>
        </w:p>
        <w:p w14:paraId="7E48846C" w14:textId="5EDBA5CE" w:rsidR="0023200F" w:rsidRDefault="00551720" w:rsidP="002E58CC">
          <w:pPr>
            <w:spacing w:line="360" w:lineRule="auto"/>
          </w:pPr>
          <w:r>
            <w:t xml:space="preserve">After the functional checks, the machine is disconnected from its 3-phase power source </w:t>
          </w:r>
          <w:r w:rsidR="00901487">
            <w:t xml:space="preserve">to be wrapped </w:t>
          </w:r>
          <w:r w:rsidR="0092042F">
            <w:t>with panels and doors</w:t>
          </w:r>
          <w:r w:rsidR="00EA002D">
            <w:t xml:space="preserve"> in cell 8</w:t>
          </w:r>
          <w:r w:rsidR="0092042F">
            <w:t>, before being connected to power and a water chiller unit</w:t>
          </w:r>
          <w:r w:rsidR="0079613C">
            <w:t xml:space="preserve"> to able to carry out optical commissioning</w:t>
          </w:r>
          <w:r w:rsidR="00EA002D">
            <w:t xml:space="preserve"> in cell 9</w:t>
          </w:r>
          <w:r w:rsidR="0079613C">
            <w:t xml:space="preserve">. </w:t>
          </w:r>
          <w:r w:rsidR="004D32BC">
            <w:t xml:space="preserve">After this test is carried out, the machine is again disconnected and moved up the commissioning area to </w:t>
          </w:r>
          <w:r w:rsidR="00AF64F5">
            <w:t xml:space="preserve">cell 10 where it goes through dielectric testing, dry commissioning and quality checks. </w:t>
          </w:r>
          <w:r w:rsidR="005F4442">
            <w:t xml:space="preserve">This procedure means that each machine is disconnected, moved and reconnected to services </w:t>
          </w:r>
          <w:r w:rsidR="00353E4C">
            <w:t xml:space="preserve">four times before being signed off and shipped to a customer. </w:t>
          </w:r>
          <w:r w:rsidR="008D151B">
            <w:t xml:space="preserve">To rectify this waste, </w:t>
          </w:r>
          <w:r w:rsidR="00C12793">
            <w:t xml:space="preserve">a </w:t>
          </w:r>
          <w:r w:rsidR="00E64CAD">
            <w:t>process reshuffle should occur where the AM build line and commissioning area is reshaped into a horseshoe shape</w:t>
          </w:r>
          <w:r w:rsidR="009B7E37">
            <w:t>, a concept that is visually represented by Figure 7</w:t>
          </w:r>
          <w:r w:rsidR="001466E8">
            <w:t xml:space="preserve"> on the following page</w:t>
          </w:r>
          <w:r w:rsidR="009B7E37">
            <w:t>:</w:t>
          </w:r>
        </w:p>
        <w:p w14:paraId="6872AB0F" w14:textId="112427A7" w:rsidR="008D151B" w:rsidRDefault="00EA6ED2" w:rsidP="0023200F">
          <w:pPr>
            <w:spacing w:line="360" w:lineRule="auto"/>
            <w:jc w:val="center"/>
          </w:pPr>
          <w:r>
            <w:rPr>
              <w:noProof/>
            </w:rPr>
            <w:lastRenderedPageBreak/>
            <mc:AlternateContent>
              <mc:Choice Requires="wps">
                <w:drawing>
                  <wp:anchor distT="0" distB="0" distL="114300" distR="114300" simplePos="0" relativeHeight="251688960" behindDoc="0" locked="0" layoutInCell="1" allowOverlap="1" wp14:anchorId="3311FB53" wp14:editId="3795010F">
                    <wp:simplePos x="0" y="0"/>
                    <wp:positionH relativeFrom="margin">
                      <wp:posOffset>539268</wp:posOffset>
                    </wp:positionH>
                    <wp:positionV relativeFrom="paragraph">
                      <wp:posOffset>1190721</wp:posOffset>
                    </wp:positionV>
                    <wp:extent cx="453969" cy="209523"/>
                    <wp:effectExtent l="7937" t="11113" r="11748" b="11747"/>
                    <wp:wrapNone/>
                    <wp:docPr id="2139098610" name="Arrow: Right 8"/>
                    <wp:cNvGraphicFramePr/>
                    <a:graphic xmlns:a="http://schemas.openxmlformats.org/drawingml/2006/main">
                      <a:graphicData uri="http://schemas.microsoft.com/office/word/2010/wordprocessingShape">
                        <wps:wsp>
                          <wps:cNvSpPr/>
                          <wps:spPr>
                            <a:xfrm rot="16200000">
                              <a:off x="0" y="0"/>
                              <a:ext cx="453969" cy="209523"/>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37016A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26" type="#_x0000_t13" style="position:absolute;margin-left:42.45pt;margin-top:93.75pt;width:35.75pt;height:16.5pt;rotation:-90;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" adj="16615" filled="f" strokecolor="#00b050" strokeweight="1pt">
                    <w10:wrap anchorx="margin"/>
                  </v:shape>
                </w:pict>
              </mc:Fallback>
            </mc:AlternateContent>
          </w:r>
          <w:r>
            <w:rPr>
              <w:noProof/>
            </w:rPr>
            <mc:AlternateContent>
              <mc:Choice Requires="wps">
                <w:drawing>
                  <wp:anchor distT="0" distB="0" distL="114300" distR="114300" simplePos="0" relativeHeight="251680768" behindDoc="0" locked="0" layoutInCell="1" allowOverlap="1" wp14:anchorId="7DFFF4AE" wp14:editId="7A27CD15">
                    <wp:simplePos x="0" y="0"/>
                    <wp:positionH relativeFrom="margin">
                      <wp:posOffset>1397705</wp:posOffset>
                    </wp:positionH>
                    <wp:positionV relativeFrom="paragraph">
                      <wp:posOffset>1166839</wp:posOffset>
                    </wp:positionV>
                    <wp:extent cx="453969" cy="209523"/>
                    <wp:effectExtent l="7937" t="11113" r="11748" b="11747"/>
                    <wp:wrapNone/>
                    <wp:docPr id="581542181" name="Arrow: Right 8"/>
                    <wp:cNvGraphicFramePr/>
                    <a:graphic xmlns:a="http://schemas.openxmlformats.org/drawingml/2006/main">
                      <a:graphicData uri="http://schemas.microsoft.com/office/word/2010/wordprocessingShape">
                        <wps:wsp>
                          <wps:cNvSpPr/>
                          <wps:spPr>
                            <a:xfrm rot="16200000">
                              <a:off x="0" y="0"/>
                              <a:ext cx="453969" cy="209523"/>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D3D242D" id="Arrow: Right 8" o:spid="_x0000_s1026" type="#_x0000_t13" style="position:absolute;margin-left:110.05pt;margin-top:91.9pt;width:35.75pt;height:16.5pt;rotation:-90;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" adj="16615" filled="f" strokecolor="#00b050" strokeweight="1pt">
                    <w10:wrap anchorx="margin"/>
                  </v:shape>
                </w:pict>
              </mc:Fallback>
            </mc:AlternateContent>
          </w:r>
          <w:r>
            <w:rPr>
              <w:noProof/>
            </w:rPr>
            <mc:AlternateContent>
              <mc:Choice Requires="wps">
                <w:drawing>
                  <wp:anchor distT="0" distB="0" distL="114300" distR="114300" simplePos="0" relativeHeight="251682816" behindDoc="0" locked="0" layoutInCell="1" allowOverlap="1" wp14:anchorId="0640A29F" wp14:editId="75D69C24">
                    <wp:simplePos x="0" y="0"/>
                    <wp:positionH relativeFrom="margin">
                      <wp:posOffset>2033865</wp:posOffset>
                    </wp:positionH>
                    <wp:positionV relativeFrom="paragraph">
                      <wp:posOffset>1190749</wp:posOffset>
                    </wp:positionV>
                    <wp:extent cx="453969" cy="209523"/>
                    <wp:effectExtent l="7937" t="11113" r="11748" b="11747"/>
                    <wp:wrapNone/>
                    <wp:docPr id="1987754918" name="Arrow: Right 8"/>
                    <wp:cNvGraphicFramePr/>
                    <a:graphic xmlns:a="http://schemas.openxmlformats.org/drawingml/2006/main">
                      <a:graphicData uri="http://schemas.microsoft.com/office/word/2010/wordprocessingShape">
                        <wps:wsp>
                          <wps:cNvSpPr/>
                          <wps:spPr>
                            <a:xfrm rot="16200000">
                              <a:off x="0" y="0"/>
                              <a:ext cx="453969" cy="209523"/>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3FA800" id="Arrow: Right 8" o:spid="_x0000_s1026" type="#_x0000_t13" style="position:absolute;margin-left:160.15pt;margin-top:93.75pt;width:35.75pt;height:16.5pt;rotation:-90;z-index:251682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" adj="16615" filled="f" strokecolor="#00b050" strokeweight="1pt">
                    <w10:wrap anchorx="margin"/>
                  </v:shape>
                </w:pict>
              </mc:Fallback>
            </mc:AlternateContent>
          </w:r>
          <w:r>
            <w:rPr>
              <w:noProof/>
            </w:rPr>
            <mc:AlternateContent>
              <mc:Choice Requires="wps">
                <w:drawing>
                  <wp:anchor distT="0" distB="0" distL="114300" distR="114300" simplePos="0" relativeHeight="251684864" behindDoc="0" locked="0" layoutInCell="1" allowOverlap="1" wp14:anchorId="7EC3B5F1" wp14:editId="2D510E9A">
                    <wp:simplePos x="0" y="0"/>
                    <wp:positionH relativeFrom="margin">
                      <wp:posOffset>2685927</wp:posOffset>
                    </wp:positionH>
                    <wp:positionV relativeFrom="paragraph">
                      <wp:posOffset>1166950</wp:posOffset>
                    </wp:positionV>
                    <wp:extent cx="453969" cy="209523"/>
                    <wp:effectExtent l="7937" t="11113" r="11748" b="11747"/>
                    <wp:wrapNone/>
                    <wp:docPr id="642832694" name="Arrow: Right 8"/>
                    <wp:cNvGraphicFramePr/>
                    <a:graphic xmlns:a="http://schemas.openxmlformats.org/drawingml/2006/main">
                      <a:graphicData uri="http://schemas.microsoft.com/office/word/2010/wordprocessingShape">
                        <wps:wsp>
                          <wps:cNvSpPr/>
                          <wps:spPr>
                            <a:xfrm rot="16200000">
                              <a:off x="0" y="0"/>
                              <a:ext cx="453969" cy="209523"/>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2B00E9" id="Arrow: Right 8" o:spid="_x0000_s1026" type="#_x0000_t13" style="position:absolute;margin-left:211.5pt;margin-top:91.9pt;width:35.75pt;height:16.5pt;rotation:-90;z-index:251684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" adj="16615" filled="f" strokecolor="#00b050" strokeweight="1pt">
                    <w10:wrap anchorx="margin"/>
                  </v:shape>
                </w:pict>
              </mc:Fallback>
            </mc:AlternateContent>
          </w:r>
          <w:r>
            <w:rPr>
              <w:noProof/>
            </w:rPr>
            <mc:AlternateContent>
              <mc:Choice Requires="wps">
                <w:drawing>
                  <wp:anchor distT="0" distB="0" distL="114300" distR="114300" simplePos="0" relativeHeight="251686912" behindDoc="0" locked="0" layoutInCell="1" allowOverlap="1" wp14:anchorId="5DE0A874" wp14:editId="2C03BC69">
                    <wp:simplePos x="0" y="0"/>
                    <wp:positionH relativeFrom="margin">
                      <wp:posOffset>3322086</wp:posOffset>
                    </wp:positionH>
                    <wp:positionV relativeFrom="paragraph">
                      <wp:posOffset>1167006</wp:posOffset>
                    </wp:positionV>
                    <wp:extent cx="453969" cy="209523"/>
                    <wp:effectExtent l="7937" t="11113" r="11748" b="11747"/>
                    <wp:wrapNone/>
                    <wp:docPr id="1049663324" name="Arrow: Right 8"/>
                    <wp:cNvGraphicFramePr/>
                    <a:graphic xmlns:a="http://schemas.openxmlformats.org/drawingml/2006/main">
                      <a:graphicData uri="http://schemas.microsoft.com/office/word/2010/wordprocessingShape">
                        <wps:wsp>
                          <wps:cNvSpPr/>
                          <wps:spPr>
                            <a:xfrm rot="16200000">
                              <a:off x="0" y="0"/>
                              <a:ext cx="453969" cy="209523"/>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20F33E" id="Arrow: Right 8" o:spid="_x0000_s1026" type="#_x0000_t13" style="position:absolute;margin-left:261.6pt;margin-top:91.9pt;width:35.75pt;height:16.5pt;rotation:-90;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" adj="16615" filled="f" strokecolor="#00b050" strokeweight="1pt">
                    <w10:wrap anchorx="margin"/>
                  </v:shape>
                </w:pict>
              </mc:Fallback>
            </mc:AlternateContent>
          </w:r>
          <w:r>
            <w:rPr>
              <w:noProof/>
            </w:rPr>
            <mc:AlternateContent>
              <mc:Choice Requires="wps">
                <w:drawing>
                  <wp:anchor distT="0" distB="0" distL="114300" distR="114300" simplePos="0" relativeHeight="251678720" behindDoc="0" locked="0" layoutInCell="1" allowOverlap="1" wp14:anchorId="28B03C7A" wp14:editId="16C3D8DE">
                    <wp:simplePos x="0" y="0"/>
                    <wp:positionH relativeFrom="margin">
                      <wp:posOffset>3946056</wp:posOffset>
                    </wp:positionH>
                    <wp:positionV relativeFrom="paragraph">
                      <wp:posOffset>1186953</wp:posOffset>
                    </wp:positionV>
                    <wp:extent cx="453969" cy="209523"/>
                    <wp:effectExtent l="7937" t="11113" r="11748" b="11747"/>
                    <wp:wrapNone/>
                    <wp:docPr id="748374952" name="Arrow: Right 8"/>
                    <wp:cNvGraphicFramePr/>
                    <a:graphic xmlns:a="http://schemas.openxmlformats.org/drawingml/2006/main">
                      <a:graphicData uri="http://schemas.microsoft.com/office/word/2010/wordprocessingShape">
                        <wps:wsp>
                          <wps:cNvSpPr/>
                          <wps:spPr>
                            <a:xfrm rot="16200000">
                              <a:off x="0" y="0"/>
                              <a:ext cx="453969" cy="209523"/>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6D561B" id="Arrow: Right 8" o:spid="_x0000_s1026" type="#_x0000_t13" style="position:absolute;margin-left:310.7pt;margin-top:93.45pt;width:35.75pt;height:16.5pt;rotation:-90;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" adj="16615" filled="f" strokecolor="#00b050" strokeweight="1pt">
                    <w10:wrap anchorx="margin"/>
                  </v:shape>
                </w:pict>
              </mc:Fallback>
            </mc:AlternateContent>
          </w:r>
          <w:r>
            <w:rPr>
              <w:noProof/>
            </w:rPr>
            <mc:AlternateContent>
              <mc:Choice Requires="wps">
                <w:drawing>
                  <wp:anchor distT="0" distB="0" distL="114300" distR="114300" simplePos="0" relativeHeight="251676672" behindDoc="0" locked="0" layoutInCell="1" allowOverlap="1" wp14:anchorId="5CB500B6" wp14:editId="68759B3D">
                    <wp:simplePos x="0" y="0"/>
                    <wp:positionH relativeFrom="margin">
                      <wp:posOffset>4540194</wp:posOffset>
                    </wp:positionH>
                    <wp:positionV relativeFrom="paragraph">
                      <wp:posOffset>750570</wp:posOffset>
                    </wp:positionV>
                    <wp:extent cx="853743" cy="246490"/>
                    <wp:effectExtent l="19050" t="19050" r="22860" b="39370"/>
                    <wp:wrapNone/>
                    <wp:docPr id="1354410326" name="Arrow: Right 8"/>
                    <wp:cNvGraphicFramePr/>
                    <a:graphic xmlns:a="http://schemas.openxmlformats.org/drawingml/2006/main">
                      <a:graphicData uri="http://schemas.microsoft.com/office/word/2010/wordprocessingShape">
                        <wps:wsp>
                          <wps:cNvSpPr/>
                          <wps:spPr>
                            <a:xfrm rot="10800000">
                              <a:off x="0" y="0"/>
                              <a:ext cx="853743" cy="246490"/>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760760F" id="Arrow: Right 8" o:spid="_x0000_s1026" type="#_x0000_t13" style="position:absolute;margin-left:357.5pt;margin-top:59.1pt;width:67.2pt;height:19.4pt;rotation:180;z-index:25167667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" adj="18482" filled="f" strokecolor="#00b050" strokeweight="1pt">
                    <w10:wrap anchorx="margin"/>
                  </v:shape>
                </w:pict>
              </mc:Fallback>
            </mc:AlternateContent>
          </w:r>
          <w:r w:rsidR="004A1830">
            <w:rPr>
              <w:noProof/>
            </w:rPr>
            <mc:AlternateContent>
              <mc:Choice Requires="wps">
                <w:drawing>
                  <wp:anchor distT="0" distB="0" distL="114300" distR="114300" simplePos="0" relativeHeight="251674624" behindDoc="0" locked="0" layoutInCell="1" allowOverlap="1" wp14:anchorId="67B8E46F" wp14:editId="5255A67D">
                    <wp:simplePos x="0" y="0"/>
                    <wp:positionH relativeFrom="column">
                      <wp:posOffset>4657725</wp:posOffset>
                    </wp:positionH>
                    <wp:positionV relativeFrom="paragraph">
                      <wp:posOffset>1443659</wp:posOffset>
                    </wp:positionV>
                    <wp:extent cx="2081987" cy="556260"/>
                    <wp:effectExtent l="19685" t="0" r="14605" b="14605"/>
                    <wp:wrapNone/>
                    <wp:docPr id="29886832" name="Arrow: Curved Up 9"/>
                    <wp:cNvGraphicFramePr/>
                    <a:graphic xmlns:a="http://schemas.openxmlformats.org/drawingml/2006/main">
                      <a:graphicData uri="http://schemas.microsoft.com/office/word/2010/wordprocessingShape">
                        <wps:wsp>
                          <wps:cNvSpPr/>
                          <wps:spPr>
                            <a:xfrm rot="16200000">
                              <a:off x="0" y="0"/>
                              <a:ext cx="2081987" cy="556260"/>
                            </a:xfrm>
                            <a:prstGeom prst="curvedUpArrow">
                              <a:avLst>
                                <a:gd name="adj1" fmla="val 22186"/>
                                <a:gd name="adj2" fmla="val 62968"/>
                                <a:gd name="adj3" fmla="val 27859"/>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CB2DA52" id="_x0000_t104" coordsize="21600,21600" o:spt="104" adj="12960,19440,7200" path="ar0@22@3@21,,0@4@21@14@22@1@21@7@21@12@2l@13@2@8,0@11@2wa0@22@3@21@10@2@16@24@14@22@1@21@16@24@14,xewr@14@22@1@21@7@21@16@24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8,0;@11,@2;@15,0;@16,@21;@13,@2" o:connectangles="270,270,270,90,0" textboxrect="@41,@43,@42,@44"/>
                    <v:handles>
                      <v:h position="#0,topLeft" xrange="@37,@27"/>
                      <v:h position="#1,topLeft" xrange="@25,@20"/>
                      <v:h position="bottomRight,#2" yrange="0,@40"/>
                    </v:handles>
                    <o:complex v:ext="view"/>
                  </v:shapetype>
                  <v:shape id="Arrow: Curved Up 9" o:spid="_x0000_s1026" type="#_x0000_t104" style="position:absolute;margin-left:366.75pt;margin-top:113.65pt;width:163.95pt;height:43.8pt;rotation:-90;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" adj="17966,20423,6018" filled="f" strokecolor="#00b050" strokeweight="1pt"/>
                </w:pict>
              </mc:Fallback>
            </mc:AlternateContent>
          </w:r>
          <w:r w:rsidR="004A1830">
            <w:rPr>
              <w:noProof/>
            </w:rPr>
            <mc:AlternateContent>
              <mc:Choice Requires="wps">
                <w:drawing>
                  <wp:anchor distT="0" distB="0" distL="114300" distR="114300" simplePos="0" relativeHeight="251673600" behindDoc="0" locked="0" layoutInCell="1" allowOverlap="1" wp14:anchorId="2C84E53F" wp14:editId="4487E3CF">
                    <wp:simplePos x="0" y="0"/>
                    <wp:positionH relativeFrom="column">
                      <wp:posOffset>341658</wp:posOffset>
                    </wp:positionH>
                    <wp:positionV relativeFrom="paragraph">
                      <wp:posOffset>2568134</wp:posOffset>
                    </wp:positionV>
                    <wp:extent cx="5049079" cy="246490"/>
                    <wp:effectExtent l="0" t="19050" r="37465" b="39370"/>
                    <wp:wrapNone/>
                    <wp:docPr id="1050747318" name="Arrow: Right 8"/>
                    <wp:cNvGraphicFramePr/>
                    <a:graphic xmlns:a="http://schemas.openxmlformats.org/drawingml/2006/main">
                      <a:graphicData uri="http://schemas.microsoft.com/office/word/2010/wordprocessingShape">
                        <wps:wsp>
                          <wps:cNvSpPr/>
                          <wps:spPr>
                            <a:xfrm>
                              <a:off x="0" y="0"/>
                              <a:ext cx="5049079" cy="246490"/>
                            </a:xfrm>
                            <a:prstGeom prst="rightArrow">
                              <a:avLst/>
                            </a:prstGeom>
                            <a:noFill/>
                            <a:ln>
                              <a:solidFill>
                                <a:srgbClr val="00B05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D89B23A" id="Arrow: Right 8" o:spid="_x0000_s1026" type="#_x0000_t13" style="position:absolute;margin-left:26.9pt;margin-top:202.2pt;width:397.55pt;height:19.4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" adj="21073" filled="f" strokecolor="#00b050" strokeweight="1pt"/>
                </w:pict>
              </mc:Fallback>
            </mc:AlternateContent>
          </w:r>
          <w:r w:rsidR="0023200F" w:rsidRPr="0023200F">
            <w:rPr>
              <w:noProof/>
            </w:rPr>
            <w:drawing>
              <wp:inline distT="0" distB="0" distL="0" distR="0" wp14:anchorId="25FDD67F" wp14:editId="6DCFE4C3">
                <wp:extent cx="3673000" cy="6096879"/>
                <wp:effectExtent l="7302" t="0" r="0" b="0"/>
                <wp:docPr id="682299225" name="Picture 1" descr="A blueprint of a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299225" name="Picture 1" descr="A blueprint of a building&#10;&#10;Description automatically generated"/>
                        <pic:cNvPicPr/>
                      </pic:nvPicPr>
                      <pic:blipFill>
                        <a:blip r:embed="rId16"/>
                        <a:stretch>
                          <a:fillRect/>
                        </a:stretch>
                      </pic:blipFill>
                      <pic:spPr>
                        <a:xfrm rot="5400000">
                          <a:off x="0" y="0"/>
                          <a:ext cx="3715947" cy="6168167"/>
                        </a:xfrm>
                        <a:prstGeom prst="rect">
                          <a:avLst/>
                        </a:prstGeom>
                      </pic:spPr>
                    </pic:pic>
                  </a:graphicData>
                </a:graphic>
              </wp:inline>
            </w:drawing>
          </w:r>
        </w:p>
        <w:p w14:paraId="2EF23A10" w14:textId="43CAB423" w:rsidR="009B7E37" w:rsidRDefault="002E0BA5" w:rsidP="0023200F">
          <w:pPr>
            <w:spacing w:line="360" w:lineRule="auto"/>
            <w:jc w:val="center"/>
          </w:pPr>
          <w:r>
            <w:t xml:space="preserve">Figure 7, Proposed AM Build Line and Commissioning Area </w:t>
          </w:r>
          <w:sdt>
            <w:sdtPr>
              <w:id w:val="-354429554"/>
              <w:citation/>
            </w:sdtPr>
            <w:sdtContent>
              <w:r>
                <w:fldChar w:fldCharType="begin"/>
              </w:r>
              <w:r>
                <w:instrText xml:space="preserve">CITATION Ben2411 \t  \l 2057 </w:instrText>
              </w:r>
              <w:r>
                <w:fldChar w:fldCharType="separate"/>
              </w:r>
              <w:r>
                <w:rPr>
                  <w:noProof/>
                </w:rPr>
                <w:t>(Rowland-Jones, 2024)</w:t>
              </w:r>
              <w:r>
                <w:fldChar w:fldCharType="end"/>
              </w:r>
            </w:sdtContent>
          </w:sdt>
        </w:p>
        <w:p w14:paraId="234FDA70" w14:textId="26AEB14B" w:rsidR="0006684C" w:rsidRDefault="0006684C" w:rsidP="0006684C">
          <w:pPr>
            <w:spacing w:line="360" w:lineRule="auto"/>
          </w:pPr>
          <w:r>
            <w:t xml:space="preserve">As shown, </w:t>
          </w:r>
          <w:r w:rsidR="00F72DDD">
            <w:t xml:space="preserve">the new proposed </w:t>
          </w:r>
          <w:r w:rsidR="00D54AFB">
            <w:t xml:space="preserve">layout has the machine move through the build line and then moves round the bottom of the process in a horseshoe </w:t>
          </w:r>
          <w:r w:rsidR="00ED7E1C">
            <w:t xml:space="preserve">fashion. The machine is </w:t>
          </w:r>
          <w:r w:rsidR="00B42FBB">
            <w:t>put in to one of the six bays in the commissioning area where it will stay until all commissioning and testing is complete</w:t>
          </w:r>
          <w:r w:rsidR="004217D3">
            <w:t xml:space="preserve"> so it is only connected to power and services once</w:t>
          </w:r>
          <w:r w:rsidR="00E776CA">
            <w:t xml:space="preserve">, ergo eliminating the </w:t>
          </w:r>
          <w:r w:rsidR="00AD0859">
            <w:t xml:space="preserve">NVAT due to </w:t>
          </w:r>
          <w:r w:rsidR="00E776CA">
            <w:t>transportation waste</w:t>
          </w:r>
          <w:r w:rsidR="00AD0859">
            <w:t xml:space="preserve"> by an hour per machine</w:t>
          </w:r>
          <w:r w:rsidR="00E776CA">
            <w:t>.</w:t>
          </w:r>
        </w:p>
        <w:p w14:paraId="4F3B006B" w14:textId="77777777" w:rsidR="00E776CA" w:rsidRDefault="00E776CA" w:rsidP="0006684C">
          <w:pPr>
            <w:spacing w:line="360" w:lineRule="auto"/>
          </w:pPr>
        </w:p>
        <w:p w14:paraId="04459D9E" w14:textId="18F3EE1E" w:rsidR="00E776CA" w:rsidRDefault="00F17E0A" w:rsidP="00F17E0A">
          <w:pPr>
            <w:pStyle w:val="Heading2"/>
          </w:pPr>
          <w:bookmarkStart w:id="6" w:name="_Toc172129594"/>
          <w:r>
            <w:t>2.5 Motion</w:t>
          </w:r>
          <w:bookmarkEnd w:id="6"/>
        </w:p>
        <w:p w14:paraId="3E3E99D5" w14:textId="77777777" w:rsidR="00F17E0A" w:rsidRDefault="00F17E0A" w:rsidP="00F17E0A"/>
        <w:p w14:paraId="6D398B71" w14:textId="4D43CD5E" w:rsidR="003222AC" w:rsidRDefault="009E497F" w:rsidP="0085415F">
          <w:pPr>
            <w:spacing w:line="360" w:lineRule="auto"/>
            <w:rPr>
              <w:noProof/>
            </w:rPr>
          </w:pPr>
          <w:r>
            <w:t xml:space="preserve">This Lean waste can be </w:t>
          </w:r>
          <w:r w:rsidR="00FB196B">
            <w:t xml:space="preserve">described as the unnecessary movement of </w:t>
          </w:r>
          <w:r w:rsidR="006F49DE">
            <w:t>people or any equipment during any given process</w:t>
          </w:r>
          <w:r w:rsidR="00C01969">
            <w:t xml:space="preserve">, this </w:t>
          </w:r>
          <w:r w:rsidR="0085415F">
            <w:t>unnecessary motion is non-value adding and should be eliminated i</w:t>
          </w:r>
          <w:r w:rsidR="0037436E">
            <w:t>f</w:t>
          </w:r>
          <w:r w:rsidR="0085415F">
            <w:t xml:space="preserve"> possible </w:t>
          </w:r>
          <w:sdt>
            <w:sdtPr>
              <w:id w:val="-2133545622"/>
              <w:citation/>
            </w:sdtPr>
            <w:sdtContent>
              <w:r w:rsidR="0085415F">
                <w:fldChar w:fldCharType="begin"/>
              </w:r>
              <w:r w:rsidR="0085415F">
                <w:instrText xml:space="preserve"> CITATION Chr14 \l 2057 </w:instrText>
              </w:r>
              <w:r w:rsidR="0085415F">
                <w:fldChar w:fldCharType="separate"/>
              </w:r>
              <w:r w:rsidR="0085415F">
                <w:rPr>
                  <w:noProof/>
                </w:rPr>
                <w:t>(Green, 2014)</w:t>
              </w:r>
              <w:r w:rsidR="0085415F">
                <w:fldChar w:fldCharType="end"/>
              </w:r>
            </w:sdtContent>
          </w:sdt>
          <w:r w:rsidR="0085415F">
            <w:t xml:space="preserve">. For this process, </w:t>
          </w:r>
          <w:r w:rsidR="00783066">
            <w:t xml:space="preserve">there is a wet commissioning test where the machine undergoes a </w:t>
          </w:r>
          <w:r w:rsidR="003A7EC4">
            <w:t>“</w:t>
          </w:r>
          <w:r w:rsidR="00783066">
            <w:t>real life</w:t>
          </w:r>
          <w:r w:rsidR="003A7EC4">
            <w:t>”</w:t>
          </w:r>
          <w:r w:rsidR="00783066">
            <w:t xml:space="preserve"> build where metal powder is </w:t>
          </w:r>
          <w:r w:rsidR="00C208C8">
            <w:t xml:space="preserve">loaded into the machine and is sintered by the lasers as it would at a customer site. </w:t>
          </w:r>
          <w:r w:rsidR="00C125B9">
            <w:t>The powder hopper on a Flex machine is located at the top, due to the powder being gravity fed into the powder chamber</w:t>
          </w:r>
          <w:r w:rsidR="00B23A94">
            <w:t xml:space="preserve"> which means the powder is loaded one </w:t>
          </w:r>
          <w:r w:rsidR="00D2147E">
            <w:t>tub</w:t>
          </w:r>
          <w:r w:rsidR="00B23A94">
            <w:t xml:space="preserve"> at a time until the hopper is full. </w:t>
          </w:r>
          <w:r w:rsidR="005E20A1">
            <w:t xml:space="preserve">The Flex hopper is shown in Figure 8 </w:t>
          </w:r>
          <w:r w:rsidR="0037436E">
            <w:t>on the following page</w:t>
          </w:r>
          <w:r w:rsidR="005E20A1">
            <w:t>:</w:t>
          </w:r>
          <w:r w:rsidR="003222AC" w:rsidRPr="003222AC">
            <w:rPr>
              <w:noProof/>
            </w:rPr>
            <w:t xml:space="preserve"> </w:t>
          </w:r>
        </w:p>
        <w:p w14:paraId="7E4FD0DA" w14:textId="082CC119" w:rsidR="00B84CE8" w:rsidRDefault="006C75F9" w:rsidP="003222AC">
          <w:pPr>
            <w:spacing w:line="360" w:lineRule="auto"/>
            <w:jc w:val="center"/>
          </w:pPr>
          <w:r>
            <w:rPr>
              <w:noProof/>
            </w:rPr>
            <w:lastRenderedPageBreak/>
            <mc:AlternateContent>
              <mc:Choice Requires="wps">
                <w:drawing>
                  <wp:anchor distT="45720" distB="45720" distL="114300" distR="114300" simplePos="0" relativeHeight="251693056" behindDoc="0" locked="0" layoutInCell="1" allowOverlap="1" wp14:anchorId="37F88764" wp14:editId="303FA885">
                    <wp:simplePos x="0" y="0"/>
                    <wp:positionH relativeFrom="leftMargin">
                      <wp:posOffset>659958</wp:posOffset>
                    </wp:positionH>
                    <wp:positionV relativeFrom="paragraph">
                      <wp:posOffset>604299</wp:posOffset>
                    </wp:positionV>
                    <wp:extent cx="1351722" cy="254442"/>
                    <wp:effectExtent l="0" t="0" r="1270" b="0"/>
                    <wp:wrapNone/>
                    <wp:docPr id="20579325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51722" cy="254442"/>
                            </a:xfrm>
                            <a:prstGeom prst="rect">
                              <a:avLst/>
                            </a:prstGeom>
                            <a:solidFill>
                              <a:srgbClr val="FFFFFF"/>
                            </a:solidFill>
                            <a:ln w="9525">
                              <a:noFill/>
                              <a:miter lim="800000"/>
                              <a:headEnd/>
                              <a:tailEnd/>
                            </a:ln>
                          </wps:spPr>
                          <wps:txbx>
                            <w:txbxContent>
                              <w:p w14:paraId="5367B9B6" w14:textId="0A94E491" w:rsidR="006C75F9" w:rsidRDefault="006C75F9">
                                <w:r>
                                  <w:t>Flex Powder Hopper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F88764" id="_x0000_s1029" type="#_x0000_t202" style="position:absolute;left:0;text-align:left;margin-left:51.95pt;margin-top:47.6pt;width:106.45pt;height:20.05pt;z-index:251693056;visibility:visible;mso-wrap-style:square;mso-width-percent:0;mso-height-percent:0;mso-wrap-distance-left:9pt;mso-wrap-distance-top:3.6pt;mso-wrap-distance-right:9pt;mso-wrap-distance-bottom:3.6pt;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" stroked="f">
                    <v:textbox>
                      <w:txbxContent>
                        <w:p w14:paraId="5367B9B6" w14:textId="0A94E491" w:rsidR="006C75F9" w:rsidRDefault="006C75F9">
                          <w:r>
                            <w:t>Flex Powder Hopper</w:t>
                          </w:r>
                        </w:p>
                      </w:txbxContent>
                    </v:textbox>
                    <w10:wrap anchorx="margin"/>
                  </v:shape>
                </w:pict>
              </mc:Fallback>
            </mc:AlternateContent>
          </w:r>
          <w:r>
            <w:rPr>
              <w:noProof/>
            </w:rPr>
            <mc:AlternateContent>
              <mc:Choice Requires="wps">
                <w:drawing>
                  <wp:anchor distT="0" distB="0" distL="114300" distR="114300" simplePos="0" relativeHeight="251691008" behindDoc="0" locked="0" layoutInCell="1" allowOverlap="1" wp14:anchorId="089C25D2" wp14:editId="21F0A243">
                    <wp:simplePos x="0" y="0"/>
                    <wp:positionH relativeFrom="column">
                      <wp:posOffset>699715</wp:posOffset>
                    </wp:positionH>
                    <wp:positionV relativeFrom="paragraph">
                      <wp:posOffset>674204</wp:posOffset>
                    </wp:positionV>
                    <wp:extent cx="1741280" cy="57316"/>
                    <wp:effectExtent l="0" t="76200" r="11430" b="38100"/>
                    <wp:wrapNone/>
                    <wp:docPr id="116417357" name="Straight Arrow Connector 11"/>
                    <wp:cNvGraphicFramePr/>
                    <a:graphic xmlns:a="http://schemas.openxmlformats.org/drawingml/2006/main">
                      <a:graphicData uri="http://schemas.microsoft.com/office/word/2010/wordprocessingShape">
                        <wps:wsp>
                          <wps:cNvCnPr/>
                          <wps:spPr>
                            <a:xfrm flipV="1">
                              <a:off x="0" y="0"/>
                              <a:ext cx="1741280" cy="57316"/>
                            </a:xfrm>
                            <a:prstGeom prst="straightConnector1">
                              <a:avLst/>
                            </a:prstGeom>
                            <a:ln>
                              <a:solidFill>
                                <a:srgbClr val="FF000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963BA8" id="_x0000_t32" coordsize="21600,21600" o:spt="32" o:oned="t" path="m,l21600,21600e" filled="f">
                    <v:path arrowok="t" fillok="f" o:connecttype="none"/>
                    <o:lock v:ext="edit" shapetype="t"/>
                  </v:shapetype>
                  <v:shape id="Straight Arrow Connector 11" o:spid="_x0000_s1026" type="#_x0000_t32" style="position:absolute;margin-left:55.1pt;margin-top:53.1pt;width:137.1pt;height:4.5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" strokecolor="red" strokeweight=".5pt">
                    <v:stroke endarrow="block" joinstyle="miter"/>
                  </v:shape>
                </w:pict>
              </mc:Fallback>
            </mc:AlternateContent>
          </w:r>
          <w:r w:rsidR="00763F1C">
            <w:rPr>
              <w:noProof/>
            </w:rPr>
            <mc:AlternateContent>
              <mc:Choice Requires="wps">
                <w:drawing>
                  <wp:anchor distT="0" distB="0" distL="114300" distR="114300" simplePos="0" relativeHeight="251689984" behindDoc="0" locked="0" layoutInCell="1" allowOverlap="1" wp14:anchorId="6CCEF206" wp14:editId="1512F07A">
                    <wp:simplePos x="0" y="0"/>
                    <wp:positionH relativeFrom="column">
                      <wp:posOffset>2449002</wp:posOffset>
                    </wp:positionH>
                    <wp:positionV relativeFrom="paragraph">
                      <wp:posOffset>47708</wp:posOffset>
                    </wp:positionV>
                    <wp:extent cx="826935" cy="1081377"/>
                    <wp:effectExtent l="19050" t="19050" r="11430" b="24130"/>
                    <wp:wrapNone/>
                    <wp:docPr id="1265991112" name="Rectangle: Rounded Corners 10"/>
                    <wp:cNvGraphicFramePr/>
                    <a:graphic xmlns:a="http://schemas.openxmlformats.org/drawingml/2006/main">
                      <a:graphicData uri="http://schemas.microsoft.com/office/word/2010/wordprocessingShape">
                        <wps:wsp>
                          <wps:cNvSpPr/>
                          <wps:spPr>
                            <a:xfrm>
                              <a:off x="0" y="0"/>
                              <a:ext cx="826935" cy="1081377"/>
                            </a:xfrm>
                            <a:prstGeom prst="roundRect">
                              <a:avLst/>
                            </a:prstGeom>
                            <a:noFill/>
                            <a:ln w="28575">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D89FB8A" id="Rectangle: Rounded Corners 10" o:spid="_x0000_s1026" style="position:absolute;margin-left:192.85pt;margin-top:3.75pt;width:65.1pt;height:85.15pt;z-index:25168998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" filled="f" strokecolor="red" strokeweight="2.25pt">
                    <v:stroke joinstyle="miter"/>
                  </v:roundrect>
                </w:pict>
              </mc:Fallback>
            </mc:AlternateContent>
          </w:r>
          <w:r w:rsidR="003222AC" w:rsidRPr="003222AC">
            <w:rPr>
              <w:noProof/>
            </w:rPr>
            <w:drawing>
              <wp:inline distT="0" distB="0" distL="0" distR="0" wp14:anchorId="3BE6B75C" wp14:editId="3A6DD9CC">
                <wp:extent cx="3474780" cy="4643562"/>
                <wp:effectExtent l="0" t="0" r="0" b="5080"/>
                <wp:docPr id="1523568761" name="Picture 1" descr="A machine with a door op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568761" name="Picture 1" descr="A machine with a door open&#10;&#10;Description automatically generated"/>
                        <pic:cNvPicPr/>
                      </pic:nvPicPr>
                      <pic:blipFill>
                        <a:blip r:embed="rId17"/>
                        <a:stretch>
                          <a:fillRect/>
                        </a:stretch>
                      </pic:blipFill>
                      <pic:spPr>
                        <a:xfrm>
                          <a:off x="0" y="0"/>
                          <a:ext cx="3480171" cy="4650767"/>
                        </a:xfrm>
                        <a:prstGeom prst="rect">
                          <a:avLst/>
                        </a:prstGeom>
                      </pic:spPr>
                    </pic:pic>
                  </a:graphicData>
                </a:graphic>
              </wp:inline>
            </w:drawing>
          </w:r>
        </w:p>
        <w:p w14:paraId="0B440A53" w14:textId="67F2109C" w:rsidR="00B84CE8" w:rsidRDefault="003222AC" w:rsidP="003222AC">
          <w:pPr>
            <w:spacing w:line="360" w:lineRule="auto"/>
            <w:jc w:val="center"/>
          </w:pPr>
          <w:r>
            <w:t xml:space="preserve">Figure 8, RenAM500 Flex </w:t>
          </w:r>
          <w:r w:rsidR="00763F1C">
            <w:t xml:space="preserve">Powder Hopper </w:t>
          </w:r>
          <w:sdt>
            <w:sdtPr>
              <w:id w:val="-921262775"/>
              <w:citation/>
            </w:sdtPr>
            <w:sdtContent>
              <w:r w:rsidR="00763F1C">
                <w:fldChar w:fldCharType="begin"/>
              </w:r>
              <w:r w:rsidR="00763F1C">
                <w:instrText xml:space="preserve"> CITATION Ren21 \l 2057 </w:instrText>
              </w:r>
              <w:r w:rsidR="00763F1C">
                <w:fldChar w:fldCharType="separate"/>
              </w:r>
              <w:r w:rsidR="00763F1C">
                <w:rPr>
                  <w:noProof/>
                </w:rPr>
                <w:t>(Renishaw plc, 2021)</w:t>
              </w:r>
              <w:r w:rsidR="00763F1C">
                <w:fldChar w:fldCharType="end"/>
              </w:r>
            </w:sdtContent>
          </w:sdt>
        </w:p>
        <w:p w14:paraId="6029ED0E" w14:textId="77777777" w:rsidR="00D638BD" w:rsidRDefault="00322076" w:rsidP="0085415F">
          <w:pPr>
            <w:spacing w:line="360" w:lineRule="auto"/>
          </w:pPr>
          <w:r>
            <w:t xml:space="preserve">The operator takes a </w:t>
          </w:r>
          <w:r w:rsidR="00D2147E">
            <w:t xml:space="preserve">10kg </w:t>
          </w:r>
          <w:r>
            <w:t xml:space="preserve">powder </w:t>
          </w:r>
          <w:r w:rsidR="00D2147E">
            <w:t>tub</w:t>
          </w:r>
          <w:r>
            <w:t xml:space="preserve"> to the top of the machine via a stepladder</w:t>
          </w:r>
          <w:r w:rsidR="00AB374F">
            <w:t xml:space="preserve">, opens the powder hopper and pours the powder in until the hopper is full, which is usually when it holds </w:t>
          </w:r>
          <w:r w:rsidR="00444D6A">
            <w:t xml:space="preserve">110kg of powder. Meaning that the operator is going up and down the stepladder eleven times to fill up the powder </w:t>
          </w:r>
          <w:r w:rsidR="00B84CE8">
            <w:t xml:space="preserve">hopper. </w:t>
          </w:r>
        </w:p>
        <w:p w14:paraId="78F025F7" w14:textId="5DB02CE6" w:rsidR="00C125B9" w:rsidRDefault="00B84CE8" w:rsidP="0085415F">
          <w:pPr>
            <w:spacing w:line="360" w:lineRule="auto"/>
          </w:pPr>
          <w:r>
            <w:t xml:space="preserve">To reduce this waste, the hopper should removed from the machine and filled </w:t>
          </w:r>
          <w:r w:rsidR="00D307B3">
            <w:t>up on the floor, where it is easier and safer</w:t>
          </w:r>
          <w:r w:rsidR="00AF75A0">
            <w:t>. Then, a</w:t>
          </w:r>
          <w:r w:rsidR="00353513">
            <w:t>fter the hopper is f</w:t>
          </w:r>
          <w:r w:rsidR="00AF75A0">
            <w:t>ull it should be refitted to the machine, which would remove the need for the operator to use a stepladder</w:t>
          </w:r>
          <w:r w:rsidR="00E850DE">
            <w:t xml:space="preserve"> and would reduce the time taken to full up the hopper by </w:t>
          </w:r>
          <w:r w:rsidR="00861A9C">
            <w:t>forty five minutes</w:t>
          </w:r>
          <w:r w:rsidR="00D638BD">
            <w:t xml:space="preserve">. The potential problem with implementing this change would be the </w:t>
          </w:r>
          <w:r w:rsidR="00E76CA2">
            <w:t>working load limit on the current lifter, which is only capable of lifting 100kg, meaning a new lifter would have to be procured for this operation.</w:t>
          </w:r>
        </w:p>
        <w:p w14:paraId="73127EC4" w14:textId="77777777" w:rsidR="00230AFE" w:rsidRDefault="00230AFE" w:rsidP="0085415F">
          <w:pPr>
            <w:spacing w:line="360" w:lineRule="auto"/>
          </w:pPr>
        </w:p>
        <w:p w14:paraId="42CD3F11" w14:textId="77777777" w:rsidR="00230AFE" w:rsidRDefault="00230AFE" w:rsidP="0085415F">
          <w:pPr>
            <w:spacing w:line="360" w:lineRule="auto"/>
          </w:pPr>
        </w:p>
        <w:p w14:paraId="357E4419" w14:textId="77777777" w:rsidR="00230AFE" w:rsidRDefault="00230AFE" w:rsidP="0085415F">
          <w:pPr>
            <w:spacing w:line="360" w:lineRule="auto"/>
          </w:pPr>
        </w:p>
        <w:p w14:paraId="5B1BEB89" w14:textId="0F563CEF" w:rsidR="00230AFE" w:rsidRDefault="00230AFE" w:rsidP="00230AFE">
          <w:pPr>
            <w:pStyle w:val="Heading2"/>
          </w:pPr>
          <w:bookmarkStart w:id="7" w:name="_Toc172129595"/>
          <w:r>
            <w:lastRenderedPageBreak/>
            <w:t>2.6 Kaizen</w:t>
          </w:r>
          <w:bookmarkEnd w:id="7"/>
        </w:p>
        <w:p w14:paraId="2A179736" w14:textId="77777777" w:rsidR="00230AFE" w:rsidRDefault="00230AFE" w:rsidP="00230AFE"/>
        <w:p w14:paraId="2675C4DD" w14:textId="77777777" w:rsidR="00230AFE" w:rsidRDefault="00230AFE" w:rsidP="00230AFE">
          <w:pPr>
            <w:spacing w:line="360" w:lineRule="auto"/>
          </w:pPr>
          <w:r>
            <w:t xml:space="preserve">Many of the changes and waste reductions mentioned in this report were born out of a desire to follow the Kaizen philosophy, which is the process of continuous improvement across any given manufacturing process in order to elevate the standard way of work </w:t>
          </w:r>
          <w:sdt>
            <w:sdtPr>
              <w:id w:val="-1082516412"/>
              <w:citation/>
            </w:sdtPr>
            <w:sdtContent>
              <w:r>
                <w:fldChar w:fldCharType="begin"/>
              </w:r>
              <w:r>
                <w:instrText xml:space="preserve"> CITATION Jag09 \l 2057 </w:instrText>
              </w:r>
              <w:r>
                <w:fldChar w:fldCharType="separate"/>
              </w:r>
              <w:r>
                <w:rPr>
                  <w:noProof/>
                </w:rPr>
                <w:t>(Singh, 2009)</w:t>
              </w:r>
              <w:r>
                <w:fldChar w:fldCharType="end"/>
              </w:r>
            </w:sdtContent>
          </w:sdt>
          <w:r>
            <w:t xml:space="preserve">. Kaizen can be split in to two words; “Kai”, meaning “change” and “Zen” meaning “for the better” </w:t>
          </w:r>
          <w:sdt>
            <w:sdtPr>
              <w:id w:val="2121338316"/>
              <w:citation/>
            </w:sdtPr>
            <w:sdtContent>
              <w:r>
                <w:fldChar w:fldCharType="begin"/>
              </w:r>
              <w:r>
                <w:instrText xml:space="preserve"> CITATION Geo06 \l 2057 </w:instrText>
              </w:r>
              <w:r>
                <w:fldChar w:fldCharType="separate"/>
              </w:r>
              <w:r>
                <w:rPr>
                  <w:noProof/>
                </w:rPr>
                <w:t>(Alukal, 2006)</w:t>
              </w:r>
              <w:r>
                <w:fldChar w:fldCharType="end"/>
              </w:r>
            </w:sdtContent>
          </w:sdt>
          <w:r>
            <w:t xml:space="preserve"> and is one of the foundations of lean manufacturing. </w:t>
          </w:r>
        </w:p>
        <w:p w14:paraId="0F0E2383" w14:textId="5F353B40" w:rsidR="00230AFE" w:rsidRDefault="00230AFE" w:rsidP="00230AFE">
          <w:pPr>
            <w:spacing w:line="360" w:lineRule="auto"/>
          </w:pPr>
          <w:r>
            <w:t xml:space="preserve">Other lean tools that could be implemented into the Flex process </w:t>
          </w:r>
          <w:r w:rsidR="008131FD">
            <w:t xml:space="preserve">as part of the Kaizen philosophy </w:t>
          </w:r>
          <w:r>
            <w:t xml:space="preserve">could be Heijunka, which is a production levelling tool used to ensure that the inventory of parts in a process is driven by customer demand, ensuring that there is minimum inventory at any given time thus, maximising production efficiency </w:t>
          </w:r>
          <w:sdt>
            <w:sdtPr>
              <w:id w:val="-261988633"/>
              <w:citation/>
            </w:sdtPr>
            <w:sdtContent>
              <w:r>
                <w:fldChar w:fldCharType="begin"/>
              </w:r>
              <w:r>
                <w:instrText xml:space="preserve"> CITATION Kat07 \l 2057 </w:instrText>
              </w:r>
              <w:r>
                <w:fldChar w:fldCharType="separate"/>
              </w:r>
              <w:r>
                <w:rPr>
                  <w:noProof/>
                </w:rPr>
                <w:t>(Koide, 2007)</w:t>
              </w:r>
              <w:r>
                <w:fldChar w:fldCharType="end"/>
              </w:r>
            </w:sdtContent>
          </w:sdt>
          <w:r>
            <w:t>. This would mean stopping the build of Flex machines to go into stock awaiting for a customer order and instead only building a Flex machine when the customer demand deems it necessary.</w:t>
          </w:r>
        </w:p>
        <w:p w14:paraId="2C75082C" w14:textId="763D31C7" w:rsidR="00230AFE" w:rsidRDefault="00E82FE9" w:rsidP="00230AFE">
          <w:pPr>
            <w:spacing w:line="360" w:lineRule="auto"/>
          </w:pPr>
          <w:r>
            <w:t>Another tool that follows the Kaizen philosophy would be t</w:t>
          </w:r>
          <w:r w:rsidR="00230AFE">
            <w:t xml:space="preserve">he implementation of 5S </w:t>
          </w:r>
          <w:r w:rsidR="001F049B">
            <w:t xml:space="preserve">which would </w:t>
          </w:r>
          <w:r w:rsidR="00230AFE">
            <w:t>introduce an organised, clean and highly effective and efficient workspace</w:t>
          </w:r>
          <w:r w:rsidR="001F049B">
            <w:t xml:space="preserve">; </w:t>
          </w:r>
          <w:r w:rsidR="00230AFE">
            <w:t>reduc</w:t>
          </w:r>
          <w:r w:rsidR="001F049B">
            <w:t>ing</w:t>
          </w:r>
          <w:r w:rsidR="00230AFE">
            <w:t xml:space="preserve"> the time looking for certain tools and improve the safety of work. The name 5S in an acronym of five Japanese words as follows </w:t>
          </w:r>
          <w:sdt>
            <w:sdtPr>
              <w:id w:val="611486500"/>
              <w:citation/>
            </w:sdtPr>
            <w:sdtContent>
              <w:r w:rsidR="00230AFE">
                <w:fldChar w:fldCharType="begin"/>
              </w:r>
              <w:r w:rsidR="00230AFE">
                <w:instrText xml:space="preserve"> CITATION JMi07 \l 2057 </w:instrText>
              </w:r>
              <w:r w:rsidR="00230AFE">
                <w:fldChar w:fldCharType="separate"/>
              </w:r>
              <w:r w:rsidR="00230AFE">
                <w:rPr>
                  <w:noProof/>
                </w:rPr>
                <w:t>(Michalska, 2007)</w:t>
              </w:r>
              <w:r w:rsidR="00230AFE">
                <w:fldChar w:fldCharType="end"/>
              </w:r>
            </w:sdtContent>
          </w:sdt>
          <w:r w:rsidR="00230AFE">
            <w:t>:</w:t>
          </w:r>
        </w:p>
        <w:p w14:paraId="20C74093" w14:textId="77777777" w:rsidR="00230AFE" w:rsidRDefault="00230AFE" w:rsidP="00230AFE">
          <w:pPr>
            <w:pStyle w:val="ListParagraph"/>
            <w:numPr>
              <w:ilvl w:val="0"/>
              <w:numId w:val="3"/>
            </w:numPr>
            <w:spacing w:line="360" w:lineRule="auto"/>
          </w:pPr>
          <w:r>
            <w:t>Seiri (sort)</w:t>
          </w:r>
        </w:p>
        <w:p w14:paraId="170510E9" w14:textId="77777777" w:rsidR="00230AFE" w:rsidRDefault="00230AFE" w:rsidP="00230AFE">
          <w:pPr>
            <w:pStyle w:val="ListParagraph"/>
            <w:numPr>
              <w:ilvl w:val="0"/>
              <w:numId w:val="3"/>
            </w:numPr>
            <w:spacing w:line="360" w:lineRule="auto"/>
          </w:pPr>
          <w:r>
            <w:t>Seiton (set in order)</w:t>
          </w:r>
        </w:p>
        <w:p w14:paraId="38667564" w14:textId="77777777" w:rsidR="00230AFE" w:rsidRDefault="00230AFE" w:rsidP="00230AFE">
          <w:pPr>
            <w:pStyle w:val="ListParagraph"/>
            <w:numPr>
              <w:ilvl w:val="0"/>
              <w:numId w:val="3"/>
            </w:numPr>
            <w:spacing w:line="360" w:lineRule="auto"/>
          </w:pPr>
          <w:r>
            <w:t>Seiso (shine)</w:t>
          </w:r>
        </w:p>
        <w:p w14:paraId="4DB24063" w14:textId="77777777" w:rsidR="00230AFE" w:rsidRDefault="00230AFE" w:rsidP="00230AFE">
          <w:pPr>
            <w:pStyle w:val="ListParagraph"/>
            <w:numPr>
              <w:ilvl w:val="0"/>
              <w:numId w:val="3"/>
            </w:numPr>
            <w:spacing w:line="360" w:lineRule="auto"/>
          </w:pPr>
          <w:r>
            <w:t>Seiketsu (standardise)</w:t>
          </w:r>
        </w:p>
        <w:p w14:paraId="4A5D059C" w14:textId="77777777" w:rsidR="00230AFE" w:rsidRDefault="00230AFE" w:rsidP="00230AFE">
          <w:pPr>
            <w:pStyle w:val="ListParagraph"/>
            <w:numPr>
              <w:ilvl w:val="0"/>
              <w:numId w:val="3"/>
            </w:numPr>
            <w:spacing w:line="360" w:lineRule="auto"/>
          </w:pPr>
          <w:r>
            <w:t>Shitsuke (sustain)</w:t>
          </w:r>
        </w:p>
        <w:p w14:paraId="6DACFDDF" w14:textId="77777777" w:rsidR="00230AFE" w:rsidRDefault="00230AFE" w:rsidP="00230AFE">
          <w:pPr>
            <w:spacing w:line="360" w:lineRule="auto"/>
          </w:pPr>
          <w:r>
            <w:t>This concept works around organisation and everything having its own place, meaning designated areas for work in progress and material kits, tooling shadow boards and a clean work environment, all moving towards a clean and effective manufacturing process.</w:t>
          </w:r>
        </w:p>
        <w:p w14:paraId="2D977525" w14:textId="77777777" w:rsidR="00230AFE" w:rsidRPr="00230AFE" w:rsidRDefault="00230AFE" w:rsidP="00230AFE"/>
        <w:p w14:paraId="4F1650D3" w14:textId="77777777" w:rsidR="002E0BA5" w:rsidRPr="005D318B" w:rsidRDefault="002E0BA5" w:rsidP="002E0BA5">
          <w:pPr>
            <w:spacing w:line="360" w:lineRule="auto"/>
          </w:pPr>
        </w:p>
        <w:p w14:paraId="2D0BBCD0" w14:textId="77777777" w:rsidR="00480872" w:rsidRPr="00D57F0F" w:rsidRDefault="00480872" w:rsidP="00D57F0F"/>
        <w:p w14:paraId="36574C88" w14:textId="77777777" w:rsidR="00480872" w:rsidRPr="00D57F0F" w:rsidRDefault="00480872" w:rsidP="00D57F0F"/>
        <w:p w14:paraId="4E1FD67F" w14:textId="77777777" w:rsidR="00480872" w:rsidRPr="00D57F0F" w:rsidRDefault="00480872" w:rsidP="00D57F0F"/>
        <w:p w14:paraId="5C67928C" w14:textId="5F7631A9" w:rsidR="00AA2A91" w:rsidRDefault="00D57F0F" w:rsidP="00AA2A91">
          <w:pPr>
            <w:pStyle w:val="Heading1"/>
          </w:pPr>
          <w:bookmarkStart w:id="8" w:name="_Toc172129596"/>
          <w:r>
            <w:lastRenderedPageBreak/>
            <w:t xml:space="preserve">3.0 </w:t>
          </w:r>
          <w:r w:rsidR="00AA2A91">
            <w:t>Conclusion</w:t>
          </w:r>
          <w:bookmarkEnd w:id="8"/>
        </w:p>
        <w:p w14:paraId="49B85AA1" w14:textId="77777777" w:rsidR="00B5617C" w:rsidRDefault="00B5617C" w:rsidP="00B5617C"/>
        <w:p w14:paraId="10066920" w14:textId="77777777" w:rsidR="0056588E" w:rsidRPr="00B5617C" w:rsidRDefault="0056588E" w:rsidP="0056588E">
          <w:pPr>
            <w:spacing w:line="360" w:lineRule="auto"/>
          </w:pPr>
          <w:r>
            <w:t xml:space="preserve">It is important to remember that applying lean techniques to any given process is not achieved in one project, rather it is an ongoing process that every person within an organisation must buy in to in order for the changes to be effective and lasting. </w:t>
          </w:r>
        </w:p>
        <w:p w14:paraId="7BBBA42D" w14:textId="77777777" w:rsidR="00AF3613" w:rsidRDefault="00B5073E" w:rsidP="003B11F5">
          <w:pPr>
            <w:spacing w:line="360" w:lineRule="auto"/>
          </w:pPr>
          <w:r>
            <w:t xml:space="preserve">There are a lot of wastes in the Flex manufacturing process including over-processing, motion and transportation. These wastes can be reduced by </w:t>
          </w:r>
          <w:r w:rsidR="0069246C">
            <w:t>implementing the lean tools that have been mentioned in this report, leading to a more stable and efficient process.</w:t>
          </w:r>
          <w:r w:rsidR="00230AFE">
            <w:t xml:space="preserve"> </w:t>
          </w:r>
        </w:p>
        <w:p w14:paraId="46C065C1" w14:textId="4FEDC3C4" w:rsidR="00F02994" w:rsidRDefault="00D81790" w:rsidP="003B11F5">
          <w:pPr>
            <w:spacing w:line="360" w:lineRule="auto"/>
          </w:pPr>
          <w:r>
            <w:t>In conclusion, t</w:t>
          </w:r>
          <w:r w:rsidR="00C238AB">
            <w:t xml:space="preserve">he tools mentioned </w:t>
          </w:r>
          <w:r w:rsidR="009B6CB8">
            <w:t>were firstly identifying any non-value added time (NVAT) via a value stream map, then implementing changes to reduce the NVAT</w:t>
          </w:r>
          <w:r w:rsidR="00070E26">
            <w:t xml:space="preserve">. Tools such as </w:t>
          </w:r>
          <w:r w:rsidR="001E2369">
            <w:t>5S, introducing a stable manufacturing cell layout</w:t>
          </w:r>
          <w:r w:rsidR="007D63E3">
            <w:t xml:space="preserve"> and</w:t>
          </w:r>
          <w:r w:rsidR="001E2369">
            <w:t xml:space="preserve"> Heijunka </w:t>
          </w:r>
          <w:r w:rsidR="007D63E3">
            <w:t xml:space="preserve">and </w:t>
          </w:r>
          <w:r w:rsidR="00181813">
            <w:t>all feed into the lean continuous improvement philosophy of Kaizen.</w:t>
          </w:r>
          <w:r w:rsidR="00132207">
            <w:t xml:space="preserve"> Lean manufacturing was able to reduce the NVAT of the Flex process by at least </w:t>
          </w:r>
          <w:r w:rsidR="00DC257D">
            <w:t xml:space="preserve">eighty three hours </w:t>
          </w:r>
          <w:r w:rsidR="002B7E9F">
            <w:t>per Flex machine</w:t>
          </w:r>
          <w:r>
            <w:t>.</w:t>
          </w:r>
        </w:p>
        <w:p w14:paraId="0C6DEB97" w14:textId="77777777" w:rsidR="00AA2A91" w:rsidRDefault="00AA2A91" w:rsidP="00AA2A91"/>
        <w:p w14:paraId="6FF3B474" w14:textId="77777777" w:rsidR="00AA2A91" w:rsidRDefault="00AA2A91" w:rsidP="00AA2A91"/>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0D823694" w14:textId="77777777" w:rsidR="00AA2A91" w:rsidRDefault="00AA2A91" w:rsidP="00AA2A91"/>
        <w:p w14:paraId="57748263" w14:textId="77777777" w:rsidR="00AA2A91" w:rsidRDefault="00AA2A91" w:rsidP="00AA2A91"/>
        <w:p w14:paraId="2BBAF9C4" w14:textId="77777777" w:rsidR="00AA2A91" w:rsidRDefault="00AA2A91" w:rsidP="00AA2A91"/>
        <w:p w14:paraId="3F0C99F6" w14:textId="77777777" w:rsidR="00AA2A91" w:rsidRDefault="00AA2A91" w:rsidP="00AA2A91"/>
        <w:p w14:paraId="617B5053" w14:textId="77777777" w:rsidR="00AA2A91" w:rsidRDefault="00AA2A91" w:rsidP="00AA2A91"/>
        <w:p w14:paraId="52C577D0" w14:textId="77777777" w:rsidR="00AA2A91" w:rsidRDefault="00AA2A91" w:rsidP="00AA2A91"/>
        <w:bookmarkStart w:id="9" w:name="_Toc172129597" w:displacedByCustomXml="next"/>
        <w:sdt>
          <w:sdtPr>
            <w:rPr>
              <w:rFonts w:asciiTheme="minorHAnsi" w:eastAsiaTheme="minorHAnsi" w:hAnsiTheme="minorHAnsi" w:cstheme="minorBidi"/>
              <w:color w:val="auto"/>
              <w:sz w:val="22"/>
              <w:szCs w:val="22"/>
            </w:rPr>
            <w:id w:val="1087804633"/>
            <w:docPartObj>
              <w:docPartGallery w:val="Bibliographies"/>
              <w:docPartUnique/>
            </w:docPartObj>
          </w:sdtPr>
          <w:sdtContent>
            <w:p w14:paraId="148999C7" w14:textId="01DE9F64" w:rsidR="00D046E8" w:rsidRDefault="00D046E8">
              <w:pPr>
                <w:pStyle w:val="Heading1"/>
              </w:pPr>
              <w:r>
                <w:t>4.0 Bibliography</w:t>
              </w:r>
              <w:bookmarkEnd w:id="9"/>
            </w:p>
            <w:sdt>
              <w:sdtPr>
                <w:id w:val="111145805"/>
                <w:bibliography/>
              </w:sdtPr>
              <w:sdtContent>
                <w:p w14:paraId="77B701F7" w14:textId="77777777" w:rsidR="00D046E8" w:rsidRDefault="00D046E8" w:rsidP="00D046E8">
                  <w:pPr>
                    <w:pStyle w:val="Bibliography"/>
                    <w:ind w:left="720" w:hanging="720"/>
                    <w:rPr>
                      <w:noProof/>
                      <w:sz w:val="24"/>
                      <w:szCs w:val="24"/>
                    </w:rPr>
                  </w:pPr>
                  <w:r>
                    <w:fldChar w:fldCharType="begin"/>
                  </w:r>
                  <w:r>
                    <w:instrText xml:space="preserve"> BIBLIOGRAPHY </w:instrText>
                  </w:r>
                  <w:r>
                    <w:fldChar w:fldCharType="separate"/>
                  </w:r>
                  <w:r>
                    <w:rPr>
                      <w:noProof/>
                    </w:rPr>
                    <w:t xml:space="preserve">Alukal, G. (2006). </w:t>
                  </w:r>
                  <w:r>
                    <w:rPr>
                      <w:i/>
                      <w:iCs/>
                      <w:noProof/>
                    </w:rPr>
                    <w:t>Lean Kaizen.</w:t>
                  </w:r>
                  <w:r>
                    <w:rPr>
                      <w:noProof/>
                    </w:rPr>
                    <w:t xml:space="preserve"> Milwaukee: ASQ.</w:t>
                  </w:r>
                </w:p>
                <w:p w14:paraId="42D35A44" w14:textId="77777777" w:rsidR="00D046E8" w:rsidRDefault="00D046E8" w:rsidP="00D046E8">
                  <w:pPr>
                    <w:pStyle w:val="Bibliography"/>
                    <w:ind w:left="720" w:hanging="720"/>
                    <w:rPr>
                      <w:noProof/>
                    </w:rPr>
                  </w:pPr>
                  <w:r>
                    <w:rPr>
                      <w:noProof/>
                    </w:rPr>
                    <w:t xml:space="preserve">Ciarniene, R. (2012). Lean Manufacturing: Theory and Practice. </w:t>
                  </w:r>
                  <w:r>
                    <w:rPr>
                      <w:i/>
                      <w:iCs/>
                      <w:noProof/>
                    </w:rPr>
                    <w:t>Economics and Management</w:t>
                  </w:r>
                  <w:r>
                    <w:rPr>
                      <w:noProof/>
                    </w:rPr>
                    <w:t>.</w:t>
                  </w:r>
                </w:p>
                <w:p w14:paraId="413AAE28" w14:textId="77777777" w:rsidR="00D046E8" w:rsidRDefault="00D046E8" w:rsidP="00D046E8">
                  <w:pPr>
                    <w:pStyle w:val="Bibliography"/>
                    <w:ind w:left="720" w:hanging="720"/>
                    <w:rPr>
                      <w:noProof/>
                    </w:rPr>
                  </w:pPr>
                  <w:r>
                    <w:rPr>
                      <w:noProof/>
                    </w:rPr>
                    <w:t xml:space="preserve">Durakbasa, N. M. (2020). </w:t>
                  </w:r>
                  <w:r>
                    <w:rPr>
                      <w:i/>
                      <w:iCs/>
                      <w:noProof/>
                    </w:rPr>
                    <w:t>Digital Conversion on the Way to Industry 4.0.</w:t>
                  </w:r>
                  <w:r>
                    <w:rPr>
                      <w:noProof/>
                    </w:rPr>
                    <w:t xml:space="preserve"> Istanbul: Springer.</w:t>
                  </w:r>
                </w:p>
                <w:p w14:paraId="03380B01" w14:textId="77777777" w:rsidR="00D046E8" w:rsidRDefault="00D046E8" w:rsidP="00D046E8">
                  <w:pPr>
                    <w:pStyle w:val="Bibliography"/>
                    <w:ind w:left="720" w:hanging="720"/>
                    <w:rPr>
                      <w:noProof/>
                    </w:rPr>
                  </w:pPr>
                  <w:r>
                    <w:rPr>
                      <w:noProof/>
                    </w:rPr>
                    <w:t xml:space="preserve">Green, C. F. (2014). A waste walk through clinical pharmacy: how do the ‘seven wastes’ of Lean techniques apply to the practice of clinical pharmacists. </w:t>
                  </w:r>
                  <w:r>
                    <w:rPr>
                      <w:i/>
                      <w:iCs/>
                      <w:noProof/>
                    </w:rPr>
                    <w:t>International Journal of Pharmacy Practice</w:t>
                  </w:r>
                  <w:r>
                    <w:rPr>
                      <w:noProof/>
                    </w:rPr>
                    <w:t>.</w:t>
                  </w:r>
                </w:p>
                <w:p w14:paraId="180ACA02" w14:textId="77777777" w:rsidR="00D046E8" w:rsidRDefault="00D046E8" w:rsidP="00D046E8">
                  <w:pPr>
                    <w:pStyle w:val="Bibliography"/>
                    <w:ind w:left="720" w:hanging="720"/>
                    <w:rPr>
                      <w:noProof/>
                    </w:rPr>
                  </w:pPr>
                  <w:r>
                    <w:rPr>
                      <w:noProof/>
                    </w:rPr>
                    <w:t xml:space="preserve">Gupta, S. (2013). A literature review of lean manufacturing. </w:t>
                  </w:r>
                  <w:r>
                    <w:rPr>
                      <w:i/>
                      <w:iCs/>
                      <w:noProof/>
                    </w:rPr>
                    <w:t>Management Science and Engineering Management</w:t>
                  </w:r>
                  <w:r>
                    <w:rPr>
                      <w:noProof/>
                    </w:rPr>
                    <w:t>.</w:t>
                  </w:r>
                </w:p>
                <w:p w14:paraId="70F45B62" w14:textId="77777777" w:rsidR="00D046E8" w:rsidRDefault="00D046E8" w:rsidP="00D046E8">
                  <w:pPr>
                    <w:pStyle w:val="Bibliography"/>
                    <w:ind w:left="720" w:hanging="720"/>
                    <w:rPr>
                      <w:noProof/>
                    </w:rPr>
                  </w:pPr>
                  <w:r>
                    <w:rPr>
                      <w:noProof/>
                    </w:rPr>
                    <w:t xml:space="preserve">Koide, K. (2007). Kaizen Through Heijunka Production (Leveled Production) . </w:t>
                  </w:r>
                  <w:r>
                    <w:rPr>
                      <w:i/>
                      <w:iCs/>
                      <w:noProof/>
                    </w:rPr>
                    <w:t>Transactions Journal of Aerospace</w:t>
                  </w:r>
                  <w:r>
                    <w:rPr>
                      <w:noProof/>
                    </w:rPr>
                    <w:t>.</w:t>
                  </w:r>
                </w:p>
                <w:p w14:paraId="6962B955" w14:textId="77777777" w:rsidR="00D046E8" w:rsidRDefault="00D046E8" w:rsidP="00D046E8">
                  <w:pPr>
                    <w:pStyle w:val="Bibliography"/>
                    <w:ind w:left="720" w:hanging="720"/>
                    <w:rPr>
                      <w:noProof/>
                    </w:rPr>
                  </w:pPr>
                  <w:r>
                    <w:rPr>
                      <w:noProof/>
                    </w:rPr>
                    <w:t xml:space="preserve">Michalska, J. (2007). The 5S methodology as a tool for improving the organisation. </w:t>
                  </w:r>
                  <w:r>
                    <w:rPr>
                      <w:i/>
                      <w:iCs/>
                      <w:noProof/>
                    </w:rPr>
                    <w:t>Journal of Achievements in Materials and Manufacturing Engineering</w:t>
                  </w:r>
                  <w:r>
                    <w:rPr>
                      <w:noProof/>
                    </w:rPr>
                    <w:t>.</w:t>
                  </w:r>
                </w:p>
                <w:p w14:paraId="0B6CE01A" w14:textId="77777777" w:rsidR="00D046E8" w:rsidRDefault="00D046E8" w:rsidP="00D046E8">
                  <w:pPr>
                    <w:pStyle w:val="Bibliography"/>
                    <w:ind w:left="720" w:hanging="720"/>
                    <w:rPr>
                      <w:noProof/>
                    </w:rPr>
                  </w:pPr>
                  <w:r>
                    <w:rPr>
                      <w:noProof/>
                    </w:rPr>
                    <w:t xml:space="preserve">Pereira, R. (2009). The Seven Wastes. </w:t>
                  </w:r>
                  <w:r>
                    <w:rPr>
                      <w:i/>
                      <w:iCs/>
                      <w:noProof/>
                    </w:rPr>
                    <w:t>iSixSigma</w:t>
                  </w:r>
                  <w:r>
                    <w:rPr>
                      <w:noProof/>
                    </w:rPr>
                    <w:t>.</w:t>
                  </w:r>
                </w:p>
                <w:p w14:paraId="6ADE0056" w14:textId="77777777" w:rsidR="00D046E8" w:rsidRDefault="00D046E8" w:rsidP="00D046E8">
                  <w:pPr>
                    <w:pStyle w:val="Bibliography"/>
                    <w:ind w:left="720" w:hanging="720"/>
                    <w:rPr>
                      <w:noProof/>
                    </w:rPr>
                  </w:pPr>
                  <w:r>
                    <w:rPr>
                      <w:noProof/>
                    </w:rPr>
                    <w:t xml:space="preserve">Rafique, M. Z. (2019). Wastes in Lean Production Systems. </w:t>
                  </w:r>
                  <w:r>
                    <w:rPr>
                      <w:i/>
                      <w:iCs/>
                      <w:noProof/>
                    </w:rPr>
                    <w:t>International Journal of Innovative Technology and Exploring Engineering</w:t>
                  </w:r>
                  <w:r>
                    <w:rPr>
                      <w:noProof/>
                    </w:rPr>
                    <w:t>.</w:t>
                  </w:r>
                </w:p>
                <w:p w14:paraId="61BFDA9A" w14:textId="77777777" w:rsidR="00D046E8" w:rsidRDefault="00D046E8" w:rsidP="00D046E8">
                  <w:pPr>
                    <w:pStyle w:val="Bibliography"/>
                    <w:ind w:left="720" w:hanging="720"/>
                    <w:rPr>
                      <w:noProof/>
                    </w:rPr>
                  </w:pPr>
                  <w:r>
                    <w:rPr>
                      <w:noProof/>
                    </w:rPr>
                    <w:t xml:space="preserve">Renishaw plc. (2021). </w:t>
                  </w:r>
                  <w:r>
                    <w:rPr>
                      <w:i/>
                      <w:iCs/>
                      <w:noProof/>
                    </w:rPr>
                    <w:t>Bringing flexibility to additive manufacturing</w:t>
                  </w:r>
                  <w:r>
                    <w:rPr>
                      <w:noProof/>
                    </w:rPr>
                    <w:t>. Retrieved from Renishaw: https://www.renishaw.com/en/bringing-flexibility-to-additive-manufacturing--47194</w:t>
                  </w:r>
                </w:p>
                <w:p w14:paraId="18322D6D" w14:textId="77777777" w:rsidR="00D046E8" w:rsidRDefault="00D046E8" w:rsidP="00D046E8">
                  <w:pPr>
                    <w:pStyle w:val="Bibliography"/>
                    <w:ind w:left="720" w:hanging="720"/>
                    <w:rPr>
                      <w:noProof/>
                    </w:rPr>
                  </w:pPr>
                  <w:r>
                    <w:rPr>
                      <w:noProof/>
                    </w:rPr>
                    <w:t xml:space="preserve">Renishaw plc. (2024). </w:t>
                  </w:r>
                  <w:r>
                    <w:rPr>
                      <w:i/>
                      <w:iCs/>
                      <w:noProof/>
                    </w:rPr>
                    <w:t>RenAM 500 metal additive manufacturing (3D printing) systems</w:t>
                  </w:r>
                  <w:r>
                    <w:rPr>
                      <w:noProof/>
                    </w:rPr>
                    <w:t>. Retrieved from Renishaw: https://www.renishaw.com/en/renam-500-metal-additive-manufacturing-3d-printing-systems--37011</w:t>
                  </w:r>
                </w:p>
                <w:p w14:paraId="58055C27" w14:textId="77777777" w:rsidR="00D046E8" w:rsidRDefault="00D046E8" w:rsidP="00D046E8">
                  <w:pPr>
                    <w:pStyle w:val="Bibliography"/>
                    <w:ind w:left="720" w:hanging="720"/>
                    <w:rPr>
                      <w:noProof/>
                    </w:rPr>
                  </w:pPr>
                  <w:r>
                    <w:rPr>
                      <w:noProof/>
                    </w:rPr>
                    <w:t>Rowland-Jones, B. (2024). Commissioning Area. Pontyclun, RCT, Wales.</w:t>
                  </w:r>
                </w:p>
                <w:p w14:paraId="60AD2ECA" w14:textId="77777777" w:rsidR="00D046E8" w:rsidRDefault="00D046E8" w:rsidP="00D046E8">
                  <w:pPr>
                    <w:pStyle w:val="Bibliography"/>
                    <w:ind w:left="720" w:hanging="720"/>
                    <w:rPr>
                      <w:noProof/>
                    </w:rPr>
                  </w:pPr>
                  <w:r>
                    <w:rPr>
                      <w:noProof/>
                    </w:rPr>
                    <w:t>Rowland-Jones, B. (2024). Flex Powder Overflow Bottles. Pontyclun, RCT, Wales.</w:t>
                  </w:r>
                </w:p>
                <w:p w14:paraId="6EE8E76D" w14:textId="77777777" w:rsidR="00D046E8" w:rsidRDefault="00D046E8" w:rsidP="00D046E8">
                  <w:pPr>
                    <w:pStyle w:val="Bibliography"/>
                    <w:ind w:left="720" w:hanging="720"/>
                    <w:rPr>
                      <w:noProof/>
                    </w:rPr>
                  </w:pPr>
                  <w:r>
                    <w:rPr>
                      <w:noProof/>
                    </w:rPr>
                    <w:t>Rowland-Jones, B. (2024). Powder Recirculation System. Pontyclun, RCT, Wales.</w:t>
                  </w:r>
                </w:p>
                <w:p w14:paraId="78033DF3" w14:textId="77777777" w:rsidR="00D046E8" w:rsidRDefault="00D046E8" w:rsidP="00D046E8">
                  <w:pPr>
                    <w:pStyle w:val="Bibliography"/>
                    <w:ind w:left="720" w:hanging="720"/>
                    <w:rPr>
                      <w:noProof/>
                    </w:rPr>
                  </w:pPr>
                  <w:r>
                    <w:rPr>
                      <w:noProof/>
                    </w:rPr>
                    <w:t>Rowland-Jones, B. (2024). Proposed AM Build Line and Commissioning Area. Pontyclun, RCT, Wales.</w:t>
                  </w:r>
                </w:p>
                <w:p w14:paraId="2F6C8F23" w14:textId="77777777" w:rsidR="00D046E8" w:rsidRDefault="00D046E8" w:rsidP="00D046E8">
                  <w:pPr>
                    <w:pStyle w:val="Bibliography"/>
                    <w:ind w:left="720" w:hanging="720"/>
                    <w:rPr>
                      <w:noProof/>
                    </w:rPr>
                  </w:pPr>
                  <w:r>
                    <w:rPr>
                      <w:noProof/>
                    </w:rPr>
                    <w:t>Rowland-Jones, B. (2024). RenAM500 Build Line. Pontyclun, RCT, Wales.</w:t>
                  </w:r>
                </w:p>
                <w:p w14:paraId="72BBEEEE" w14:textId="77777777" w:rsidR="00D046E8" w:rsidRDefault="00D046E8" w:rsidP="00D046E8">
                  <w:pPr>
                    <w:pStyle w:val="Bibliography"/>
                    <w:ind w:left="720" w:hanging="720"/>
                    <w:rPr>
                      <w:noProof/>
                    </w:rPr>
                  </w:pPr>
                  <w:r>
                    <w:rPr>
                      <w:noProof/>
                    </w:rPr>
                    <w:t>Rowland-Jones, B. (2024). Table Showing Commissioning and Flex Process Time. Pontyclun, RCT, Wales.</w:t>
                  </w:r>
                </w:p>
                <w:p w14:paraId="2ECA09A9" w14:textId="77777777" w:rsidR="00D046E8" w:rsidRDefault="00D046E8" w:rsidP="00D046E8">
                  <w:pPr>
                    <w:pStyle w:val="Bibliography"/>
                    <w:ind w:left="720" w:hanging="720"/>
                    <w:rPr>
                      <w:noProof/>
                    </w:rPr>
                  </w:pPr>
                  <w:r>
                    <w:rPr>
                      <w:noProof/>
                    </w:rPr>
                    <w:t>Rowland-Jones, B. (2024). Value Stream Map of AM Build Line. Pontyclun, RCT, Wales.</w:t>
                  </w:r>
                </w:p>
                <w:p w14:paraId="17E17323" w14:textId="77777777" w:rsidR="00D046E8" w:rsidRDefault="00D046E8" w:rsidP="00D046E8">
                  <w:pPr>
                    <w:pStyle w:val="Bibliography"/>
                    <w:ind w:left="720" w:hanging="720"/>
                    <w:rPr>
                      <w:noProof/>
                    </w:rPr>
                  </w:pPr>
                  <w:r>
                    <w:rPr>
                      <w:noProof/>
                    </w:rPr>
                    <w:t xml:space="preserve">Singh, J. (2009). Kaizen Philosophy: A Review of Literature. </w:t>
                  </w:r>
                  <w:r>
                    <w:rPr>
                      <w:i/>
                      <w:iCs/>
                      <w:noProof/>
                    </w:rPr>
                    <w:t>The Icfai University Journal of Operations Management</w:t>
                  </w:r>
                  <w:r>
                    <w:rPr>
                      <w:noProof/>
                    </w:rPr>
                    <w:t>.</w:t>
                  </w:r>
                </w:p>
                <w:p w14:paraId="3F0AB7EB" w14:textId="77777777" w:rsidR="00D046E8" w:rsidRDefault="00D046E8" w:rsidP="00D046E8">
                  <w:pPr>
                    <w:pStyle w:val="Bibliography"/>
                    <w:ind w:left="720" w:hanging="720"/>
                    <w:rPr>
                      <w:noProof/>
                    </w:rPr>
                  </w:pPr>
                  <w:r>
                    <w:rPr>
                      <w:noProof/>
                    </w:rPr>
                    <w:t>Thorn, A. (2024). Value Stream Mapping. Swansea, Swansea, Wales.</w:t>
                  </w:r>
                </w:p>
                <w:p w14:paraId="193E80AD" w14:textId="77777777" w:rsidR="00D046E8" w:rsidRDefault="00D046E8" w:rsidP="00D046E8">
                  <w:pPr>
                    <w:pStyle w:val="Bibliography"/>
                    <w:ind w:left="720" w:hanging="720"/>
                    <w:rPr>
                      <w:noProof/>
                    </w:rPr>
                  </w:pPr>
                  <w:r>
                    <w:rPr>
                      <w:noProof/>
                    </w:rPr>
                    <w:t xml:space="preserve">Villarreal, B. (2009). Eliminating Transportation Waste in Food Distribution: A Case Study. </w:t>
                  </w:r>
                  <w:r>
                    <w:rPr>
                      <w:i/>
                      <w:iCs/>
                      <w:noProof/>
                    </w:rPr>
                    <w:t>Transportation Journal</w:t>
                  </w:r>
                  <w:r>
                    <w:rPr>
                      <w:noProof/>
                    </w:rPr>
                    <w:t>.</w:t>
                  </w:r>
                </w:p>
                <w:p w14:paraId="01C178C7" w14:textId="2E2167C3" w:rsidR="00D046E8" w:rsidRDefault="00D046E8">
                  <w:r>
                    <w:rPr>
                      <w:b/>
                      <w:bCs/>
                      <w:noProof/>
                    </w:rPr>
                    <w:fldChar w:fldCharType="end"/>
                  </w:r>
                </w:p>
              </w:sdtContent>
            </w:sdt>
          </w:sdtContent>
        </w:sdt>
      </w:sdtContent>
    </w:sdt>
    <w:sectPr w:rsidR="00D046E8" w:rsidSect="007D1947">
      <w:headerReference w:type="default" r:id="rId18"/>
      <w:footerReference w:type="defaul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CF7EF3" w14:textId="77777777" w:rsidR="00211721" w:rsidRDefault="00211721" w:rsidP="002158B1">
      <w:pPr>
        <w:spacing w:after="0" w:line="240" w:lineRule="auto"/>
      </w:pPr>
      <w:r>
        <w:separator/>
      </w:r>
    </w:p>
  </w:endnote>
  <w:endnote w:type="continuationSeparator" w:id="0">
    <w:p w14:paraId="15570981" w14:textId="77777777" w:rsidR="00211721" w:rsidRDefault="00211721" w:rsidP="002158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914E95" w14:textId="4BF8C30B" w:rsidR="008A6C59" w:rsidRDefault="008A6C59">
    <w:pPr>
      <w:pStyle w:val="Footer"/>
    </w:pPr>
    <w:r>
      <w:tab/>
      <w:t xml:space="preserve">Page </w:t>
    </w:r>
    <w:r>
      <w:fldChar w:fldCharType="begin"/>
    </w:r>
    <w:r>
      <w:instrText xml:space="preserve"> PAGE  \* Arabic  \* MERGEFORMAT </w:instrText>
    </w:r>
    <w:r>
      <w:fldChar w:fldCharType="separate"/>
    </w:r>
    <w:r>
      <w:rPr>
        <w:noProof/>
      </w:rPr>
      <w:t>3</w:t>
    </w:r>
    <w:r>
      <w:fldChar w:fldCharType="end"/>
    </w:r>
    <w:r>
      <w:t xml:space="preserve"> of </w:t>
    </w:r>
    <w:fldSimple w:instr=" NUMPAGES  \* Arabic  \* MERGEFORMAT ">
      <w:r>
        <w:rPr>
          <w:noProof/>
        </w:rPr>
        <w:t>6</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C07650" w14:textId="77777777" w:rsidR="00211721" w:rsidRDefault="00211721" w:rsidP="002158B1">
      <w:pPr>
        <w:spacing w:after="0" w:line="240" w:lineRule="auto"/>
      </w:pPr>
      <w:r>
        <w:separator/>
      </w:r>
    </w:p>
  </w:footnote>
  <w:footnote w:type="continuationSeparator" w:id="0">
    <w:p w14:paraId="28B1CB85" w14:textId="77777777" w:rsidR="00211721" w:rsidRDefault="00211721" w:rsidP="002158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135281" w14:textId="13161D3F" w:rsidR="002158B1" w:rsidRDefault="002158B1">
    <w:pPr>
      <w:pStyle w:val="Header"/>
    </w:pPr>
    <w:r>
      <w:t>ACMA</w:t>
    </w:r>
    <w:r w:rsidR="008A6C59">
      <w:t>6002</w:t>
    </w:r>
    <w:r w:rsidR="008A6C59">
      <w:tab/>
      <w:t>Ben Rowland-Jones</w:t>
    </w:r>
    <w:r w:rsidR="008A6C59">
      <w:tab/>
      <w:t>2213554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3BE3D0C"/>
    <w:multiLevelType w:val="hybridMultilevel"/>
    <w:tmpl w:val="653405D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D213E0"/>
    <w:multiLevelType w:val="hybridMultilevel"/>
    <w:tmpl w:val="49C8F64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9BA2010"/>
    <w:multiLevelType w:val="hybridMultilevel"/>
    <w:tmpl w:val="8402B484"/>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812101">
    <w:abstractNumId w:val="1"/>
  </w:num>
  <w:num w:numId="2" w16cid:durableId="879589918">
    <w:abstractNumId w:val="0"/>
  </w:num>
  <w:num w:numId="3" w16cid:durableId="161508836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39EA"/>
    <w:rsid w:val="000132D1"/>
    <w:rsid w:val="000160C3"/>
    <w:rsid w:val="000232C6"/>
    <w:rsid w:val="00045353"/>
    <w:rsid w:val="0005100A"/>
    <w:rsid w:val="000527FB"/>
    <w:rsid w:val="00052E78"/>
    <w:rsid w:val="0005433E"/>
    <w:rsid w:val="00066412"/>
    <w:rsid w:val="0006684C"/>
    <w:rsid w:val="00070E26"/>
    <w:rsid w:val="00071845"/>
    <w:rsid w:val="00075B1A"/>
    <w:rsid w:val="000775BA"/>
    <w:rsid w:val="000A0F2A"/>
    <w:rsid w:val="000A3433"/>
    <w:rsid w:val="000A7714"/>
    <w:rsid w:val="000B56AC"/>
    <w:rsid w:val="000C0567"/>
    <w:rsid w:val="000C4C74"/>
    <w:rsid w:val="000C7742"/>
    <w:rsid w:val="000D7FBF"/>
    <w:rsid w:val="000E52CC"/>
    <w:rsid w:val="00100368"/>
    <w:rsid w:val="00101D87"/>
    <w:rsid w:val="00107936"/>
    <w:rsid w:val="00113525"/>
    <w:rsid w:val="001138AB"/>
    <w:rsid w:val="00115509"/>
    <w:rsid w:val="00115B96"/>
    <w:rsid w:val="00125904"/>
    <w:rsid w:val="00130A6F"/>
    <w:rsid w:val="00132207"/>
    <w:rsid w:val="00135EB9"/>
    <w:rsid w:val="001466E8"/>
    <w:rsid w:val="001511B2"/>
    <w:rsid w:val="0016340E"/>
    <w:rsid w:val="00166B27"/>
    <w:rsid w:val="00172C7E"/>
    <w:rsid w:val="001730C5"/>
    <w:rsid w:val="001747F5"/>
    <w:rsid w:val="001771FB"/>
    <w:rsid w:val="00181506"/>
    <w:rsid w:val="00181813"/>
    <w:rsid w:val="001875C6"/>
    <w:rsid w:val="00197F95"/>
    <w:rsid w:val="001A2FDC"/>
    <w:rsid w:val="001A6CC6"/>
    <w:rsid w:val="001B33B6"/>
    <w:rsid w:val="001C0419"/>
    <w:rsid w:val="001E010E"/>
    <w:rsid w:val="001E2369"/>
    <w:rsid w:val="001F049B"/>
    <w:rsid w:val="00211721"/>
    <w:rsid w:val="002158B1"/>
    <w:rsid w:val="00230AFE"/>
    <w:rsid w:val="0023200F"/>
    <w:rsid w:val="00236A38"/>
    <w:rsid w:val="00241754"/>
    <w:rsid w:val="002442C6"/>
    <w:rsid w:val="00253CC2"/>
    <w:rsid w:val="00254623"/>
    <w:rsid w:val="00261B15"/>
    <w:rsid w:val="002629EB"/>
    <w:rsid w:val="00270A31"/>
    <w:rsid w:val="00276306"/>
    <w:rsid w:val="00285AEB"/>
    <w:rsid w:val="00291F37"/>
    <w:rsid w:val="00292977"/>
    <w:rsid w:val="00293A3A"/>
    <w:rsid w:val="002B7E9F"/>
    <w:rsid w:val="002C2EBA"/>
    <w:rsid w:val="002E01FA"/>
    <w:rsid w:val="002E0BA5"/>
    <w:rsid w:val="002E1E60"/>
    <w:rsid w:val="002E58CC"/>
    <w:rsid w:val="003079C9"/>
    <w:rsid w:val="00315E11"/>
    <w:rsid w:val="00322076"/>
    <w:rsid w:val="003222AC"/>
    <w:rsid w:val="00324CCD"/>
    <w:rsid w:val="00326522"/>
    <w:rsid w:val="0034373F"/>
    <w:rsid w:val="00353513"/>
    <w:rsid w:val="00353E4C"/>
    <w:rsid w:val="0037436E"/>
    <w:rsid w:val="003751A8"/>
    <w:rsid w:val="00384D48"/>
    <w:rsid w:val="00386C61"/>
    <w:rsid w:val="003A7EC4"/>
    <w:rsid w:val="003B11F5"/>
    <w:rsid w:val="003B5FE7"/>
    <w:rsid w:val="003B60AF"/>
    <w:rsid w:val="003B7E6A"/>
    <w:rsid w:val="003C3145"/>
    <w:rsid w:val="003D62CA"/>
    <w:rsid w:val="003E0B04"/>
    <w:rsid w:val="003E7774"/>
    <w:rsid w:val="004046BA"/>
    <w:rsid w:val="004115E4"/>
    <w:rsid w:val="004217D3"/>
    <w:rsid w:val="004359D8"/>
    <w:rsid w:val="00437F03"/>
    <w:rsid w:val="00444D6A"/>
    <w:rsid w:val="004520ED"/>
    <w:rsid w:val="00453D17"/>
    <w:rsid w:val="00462127"/>
    <w:rsid w:val="00462C66"/>
    <w:rsid w:val="00463DCC"/>
    <w:rsid w:val="00466EBB"/>
    <w:rsid w:val="00466F9E"/>
    <w:rsid w:val="004672ED"/>
    <w:rsid w:val="0047105A"/>
    <w:rsid w:val="00473235"/>
    <w:rsid w:val="004744B1"/>
    <w:rsid w:val="00475422"/>
    <w:rsid w:val="00480872"/>
    <w:rsid w:val="004852EF"/>
    <w:rsid w:val="00492D5C"/>
    <w:rsid w:val="004A11F6"/>
    <w:rsid w:val="004A1830"/>
    <w:rsid w:val="004A6BCF"/>
    <w:rsid w:val="004B082B"/>
    <w:rsid w:val="004B6880"/>
    <w:rsid w:val="004C13EF"/>
    <w:rsid w:val="004D32BC"/>
    <w:rsid w:val="004D3CBD"/>
    <w:rsid w:val="004D3EA1"/>
    <w:rsid w:val="004D519C"/>
    <w:rsid w:val="004F026D"/>
    <w:rsid w:val="005014C5"/>
    <w:rsid w:val="005037C6"/>
    <w:rsid w:val="00504025"/>
    <w:rsid w:val="00523F05"/>
    <w:rsid w:val="00534DED"/>
    <w:rsid w:val="00551720"/>
    <w:rsid w:val="00552B6A"/>
    <w:rsid w:val="0056588E"/>
    <w:rsid w:val="005660A0"/>
    <w:rsid w:val="00570E38"/>
    <w:rsid w:val="0057126D"/>
    <w:rsid w:val="00583AFB"/>
    <w:rsid w:val="00584FC8"/>
    <w:rsid w:val="00586B48"/>
    <w:rsid w:val="00596C87"/>
    <w:rsid w:val="005D318B"/>
    <w:rsid w:val="005E20A1"/>
    <w:rsid w:val="005F0F7E"/>
    <w:rsid w:val="005F4442"/>
    <w:rsid w:val="0060082F"/>
    <w:rsid w:val="00601A8E"/>
    <w:rsid w:val="00613302"/>
    <w:rsid w:val="00617E9F"/>
    <w:rsid w:val="00620697"/>
    <w:rsid w:val="00632BD4"/>
    <w:rsid w:val="00633274"/>
    <w:rsid w:val="00661D1F"/>
    <w:rsid w:val="0068717B"/>
    <w:rsid w:val="0069246C"/>
    <w:rsid w:val="00693E27"/>
    <w:rsid w:val="006A06DE"/>
    <w:rsid w:val="006A1162"/>
    <w:rsid w:val="006B1E6D"/>
    <w:rsid w:val="006B234E"/>
    <w:rsid w:val="006B45C4"/>
    <w:rsid w:val="006C75F9"/>
    <w:rsid w:val="006D5393"/>
    <w:rsid w:val="006D7F47"/>
    <w:rsid w:val="006E6275"/>
    <w:rsid w:val="006F49DE"/>
    <w:rsid w:val="006F5A67"/>
    <w:rsid w:val="007113AD"/>
    <w:rsid w:val="00714BED"/>
    <w:rsid w:val="007256A7"/>
    <w:rsid w:val="00735033"/>
    <w:rsid w:val="00736CB7"/>
    <w:rsid w:val="00737485"/>
    <w:rsid w:val="00752089"/>
    <w:rsid w:val="007522E6"/>
    <w:rsid w:val="00761CB3"/>
    <w:rsid w:val="00761EF1"/>
    <w:rsid w:val="00762128"/>
    <w:rsid w:val="00763F1C"/>
    <w:rsid w:val="00783066"/>
    <w:rsid w:val="0079240A"/>
    <w:rsid w:val="0079613C"/>
    <w:rsid w:val="007961FB"/>
    <w:rsid w:val="007A76B8"/>
    <w:rsid w:val="007B0263"/>
    <w:rsid w:val="007B5DE8"/>
    <w:rsid w:val="007D0146"/>
    <w:rsid w:val="007D1947"/>
    <w:rsid w:val="007D63E3"/>
    <w:rsid w:val="007D7ED8"/>
    <w:rsid w:val="007E0AB7"/>
    <w:rsid w:val="007E45E8"/>
    <w:rsid w:val="008028D1"/>
    <w:rsid w:val="00804326"/>
    <w:rsid w:val="00811898"/>
    <w:rsid w:val="008131FD"/>
    <w:rsid w:val="00816F85"/>
    <w:rsid w:val="00836C51"/>
    <w:rsid w:val="0085415F"/>
    <w:rsid w:val="008542C9"/>
    <w:rsid w:val="00861A9C"/>
    <w:rsid w:val="00862481"/>
    <w:rsid w:val="00862D9C"/>
    <w:rsid w:val="00864AC7"/>
    <w:rsid w:val="00871B2A"/>
    <w:rsid w:val="00874478"/>
    <w:rsid w:val="00875D42"/>
    <w:rsid w:val="00882DA2"/>
    <w:rsid w:val="008A0237"/>
    <w:rsid w:val="008A6C59"/>
    <w:rsid w:val="008B1E65"/>
    <w:rsid w:val="008D151B"/>
    <w:rsid w:val="008D3874"/>
    <w:rsid w:val="008D4C45"/>
    <w:rsid w:val="008E5F48"/>
    <w:rsid w:val="008F4E7A"/>
    <w:rsid w:val="00901487"/>
    <w:rsid w:val="009035F6"/>
    <w:rsid w:val="00911AA1"/>
    <w:rsid w:val="00915F19"/>
    <w:rsid w:val="0092042F"/>
    <w:rsid w:val="009276E7"/>
    <w:rsid w:val="00931CAA"/>
    <w:rsid w:val="00932DC8"/>
    <w:rsid w:val="00937325"/>
    <w:rsid w:val="00937CA5"/>
    <w:rsid w:val="00967479"/>
    <w:rsid w:val="00967D40"/>
    <w:rsid w:val="00993670"/>
    <w:rsid w:val="00994F5E"/>
    <w:rsid w:val="009A0AF6"/>
    <w:rsid w:val="009A6342"/>
    <w:rsid w:val="009B23E9"/>
    <w:rsid w:val="009B551F"/>
    <w:rsid w:val="009B5759"/>
    <w:rsid w:val="009B6CB8"/>
    <w:rsid w:val="009B7E37"/>
    <w:rsid w:val="009C3980"/>
    <w:rsid w:val="009E1A95"/>
    <w:rsid w:val="009E497F"/>
    <w:rsid w:val="009F090C"/>
    <w:rsid w:val="009F3A08"/>
    <w:rsid w:val="009F73BD"/>
    <w:rsid w:val="00A12B58"/>
    <w:rsid w:val="00A138C3"/>
    <w:rsid w:val="00A32C3E"/>
    <w:rsid w:val="00A3588F"/>
    <w:rsid w:val="00A359D4"/>
    <w:rsid w:val="00A36D0B"/>
    <w:rsid w:val="00A41135"/>
    <w:rsid w:val="00A4233F"/>
    <w:rsid w:val="00A53605"/>
    <w:rsid w:val="00A64D40"/>
    <w:rsid w:val="00A661A6"/>
    <w:rsid w:val="00A6687E"/>
    <w:rsid w:val="00A679C3"/>
    <w:rsid w:val="00A73E9E"/>
    <w:rsid w:val="00A758B3"/>
    <w:rsid w:val="00A8399A"/>
    <w:rsid w:val="00A9173C"/>
    <w:rsid w:val="00AA09E7"/>
    <w:rsid w:val="00AA29E8"/>
    <w:rsid w:val="00AA2A91"/>
    <w:rsid w:val="00AA425B"/>
    <w:rsid w:val="00AB374F"/>
    <w:rsid w:val="00AB637D"/>
    <w:rsid w:val="00AC474E"/>
    <w:rsid w:val="00AD0859"/>
    <w:rsid w:val="00AD48D4"/>
    <w:rsid w:val="00AE2C22"/>
    <w:rsid w:val="00AF3613"/>
    <w:rsid w:val="00AF64F5"/>
    <w:rsid w:val="00AF75A0"/>
    <w:rsid w:val="00AF7930"/>
    <w:rsid w:val="00B1353B"/>
    <w:rsid w:val="00B17E70"/>
    <w:rsid w:val="00B208F0"/>
    <w:rsid w:val="00B23A94"/>
    <w:rsid w:val="00B32DB9"/>
    <w:rsid w:val="00B336FD"/>
    <w:rsid w:val="00B34FAC"/>
    <w:rsid w:val="00B353A0"/>
    <w:rsid w:val="00B41266"/>
    <w:rsid w:val="00B42FBB"/>
    <w:rsid w:val="00B453AE"/>
    <w:rsid w:val="00B45540"/>
    <w:rsid w:val="00B47BEF"/>
    <w:rsid w:val="00B5073E"/>
    <w:rsid w:val="00B5617C"/>
    <w:rsid w:val="00B56C83"/>
    <w:rsid w:val="00B60205"/>
    <w:rsid w:val="00B84CE8"/>
    <w:rsid w:val="00B9203C"/>
    <w:rsid w:val="00BA095F"/>
    <w:rsid w:val="00BA5E19"/>
    <w:rsid w:val="00BB4C35"/>
    <w:rsid w:val="00BC63A0"/>
    <w:rsid w:val="00BD557E"/>
    <w:rsid w:val="00BD6F2B"/>
    <w:rsid w:val="00BF4402"/>
    <w:rsid w:val="00C01969"/>
    <w:rsid w:val="00C03E6E"/>
    <w:rsid w:val="00C125B9"/>
    <w:rsid w:val="00C12793"/>
    <w:rsid w:val="00C13286"/>
    <w:rsid w:val="00C134CF"/>
    <w:rsid w:val="00C173E0"/>
    <w:rsid w:val="00C208C8"/>
    <w:rsid w:val="00C238AB"/>
    <w:rsid w:val="00C26799"/>
    <w:rsid w:val="00C31057"/>
    <w:rsid w:val="00C346FD"/>
    <w:rsid w:val="00C449B7"/>
    <w:rsid w:val="00C46D2C"/>
    <w:rsid w:val="00C67A6A"/>
    <w:rsid w:val="00C74CA3"/>
    <w:rsid w:val="00C75F79"/>
    <w:rsid w:val="00C905AF"/>
    <w:rsid w:val="00C90D45"/>
    <w:rsid w:val="00C91920"/>
    <w:rsid w:val="00CA09F3"/>
    <w:rsid w:val="00CA7C3D"/>
    <w:rsid w:val="00CB0E07"/>
    <w:rsid w:val="00CB5285"/>
    <w:rsid w:val="00CC613D"/>
    <w:rsid w:val="00CD0889"/>
    <w:rsid w:val="00CF25D9"/>
    <w:rsid w:val="00CF67FC"/>
    <w:rsid w:val="00D046E8"/>
    <w:rsid w:val="00D072D6"/>
    <w:rsid w:val="00D2147E"/>
    <w:rsid w:val="00D25D88"/>
    <w:rsid w:val="00D307B3"/>
    <w:rsid w:val="00D4702C"/>
    <w:rsid w:val="00D54AFB"/>
    <w:rsid w:val="00D57A93"/>
    <w:rsid w:val="00D57F0F"/>
    <w:rsid w:val="00D638BD"/>
    <w:rsid w:val="00D66BB3"/>
    <w:rsid w:val="00D81790"/>
    <w:rsid w:val="00D854A5"/>
    <w:rsid w:val="00D86C34"/>
    <w:rsid w:val="00D96DC2"/>
    <w:rsid w:val="00D979EF"/>
    <w:rsid w:val="00DA578E"/>
    <w:rsid w:val="00DA5873"/>
    <w:rsid w:val="00DA7753"/>
    <w:rsid w:val="00DB1FB1"/>
    <w:rsid w:val="00DC0DDE"/>
    <w:rsid w:val="00DC257D"/>
    <w:rsid w:val="00DF1776"/>
    <w:rsid w:val="00DF20B4"/>
    <w:rsid w:val="00DF525B"/>
    <w:rsid w:val="00E06D8E"/>
    <w:rsid w:val="00E074BC"/>
    <w:rsid w:val="00E37F2D"/>
    <w:rsid w:val="00E404F0"/>
    <w:rsid w:val="00E5191B"/>
    <w:rsid w:val="00E64CAD"/>
    <w:rsid w:val="00E67705"/>
    <w:rsid w:val="00E76CA2"/>
    <w:rsid w:val="00E776CA"/>
    <w:rsid w:val="00E82FE9"/>
    <w:rsid w:val="00E850DE"/>
    <w:rsid w:val="00E91208"/>
    <w:rsid w:val="00E96FB2"/>
    <w:rsid w:val="00E9727A"/>
    <w:rsid w:val="00E97B51"/>
    <w:rsid w:val="00EA002D"/>
    <w:rsid w:val="00EA1C4C"/>
    <w:rsid w:val="00EA6ED2"/>
    <w:rsid w:val="00EB1E3A"/>
    <w:rsid w:val="00ED247C"/>
    <w:rsid w:val="00ED6F34"/>
    <w:rsid w:val="00ED7E1C"/>
    <w:rsid w:val="00EE100F"/>
    <w:rsid w:val="00EE2165"/>
    <w:rsid w:val="00EE432C"/>
    <w:rsid w:val="00EF3D7C"/>
    <w:rsid w:val="00F01FB4"/>
    <w:rsid w:val="00F02994"/>
    <w:rsid w:val="00F13640"/>
    <w:rsid w:val="00F179E3"/>
    <w:rsid w:val="00F17E0A"/>
    <w:rsid w:val="00F2398C"/>
    <w:rsid w:val="00F30695"/>
    <w:rsid w:val="00F30E63"/>
    <w:rsid w:val="00F50EEC"/>
    <w:rsid w:val="00F51A72"/>
    <w:rsid w:val="00F62990"/>
    <w:rsid w:val="00F64315"/>
    <w:rsid w:val="00F72DDD"/>
    <w:rsid w:val="00F7523B"/>
    <w:rsid w:val="00F9648B"/>
    <w:rsid w:val="00FA7AC3"/>
    <w:rsid w:val="00FB196B"/>
    <w:rsid w:val="00FB78DB"/>
    <w:rsid w:val="00FC0E35"/>
    <w:rsid w:val="00FC5E68"/>
    <w:rsid w:val="00FF7753"/>
    <w:rsid w:val="00FF7F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2158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58B1"/>
  </w:style>
  <w:style w:type="paragraph" w:styleId="Footer">
    <w:name w:val="footer"/>
    <w:basedOn w:val="Normal"/>
    <w:link w:val="FooterChar"/>
    <w:uiPriority w:val="99"/>
    <w:unhideWhenUsed/>
    <w:rsid w:val="002158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58B1"/>
  </w:style>
  <w:style w:type="paragraph" w:styleId="ListParagraph">
    <w:name w:val="List Paragraph"/>
    <w:basedOn w:val="Normal"/>
    <w:uiPriority w:val="34"/>
    <w:qFormat/>
    <w:rsid w:val="004520ED"/>
    <w:pPr>
      <w:ind w:left="720"/>
      <w:contextualSpacing/>
    </w:pPr>
  </w:style>
  <w:style w:type="table" w:styleId="TableGrid">
    <w:name w:val="Table Grid"/>
    <w:basedOn w:val="TableNormal"/>
    <w:uiPriority w:val="39"/>
    <w:rsid w:val="009E1A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D046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083772">
      <w:bodyDiv w:val="1"/>
      <w:marLeft w:val="0"/>
      <w:marRight w:val="0"/>
      <w:marTop w:val="0"/>
      <w:marBottom w:val="0"/>
      <w:divBdr>
        <w:top w:val="none" w:sz="0" w:space="0" w:color="auto"/>
        <w:left w:val="none" w:sz="0" w:space="0" w:color="auto"/>
        <w:bottom w:val="none" w:sz="0" w:space="0" w:color="auto"/>
        <w:right w:val="none" w:sz="0" w:space="0" w:color="auto"/>
      </w:divBdr>
    </w:div>
    <w:div w:id="200633775">
      <w:bodyDiv w:val="1"/>
      <w:marLeft w:val="0"/>
      <w:marRight w:val="0"/>
      <w:marTop w:val="0"/>
      <w:marBottom w:val="0"/>
      <w:divBdr>
        <w:top w:val="none" w:sz="0" w:space="0" w:color="auto"/>
        <w:left w:val="none" w:sz="0" w:space="0" w:color="auto"/>
        <w:bottom w:val="none" w:sz="0" w:space="0" w:color="auto"/>
        <w:right w:val="none" w:sz="0" w:space="0" w:color="auto"/>
      </w:divBdr>
    </w:div>
    <w:div w:id="483006845">
      <w:bodyDiv w:val="1"/>
      <w:marLeft w:val="0"/>
      <w:marRight w:val="0"/>
      <w:marTop w:val="0"/>
      <w:marBottom w:val="0"/>
      <w:divBdr>
        <w:top w:val="none" w:sz="0" w:space="0" w:color="auto"/>
        <w:left w:val="none" w:sz="0" w:space="0" w:color="auto"/>
        <w:bottom w:val="none" w:sz="0" w:space="0" w:color="auto"/>
        <w:right w:val="none" w:sz="0" w:space="0" w:color="auto"/>
      </w:divBdr>
    </w:div>
    <w:div w:id="523908513">
      <w:bodyDiv w:val="1"/>
      <w:marLeft w:val="0"/>
      <w:marRight w:val="0"/>
      <w:marTop w:val="0"/>
      <w:marBottom w:val="0"/>
      <w:divBdr>
        <w:top w:val="none" w:sz="0" w:space="0" w:color="auto"/>
        <w:left w:val="none" w:sz="0" w:space="0" w:color="auto"/>
        <w:bottom w:val="none" w:sz="0" w:space="0" w:color="auto"/>
        <w:right w:val="none" w:sz="0" w:space="0" w:color="auto"/>
      </w:divBdr>
    </w:div>
    <w:div w:id="524372149">
      <w:bodyDiv w:val="1"/>
      <w:marLeft w:val="0"/>
      <w:marRight w:val="0"/>
      <w:marTop w:val="0"/>
      <w:marBottom w:val="0"/>
      <w:divBdr>
        <w:top w:val="none" w:sz="0" w:space="0" w:color="auto"/>
        <w:left w:val="none" w:sz="0" w:space="0" w:color="auto"/>
        <w:bottom w:val="none" w:sz="0" w:space="0" w:color="auto"/>
        <w:right w:val="none" w:sz="0" w:space="0" w:color="auto"/>
      </w:divBdr>
    </w:div>
    <w:div w:id="562057400">
      <w:bodyDiv w:val="1"/>
      <w:marLeft w:val="0"/>
      <w:marRight w:val="0"/>
      <w:marTop w:val="0"/>
      <w:marBottom w:val="0"/>
      <w:divBdr>
        <w:top w:val="none" w:sz="0" w:space="0" w:color="auto"/>
        <w:left w:val="none" w:sz="0" w:space="0" w:color="auto"/>
        <w:bottom w:val="none" w:sz="0" w:space="0" w:color="auto"/>
        <w:right w:val="none" w:sz="0" w:space="0" w:color="auto"/>
      </w:divBdr>
    </w:div>
    <w:div w:id="805859195">
      <w:bodyDiv w:val="1"/>
      <w:marLeft w:val="0"/>
      <w:marRight w:val="0"/>
      <w:marTop w:val="0"/>
      <w:marBottom w:val="0"/>
      <w:divBdr>
        <w:top w:val="none" w:sz="0" w:space="0" w:color="auto"/>
        <w:left w:val="none" w:sz="0" w:space="0" w:color="auto"/>
        <w:bottom w:val="none" w:sz="0" w:space="0" w:color="auto"/>
        <w:right w:val="none" w:sz="0" w:space="0" w:color="auto"/>
      </w:divBdr>
    </w:div>
    <w:div w:id="881287588">
      <w:bodyDiv w:val="1"/>
      <w:marLeft w:val="0"/>
      <w:marRight w:val="0"/>
      <w:marTop w:val="0"/>
      <w:marBottom w:val="0"/>
      <w:divBdr>
        <w:top w:val="none" w:sz="0" w:space="0" w:color="auto"/>
        <w:left w:val="none" w:sz="0" w:space="0" w:color="auto"/>
        <w:bottom w:val="none" w:sz="0" w:space="0" w:color="auto"/>
        <w:right w:val="none" w:sz="0" w:space="0" w:color="auto"/>
      </w:divBdr>
    </w:div>
    <w:div w:id="968124636">
      <w:bodyDiv w:val="1"/>
      <w:marLeft w:val="0"/>
      <w:marRight w:val="0"/>
      <w:marTop w:val="0"/>
      <w:marBottom w:val="0"/>
      <w:divBdr>
        <w:top w:val="none" w:sz="0" w:space="0" w:color="auto"/>
        <w:left w:val="none" w:sz="0" w:space="0" w:color="auto"/>
        <w:bottom w:val="none" w:sz="0" w:space="0" w:color="auto"/>
        <w:right w:val="none" w:sz="0" w:space="0" w:color="auto"/>
      </w:divBdr>
    </w:div>
    <w:div w:id="1049232196">
      <w:bodyDiv w:val="1"/>
      <w:marLeft w:val="0"/>
      <w:marRight w:val="0"/>
      <w:marTop w:val="0"/>
      <w:marBottom w:val="0"/>
      <w:divBdr>
        <w:top w:val="none" w:sz="0" w:space="0" w:color="auto"/>
        <w:left w:val="none" w:sz="0" w:space="0" w:color="auto"/>
        <w:bottom w:val="none" w:sz="0" w:space="0" w:color="auto"/>
        <w:right w:val="none" w:sz="0" w:space="0" w:color="auto"/>
      </w:divBdr>
    </w:div>
    <w:div w:id="1100612957">
      <w:bodyDiv w:val="1"/>
      <w:marLeft w:val="0"/>
      <w:marRight w:val="0"/>
      <w:marTop w:val="0"/>
      <w:marBottom w:val="0"/>
      <w:divBdr>
        <w:top w:val="none" w:sz="0" w:space="0" w:color="auto"/>
        <w:left w:val="none" w:sz="0" w:space="0" w:color="auto"/>
        <w:bottom w:val="none" w:sz="0" w:space="0" w:color="auto"/>
        <w:right w:val="none" w:sz="0" w:space="0" w:color="auto"/>
      </w:divBdr>
    </w:div>
    <w:div w:id="1116367782">
      <w:bodyDiv w:val="1"/>
      <w:marLeft w:val="0"/>
      <w:marRight w:val="0"/>
      <w:marTop w:val="0"/>
      <w:marBottom w:val="0"/>
      <w:divBdr>
        <w:top w:val="none" w:sz="0" w:space="0" w:color="auto"/>
        <w:left w:val="none" w:sz="0" w:space="0" w:color="auto"/>
        <w:bottom w:val="none" w:sz="0" w:space="0" w:color="auto"/>
        <w:right w:val="none" w:sz="0" w:space="0" w:color="auto"/>
      </w:divBdr>
    </w:div>
    <w:div w:id="1187282663">
      <w:bodyDiv w:val="1"/>
      <w:marLeft w:val="0"/>
      <w:marRight w:val="0"/>
      <w:marTop w:val="0"/>
      <w:marBottom w:val="0"/>
      <w:divBdr>
        <w:top w:val="none" w:sz="0" w:space="0" w:color="auto"/>
        <w:left w:val="none" w:sz="0" w:space="0" w:color="auto"/>
        <w:bottom w:val="none" w:sz="0" w:space="0" w:color="auto"/>
        <w:right w:val="none" w:sz="0" w:space="0" w:color="auto"/>
      </w:divBdr>
    </w:div>
    <w:div w:id="1209099705">
      <w:bodyDiv w:val="1"/>
      <w:marLeft w:val="0"/>
      <w:marRight w:val="0"/>
      <w:marTop w:val="0"/>
      <w:marBottom w:val="0"/>
      <w:divBdr>
        <w:top w:val="none" w:sz="0" w:space="0" w:color="auto"/>
        <w:left w:val="none" w:sz="0" w:space="0" w:color="auto"/>
        <w:bottom w:val="none" w:sz="0" w:space="0" w:color="auto"/>
        <w:right w:val="none" w:sz="0" w:space="0" w:color="auto"/>
      </w:divBdr>
    </w:div>
    <w:div w:id="1247767017">
      <w:bodyDiv w:val="1"/>
      <w:marLeft w:val="0"/>
      <w:marRight w:val="0"/>
      <w:marTop w:val="0"/>
      <w:marBottom w:val="0"/>
      <w:divBdr>
        <w:top w:val="none" w:sz="0" w:space="0" w:color="auto"/>
        <w:left w:val="none" w:sz="0" w:space="0" w:color="auto"/>
        <w:bottom w:val="none" w:sz="0" w:space="0" w:color="auto"/>
        <w:right w:val="none" w:sz="0" w:space="0" w:color="auto"/>
      </w:divBdr>
    </w:div>
    <w:div w:id="1260454306">
      <w:bodyDiv w:val="1"/>
      <w:marLeft w:val="0"/>
      <w:marRight w:val="0"/>
      <w:marTop w:val="0"/>
      <w:marBottom w:val="0"/>
      <w:divBdr>
        <w:top w:val="none" w:sz="0" w:space="0" w:color="auto"/>
        <w:left w:val="none" w:sz="0" w:space="0" w:color="auto"/>
        <w:bottom w:val="none" w:sz="0" w:space="0" w:color="auto"/>
        <w:right w:val="none" w:sz="0" w:space="0" w:color="auto"/>
      </w:divBdr>
    </w:div>
    <w:div w:id="1328435822">
      <w:bodyDiv w:val="1"/>
      <w:marLeft w:val="0"/>
      <w:marRight w:val="0"/>
      <w:marTop w:val="0"/>
      <w:marBottom w:val="0"/>
      <w:divBdr>
        <w:top w:val="none" w:sz="0" w:space="0" w:color="auto"/>
        <w:left w:val="none" w:sz="0" w:space="0" w:color="auto"/>
        <w:bottom w:val="none" w:sz="0" w:space="0" w:color="auto"/>
        <w:right w:val="none" w:sz="0" w:space="0" w:color="auto"/>
      </w:divBdr>
    </w:div>
    <w:div w:id="1484546588">
      <w:bodyDiv w:val="1"/>
      <w:marLeft w:val="0"/>
      <w:marRight w:val="0"/>
      <w:marTop w:val="0"/>
      <w:marBottom w:val="0"/>
      <w:divBdr>
        <w:top w:val="none" w:sz="0" w:space="0" w:color="auto"/>
        <w:left w:val="none" w:sz="0" w:space="0" w:color="auto"/>
        <w:bottom w:val="none" w:sz="0" w:space="0" w:color="auto"/>
        <w:right w:val="none" w:sz="0" w:space="0" w:color="auto"/>
      </w:divBdr>
    </w:div>
    <w:div w:id="1571430016">
      <w:bodyDiv w:val="1"/>
      <w:marLeft w:val="0"/>
      <w:marRight w:val="0"/>
      <w:marTop w:val="0"/>
      <w:marBottom w:val="0"/>
      <w:divBdr>
        <w:top w:val="none" w:sz="0" w:space="0" w:color="auto"/>
        <w:left w:val="none" w:sz="0" w:space="0" w:color="auto"/>
        <w:bottom w:val="none" w:sz="0" w:space="0" w:color="auto"/>
        <w:right w:val="none" w:sz="0" w:space="0" w:color="auto"/>
      </w:divBdr>
    </w:div>
    <w:div w:id="1625113503">
      <w:bodyDiv w:val="1"/>
      <w:marLeft w:val="0"/>
      <w:marRight w:val="0"/>
      <w:marTop w:val="0"/>
      <w:marBottom w:val="0"/>
      <w:divBdr>
        <w:top w:val="none" w:sz="0" w:space="0" w:color="auto"/>
        <w:left w:val="none" w:sz="0" w:space="0" w:color="auto"/>
        <w:bottom w:val="none" w:sz="0" w:space="0" w:color="auto"/>
        <w:right w:val="none" w:sz="0" w:space="0" w:color="auto"/>
      </w:divBdr>
    </w:div>
    <w:div w:id="1644382480">
      <w:bodyDiv w:val="1"/>
      <w:marLeft w:val="0"/>
      <w:marRight w:val="0"/>
      <w:marTop w:val="0"/>
      <w:marBottom w:val="0"/>
      <w:divBdr>
        <w:top w:val="none" w:sz="0" w:space="0" w:color="auto"/>
        <w:left w:val="none" w:sz="0" w:space="0" w:color="auto"/>
        <w:bottom w:val="none" w:sz="0" w:space="0" w:color="auto"/>
        <w:right w:val="none" w:sz="0" w:space="0" w:color="auto"/>
      </w:divBdr>
    </w:div>
    <w:div w:id="1651446847">
      <w:bodyDiv w:val="1"/>
      <w:marLeft w:val="0"/>
      <w:marRight w:val="0"/>
      <w:marTop w:val="0"/>
      <w:marBottom w:val="0"/>
      <w:divBdr>
        <w:top w:val="none" w:sz="0" w:space="0" w:color="auto"/>
        <w:left w:val="none" w:sz="0" w:space="0" w:color="auto"/>
        <w:bottom w:val="none" w:sz="0" w:space="0" w:color="auto"/>
        <w:right w:val="none" w:sz="0" w:space="0" w:color="auto"/>
      </w:divBdr>
    </w:div>
    <w:div w:id="1732652566">
      <w:bodyDiv w:val="1"/>
      <w:marLeft w:val="0"/>
      <w:marRight w:val="0"/>
      <w:marTop w:val="0"/>
      <w:marBottom w:val="0"/>
      <w:divBdr>
        <w:top w:val="none" w:sz="0" w:space="0" w:color="auto"/>
        <w:left w:val="none" w:sz="0" w:space="0" w:color="auto"/>
        <w:bottom w:val="none" w:sz="0" w:space="0" w:color="auto"/>
        <w:right w:val="none" w:sz="0" w:space="0" w:color="auto"/>
      </w:divBdr>
    </w:div>
    <w:div w:id="1839727577">
      <w:bodyDiv w:val="1"/>
      <w:marLeft w:val="0"/>
      <w:marRight w:val="0"/>
      <w:marTop w:val="0"/>
      <w:marBottom w:val="0"/>
      <w:divBdr>
        <w:top w:val="none" w:sz="0" w:space="0" w:color="auto"/>
        <w:left w:val="none" w:sz="0" w:space="0" w:color="auto"/>
        <w:bottom w:val="none" w:sz="0" w:space="0" w:color="auto"/>
        <w:right w:val="none" w:sz="0" w:space="0" w:color="auto"/>
      </w:divBdr>
    </w:div>
    <w:div w:id="1873960934">
      <w:bodyDiv w:val="1"/>
      <w:marLeft w:val="0"/>
      <w:marRight w:val="0"/>
      <w:marTop w:val="0"/>
      <w:marBottom w:val="0"/>
      <w:divBdr>
        <w:top w:val="none" w:sz="0" w:space="0" w:color="auto"/>
        <w:left w:val="none" w:sz="0" w:space="0" w:color="auto"/>
        <w:bottom w:val="none" w:sz="0" w:space="0" w:color="auto"/>
        <w:right w:val="none" w:sz="0" w:space="0" w:color="auto"/>
      </w:divBdr>
    </w:div>
    <w:div w:id="1891067594">
      <w:bodyDiv w:val="1"/>
      <w:marLeft w:val="0"/>
      <w:marRight w:val="0"/>
      <w:marTop w:val="0"/>
      <w:marBottom w:val="0"/>
      <w:divBdr>
        <w:top w:val="none" w:sz="0" w:space="0" w:color="auto"/>
        <w:left w:val="none" w:sz="0" w:space="0" w:color="auto"/>
        <w:bottom w:val="none" w:sz="0" w:space="0" w:color="auto"/>
        <w:right w:val="none" w:sz="0" w:space="0" w:color="auto"/>
      </w:divBdr>
    </w:div>
    <w:div w:id="1945453014">
      <w:bodyDiv w:val="1"/>
      <w:marLeft w:val="0"/>
      <w:marRight w:val="0"/>
      <w:marTop w:val="0"/>
      <w:marBottom w:val="0"/>
      <w:divBdr>
        <w:top w:val="none" w:sz="0" w:space="0" w:color="auto"/>
        <w:left w:val="none" w:sz="0" w:space="0" w:color="auto"/>
        <w:bottom w:val="none" w:sz="0" w:space="0" w:color="auto"/>
        <w:right w:val="none" w:sz="0" w:space="0" w:color="auto"/>
      </w:divBdr>
    </w:div>
    <w:div w:id="1982807584">
      <w:bodyDiv w:val="1"/>
      <w:marLeft w:val="0"/>
      <w:marRight w:val="0"/>
      <w:marTop w:val="0"/>
      <w:marBottom w:val="0"/>
      <w:divBdr>
        <w:top w:val="none" w:sz="0" w:space="0" w:color="auto"/>
        <w:left w:val="none" w:sz="0" w:space="0" w:color="auto"/>
        <w:bottom w:val="none" w:sz="0" w:space="0" w:color="auto"/>
        <w:right w:val="none" w:sz="0" w:space="0" w:color="auto"/>
      </w:divBdr>
    </w:div>
    <w:div w:id="1985812379">
      <w:bodyDiv w:val="1"/>
      <w:marLeft w:val="0"/>
      <w:marRight w:val="0"/>
      <w:marTop w:val="0"/>
      <w:marBottom w:val="0"/>
      <w:divBdr>
        <w:top w:val="none" w:sz="0" w:space="0" w:color="auto"/>
        <w:left w:val="none" w:sz="0" w:space="0" w:color="auto"/>
        <w:bottom w:val="none" w:sz="0" w:space="0" w:color="auto"/>
        <w:right w:val="none" w:sz="0" w:space="0" w:color="auto"/>
      </w:divBdr>
    </w:div>
    <w:div w:id="2062240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01D87"/>
    <w:rsid w:val="00111D51"/>
    <w:rsid w:val="00130A6F"/>
    <w:rsid w:val="00135EB9"/>
    <w:rsid w:val="00145AD8"/>
    <w:rsid w:val="00242260"/>
    <w:rsid w:val="002450A7"/>
    <w:rsid w:val="00254623"/>
    <w:rsid w:val="002629EB"/>
    <w:rsid w:val="003203C2"/>
    <w:rsid w:val="004115E4"/>
    <w:rsid w:val="00417B1C"/>
    <w:rsid w:val="004D25D2"/>
    <w:rsid w:val="005012CF"/>
    <w:rsid w:val="00617E9F"/>
    <w:rsid w:val="007522E6"/>
    <w:rsid w:val="0079240A"/>
    <w:rsid w:val="00921168"/>
    <w:rsid w:val="00965E02"/>
    <w:rsid w:val="009B5759"/>
    <w:rsid w:val="009D1F21"/>
    <w:rsid w:val="009D7389"/>
    <w:rsid w:val="009F090C"/>
    <w:rsid w:val="00A34C42"/>
    <w:rsid w:val="00A64D40"/>
    <w:rsid w:val="00BB65DF"/>
    <w:rsid w:val="00BC1251"/>
    <w:rsid w:val="00BD6F2B"/>
    <w:rsid w:val="00C67429"/>
    <w:rsid w:val="00FF7F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2024-07-22T00:00:00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Ram12</b:Tag>
    <b:SourceType>JournalArticle</b:SourceType>
    <b:Guid>{44400776-9D60-48D2-B324-926A14817B8B}</b:Guid>
    <b:Title>Lean Manufacturing: Theory and Practice</b:Title>
    <b:Year>2012</b:Year>
    <b:Author>
      <b:Author>
        <b:NameList>
          <b:Person>
            <b:Last>Ciarniene</b:Last>
            <b:First>Ramune</b:First>
          </b:Person>
        </b:NameList>
      </b:Author>
    </b:Author>
    <b:JournalName>Economics and Management</b:JournalName>
    <b:RefOrder>1</b:RefOrder>
  </b:Source>
  <b:Source>
    <b:Tag>Sha13</b:Tag>
    <b:SourceType>JournalArticle</b:SourceType>
    <b:Guid>{A9E9C52C-CC29-4594-BEF4-A0DE9079B19C}</b:Guid>
    <b:Author>
      <b:Author>
        <b:NameList>
          <b:Person>
            <b:Last>Gupta</b:Last>
            <b:First>Shaman</b:First>
          </b:Person>
        </b:NameList>
      </b:Author>
    </b:Author>
    <b:Title>A literature review of lean manufacturing</b:Title>
    <b:JournalName>Management Science and Engineering Management</b:JournalName>
    <b:Year>2013</b:Year>
    <b:RefOrder>2</b:RefOrder>
  </b:Source>
  <b:Source>
    <b:Tag>Muh19</b:Tag>
    <b:SourceType>JournalArticle</b:SourceType>
    <b:Guid>{8FAF95B5-1F1B-4F9C-AE44-16AC582B8F1A}</b:Guid>
    <b:Title>Wastes in Lean Production Systems</b:Title>
    <b:Year>2019</b:Year>
    <b:Author>
      <b:Author>
        <b:NameList>
          <b:Person>
            <b:Last>Rafique</b:Last>
            <b:First>Muhammad</b:First>
            <b:Middle>Zeeshan</b:Middle>
          </b:Person>
        </b:NameList>
      </b:Author>
    </b:Author>
    <b:JournalName>International Journal of Innovative Technology and Exploring Engineering</b:JournalName>
    <b:RefOrder>7</b:RefOrder>
  </b:Source>
  <b:Source>
    <b:Tag>Ren241</b:Tag>
    <b:SourceType>InternetSite</b:SourceType>
    <b:Guid>{55F1BBEB-5A6E-4C7D-98D7-58EA82290FB8}</b:Guid>
    <b:Title>RenAM 500 metal additive manufacturing (3D printing) systems</b:Title>
    <b:Year>2024</b:Year>
    <b:Author>
      <b:Author>
        <b:Corporate>Renishaw plc</b:Corporate>
      </b:Author>
    </b:Author>
    <b:InternetSiteTitle>Renishaw</b:InternetSiteTitle>
    <b:URL>https://www.renishaw.com/en/renam-500-metal-additive-manufacturing-3d-printing-systems--37011</b:URL>
    <b:RefOrder>4</b:RefOrder>
  </b:Source>
  <b:Source>
    <b:Tag>Ron09</b:Tag>
    <b:SourceType>JournalArticle</b:SourceType>
    <b:Guid>{77229340-A2BA-4E11-8C27-8966419AB1E1}</b:Guid>
    <b:Title>The Seven Wastes</b:Title>
    <b:Year>2009</b:Year>
    <b:Author>
      <b:Author>
        <b:NameList>
          <b:Person>
            <b:Last>Pereira</b:Last>
            <b:First>Ron</b:First>
          </b:Person>
        </b:NameList>
      </b:Author>
    </b:Author>
    <b:JournalName>iSixSigma</b:JournalName>
    <b:RefOrder>3</b:RefOrder>
  </b:Source>
  <b:Source>
    <b:Tag>Num20</b:Tag>
    <b:SourceType>Book</b:SourceType>
    <b:Guid>{764D8CC0-75A6-43FD-8880-922FFACBE19E}</b:Guid>
    <b:Title>Digital Conversion on the Way to Industry 4.0</b:Title>
    <b:Year>2020</b:Year>
    <b:Author>
      <b:Author>
        <b:NameList>
          <b:Person>
            <b:Last>Durakbasa</b:Last>
            <b:First>Numan</b:First>
            <b:Middle>M.</b:Middle>
          </b:Person>
        </b:NameList>
      </b:Author>
    </b:Author>
    <b:City>Istanbul</b:City>
    <b:Publisher>Springer</b:Publisher>
    <b:RefOrder>12</b:RefOrder>
  </b:Source>
  <b:Source>
    <b:Tag>And241</b:Tag>
    <b:SourceType>ElectronicSource</b:SourceType>
    <b:Guid>{E58B077B-2296-43A3-9FFC-40079F79FDFF}</b:Guid>
    <b:Title>Value Stream Mapping</b:Title>
    <b:Year>2024</b:Year>
    <b:City>Swansea</b:City>
    <b:Author>
      <b:Author>
        <b:NameList>
          <b:Person>
            <b:Last>Thorn</b:Last>
            <b:First>Andrew</b:First>
          </b:Person>
        </b:NameList>
      </b:Author>
    </b:Author>
    <b:StateProvince>Swansea</b:StateProvince>
    <b:CountryRegion>Wales</b:CountryRegion>
    <b:RefOrder>9</b:RefOrder>
  </b:Source>
  <b:Source>
    <b:Tag>Ben242</b:Tag>
    <b:SourceType>ElectronicSource</b:SourceType>
    <b:Guid>{7B55CB30-5E35-46BE-B511-D11680C60B20}</b:Guid>
    <b:Author>
      <b:Author>
        <b:NameList>
          <b:Person>
            <b:Last>Rowland-Jones</b:Last>
            <b:First>Ben</b:First>
          </b:Person>
        </b:NameList>
      </b:Author>
    </b:Author>
    <b:Title>Powder Recirculation System</b:Title>
    <b:City>Pontyclun</b:City>
    <b:StateProvince>RCT</b:StateProvince>
    <b:CountryRegion>Wales</b:CountryRegion>
    <b:Year>2024</b:Year>
    <b:RefOrder>5</b:RefOrder>
  </b:Source>
  <b:Source>
    <b:Tag>Ben243</b:Tag>
    <b:SourceType>ElectronicSource</b:SourceType>
    <b:Guid>{B738E862-B462-404B-AFC9-20F167AD5D50}</b:Guid>
    <b:Author>
      <b:Author>
        <b:NameList>
          <b:Person>
            <b:Last>Rowland-Jones</b:Last>
            <b:First>Ben</b:First>
          </b:Person>
        </b:NameList>
      </b:Author>
    </b:Author>
    <b:Title>Flex Powder Overflow Bottles</b:Title>
    <b:City>Pontyclun</b:City>
    <b:StateProvince>RCT</b:StateProvince>
    <b:CountryRegion>Wales</b:CountryRegion>
    <b:Year>2024</b:Year>
    <b:RefOrder>6</b:RefOrder>
  </b:Source>
  <b:Source>
    <b:Tag>Ben244</b:Tag>
    <b:SourceType>ElectronicSource</b:SourceType>
    <b:Guid>{1EAD9EB3-DFB8-41DA-A11A-3EE7150D5236}</b:Guid>
    <b:Author>
      <b:Author>
        <b:NameList>
          <b:Person>
            <b:Last>Rowland-Jones</b:Last>
            <b:First>Ben</b:First>
          </b:Person>
        </b:NameList>
      </b:Author>
    </b:Author>
    <b:Title>RenAM500 Build Line</b:Title>
    <b:City>Pontyclun</b:City>
    <b:StateProvince>RCT</b:StateProvince>
    <b:CountryRegion>Wales</b:CountryRegion>
    <b:Year>2024</b:Year>
    <b:RefOrder>8</b:RefOrder>
  </b:Source>
  <b:Source>
    <b:Tag>Ben245</b:Tag>
    <b:SourceType>ElectronicSource</b:SourceType>
    <b:Guid>{236864D9-9D8E-4D02-B2D1-78CFEF0E0EAC}</b:Guid>
    <b:Author>
      <b:Author>
        <b:NameList>
          <b:Person>
            <b:Last>Rowland-Jones</b:Last>
            <b:First>Ben</b:First>
          </b:Person>
        </b:NameList>
      </b:Author>
    </b:Author>
    <b:Title>Value Stream Map of AM Build Line</b:Title>
    <b:City>Pontyclun</b:City>
    <b:StateProvince>RCT</b:StateProvince>
    <b:CountryRegion>Wales</b:CountryRegion>
    <b:Year>2024</b:Year>
    <b:RefOrder>10</b:RefOrder>
  </b:Source>
  <b:Source>
    <b:Tag>Ben249</b:Tag>
    <b:SourceType>ElectronicSource</b:SourceType>
    <b:Guid>{E63E963C-ACCD-4B46-8EF5-0BB3570827C1}</b:Guid>
    <b:Author>
      <b:Author>
        <b:NameList>
          <b:Person>
            <b:Last>Rowland-Jones</b:Last>
            <b:First>Ben</b:First>
          </b:Person>
        </b:NameList>
      </b:Author>
    </b:Author>
    <b:Title>Table Showing Commissioning and Flex Process Time</b:Title>
    <b:City>Pontyclun</b:City>
    <b:StateProvince>RCT</b:StateProvince>
    <b:CountryRegion>Wales</b:CountryRegion>
    <b:Year>2024</b:Year>
    <b:RefOrder>11</b:RefOrder>
  </b:Source>
  <b:Source>
    <b:Tag>Ber091</b:Tag>
    <b:SourceType>JournalArticle</b:SourceType>
    <b:Guid>{B31F0B08-076F-4099-B564-CADB9E80589D}</b:Guid>
    <b:Title>Eliminating Transportation Waste in Food Distribution: A Case Study</b:Title>
    <b:Year>2009</b:Year>
    <b:Author>
      <b:Author>
        <b:NameList>
          <b:Person>
            <b:Last>Villarreal</b:Last>
            <b:First>Bernardo</b:First>
          </b:Person>
        </b:NameList>
      </b:Author>
    </b:Author>
    <b:JournalName>Transportation Journal</b:JournalName>
    <b:RefOrder>13</b:RefOrder>
  </b:Source>
  <b:Source>
    <b:Tag>Ben2410</b:Tag>
    <b:SourceType>ElectronicSource</b:SourceType>
    <b:Guid>{7F73FB1D-D52D-4FF0-8D67-B3A0BAA3CF19}</b:Guid>
    <b:Title>Commissioning Area</b:Title>
    <b:Year>2024</b:Year>
    <b:City>Pontyclun</b:City>
    <b:Author>
      <b:Author>
        <b:NameList>
          <b:Person>
            <b:Last>Rowland-Jones</b:Last>
            <b:First>Ben</b:First>
          </b:Person>
        </b:NameList>
      </b:Author>
    </b:Author>
    <b:StateProvince>RCT</b:StateProvince>
    <b:CountryRegion>Wales</b:CountryRegion>
    <b:RefOrder>14</b:RefOrder>
  </b:Source>
  <b:Source>
    <b:Tag>Ben2411</b:Tag>
    <b:SourceType>ElectronicSource</b:SourceType>
    <b:Guid>{B8AC575B-5056-4EAB-94EE-8F8884E78276}</b:Guid>
    <b:Author>
      <b:Author>
        <b:NameList>
          <b:Person>
            <b:Last>Rowland-Jones</b:Last>
            <b:First>Ben</b:First>
          </b:Person>
        </b:NameList>
      </b:Author>
    </b:Author>
    <b:Title>Proposed AM Build Line and Commissioning Area</b:Title>
    <b:City>Pontyclun</b:City>
    <b:StateProvince>RCT</b:StateProvince>
    <b:CountryRegion>Wales</b:CountryRegion>
    <b:Year>2024</b:Year>
    <b:RefOrder>15</b:RefOrder>
  </b:Source>
  <b:Source>
    <b:Tag>Chr14</b:Tag>
    <b:SourceType>JournalArticle</b:SourceType>
    <b:Guid>{176417FD-5CE3-4034-9FD6-C6AB46884477}</b:Guid>
    <b:Title>A waste walk through clinical pharmacy: how do the ‘seven wastes’ of Lean techniques apply to the practice of clinical pharmacists</b:Title>
    <b:Year>2014</b:Year>
    <b:Author>
      <b:Author>
        <b:NameList>
          <b:Person>
            <b:Last>Green</b:Last>
            <b:First>Christopher</b:First>
            <b:Middle>F.</b:Middle>
          </b:Person>
        </b:NameList>
      </b:Author>
    </b:Author>
    <b:JournalName>International Journal of Pharmacy Practice</b:JournalName>
    <b:RefOrder>16</b:RefOrder>
  </b:Source>
  <b:Source>
    <b:Tag>Ren21</b:Tag>
    <b:SourceType>InternetSite</b:SourceType>
    <b:Guid>{995D87C4-20AF-4A5A-8611-24367AAB5F64}</b:Guid>
    <b:Title>Bringing flexibility to additive manufacturing</b:Title>
    <b:Year>2021</b:Year>
    <b:InternetSiteTitle>Renishaw</b:InternetSiteTitle>
    <b:URL>https://www.renishaw.com/en/bringing-flexibility-to-additive-manufacturing--47194</b:URL>
    <b:Author>
      <b:Author>
        <b:Corporate>Renishaw plc</b:Corporate>
      </b:Author>
    </b:Author>
    <b:RefOrder>17</b:RefOrder>
  </b:Source>
  <b:Source>
    <b:Tag>Jag09</b:Tag>
    <b:SourceType>JournalArticle</b:SourceType>
    <b:Guid>{16E3FAA4-C035-417E-99B8-0C0BE13866D2}</b:Guid>
    <b:Author>
      <b:Author>
        <b:NameList>
          <b:Person>
            <b:Last>Singh</b:Last>
            <b:First>Jagdeep</b:First>
          </b:Person>
        </b:NameList>
      </b:Author>
    </b:Author>
    <b:Title>Kaizen Philosophy: A Review of Literature</b:Title>
    <b:Year>2009</b:Year>
    <b:JournalName>The Icfai University Journal of Operations Management</b:JournalName>
    <b:RefOrder>18</b:RefOrder>
  </b:Source>
  <b:Source>
    <b:Tag>Geo06</b:Tag>
    <b:SourceType>Book</b:SourceType>
    <b:Guid>{00195F87-49CA-43D6-8D66-CB1B50B37727}</b:Guid>
    <b:Title>Lean Kaizen</b:Title>
    <b:Year>2006</b:Year>
    <b:Author>
      <b:Author>
        <b:NameList>
          <b:Person>
            <b:Last>Alukal</b:Last>
            <b:First>George</b:First>
          </b:Person>
        </b:NameList>
      </b:Author>
    </b:Author>
    <b:City>Milwaukee</b:City>
    <b:Publisher>ASQ</b:Publisher>
    <b:RefOrder>19</b:RefOrder>
  </b:Source>
  <b:Source>
    <b:Tag>Kat07</b:Tag>
    <b:SourceType>JournalArticle</b:SourceType>
    <b:Guid>{92C0792C-D269-42D7-913A-04E162CC9AF8}</b:Guid>
    <b:Title>Kaizen Through Heijunka Production (Leveled Production) </b:Title>
    <b:Year>2007</b:Year>
    <b:Author>
      <b:Author>
        <b:NameList>
          <b:Person>
            <b:Last>Koide</b:Last>
            <b:First>Katsuya</b:First>
          </b:Person>
        </b:NameList>
      </b:Author>
    </b:Author>
    <b:JournalName>Transactions Journal of Aerospace</b:JournalName>
    <b:RefOrder>20</b:RefOrder>
  </b:Source>
  <b:Source>
    <b:Tag>JMi07</b:Tag>
    <b:SourceType>JournalArticle</b:SourceType>
    <b:Guid>{16E1300A-0DBC-4086-838C-AADFDD1AD9CF}</b:Guid>
    <b:Author>
      <b:Author>
        <b:NameList>
          <b:Person>
            <b:Last>Michalska</b:Last>
            <b:First>J.</b:First>
          </b:Person>
        </b:NameList>
      </b:Author>
    </b:Author>
    <b:Title>The 5S methodology as a tool for improving the organisation</b:Title>
    <b:JournalName>Journal of Achievements in Materials and Manufacturing Engineering</b:JournalName>
    <b:Year>2007</b:Year>
    <b:RefOrder>21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9E32BB4-1810-4020-A964-C2785F0C05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2942</Words>
  <Characters>16775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applying lean techniques</vt:lpstr>
    </vt:vector>
  </TitlesOfParts>
  <Company>University of Wales Trinity Saint David</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applying lean techniques</dc:title>
  <dc:subject>Ben Rowland-Jones</dc:subject>
  <dc:creator>Marie Pitson</dc:creator>
  <cp:keywords/>
  <dc:description/>
  <cp:lastModifiedBy>Ben Rowland-Jones (2213554)</cp:lastModifiedBy>
  <cp:revision>375</cp:revision>
  <dcterms:created xsi:type="dcterms:W3CDTF">2022-02-25T14:23:00Z</dcterms:created>
  <dcterms:modified xsi:type="dcterms:W3CDTF">2024-07-17T16:34:00Z</dcterms:modified>
</cp:coreProperties>
</file>