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50BA5" w14:textId="65E6D000" w:rsidR="00FB64CA" w:rsidRPr="001C6C59" w:rsidRDefault="002F5268" w:rsidP="002F5268">
      <w:pPr>
        <w:rPr>
          <w:rFonts w:asciiTheme="minorBidi" w:hAnsiTheme="minorBidi"/>
          <w:b/>
          <w:bCs/>
          <w:sz w:val="28"/>
          <w:szCs w:val="28"/>
        </w:rPr>
      </w:pPr>
      <w:r w:rsidRPr="001C6C59">
        <w:rPr>
          <w:rFonts w:asciiTheme="minorBidi" w:hAnsiTheme="minorBidi"/>
          <w:b/>
          <w:bCs/>
          <w:sz w:val="28"/>
          <w:szCs w:val="28"/>
        </w:rPr>
        <w:t>Khadijah Pathan</w:t>
      </w:r>
    </w:p>
    <w:p w14:paraId="72301F41" w14:textId="5AB7EC0F" w:rsidR="002F5268" w:rsidRPr="001C6C59" w:rsidRDefault="002F5268" w:rsidP="002F5268">
      <w:pPr>
        <w:rPr>
          <w:rFonts w:asciiTheme="minorBidi" w:hAnsiTheme="minorBidi"/>
          <w:b/>
          <w:bCs/>
          <w:sz w:val="28"/>
          <w:szCs w:val="28"/>
        </w:rPr>
      </w:pPr>
      <w:r w:rsidRPr="001C6C59">
        <w:rPr>
          <w:rFonts w:asciiTheme="minorBidi" w:hAnsiTheme="minorBidi"/>
          <w:b/>
          <w:bCs/>
          <w:sz w:val="28"/>
          <w:szCs w:val="28"/>
        </w:rPr>
        <w:t>Student number: 2504699</w:t>
      </w:r>
    </w:p>
    <w:p w14:paraId="48F63B20" w14:textId="73FC1F59" w:rsidR="002F5268" w:rsidRPr="001C6C59" w:rsidRDefault="002F5268" w:rsidP="002F5268">
      <w:pPr>
        <w:rPr>
          <w:rFonts w:asciiTheme="minorBidi" w:hAnsiTheme="minorBidi"/>
          <w:b/>
          <w:bCs/>
          <w:sz w:val="28"/>
          <w:szCs w:val="28"/>
        </w:rPr>
      </w:pPr>
      <w:r w:rsidRPr="001C6C59">
        <w:rPr>
          <w:rFonts w:asciiTheme="minorBidi" w:hAnsiTheme="minorBidi"/>
          <w:b/>
          <w:bCs/>
          <w:sz w:val="28"/>
          <w:szCs w:val="28"/>
        </w:rPr>
        <w:t>Introduction to Public Health</w:t>
      </w:r>
    </w:p>
    <w:p w14:paraId="3278E111" w14:textId="227F7BAF" w:rsidR="002F5268" w:rsidRPr="001C6C59" w:rsidRDefault="002F5268" w:rsidP="002F5268">
      <w:pPr>
        <w:rPr>
          <w:rFonts w:asciiTheme="minorBidi" w:hAnsiTheme="minorBidi"/>
          <w:b/>
          <w:bCs/>
          <w:sz w:val="28"/>
          <w:szCs w:val="28"/>
        </w:rPr>
      </w:pPr>
      <w:r w:rsidRPr="001C6C59">
        <w:rPr>
          <w:rFonts w:asciiTheme="minorBidi" w:hAnsiTheme="minorBidi"/>
          <w:b/>
          <w:bCs/>
          <w:sz w:val="28"/>
          <w:szCs w:val="28"/>
        </w:rPr>
        <w:t>LCHS4008</w:t>
      </w:r>
    </w:p>
    <w:p w14:paraId="3AF9515B" w14:textId="120B0C6A" w:rsidR="002F5268" w:rsidRPr="001C6C59" w:rsidRDefault="002F5268" w:rsidP="002F5268">
      <w:pPr>
        <w:rPr>
          <w:rFonts w:asciiTheme="minorBidi" w:hAnsiTheme="minorBidi"/>
          <w:b/>
          <w:bCs/>
          <w:sz w:val="28"/>
          <w:szCs w:val="28"/>
        </w:rPr>
      </w:pPr>
      <w:r w:rsidRPr="001C6C59">
        <w:rPr>
          <w:rFonts w:asciiTheme="minorBidi" w:hAnsiTheme="minorBidi"/>
          <w:b/>
          <w:bCs/>
          <w:sz w:val="28"/>
          <w:szCs w:val="28"/>
        </w:rPr>
        <w:t xml:space="preserve">Farah Islam </w:t>
      </w:r>
    </w:p>
    <w:p w14:paraId="77CB32C5" w14:textId="77777777" w:rsidR="002F5268" w:rsidRDefault="002F5268" w:rsidP="002F5268"/>
    <w:p w14:paraId="27A2FDF6" w14:textId="77777777" w:rsidR="002F5268" w:rsidRDefault="002F5268" w:rsidP="002F5268"/>
    <w:p w14:paraId="12B9D252" w14:textId="77777777" w:rsidR="002F5268" w:rsidRDefault="002F5268" w:rsidP="002F5268"/>
    <w:p w14:paraId="39587C82" w14:textId="77777777" w:rsidR="002F5268" w:rsidRDefault="002F5268" w:rsidP="002F5268"/>
    <w:p w14:paraId="1DE7F814" w14:textId="77777777" w:rsidR="002F5268" w:rsidRDefault="002F5268" w:rsidP="002F5268"/>
    <w:p w14:paraId="0B099B1C" w14:textId="77777777" w:rsidR="002F5268" w:rsidRDefault="002F5268" w:rsidP="002F5268"/>
    <w:p w14:paraId="5B6E3CE3" w14:textId="77777777" w:rsidR="002F5268" w:rsidRDefault="002F5268" w:rsidP="002F5268"/>
    <w:p w14:paraId="60C6BA2D" w14:textId="77777777" w:rsidR="002F5268" w:rsidRPr="001C6C59" w:rsidRDefault="002F5268" w:rsidP="002F5268">
      <w:pPr>
        <w:rPr>
          <w:rFonts w:asciiTheme="minorBidi" w:hAnsiTheme="minorBidi"/>
        </w:rPr>
      </w:pPr>
    </w:p>
    <w:p w14:paraId="57D94E88" w14:textId="77777777" w:rsidR="002F5268" w:rsidRDefault="002F5268" w:rsidP="002F5268"/>
    <w:p w14:paraId="02E4C41C" w14:textId="77777777" w:rsidR="002F5268" w:rsidRDefault="002F5268" w:rsidP="002F5268"/>
    <w:p w14:paraId="57FD8DF6" w14:textId="77777777" w:rsidR="002F5268" w:rsidRDefault="002F5268" w:rsidP="002F5268"/>
    <w:p w14:paraId="59B6F930" w14:textId="77777777" w:rsidR="002F5268" w:rsidRDefault="002F5268" w:rsidP="002F5268"/>
    <w:p w14:paraId="3C03ACFD" w14:textId="77777777" w:rsidR="002F5268" w:rsidRDefault="002F5268" w:rsidP="002F5268"/>
    <w:p w14:paraId="2AC44474" w14:textId="77777777" w:rsidR="002F5268" w:rsidRDefault="002F5268" w:rsidP="002F5268"/>
    <w:p w14:paraId="27AD8853" w14:textId="77777777" w:rsidR="002F5268" w:rsidRDefault="002F5268" w:rsidP="002F5268"/>
    <w:p w14:paraId="6D31595D" w14:textId="77777777" w:rsidR="002F5268" w:rsidRDefault="002F5268" w:rsidP="002F5268"/>
    <w:p w14:paraId="00716322" w14:textId="77777777" w:rsidR="002F5268" w:rsidRDefault="002F5268" w:rsidP="002F5268"/>
    <w:p w14:paraId="0072F5BD" w14:textId="77777777" w:rsidR="002F5268" w:rsidRDefault="002F5268" w:rsidP="002F5268"/>
    <w:p w14:paraId="10FFADFC" w14:textId="77777777" w:rsidR="002F5268" w:rsidRDefault="002F5268" w:rsidP="002F5268"/>
    <w:p w14:paraId="2B872532" w14:textId="77777777" w:rsidR="002F5268" w:rsidRDefault="002F5268" w:rsidP="002F5268"/>
    <w:p w14:paraId="00537210" w14:textId="77777777" w:rsidR="002F5268" w:rsidRDefault="002F5268" w:rsidP="002F5268"/>
    <w:p w14:paraId="465EF644" w14:textId="77777777" w:rsidR="00793B6F" w:rsidRDefault="00793B6F" w:rsidP="00793B6F">
      <w:pPr>
        <w:jc w:val="center"/>
      </w:pPr>
    </w:p>
    <w:p w14:paraId="3312B44C" w14:textId="77777777" w:rsidR="001C6C59" w:rsidRDefault="001C6C59" w:rsidP="00793B6F">
      <w:pPr>
        <w:rPr>
          <w:rFonts w:asciiTheme="minorBidi" w:hAnsiTheme="minorBidi"/>
          <w:sz w:val="22"/>
          <w:szCs w:val="22"/>
        </w:rPr>
      </w:pPr>
    </w:p>
    <w:p w14:paraId="741DD8B9" w14:textId="743F14ED" w:rsidR="002F5268" w:rsidRPr="001C6C59" w:rsidRDefault="002F5268" w:rsidP="00793B6F">
      <w:pPr>
        <w:rPr>
          <w:rFonts w:asciiTheme="minorBidi" w:hAnsiTheme="minorBidi"/>
          <w:sz w:val="22"/>
          <w:szCs w:val="22"/>
        </w:rPr>
      </w:pPr>
      <w:r w:rsidRPr="001C6C59">
        <w:rPr>
          <w:rFonts w:asciiTheme="minorBidi" w:hAnsiTheme="minorBidi"/>
          <w:sz w:val="22"/>
          <w:szCs w:val="22"/>
        </w:rPr>
        <w:lastRenderedPageBreak/>
        <w:t xml:space="preserve">Task 1 </w:t>
      </w:r>
      <w:r w:rsidR="00793B6F" w:rsidRPr="001C6C59">
        <w:rPr>
          <w:rFonts w:asciiTheme="minorBidi" w:hAnsiTheme="minorBidi"/>
          <w:sz w:val="22"/>
          <w:szCs w:val="22"/>
        </w:rPr>
        <w:t>– written report – 1500 words</w:t>
      </w:r>
    </w:p>
    <w:p w14:paraId="1E7EDC01" w14:textId="597DCE94" w:rsidR="00793B6F" w:rsidRPr="001C6C59" w:rsidRDefault="00793B6F" w:rsidP="00793B6F">
      <w:pPr>
        <w:jc w:val="center"/>
        <w:rPr>
          <w:rFonts w:asciiTheme="minorBidi" w:hAnsiTheme="minorBidi"/>
          <w:b/>
          <w:bCs/>
          <w:sz w:val="22"/>
          <w:szCs w:val="22"/>
          <w:u w:val="single"/>
        </w:rPr>
      </w:pPr>
      <w:r w:rsidRPr="001C6C59">
        <w:rPr>
          <w:rFonts w:asciiTheme="minorBidi" w:hAnsiTheme="minorBidi"/>
          <w:b/>
          <w:bCs/>
          <w:sz w:val="22"/>
          <w:szCs w:val="22"/>
          <w:u w:val="single"/>
        </w:rPr>
        <w:t>Dementia</w:t>
      </w:r>
    </w:p>
    <w:p w14:paraId="4D901882" w14:textId="106A9496" w:rsidR="00793B6F" w:rsidRPr="001C6C59" w:rsidRDefault="00793B6F" w:rsidP="00793B6F">
      <w:pPr>
        <w:rPr>
          <w:rFonts w:asciiTheme="minorBidi" w:hAnsiTheme="minorBidi"/>
          <w:sz w:val="22"/>
          <w:szCs w:val="22"/>
          <w:u w:val="single"/>
        </w:rPr>
      </w:pPr>
      <w:r w:rsidRPr="001C6C59">
        <w:rPr>
          <w:rFonts w:asciiTheme="minorBidi" w:hAnsiTheme="minorBidi"/>
          <w:sz w:val="22"/>
          <w:szCs w:val="22"/>
          <w:u w:val="single"/>
        </w:rPr>
        <w:t>Introduction</w:t>
      </w:r>
    </w:p>
    <w:p w14:paraId="3A7BEF4B" w14:textId="1EC525C9" w:rsidR="00183E7C" w:rsidRPr="001C6C59" w:rsidRDefault="00183E7C" w:rsidP="00793B6F">
      <w:pPr>
        <w:rPr>
          <w:rFonts w:asciiTheme="minorBidi" w:hAnsiTheme="minorBidi"/>
          <w:sz w:val="22"/>
          <w:szCs w:val="22"/>
        </w:rPr>
      </w:pPr>
      <w:r w:rsidRPr="001C6C59">
        <w:rPr>
          <w:rFonts w:asciiTheme="minorBidi" w:hAnsiTheme="minorBidi"/>
          <w:sz w:val="22"/>
          <w:szCs w:val="22"/>
        </w:rPr>
        <w:t xml:space="preserve">Dementia is a condition that affects the brain and causes problems with memory, thinking, behaviour and the ability to carry out day to day activities. Dementia is not a single </w:t>
      </w:r>
      <w:proofErr w:type="gramStart"/>
      <w:r w:rsidRPr="001C6C59">
        <w:rPr>
          <w:rFonts w:asciiTheme="minorBidi" w:hAnsiTheme="minorBidi"/>
          <w:sz w:val="22"/>
          <w:szCs w:val="22"/>
        </w:rPr>
        <w:t>disease</w:t>
      </w:r>
      <w:proofErr w:type="gramEnd"/>
      <w:r w:rsidRPr="001C6C59">
        <w:rPr>
          <w:rFonts w:asciiTheme="minorBidi" w:hAnsiTheme="minorBidi"/>
          <w:sz w:val="22"/>
          <w:szCs w:val="22"/>
        </w:rPr>
        <w:t xml:space="preserve"> but a group of symptoms caused by different brain disorders. The most common cause of dementia is Alzheimer’s disease (NHS, 2023).</w:t>
      </w:r>
    </w:p>
    <w:p w14:paraId="6A64CE70" w14:textId="4D6E8369" w:rsidR="00183E7C" w:rsidRPr="001C6C59" w:rsidRDefault="00183E7C" w:rsidP="00183E7C">
      <w:pPr>
        <w:rPr>
          <w:rFonts w:asciiTheme="minorBidi" w:hAnsiTheme="minorBidi"/>
          <w:sz w:val="22"/>
          <w:szCs w:val="22"/>
        </w:rPr>
      </w:pPr>
      <w:r w:rsidRPr="001C6C59">
        <w:rPr>
          <w:rFonts w:asciiTheme="minorBidi" w:hAnsiTheme="minorBidi"/>
          <w:sz w:val="22"/>
          <w:szCs w:val="22"/>
        </w:rPr>
        <w:t>Common signs and symptoms include memory, loss, confusion, difficulty communicating and problems with decision making. People with dementia may also struggle to recognise familiar people or remember recent events (NHS, 2023)</w:t>
      </w:r>
    </w:p>
    <w:p w14:paraId="5419122D" w14:textId="692CBF54" w:rsidR="00F011CC" w:rsidRPr="001C6C59" w:rsidRDefault="00183E7C" w:rsidP="00F011CC">
      <w:pPr>
        <w:rPr>
          <w:rFonts w:asciiTheme="minorBidi" w:hAnsiTheme="minorBidi"/>
          <w:sz w:val="22"/>
          <w:szCs w:val="22"/>
        </w:rPr>
      </w:pPr>
      <w:r w:rsidRPr="001C6C59">
        <w:rPr>
          <w:rFonts w:asciiTheme="minorBidi" w:hAnsiTheme="minorBidi"/>
          <w:sz w:val="22"/>
          <w:szCs w:val="22"/>
        </w:rPr>
        <w:t xml:space="preserve">Dementia is a growing health problem around the world. According to the world health organisation, more than 55 million people globally live with dementia </w:t>
      </w:r>
      <w:r w:rsidR="00F011CC" w:rsidRPr="001C6C59">
        <w:rPr>
          <w:rFonts w:asciiTheme="minorBidi" w:hAnsiTheme="minorBidi"/>
          <w:sz w:val="22"/>
          <w:szCs w:val="22"/>
        </w:rPr>
        <w:t xml:space="preserve">(WHO, 2023). In the United Kingdom, around 900,000 people are currently living with dementia (Alzheimer’s Society, 2024). The number is expected to increase as the population ages. </w:t>
      </w:r>
    </w:p>
    <w:p w14:paraId="210D0927" w14:textId="77777777" w:rsidR="000A27E8" w:rsidRDefault="000A27E8" w:rsidP="00F011CC">
      <w:pPr>
        <w:rPr>
          <w:rFonts w:asciiTheme="minorBidi" w:hAnsiTheme="minorBidi"/>
          <w:sz w:val="22"/>
          <w:szCs w:val="22"/>
        </w:rPr>
      </w:pPr>
    </w:p>
    <w:p w14:paraId="324DE895" w14:textId="1C3E6748" w:rsidR="00F011CC" w:rsidRPr="001C6C59" w:rsidRDefault="00F011CC" w:rsidP="00F011CC">
      <w:pPr>
        <w:rPr>
          <w:rFonts w:asciiTheme="minorBidi" w:hAnsiTheme="minorBidi"/>
          <w:sz w:val="22"/>
          <w:szCs w:val="22"/>
          <w:u w:val="single"/>
        </w:rPr>
      </w:pPr>
      <w:r w:rsidRPr="001C6C59">
        <w:rPr>
          <w:rFonts w:asciiTheme="minorBidi" w:hAnsiTheme="minorBidi"/>
          <w:sz w:val="22"/>
          <w:szCs w:val="22"/>
          <w:u w:val="single"/>
        </w:rPr>
        <w:t>Main body</w:t>
      </w:r>
    </w:p>
    <w:p w14:paraId="6A52C51D" w14:textId="77777777" w:rsidR="00F011CC" w:rsidRPr="001C6C59" w:rsidRDefault="00F011CC" w:rsidP="00234805">
      <w:pPr>
        <w:pStyle w:val="ListParagraph"/>
        <w:numPr>
          <w:ilvl w:val="0"/>
          <w:numId w:val="1"/>
        </w:numPr>
        <w:rPr>
          <w:rFonts w:asciiTheme="minorBidi" w:hAnsiTheme="minorBidi"/>
          <w:sz w:val="22"/>
          <w:szCs w:val="22"/>
        </w:rPr>
      </w:pPr>
      <w:r w:rsidRPr="001C6C59">
        <w:rPr>
          <w:rFonts w:asciiTheme="minorBidi" w:hAnsiTheme="minorBidi"/>
          <w:sz w:val="22"/>
          <w:szCs w:val="22"/>
        </w:rPr>
        <w:t xml:space="preserve">Approaches used to measure and monitor dementia: </w:t>
      </w:r>
    </w:p>
    <w:p w14:paraId="66AD1743" w14:textId="6D38685D" w:rsidR="00F011CC" w:rsidRPr="001C6C59" w:rsidRDefault="00F011CC" w:rsidP="00F011CC">
      <w:pPr>
        <w:rPr>
          <w:rFonts w:asciiTheme="minorBidi" w:hAnsiTheme="minorBidi"/>
          <w:sz w:val="22"/>
          <w:szCs w:val="22"/>
        </w:rPr>
      </w:pPr>
      <w:r w:rsidRPr="001C6C59">
        <w:rPr>
          <w:rFonts w:asciiTheme="minorBidi" w:hAnsiTheme="minorBidi"/>
          <w:sz w:val="22"/>
          <w:szCs w:val="22"/>
        </w:rPr>
        <w:t>Healthcare professionals use several approaches to measure and monitor dementia. Early diagnosis is very important because it helps people receive treatment and support earlier (NHS England, 2024).</w:t>
      </w:r>
    </w:p>
    <w:p w14:paraId="0466C924" w14:textId="3A0BF10C" w:rsidR="006A4515" w:rsidRPr="001C6C59" w:rsidRDefault="00F011CC" w:rsidP="00234805">
      <w:pPr>
        <w:rPr>
          <w:rFonts w:asciiTheme="minorBidi" w:hAnsiTheme="minorBidi"/>
          <w:sz w:val="22"/>
          <w:szCs w:val="22"/>
        </w:rPr>
      </w:pPr>
      <w:r w:rsidRPr="001C6C59">
        <w:rPr>
          <w:rFonts w:asciiTheme="minorBidi" w:hAnsiTheme="minorBidi"/>
          <w:sz w:val="22"/>
          <w:szCs w:val="22"/>
        </w:rPr>
        <w:t xml:space="preserve">One common method is cognitive testing, which measures memory, attention, language and </w:t>
      </w:r>
      <w:r w:rsidR="006A4515" w:rsidRPr="001C6C59">
        <w:rPr>
          <w:rFonts w:asciiTheme="minorBidi" w:hAnsiTheme="minorBidi"/>
          <w:sz w:val="22"/>
          <w:szCs w:val="22"/>
        </w:rPr>
        <w:t>problem-solving</w:t>
      </w:r>
      <w:r w:rsidRPr="001C6C59">
        <w:rPr>
          <w:rFonts w:asciiTheme="minorBidi" w:hAnsiTheme="minorBidi"/>
          <w:sz w:val="22"/>
          <w:szCs w:val="22"/>
        </w:rPr>
        <w:t xml:space="preserve"> skills. Doctors may use tests such as the mini-mental state examination to check a </w:t>
      </w:r>
      <w:r w:rsidR="006A4515" w:rsidRPr="001C6C59">
        <w:rPr>
          <w:rFonts w:asciiTheme="minorBidi" w:hAnsiTheme="minorBidi"/>
          <w:sz w:val="22"/>
          <w:szCs w:val="22"/>
        </w:rPr>
        <w:t>person</w:t>
      </w:r>
      <w:r w:rsidRPr="001C6C59">
        <w:rPr>
          <w:rFonts w:asciiTheme="minorBidi" w:hAnsiTheme="minorBidi"/>
          <w:sz w:val="22"/>
          <w:szCs w:val="22"/>
        </w:rPr>
        <w:t xml:space="preserve"> thinking ability </w:t>
      </w:r>
      <w:r w:rsidR="006A4515" w:rsidRPr="001C6C59">
        <w:rPr>
          <w:rFonts w:asciiTheme="minorBidi" w:hAnsiTheme="minorBidi"/>
          <w:sz w:val="22"/>
          <w:szCs w:val="22"/>
        </w:rPr>
        <w:t xml:space="preserve">(NHS England, 2024). During this test, patients answer simple questions or complete small tasks that assess memory and concentration. Another important method is brain imaging. Doctors may use scans such as magnetic resonance imaging or computed tomography to look for changes in the brain structure (NHS, 2023). These scans help identify damage or shrinkage in areas of the brain that are responsible for memory and thinking. </w:t>
      </w:r>
    </w:p>
    <w:p w14:paraId="540BC603" w14:textId="4F9A5DF9" w:rsidR="00234805" w:rsidRPr="001C6C59" w:rsidRDefault="006A4515" w:rsidP="00234805">
      <w:pPr>
        <w:rPr>
          <w:rFonts w:asciiTheme="minorBidi" w:hAnsiTheme="minorBidi"/>
          <w:sz w:val="22"/>
          <w:szCs w:val="22"/>
        </w:rPr>
      </w:pPr>
      <w:r w:rsidRPr="001C6C59">
        <w:rPr>
          <w:rFonts w:asciiTheme="minorBidi" w:hAnsiTheme="minorBidi"/>
          <w:sz w:val="22"/>
          <w:szCs w:val="22"/>
        </w:rPr>
        <w:t xml:space="preserve">Doctors also review a patient’s medical history and lifestyle. They ask about symptoms, family history, and daily activates. This information helps identify patterns and possible causes of memory problems. Blood tests may also be used to rule out other health conditions that can cause similar symptoms, such as vitamin </w:t>
      </w:r>
      <w:r w:rsidR="00234805" w:rsidRPr="001C6C59">
        <w:rPr>
          <w:rFonts w:asciiTheme="minorBidi" w:hAnsiTheme="minorBidi"/>
          <w:sz w:val="22"/>
          <w:szCs w:val="22"/>
        </w:rPr>
        <w:t>deficiencies or thyroid problems (NHS, 2023). After diagnosis, dementia is monitored regularly. Healthcare professionals check changes in memory, behaviour and daily functioning to see how the disease progresses. Health organisations such as the NHS collect national data to track dementia rates and improve health services (NHS England, 2024).</w:t>
      </w:r>
    </w:p>
    <w:p w14:paraId="08E8CCE2" w14:textId="39C6DB5F" w:rsidR="00234805" w:rsidRPr="001C6C59" w:rsidRDefault="00234805" w:rsidP="00234805">
      <w:pPr>
        <w:pStyle w:val="ListParagraph"/>
        <w:numPr>
          <w:ilvl w:val="0"/>
          <w:numId w:val="1"/>
        </w:numPr>
        <w:rPr>
          <w:rFonts w:asciiTheme="minorBidi" w:hAnsiTheme="minorBidi"/>
          <w:sz w:val="22"/>
          <w:szCs w:val="22"/>
        </w:rPr>
      </w:pPr>
      <w:r w:rsidRPr="001C6C59">
        <w:rPr>
          <w:rFonts w:asciiTheme="minorBidi" w:hAnsiTheme="minorBidi"/>
          <w:sz w:val="22"/>
          <w:szCs w:val="22"/>
        </w:rPr>
        <w:t>How is dementia controlled?</w:t>
      </w:r>
    </w:p>
    <w:p w14:paraId="5B6E8690" w14:textId="694A0DDD" w:rsidR="00234805" w:rsidRPr="001C6C59" w:rsidRDefault="00234805" w:rsidP="008A5BF8">
      <w:pPr>
        <w:rPr>
          <w:rFonts w:asciiTheme="minorBidi" w:hAnsiTheme="minorBidi"/>
          <w:sz w:val="22"/>
          <w:szCs w:val="22"/>
        </w:rPr>
      </w:pPr>
      <w:r w:rsidRPr="001C6C59">
        <w:rPr>
          <w:rFonts w:asciiTheme="minorBidi" w:hAnsiTheme="minorBidi"/>
          <w:sz w:val="22"/>
          <w:szCs w:val="22"/>
        </w:rPr>
        <w:t>Although dementia cannot be cured, there are ways to manage the symptoms and slow the progression of the disease.</w:t>
      </w:r>
      <w:r w:rsidR="008A5BF8" w:rsidRPr="001C6C59">
        <w:rPr>
          <w:rFonts w:asciiTheme="minorBidi" w:hAnsiTheme="minorBidi"/>
          <w:sz w:val="22"/>
          <w:szCs w:val="22"/>
        </w:rPr>
        <w:t xml:space="preserve"> </w:t>
      </w:r>
      <w:r w:rsidRPr="001C6C59">
        <w:rPr>
          <w:rFonts w:asciiTheme="minorBidi" w:hAnsiTheme="minorBidi"/>
          <w:sz w:val="22"/>
          <w:szCs w:val="22"/>
        </w:rPr>
        <w:t xml:space="preserve">Doctor may prescribe medications such as donepezil and </w:t>
      </w:r>
      <w:r w:rsidRPr="001C6C59">
        <w:rPr>
          <w:rFonts w:asciiTheme="minorBidi" w:hAnsiTheme="minorBidi"/>
          <w:sz w:val="22"/>
          <w:szCs w:val="22"/>
        </w:rPr>
        <w:lastRenderedPageBreak/>
        <w:t xml:space="preserve">memantine. </w:t>
      </w:r>
      <w:r w:rsidR="005B497A" w:rsidRPr="001C6C59">
        <w:rPr>
          <w:rFonts w:asciiTheme="minorBidi" w:hAnsiTheme="minorBidi"/>
          <w:sz w:val="22"/>
          <w:szCs w:val="22"/>
        </w:rPr>
        <w:t>These medications help improve communication between brain cells and may improve memory and thinking abilities for some patients (NHS, 2023).</w:t>
      </w:r>
    </w:p>
    <w:p w14:paraId="300F72F0" w14:textId="0F4F9082" w:rsidR="005B497A" w:rsidRPr="001C6C59" w:rsidRDefault="005B497A" w:rsidP="00234805">
      <w:pPr>
        <w:rPr>
          <w:rFonts w:asciiTheme="minorBidi" w:hAnsiTheme="minorBidi"/>
          <w:sz w:val="22"/>
          <w:szCs w:val="22"/>
        </w:rPr>
      </w:pPr>
      <w:r w:rsidRPr="001C6C59">
        <w:rPr>
          <w:rFonts w:asciiTheme="minorBidi" w:hAnsiTheme="minorBidi"/>
          <w:sz w:val="22"/>
          <w:szCs w:val="22"/>
        </w:rPr>
        <w:t>Lifestyle changes can also help manage dementia symptoms. Regular physical activity, healthy eating and mental exercises and may support brain health. Activities such as reading, puzzles and social interaction help keep the brain active (Alzheimer’s Society, 2024).</w:t>
      </w:r>
    </w:p>
    <w:p w14:paraId="750A5F33" w14:textId="59EAF857" w:rsidR="008A5BF8" w:rsidRPr="001C6C59" w:rsidRDefault="005B497A" w:rsidP="008A5BF8">
      <w:pPr>
        <w:rPr>
          <w:rFonts w:asciiTheme="minorBidi" w:hAnsiTheme="minorBidi"/>
          <w:sz w:val="22"/>
          <w:szCs w:val="22"/>
        </w:rPr>
      </w:pPr>
      <w:r w:rsidRPr="001C6C59">
        <w:rPr>
          <w:rFonts w:asciiTheme="minorBidi" w:hAnsiTheme="minorBidi"/>
          <w:sz w:val="22"/>
          <w:szCs w:val="22"/>
        </w:rPr>
        <w:t xml:space="preserve">Early diagnosis is also </w:t>
      </w:r>
      <w:r w:rsidR="008A5BF8" w:rsidRPr="001C6C59">
        <w:rPr>
          <w:rFonts w:asciiTheme="minorBidi" w:hAnsiTheme="minorBidi"/>
          <w:sz w:val="22"/>
          <w:szCs w:val="22"/>
        </w:rPr>
        <w:t>important</w:t>
      </w:r>
      <w:r w:rsidRPr="001C6C59">
        <w:rPr>
          <w:rFonts w:asciiTheme="minorBidi" w:hAnsiTheme="minorBidi"/>
          <w:sz w:val="22"/>
          <w:szCs w:val="22"/>
        </w:rPr>
        <w:t xml:space="preserve"> in controlling dementia. When dementia is detected </w:t>
      </w:r>
      <w:r w:rsidR="008A5BF8" w:rsidRPr="001C6C59">
        <w:rPr>
          <w:rFonts w:asciiTheme="minorBidi" w:hAnsiTheme="minorBidi"/>
          <w:sz w:val="22"/>
          <w:szCs w:val="22"/>
        </w:rPr>
        <w:t>early</w:t>
      </w:r>
      <w:r w:rsidRPr="001C6C59">
        <w:rPr>
          <w:rFonts w:asciiTheme="minorBidi" w:hAnsiTheme="minorBidi"/>
          <w:sz w:val="22"/>
          <w:szCs w:val="22"/>
        </w:rPr>
        <w:t xml:space="preserve">, patients and families can access treatment, plan care and make </w:t>
      </w:r>
      <w:r w:rsidR="008A5BF8" w:rsidRPr="001C6C59">
        <w:rPr>
          <w:rFonts w:asciiTheme="minorBidi" w:hAnsiTheme="minorBidi"/>
          <w:sz w:val="22"/>
          <w:szCs w:val="22"/>
        </w:rPr>
        <w:t>lifestyles</w:t>
      </w:r>
      <w:r w:rsidRPr="001C6C59">
        <w:rPr>
          <w:rFonts w:asciiTheme="minorBidi" w:hAnsiTheme="minorBidi"/>
          <w:sz w:val="22"/>
          <w:szCs w:val="22"/>
        </w:rPr>
        <w:t xml:space="preserve"> </w:t>
      </w:r>
      <w:r w:rsidR="008A5BF8" w:rsidRPr="001C6C59">
        <w:rPr>
          <w:rFonts w:asciiTheme="minorBidi" w:hAnsiTheme="minorBidi"/>
          <w:sz w:val="22"/>
          <w:szCs w:val="22"/>
        </w:rPr>
        <w:t>changes sooner. Public health awareness campaigns also help control dementia. Organisations such as Alzheimer’s society provide information and education about the condition. These campaigns encourage people to seek medical advice if they notice memory problems (Alzheimer’s Society, 2024). Research is another important way to control dementia in the future. Scientists continue to study the causes of dementia and develop new treatments (NIHR, 2022).</w:t>
      </w:r>
    </w:p>
    <w:p w14:paraId="2B730DDC" w14:textId="5C10B3D9" w:rsidR="008A5BF8" w:rsidRPr="001C6C59" w:rsidRDefault="008A5BF8" w:rsidP="008A5BF8">
      <w:pPr>
        <w:pStyle w:val="ListParagraph"/>
        <w:numPr>
          <w:ilvl w:val="0"/>
          <w:numId w:val="1"/>
        </w:numPr>
        <w:rPr>
          <w:rFonts w:asciiTheme="minorBidi" w:hAnsiTheme="minorBidi"/>
          <w:sz w:val="22"/>
          <w:szCs w:val="22"/>
        </w:rPr>
      </w:pPr>
      <w:r w:rsidRPr="001C6C59">
        <w:rPr>
          <w:rFonts w:asciiTheme="minorBidi" w:hAnsiTheme="minorBidi"/>
          <w:sz w:val="22"/>
          <w:szCs w:val="22"/>
        </w:rPr>
        <w:t>Consequences of dementia on people in the community:</w:t>
      </w:r>
    </w:p>
    <w:p w14:paraId="5EA7FB00" w14:textId="2B668E42" w:rsidR="008A5BF8" w:rsidRPr="001C6C59" w:rsidRDefault="008A5BF8" w:rsidP="008A5BF8">
      <w:pPr>
        <w:rPr>
          <w:rFonts w:asciiTheme="minorBidi" w:hAnsiTheme="minorBidi"/>
          <w:sz w:val="22"/>
          <w:szCs w:val="22"/>
        </w:rPr>
      </w:pPr>
      <w:r w:rsidRPr="001C6C59">
        <w:rPr>
          <w:rFonts w:asciiTheme="minorBidi" w:hAnsiTheme="minorBidi"/>
          <w:sz w:val="22"/>
          <w:szCs w:val="22"/>
        </w:rPr>
        <w:t>Dementia has many consequences for individuals, families and communities. One major consequence is the loss of independence. People with dementia may struggle with everyday tasks such as cooking, managing money, or remembering appointments (NHS, 2023). As the disease progresses, they may need support with personal care, including bathing, dressing and taking medication.</w:t>
      </w:r>
      <w:r w:rsidR="00A94498" w:rsidRPr="001C6C59">
        <w:rPr>
          <w:rFonts w:asciiTheme="minorBidi" w:hAnsiTheme="minorBidi"/>
          <w:sz w:val="22"/>
          <w:szCs w:val="22"/>
        </w:rPr>
        <w:t xml:space="preserve"> Dementia also affects a </w:t>
      </w:r>
      <w:proofErr w:type="spellStart"/>
      <w:proofErr w:type="gramStart"/>
      <w:r w:rsidR="00A94498" w:rsidRPr="001C6C59">
        <w:rPr>
          <w:rFonts w:asciiTheme="minorBidi" w:hAnsiTheme="minorBidi"/>
          <w:sz w:val="22"/>
          <w:szCs w:val="22"/>
        </w:rPr>
        <w:t>persons</w:t>
      </w:r>
      <w:proofErr w:type="spellEnd"/>
      <w:proofErr w:type="gramEnd"/>
      <w:r w:rsidR="00A94498" w:rsidRPr="001C6C59">
        <w:rPr>
          <w:rFonts w:asciiTheme="minorBidi" w:hAnsiTheme="minorBidi"/>
          <w:sz w:val="22"/>
          <w:szCs w:val="22"/>
        </w:rPr>
        <w:t xml:space="preserve"> emotional wellbeing. Individuals may feel confused, anxious or frustrated because they cannot remember things clearly. Some people may also experience depression or mood changes (WHO, 2023).</w:t>
      </w:r>
    </w:p>
    <w:p w14:paraId="4E9837D5" w14:textId="2AED1EEC" w:rsidR="00A94498" w:rsidRPr="001C6C59" w:rsidRDefault="00A94498" w:rsidP="00A94498">
      <w:pPr>
        <w:rPr>
          <w:rFonts w:asciiTheme="minorBidi" w:hAnsiTheme="minorBidi"/>
          <w:sz w:val="22"/>
          <w:szCs w:val="22"/>
        </w:rPr>
      </w:pPr>
      <w:r w:rsidRPr="001C6C59">
        <w:rPr>
          <w:rFonts w:asciiTheme="minorBidi" w:hAnsiTheme="minorBidi"/>
          <w:sz w:val="22"/>
          <w:szCs w:val="22"/>
        </w:rPr>
        <w:t>Family members and care givers are also affected. Caring for someone with dementia can be physically and emotionally demanding. Caregivers may experience stress, exhaustion and financial difficulties. Another consequence is social isolation. Some people with dementia may stop participating in social activities because they feel embarrassed or confused. This can lead to loneliness and reduced quality of life. Dementia also has a significant economic impact on healthcare systems. Governments spend large amount of money on treatment, care services and support programs (CQC, 2025).</w:t>
      </w:r>
    </w:p>
    <w:p w14:paraId="7F1EE23E" w14:textId="3DD5CFF8" w:rsidR="00A94498" w:rsidRPr="000A27E8" w:rsidRDefault="00A94498" w:rsidP="000A27E8">
      <w:pPr>
        <w:pStyle w:val="ListParagraph"/>
        <w:numPr>
          <w:ilvl w:val="0"/>
          <w:numId w:val="1"/>
        </w:numPr>
        <w:rPr>
          <w:rFonts w:asciiTheme="minorBidi" w:hAnsiTheme="minorBidi"/>
          <w:sz w:val="22"/>
          <w:szCs w:val="22"/>
        </w:rPr>
      </w:pPr>
      <w:r w:rsidRPr="000A27E8">
        <w:rPr>
          <w:rFonts w:asciiTheme="minorBidi" w:hAnsiTheme="minorBidi"/>
          <w:sz w:val="22"/>
          <w:szCs w:val="22"/>
        </w:rPr>
        <w:t>Health and social care support services for people with dementia:</w:t>
      </w:r>
    </w:p>
    <w:p w14:paraId="59B2C7F8" w14:textId="2214A162" w:rsidR="00A94498" w:rsidRPr="001C6C59" w:rsidRDefault="00A94498" w:rsidP="00A94498">
      <w:pPr>
        <w:rPr>
          <w:rFonts w:asciiTheme="minorBidi" w:hAnsiTheme="minorBidi"/>
          <w:sz w:val="22"/>
          <w:szCs w:val="22"/>
        </w:rPr>
      </w:pPr>
      <w:r w:rsidRPr="001C6C59">
        <w:rPr>
          <w:rFonts w:asciiTheme="minorBidi" w:hAnsiTheme="minorBidi"/>
          <w:sz w:val="22"/>
          <w:szCs w:val="22"/>
        </w:rPr>
        <w:t xml:space="preserve">People living with dementia need different types of health and social care services </w:t>
      </w:r>
      <w:r w:rsidR="001C369E" w:rsidRPr="001C6C59">
        <w:rPr>
          <w:rFonts w:asciiTheme="minorBidi" w:hAnsiTheme="minorBidi"/>
          <w:sz w:val="22"/>
          <w:szCs w:val="22"/>
        </w:rPr>
        <w:t>to support their needs. In the UK, the NHS provides diagnosis, treatment, and ongoing medical support (NHS England, 2024). Patients may be referred to memory clinics, where specialists assess memory problems and provide treatment plans. Community healthcare services are also important. Nurses, occupational therapist, and social workers help patients manage daily activities and maintain independence for as long as possible.</w:t>
      </w:r>
    </w:p>
    <w:p w14:paraId="1E6843F3" w14:textId="77777777" w:rsidR="000A27E8" w:rsidRDefault="001C369E" w:rsidP="000A27E8">
      <w:pPr>
        <w:rPr>
          <w:rFonts w:asciiTheme="minorBidi" w:hAnsiTheme="minorBidi"/>
          <w:sz w:val="22"/>
          <w:szCs w:val="22"/>
        </w:rPr>
      </w:pPr>
      <w:r w:rsidRPr="001C6C59">
        <w:rPr>
          <w:rFonts w:asciiTheme="minorBidi" w:hAnsiTheme="minorBidi"/>
          <w:sz w:val="22"/>
          <w:szCs w:val="22"/>
        </w:rPr>
        <w:t xml:space="preserve">Support organisation such as Alzheimer’s society provide advice, counselling and education for both patients and caregivers (Alzheimer’s Society, 2024). They also organise support groups where families can share experiences and receive guidance. Some people with advanced dementia may require care home services. Care homes provide full time support with meals, medication, and personal care for the patient. These services help improve the quality of life for people living with dementia and support families who care for them. </w:t>
      </w:r>
    </w:p>
    <w:p w14:paraId="6965B74F" w14:textId="2640C8E8" w:rsidR="001C369E" w:rsidRPr="000A27E8" w:rsidRDefault="003E748C" w:rsidP="000A27E8">
      <w:pPr>
        <w:rPr>
          <w:rFonts w:asciiTheme="minorBidi" w:hAnsiTheme="minorBidi"/>
          <w:sz w:val="22"/>
          <w:szCs w:val="22"/>
          <w:u w:val="single"/>
        </w:rPr>
      </w:pPr>
      <w:r w:rsidRPr="000A27E8">
        <w:rPr>
          <w:rFonts w:asciiTheme="minorBidi" w:hAnsiTheme="minorBidi"/>
          <w:sz w:val="22"/>
          <w:szCs w:val="22"/>
          <w:u w:val="single"/>
        </w:rPr>
        <w:lastRenderedPageBreak/>
        <w:t>Conclusion</w:t>
      </w:r>
      <w:r w:rsidR="00AC189A" w:rsidRPr="000A27E8">
        <w:rPr>
          <w:rFonts w:asciiTheme="minorBidi" w:hAnsiTheme="minorBidi"/>
          <w:sz w:val="22"/>
          <w:szCs w:val="22"/>
          <w:u w:val="single"/>
        </w:rPr>
        <w:t>:</w:t>
      </w:r>
    </w:p>
    <w:p w14:paraId="3009ACD2" w14:textId="790D2836" w:rsidR="00AC189A" w:rsidRPr="001C6C59" w:rsidRDefault="00AC43EE" w:rsidP="00AC189A">
      <w:pPr>
        <w:rPr>
          <w:rFonts w:asciiTheme="minorBidi" w:hAnsiTheme="minorBidi"/>
          <w:sz w:val="22"/>
          <w:szCs w:val="22"/>
        </w:rPr>
      </w:pPr>
      <w:r w:rsidRPr="001C6C59">
        <w:rPr>
          <w:rFonts w:asciiTheme="minorBidi" w:hAnsiTheme="minorBidi"/>
          <w:sz w:val="22"/>
          <w:szCs w:val="22"/>
        </w:rPr>
        <w:t xml:space="preserve">In conclusion, dementia is a serious condition that affects memory, </w:t>
      </w:r>
      <w:r w:rsidR="00C978E4" w:rsidRPr="001C6C59">
        <w:rPr>
          <w:rFonts w:asciiTheme="minorBidi" w:hAnsiTheme="minorBidi"/>
          <w:sz w:val="22"/>
          <w:szCs w:val="22"/>
        </w:rPr>
        <w:t>thinking</w:t>
      </w:r>
      <w:r w:rsidRPr="001C6C59">
        <w:rPr>
          <w:rFonts w:asciiTheme="minorBidi" w:hAnsiTheme="minorBidi"/>
          <w:sz w:val="22"/>
          <w:szCs w:val="22"/>
        </w:rPr>
        <w:t>, and behaviour. It mainly</w:t>
      </w:r>
      <w:r w:rsidR="00D656BC" w:rsidRPr="001C6C59">
        <w:rPr>
          <w:rFonts w:asciiTheme="minorBidi" w:hAnsiTheme="minorBidi"/>
          <w:sz w:val="22"/>
          <w:szCs w:val="22"/>
        </w:rPr>
        <w:t xml:space="preserve"> affects older adults and is becoming more common as people </w:t>
      </w:r>
      <w:r w:rsidR="008C7520" w:rsidRPr="001C6C59">
        <w:rPr>
          <w:rFonts w:asciiTheme="minorBidi" w:hAnsiTheme="minorBidi"/>
          <w:sz w:val="22"/>
          <w:szCs w:val="22"/>
        </w:rPr>
        <w:t xml:space="preserve">live longer. Dementia can have significant </w:t>
      </w:r>
      <w:r w:rsidR="00C978E4" w:rsidRPr="001C6C59">
        <w:rPr>
          <w:rFonts w:asciiTheme="minorBidi" w:hAnsiTheme="minorBidi"/>
          <w:sz w:val="22"/>
          <w:szCs w:val="22"/>
        </w:rPr>
        <w:t>effects on individuals</w:t>
      </w:r>
      <w:r w:rsidR="00FD25B5" w:rsidRPr="001C6C59">
        <w:rPr>
          <w:rFonts w:asciiTheme="minorBidi" w:hAnsiTheme="minorBidi"/>
          <w:sz w:val="22"/>
          <w:szCs w:val="22"/>
        </w:rPr>
        <w:t xml:space="preserve">, families, and communities. Healthcare </w:t>
      </w:r>
      <w:r w:rsidR="008050AD" w:rsidRPr="001C6C59">
        <w:rPr>
          <w:rFonts w:asciiTheme="minorBidi" w:hAnsiTheme="minorBidi"/>
          <w:sz w:val="22"/>
          <w:szCs w:val="22"/>
        </w:rPr>
        <w:t>professionals</w:t>
      </w:r>
      <w:r w:rsidR="00FD25B5" w:rsidRPr="001C6C59">
        <w:rPr>
          <w:rFonts w:asciiTheme="minorBidi" w:hAnsiTheme="minorBidi"/>
          <w:sz w:val="22"/>
          <w:szCs w:val="22"/>
        </w:rPr>
        <w:t xml:space="preserve"> use several methods to measure and monitor</w:t>
      </w:r>
      <w:r w:rsidR="0001231B" w:rsidRPr="001C6C59">
        <w:rPr>
          <w:rFonts w:asciiTheme="minorBidi" w:hAnsiTheme="minorBidi"/>
          <w:sz w:val="22"/>
          <w:szCs w:val="22"/>
        </w:rPr>
        <w:t xml:space="preserve"> dementia, including cognitive tests, </w:t>
      </w:r>
      <w:r w:rsidR="008050AD" w:rsidRPr="001C6C59">
        <w:rPr>
          <w:rFonts w:asciiTheme="minorBidi" w:hAnsiTheme="minorBidi"/>
          <w:sz w:val="22"/>
          <w:szCs w:val="22"/>
        </w:rPr>
        <w:t>brain</w:t>
      </w:r>
      <w:r w:rsidR="0001231B" w:rsidRPr="001C6C59">
        <w:rPr>
          <w:rFonts w:asciiTheme="minorBidi" w:hAnsiTheme="minorBidi"/>
          <w:sz w:val="22"/>
          <w:szCs w:val="22"/>
        </w:rPr>
        <w:t xml:space="preserve"> scans, and medical assessments (NHS, 2023). Although </w:t>
      </w:r>
      <w:r w:rsidR="00C658A2" w:rsidRPr="001C6C59">
        <w:rPr>
          <w:rFonts w:asciiTheme="minorBidi" w:hAnsiTheme="minorBidi"/>
          <w:sz w:val="22"/>
          <w:szCs w:val="22"/>
        </w:rPr>
        <w:t>dementia cannot currently be cured</w:t>
      </w:r>
      <w:r w:rsidR="001D509B" w:rsidRPr="001C6C59">
        <w:rPr>
          <w:rFonts w:asciiTheme="minorBidi" w:hAnsiTheme="minorBidi"/>
          <w:sz w:val="22"/>
          <w:szCs w:val="22"/>
        </w:rPr>
        <w:t xml:space="preserve">, treatments, medications and </w:t>
      </w:r>
      <w:r w:rsidR="00F45A9A" w:rsidRPr="001C6C59">
        <w:rPr>
          <w:rFonts w:asciiTheme="minorBidi" w:hAnsiTheme="minorBidi"/>
          <w:sz w:val="22"/>
          <w:szCs w:val="22"/>
        </w:rPr>
        <w:t>lifestyle changes can help manage symptoms and improve quality of life</w:t>
      </w:r>
      <w:r w:rsidR="008050AD" w:rsidRPr="001C6C59">
        <w:rPr>
          <w:rFonts w:asciiTheme="minorBidi" w:hAnsiTheme="minorBidi"/>
          <w:sz w:val="22"/>
          <w:szCs w:val="22"/>
        </w:rPr>
        <w:t>. Dementia also creates a socia</w:t>
      </w:r>
      <w:r w:rsidR="00476D4D" w:rsidRPr="001C6C59">
        <w:rPr>
          <w:rFonts w:asciiTheme="minorBidi" w:hAnsiTheme="minorBidi"/>
          <w:sz w:val="22"/>
          <w:szCs w:val="22"/>
        </w:rPr>
        <w:t>l</w:t>
      </w:r>
      <w:r w:rsidR="008050AD" w:rsidRPr="001C6C59">
        <w:rPr>
          <w:rFonts w:asciiTheme="minorBidi" w:hAnsiTheme="minorBidi"/>
          <w:sz w:val="22"/>
          <w:szCs w:val="22"/>
        </w:rPr>
        <w:t xml:space="preserve"> and economic challenge</w:t>
      </w:r>
      <w:r w:rsidR="00335AF6" w:rsidRPr="001C6C59">
        <w:rPr>
          <w:rFonts w:asciiTheme="minorBidi" w:hAnsiTheme="minorBidi"/>
          <w:sz w:val="22"/>
          <w:szCs w:val="22"/>
        </w:rPr>
        <w:t>s because many people require long term care and support</w:t>
      </w:r>
      <w:r w:rsidR="003144FA" w:rsidRPr="001C6C59">
        <w:rPr>
          <w:rFonts w:asciiTheme="minorBidi" w:hAnsiTheme="minorBidi"/>
          <w:sz w:val="22"/>
          <w:szCs w:val="22"/>
        </w:rPr>
        <w:t xml:space="preserve"> (WHO, 2023). Health and social care services play an important role in supporting </w:t>
      </w:r>
      <w:r w:rsidR="00476D4D" w:rsidRPr="001C6C59">
        <w:rPr>
          <w:rFonts w:asciiTheme="minorBidi" w:hAnsiTheme="minorBidi"/>
          <w:sz w:val="22"/>
          <w:szCs w:val="22"/>
        </w:rPr>
        <w:t xml:space="preserve">individuals and their families. Increasing </w:t>
      </w:r>
      <w:r w:rsidR="00A26613" w:rsidRPr="001C6C59">
        <w:rPr>
          <w:rFonts w:asciiTheme="minorBidi" w:hAnsiTheme="minorBidi"/>
          <w:sz w:val="22"/>
          <w:szCs w:val="22"/>
        </w:rPr>
        <w:t>awareness</w:t>
      </w:r>
      <w:r w:rsidR="00476D4D" w:rsidRPr="001C6C59">
        <w:rPr>
          <w:rFonts w:asciiTheme="minorBidi" w:hAnsiTheme="minorBidi"/>
          <w:sz w:val="22"/>
          <w:szCs w:val="22"/>
        </w:rPr>
        <w:t>, improving healthcare services</w:t>
      </w:r>
      <w:r w:rsidR="00A26613" w:rsidRPr="001C6C59">
        <w:rPr>
          <w:rFonts w:asciiTheme="minorBidi" w:hAnsiTheme="minorBidi"/>
          <w:sz w:val="22"/>
          <w:szCs w:val="22"/>
        </w:rPr>
        <w:t xml:space="preserve">, and continuing research are important steps in addressing the growing </w:t>
      </w:r>
      <w:r w:rsidR="00CA343D" w:rsidRPr="001C6C59">
        <w:rPr>
          <w:rFonts w:asciiTheme="minorBidi" w:hAnsiTheme="minorBidi"/>
          <w:sz w:val="22"/>
          <w:szCs w:val="22"/>
        </w:rPr>
        <w:t xml:space="preserve">impact of dementia worldwide. </w:t>
      </w:r>
    </w:p>
    <w:p w14:paraId="721513EF" w14:textId="262F2D1F" w:rsidR="00CA343D" w:rsidRPr="001C6C59" w:rsidRDefault="00CA343D" w:rsidP="00AC189A">
      <w:pPr>
        <w:rPr>
          <w:rFonts w:asciiTheme="minorBidi" w:hAnsiTheme="minorBidi"/>
          <w:sz w:val="22"/>
          <w:szCs w:val="22"/>
          <w:u w:val="single"/>
        </w:rPr>
      </w:pPr>
      <w:r w:rsidRPr="001C6C59">
        <w:rPr>
          <w:rFonts w:asciiTheme="minorBidi" w:hAnsiTheme="minorBidi"/>
          <w:sz w:val="22"/>
          <w:szCs w:val="22"/>
          <w:u w:val="single"/>
        </w:rPr>
        <w:t>Reference list:</w:t>
      </w:r>
    </w:p>
    <w:p w14:paraId="66C945D2" w14:textId="1D9EF5DC" w:rsidR="00CA343D" w:rsidRPr="001C6C59" w:rsidRDefault="007D61B9" w:rsidP="00CA343D">
      <w:pPr>
        <w:rPr>
          <w:rFonts w:asciiTheme="minorBidi" w:hAnsiTheme="minorBidi"/>
          <w:sz w:val="22"/>
          <w:szCs w:val="22"/>
        </w:rPr>
      </w:pPr>
      <w:r w:rsidRPr="001C6C59">
        <w:rPr>
          <w:rFonts w:asciiTheme="minorBidi" w:hAnsiTheme="minorBidi"/>
          <w:sz w:val="22"/>
          <w:szCs w:val="22"/>
        </w:rPr>
        <w:t>Alzheimer’s</w:t>
      </w:r>
      <w:r w:rsidR="00E452AD" w:rsidRPr="001C6C59">
        <w:rPr>
          <w:rFonts w:asciiTheme="minorBidi" w:hAnsiTheme="minorBidi"/>
          <w:sz w:val="22"/>
          <w:szCs w:val="22"/>
        </w:rPr>
        <w:t xml:space="preserve"> </w:t>
      </w:r>
      <w:r w:rsidRPr="001C6C59">
        <w:rPr>
          <w:rFonts w:asciiTheme="minorBidi" w:hAnsiTheme="minorBidi"/>
          <w:sz w:val="22"/>
          <w:szCs w:val="22"/>
        </w:rPr>
        <w:t>S</w:t>
      </w:r>
      <w:r w:rsidR="00E452AD" w:rsidRPr="001C6C59">
        <w:rPr>
          <w:rFonts w:asciiTheme="minorBidi" w:hAnsiTheme="minorBidi"/>
          <w:sz w:val="22"/>
          <w:szCs w:val="22"/>
        </w:rPr>
        <w:t>ociety (2024) de</w:t>
      </w:r>
      <w:r w:rsidRPr="001C6C59">
        <w:rPr>
          <w:rFonts w:asciiTheme="minorBidi" w:hAnsiTheme="minorBidi"/>
          <w:sz w:val="22"/>
          <w:szCs w:val="22"/>
        </w:rPr>
        <w:t>men</w:t>
      </w:r>
      <w:r w:rsidR="00E452AD" w:rsidRPr="001C6C59">
        <w:rPr>
          <w:rFonts w:asciiTheme="minorBidi" w:hAnsiTheme="minorBidi"/>
          <w:sz w:val="22"/>
          <w:szCs w:val="22"/>
        </w:rPr>
        <w:t xml:space="preserve">tia </w:t>
      </w:r>
      <w:r w:rsidRPr="001C6C59">
        <w:rPr>
          <w:rFonts w:asciiTheme="minorBidi" w:hAnsiTheme="minorBidi"/>
          <w:sz w:val="22"/>
          <w:szCs w:val="22"/>
        </w:rPr>
        <w:t>UK:</w:t>
      </w:r>
      <w:r w:rsidR="0098566B" w:rsidRPr="001C6C59">
        <w:rPr>
          <w:rFonts w:asciiTheme="minorBidi" w:hAnsiTheme="minorBidi"/>
          <w:sz w:val="22"/>
          <w:szCs w:val="22"/>
        </w:rPr>
        <w:t xml:space="preserve"> Statistics. </w:t>
      </w:r>
    </w:p>
    <w:p w14:paraId="5FD6EF79" w14:textId="50A25CB2" w:rsidR="00A471A9" w:rsidRPr="001C6C59" w:rsidRDefault="00A471A9" w:rsidP="00CA343D">
      <w:pPr>
        <w:rPr>
          <w:rFonts w:asciiTheme="minorBidi" w:hAnsiTheme="minorBidi"/>
          <w:sz w:val="22"/>
          <w:szCs w:val="22"/>
        </w:rPr>
      </w:pPr>
      <w:r w:rsidRPr="001C6C59">
        <w:rPr>
          <w:rFonts w:asciiTheme="minorBidi" w:hAnsiTheme="minorBidi"/>
          <w:sz w:val="22"/>
          <w:szCs w:val="22"/>
        </w:rPr>
        <w:t>Care Quality Commission (2025) Health and Social care support for people with dementia</w:t>
      </w:r>
      <w:r w:rsidR="00A8215A" w:rsidRPr="001C6C59">
        <w:rPr>
          <w:rFonts w:asciiTheme="minorBidi" w:hAnsiTheme="minorBidi"/>
          <w:sz w:val="22"/>
          <w:szCs w:val="22"/>
        </w:rPr>
        <w:t xml:space="preserve">. </w:t>
      </w:r>
    </w:p>
    <w:p w14:paraId="27AF1192" w14:textId="164BB607" w:rsidR="00A8215A" w:rsidRPr="001C6C59" w:rsidRDefault="00A8215A" w:rsidP="00CA343D">
      <w:pPr>
        <w:rPr>
          <w:rFonts w:asciiTheme="minorBidi" w:hAnsiTheme="minorBidi"/>
          <w:sz w:val="22"/>
          <w:szCs w:val="22"/>
        </w:rPr>
      </w:pPr>
      <w:r w:rsidRPr="001C6C59">
        <w:rPr>
          <w:rFonts w:asciiTheme="minorBidi" w:hAnsiTheme="minorBidi"/>
          <w:sz w:val="22"/>
          <w:szCs w:val="22"/>
        </w:rPr>
        <w:t xml:space="preserve">National </w:t>
      </w:r>
      <w:r w:rsidR="008A47DD" w:rsidRPr="001C6C59">
        <w:rPr>
          <w:rFonts w:asciiTheme="minorBidi" w:hAnsiTheme="minorBidi"/>
          <w:sz w:val="22"/>
          <w:szCs w:val="22"/>
        </w:rPr>
        <w:t>I</w:t>
      </w:r>
      <w:r w:rsidRPr="001C6C59">
        <w:rPr>
          <w:rFonts w:asciiTheme="minorBidi" w:hAnsiTheme="minorBidi"/>
          <w:sz w:val="22"/>
          <w:szCs w:val="22"/>
        </w:rPr>
        <w:t>nstitute for Health and Ca</w:t>
      </w:r>
      <w:r w:rsidR="00545D43" w:rsidRPr="001C6C59">
        <w:rPr>
          <w:rFonts w:asciiTheme="minorBidi" w:hAnsiTheme="minorBidi"/>
          <w:sz w:val="22"/>
          <w:szCs w:val="22"/>
        </w:rPr>
        <w:t>re Research (2022) Dementia</w:t>
      </w:r>
      <w:r w:rsidR="008A47DD" w:rsidRPr="001C6C59">
        <w:rPr>
          <w:rFonts w:asciiTheme="minorBidi" w:hAnsiTheme="minorBidi"/>
          <w:sz w:val="22"/>
          <w:szCs w:val="22"/>
        </w:rPr>
        <w:t xml:space="preserve"> research and statistics. </w:t>
      </w:r>
    </w:p>
    <w:p w14:paraId="2DE2CEE2" w14:textId="75C2803C" w:rsidR="008A47DD" w:rsidRPr="001C6C59" w:rsidRDefault="0091678C" w:rsidP="00CA343D">
      <w:pPr>
        <w:rPr>
          <w:rFonts w:asciiTheme="minorBidi" w:hAnsiTheme="minorBidi"/>
          <w:sz w:val="22"/>
          <w:szCs w:val="22"/>
        </w:rPr>
      </w:pPr>
      <w:r w:rsidRPr="001C6C59">
        <w:rPr>
          <w:rFonts w:asciiTheme="minorBidi" w:hAnsiTheme="minorBidi"/>
          <w:sz w:val="22"/>
          <w:szCs w:val="22"/>
        </w:rPr>
        <w:t xml:space="preserve">NHS (2023) Dementia: </w:t>
      </w:r>
      <w:r w:rsidR="008B38C7" w:rsidRPr="001C6C59">
        <w:rPr>
          <w:rFonts w:asciiTheme="minorBidi" w:hAnsiTheme="minorBidi"/>
          <w:sz w:val="22"/>
          <w:szCs w:val="22"/>
        </w:rPr>
        <w:t>Overview</w:t>
      </w:r>
      <w:r w:rsidRPr="001C6C59">
        <w:rPr>
          <w:rFonts w:asciiTheme="minorBidi" w:hAnsiTheme="minorBidi"/>
          <w:sz w:val="22"/>
          <w:szCs w:val="22"/>
        </w:rPr>
        <w:t xml:space="preserve"> and symptoms</w:t>
      </w:r>
      <w:r w:rsidR="008B38C7" w:rsidRPr="001C6C59">
        <w:rPr>
          <w:rFonts w:asciiTheme="minorBidi" w:hAnsiTheme="minorBidi"/>
          <w:sz w:val="22"/>
          <w:szCs w:val="22"/>
        </w:rPr>
        <w:t xml:space="preserve">. </w:t>
      </w:r>
    </w:p>
    <w:p w14:paraId="414E4481" w14:textId="05F59AC6" w:rsidR="008B38C7" w:rsidRPr="001C6C59" w:rsidRDefault="008B38C7" w:rsidP="00CA343D">
      <w:pPr>
        <w:rPr>
          <w:rFonts w:asciiTheme="minorBidi" w:hAnsiTheme="minorBidi"/>
          <w:sz w:val="22"/>
          <w:szCs w:val="22"/>
        </w:rPr>
      </w:pPr>
      <w:r w:rsidRPr="001C6C59">
        <w:rPr>
          <w:rFonts w:asciiTheme="minorBidi" w:hAnsiTheme="minorBidi"/>
          <w:sz w:val="22"/>
          <w:szCs w:val="22"/>
        </w:rPr>
        <w:t>NHS England (2024) Dementia</w:t>
      </w:r>
      <w:r w:rsidR="00417CAA" w:rsidRPr="001C6C59">
        <w:rPr>
          <w:rFonts w:asciiTheme="minorBidi" w:hAnsiTheme="minorBidi"/>
          <w:sz w:val="22"/>
          <w:szCs w:val="22"/>
        </w:rPr>
        <w:t xml:space="preserve"> diagnosis and support. </w:t>
      </w:r>
    </w:p>
    <w:p w14:paraId="2CC37631" w14:textId="70679CE5" w:rsidR="00417CAA" w:rsidRPr="001C6C59" w:rsidRDefault="00417CAA" w:rsidP="00CA343D">
      <w:pPr>
        <w:rPr>
          <w:rFonts w:asciiTheme="minorBidi" w:hAnsiTheme="minorBidi"/>
          <w:sz w:val="22"/>
          <w:szCs w:val="22"/>
        </w:rPr>
      </w:pPr>
      <w:r w:rsidRPr="001C6C59">
        <w:rPr>
          <w:rFonts w:asciiTheme="minorBidi" w:hAnsiTheme="minorBidi"/>
          <w:sz w:val="22"/>
          <w:szCs w:val="22"/>
        </w:rPr>
        <w:t>World Health Organization (2023) Demen</w:t>
      </w:r>
      <w:r w:rsidR="005B7BA1" w:rsidRPr="001C6C59">
        <w:rPr>
          <w:rFonts w:asciiTheme="minorBidi" w:hAnsiTheme="minorBidi"/>
          <w:sz w:val="22"/>
          <w:szCs w:val="22"/>
        </w:rPr>
        <w:t>tia</w:t>
      </w:r>
    </w:p>
    <w:p w14:paraId="0C9A02D0" w14:textId="34E8B657" w:rsidR="008A5BF8" w:rsidRPr="001C6C59" w:rsidRDefault="008A5BF8" w:rsidP="008A5BF8">
      <w:pPr>
        <w:rPr>
          <w:rFonts w:asciiTheme="minorBidi" w:hAnsiTheme="minorBidi"/>
          <w:sz w:val="22"/>
          <w:szCs w:val="22"/>
        </w:rPr>
      </w:pPr>
      <w:r w:rsidRPr="001C6C59">
        <w:rPr>
          <w:rFonts w:asciiTheme="minorBidi" w:hAnsiTheme="minorBidi"/>
          <w:sz w:val="22"/>
          <w:szCs w:val="22"/>
        </w:rPr>
        <w:t xml:space="preserve"> </w:t>
      </w:r>
    </w:p>
    <w:p w14:paraId="32CF16CD" w14:textId="77777777" w:rsidR="008A5BF8" w:rsidRPr="001C6C59" w:rsidRDefault="008A5BF8" w:rsidP="008A5BF8">
      <w:pPr>
        <w:rPr>
          <w:rFonts w:asciiTheme="minorBidi" w:hAnsiTheme="minorBidi"/>
          <w:sz w:val="22"/>
          <w:szCs w:val="22"/>
        </w:rPr>
      </w:pPr>
    </w:p>
    <w:p w14:paraId="1A866E3A" w14:textId="77777777" w:rsidR="00234805" w:rsidRPr="001C6C59" w:rsidRDefault="00234805" w:rsidP="00F011CC">
      <w:pPr>
        <w:rPr>
          <w:rFonts w:asciiTheme="minorBidi" w:hAnsiTheme="minorBidi"/>
          <w:sz w:val="22"/>
          <w:szCs w:val="22"/>
        </w:rPr>
      </w:pPr>
    </w:p>
    <w:p w14:paraId="6CF05DCD" w14:textId="77777777" w:rsidR="00234805" w:rsidRPr="001C6C59" w:rsidRDefault="00234805" w:rsidP="00F011CC">
      <w:pPr>
        <w:rPr>
          <w:rFonts w:asciiTheme="minorBidi" w:hAnsiTheme="minorBidi"/>
          <w:sz w:val="22"/>
          <w:szCs w:val="22"/>
        </w:rPr>
      </w:pPr>
    </w:p>
    <w:p w14:paraId="3EFC9392" w14:textId="0318D291" w:rsidR="00F011CC" w:rsidRPr="001C6C59" w:rsidRDefault="00F011CC" w:rsidP="00F011CC">
      <w:pPr>
        <w:rPr>
          <w:rFonts w:asciiTheme="minorBidi" w:hAnsiTheme="minorBidi"/>
          <w:sz w:val="22"/>
          <w:szCs w:val="22"/>
        </w:rPr>
      </w:pPr>
      <w:r w:rsidRPr="001C6C59">
        <w:rPr>
          <w:rFonts w:asciiTheme="minorBidi" w:hAnsiTheme="minorBidi"/>
          <w:sz w:val="22"/>
          <w:szCs w:val="22"/>
        </w:rPr>
        <w:t xml:space="preserve"> </w:t>
      </w:r>
    </w:p>
    <w:sectPr w:rsidR="00F011CC" w:rsidRPr="001C6C59">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84A23" w14:textId="77777777" w:rsidR="00B0554A" w:rsidRDefault="00B0554A" w:rsidP="0042591D">
      <w:pPr>
        <w:spacing w:after="0" w:line="240" w:lineRule="auto"/>
      </w:pPr>
      <w:r>
        <w:separator/>
      </w:r>
    </w:p>
  </w:endnote>
  <w:endnote w:type="continuationSeparator" w:id="0">
    <w:p w14:paraId="39830002" w14:textId="77777777" w:rsidR="00B0554A" w:rsidRDefault="00B0554A" w:rsidP="00425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21785986"/>
      <w:docPartObj>
        <w:docPartGallery w:val="Page Numbers (Bottom of Page)"/>
        <w:docPartUnique/>
      </w:docPartObj>
    </w:sdtPr>
    <w:sdtContent>
      <w:p w14:paraId="2D983F07" w14:textId="3352C688" w:rsidR="0042591D" w:rsidRDefault="0042591D" w:rsidP="00A56F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779FAD3" w14:textId="77777777" w:rsidR="0042591D" w:rsidRDefault="0042591D" w:rsidP="004259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354215"/>
      <w:docPartObj>
        <w:docPartGallery w:val="Page Numbers (Bottom of Page)"/>
        <w:docPartUnique/>
      </w:docPartObj>
    </w:sdtPr>
    <w:sdtContent>
      <w:p w14:paraId="270CD282" w14:textId="6AAAF1F4" w:rsidR="0042591D" w:rsidRDefault="0042591D" w:rsidP="00A56F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847D6EB" w14:textId="77777777" w:rsidR="0042591D" w:rsidRDefault="0042591D" w:rsidP="0042591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B5392" w14:textId="77777777" w:rsidR="00B0554A" w:rsidRDefault="00B0554A" w:rsidP="0042591D">
      <w:pPr>
        <w:spacing w:after="0" w:line="240" w:lineRule="auto"/>
      </w:pPr>
      <w:r>
        <w:separator/>
      </w:r>
    </w:p>
  </w:footnote>
  <w:footnote w:type="continuationSeparator" w:id="0">
    <w:p w14:paraId="53F7F270" w14:textId="77777777" w:rsidR="00B0554A" w:rsidRDefault="00B0554A" w:rsidP="004259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C6D87"/>
    <w:multiLevelType w:val="hybridMultilevel"/>
    <w:tmpl w:val="D7BE1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932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4CA"/>
    <w:rsid w:val="0001231B"/>
    <w:rsid w:val="000A27E8"/>
    <w:rsid w:val="00162414"/>
    <w:rsid w:val="00183E7C"/>
    <w:rsid w:val="001C369E"/>
    <w:rsid w:val="001C6C59"/>
    <w:rsid w:val="001D509B"/>
    <w:rsid w:val="00234805"/>
    <w:rsid w:val="002F5268"/>
    <w:rsid w:val="003144FA"/>
    <w:rsid w:val="00335AF6"/>
    <w:rsid w:val="003E748C"/>
    <w:rsid w:val="00417CAA"/>
    <w:rsid w:val="0042591D"/>
    <w:rsid w:val="00476D4D"/>
    <w:rsid w:val="00545D43"/>
    <w:rsid w:val="005B497A"/>
    <w:rsid w:val="005B7BA1"/>
    <w:rsid w:val="006A4515"/>
    <w:rsid w:val="006C15BF"/>
    <w:rsid w:val="00793B6F"/>
    <w:rsid w:val="007D61B9"/>
    <w:rsid w:val="008050AD"/>
    <w:rsid w:val="008A47DD"/>
    <w:rsid w:val="008A5BF8"/>
    <w:rsid w:val="008B38C7"/>
    <w:rsid w:val="008C7520"/>
    <w:rsid w:val="0091678C"/>
    <w:rsid w:val="0098566B"/>
    <w:rsid w:val="00A26613"/>
    <w:rsid w:val="00A471A9"/>
    <w:rsid w:val="00A8215A"/>
    <w:rsid w:val="00A94498"/>
    <w:rsid w:val="00AC189A"/>
    <w:rsid w:val="00AC43EE"/>
    <w:rsid w:val="00B0554A"/>
    <w:rsid w:val="00C658A2"/>
    <w:rsid w:val="00C978E4"/>
    <w:rsid w:val="00CA343D"/>
    <w:rsid w:val="00D656BC"/>
    <w:rsid w:val="00E452AD"/>
    <w:rsid w:val="00F011CC"/>
    <w:rsid w:val="00F45A9A"/>
    <w:rsid w:val="00FB64CA"/>
    <w:rsid w:val="00FD25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5AB79CE6"/>
  <w15:chartTrackingRefBased/>
  <w15:docId w15:val="{ADBF185F-D020-3B48-8FA7-89B7EF675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64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64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64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64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64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64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64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64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64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4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64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64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64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64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64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64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64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64CA"/>
    <w:rPr>
      <w:rFonts w:eastAsiaTheme="majorEastAsia" w:cstheme="majorBidi"/>
      <w:color w:val="272727" w:themeColor="text1" w:themeTint="D8"/>
    </w:rPr>
  </w:style>
  <w:style w:type="paragraph" w:styleId="Title">
    <w:name w:val="Title"/>
    <w:basedOn w:val="Normal"/>
    <w:next w:val="Normal"/>
    <w:link w:val="TitleChar"/>
    <w:uiPriority w:val="10"/>
    <w:qFormat/>
    <w:rsid w:val="00FB64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64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64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64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64CA"/>
    <w:pPr>
      <w:spacing w:before="160"/>
      <w:jc w:val="center"/>
    </w:pPr>
    <w:rPr>
      <w:i/>
      <w:iCs/>
      <w:color w:val="404040" w:themeColor="text1" w:themeTint="BF"/>
    </w:rPr>
  </w:style>
  <w:style w:type="character" w:customStyle="1" w:styleId="QuoteChar">
    <w:name w:val="Quote Char"/>
    <w:basedOn w:val="DefaultParagraphFont"/>
    <w:link w:val="Quote"/>
    <w:uiPriority w:val="29"/>
    <w:rsid w:val="00FB64CA"/>
    <w:rPr>
      <w:i/>
      <w:iCs/>
      <w:color w:val="404040" w:themeColor="text1" w:themeTint="BF"/>
    </w:rPr>
  </w:style>
  <w:style w:type="paragraph" w:styleId="ListParagraph">
    <w:name w:val="List Paragraph"/>
    <w:basedOn w:val="Normal"/>
    <w:uiPriority w:val="34"/>
    <w:qFormat/>
    <w:rsid w:val="00FB64CA"/>
    <w:pPr>
      <w:ind w:left="720"/>
      <w:contextualSpacing/>
    </w:pPr>
  </w:style>
  <w:style w:type="character" w:styleId="IntenseEmphasis">
    <w:name w:val="Intense Emphasis"/>
    <w:basedOn w:val="DefaultParagraphFont"/>
    <w:uiPriority w:val="21"/>
    <w:qFormat/>
    <w:rsid w:val="00FB64CA"/>
    <w:rPr>
      <w:i/>
      <w:iCs/>
      <w:color w:val="0F4761" w:themeColor="accent1" w:themeShade="BF"/>
    </w:rPr>
  </w:style>
  <w:style w:type="paragraph" w:styleId="IntenseQuote">
    <w:name w:val="Intense Quote"/>
    <w:basedOn w:val="Normal"/>
    <w:next w:val="Normal"/>
    <w:link w:val="IntenseQuoteChar"/>
    <w:uiPriority w:val="30"/>
    <w:qFormat/>
    <w:rsid w:val="00FB64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64CA"/>
    <w:rPr>
      <w:i/>
      <w:iCs/>
      <w:color w:val="0F4761" w:themeColor="accent1" w:themeShade="BF"/>
    </w:rPr>
  </w:style>
  <w:style w:type="character" w:styleId="IntenseReference">
    <w:name w:val="Intense Reference"/>
    <w:basedOn w:val="DefaultParagraphFont"/>
    <w:uiPriority w:val="32"/>
    <w:qFormat/>
    <w:rsid w:val="00FB64CA"/>
    <w:rPr>
      <w:b/>
      <w:bCs/>
      <w:smallCaps/>
      <w:color w:val="0F4761" w:themeColor="accent1" w:themeShade="BF"/>
      <w:spacing w:val="5"/>
    </w:rPr>
  </w:style>
  <w:style w:type="paragraph" w:styleId="Footer">
    <w:name w:val="footer"/>
    <w:basedOn w:val="Normal"/>
    <w:link w:val="FooterChar"/>
    <w:uiPriority w:val="99"/>
    <w:unhideWhenUsed/>
    <w:rsid w:val="004259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91D"/>
  </w:style>
  <w:style w:type="character" w:styleId="PageNumber">
    <w:name w:val="page number"/>
    <w:basedOn w:val="DefaultParagraphFont"/>
    <w:uiPriority w:val="99"/>
    <w:semiHidden/>
    <w:unhideWhenUsed/>
    <w:rsid w:val="00425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4</Pages>
  <Words>1123</Words>
  <Characters>6407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Khadijah Mohmedyusuf Pathan (2504699)</dc:creator>
  <cp:keywords/>
  <dc:description/>
  <cp:lastModifiedBy>Khadijah Mohmedyusuf Pathan (2504699)</cp:lastModifiedBy>
  <cp:revision>32</cp:revision>
  <dcterms:created xsi:type="dcterms:W3CDTF">2026-03-06T09:25:00Z</dcterms:created>
  <dcterms:modified xsi:type="dcterms:W3CDTF">2026-03-06T12:08:00Z</dcterms:modified>
</cp:coreProperties>
</file>