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94930E" w14:textId="77777777" w:rsidR="005B21E8" w:rsidRDefault="005B21E8"/>
    <w:p w14:paraId="78DA5F04" w14:textId="77777777" w:rsidR="008C47D2" w:rsidRPr="008C47D2" w:rsidRDefault="008C47D2" w:rsidP="008C47D2"/>
    <w:p w14:paraId="6C7C21F9" w14:textId="77777777" w:rsidR="008C47D2" w:rsidRPr="008C47D2" w:rsidRDefault="008C47D2" w:rsidP="008C47D2"/>
    <w:p w14:paraId="713041AB" w14:textId="77777777" w:rsidR="008C47D2" w:rsidRDefault="008C47D2" w:rsidP="008C47D2">
      <w:pPr>
        <w:tabs>
          <w:tab w:val="left" w:pos="2741"/>
        </w:tabs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8C47D2">
        <w:rPr>
          <w:rFonts w:ascii="Arial" w:hAnsi="Arial" w:cs="Arial"/>
          <w:b/>
          <w:bCs/>
          <w:sz w:val="36"/>
          <w:szCs w:val="36"/>
          <w:u w:val="single"/>
        </w:rPr>
        <w:t>Understand how the learner, the school and the local community work together to deliver one of the four purposes of the new curriculum: A video process that critically examines this process</w:t>
      </w:r>
    </w:p>
    <w:p w14:paraId="635432D5" w14:textId="77777777" w:rsidR="008C47D2" w:rsidRDefault="008C47D2" w:rsidP="008C47D2">
      <w:pPr>
        <w:tabs>
          <w:tab w:val="left" w:pos="2741"/>
        </w:tabs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02EFD02" w14:textId="77777777" w:rsidR="008C47D2" w:rsidRDefault="008C47D2" w:rsidP="008C47D2">
      <w:pPr>
        <w:tabs>
          <w:tab w:val="left" w:pos="2741"/>
        </w:tabs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5ACF139" w14:textId="39302C4B" w:rsidR="008C47D2" w:rsidRPr="003B2D73" w:rsidRDefault="008C47D2" w:rsidP="008C47D2">
      <w:pPr>
        <w:tabs>
          <w:tab w:val="left" w:pos="2741"/>
        </w:tabs>
        <w:spacing w:line="360" w:lineRule="auto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b/>
          <w:bCs/>
          <w:sz w:val="28"/>
          <w:szCs w:val="28"/>
        </w:rPr>
        <w:t xml:space="preserve">Video Link: </w:t>
      </w:r>
      <w:hyperlink r:id="rId7" w:history="1">
        <w:r w:rsidR="00A03C03" w:rsidRPr="0048344A">
          <w:rPr>
            <w:rStyle w:val="Hyperlink"/>
            <w:rFonts w:ascii="Arial" w:hAnsi="Arial" w:cs="Arial"/>
            <w:b/>
            <w:bCs/>
            <w:sz w:val="28"/>
            <w:szCs w:val="28"/>
          </w:rPr>
          <w:t>https://uowtsd-my.sharepoint.com/:v:/g/personal/1900177_student_uwtsd_ac_uk/EbUA1oI2NCtEjnvgX5IK4EYBgAg4kKERfHrljbSO-O-sXQ?e=uiBQBP</w:t>
        </w:r>
      </w:hyperlink>
      <w:r w:rsidR="00A03C03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6AED3BA" w14:textId="77777777" w:rsidR="008C47D2" w:rsidRDefault="008C47D2" w:rsidP="008C47D2">
      <w:pPr>
        <w:tabs>
          <w:tab w:val="left" w:pos="2741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BFD4D01" w14:textId="77777777" w:rsidR="008C47D2" w:rsidRDefault="008C47D2" w:rsidP="008C47D2">
      <w:pPr>
        <w:tabs>
          <w:tab w:val="left" w:pos="2741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F7FEF4F" w14:textId="77777777" w:rsidR="008C47D2" w:rsidRPr="008C47D2" w:rsidRDefault="008C47D2" w:rsidP="008C47D2">
      <w:pPr>
        <w:tabs>
          <w:tab w:val="left" w:pos="2741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C47D2">
        <w:rPr>
          <w:rFonts w:ascii="Arial" w:hAnsi="Arial" w:cs="Arial"/>
          <w:b/>
          <w:bCs/>
          <w:sz w:val="28"/>
          <w:szCs w:val="28"/>
        </w:rPr>
        <w:t>Reference List:</w:t>
      </w:r>
    </w:p>
    <w:p w14:paraId="4A0CA2A2" w14:textId="77777777" w:rsidR="008C47D2" w:rsidRDefault="008C47D2" w:rsidP="008C47D2">
      <w:pPr>
        <w:tabs>
          <w:tab w:val="left" w:pos="2741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1C80122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Bradford, H. (2012)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The Wellbeing of Children Under Three. </w:t>
      </w:r>
      <w:r w:rsidRPr="008C47D2">
        <w:rPr>
          <w:rFonts w:ascii="Arial" w:hAnsi="Arial" w:cs="Arial"/>
          <w:sz w:val="28"/>
          <w:szCs w:val="28"/>
        </w:rPr>
        <w:t xml:space="preserve">Oxon: Routledge. </w:t>
      </w:r>
    </w:p>
    <w:p w14:paraId="50E05EDA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4AA3A171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Crook, C., and Harrison, C. (2008) </w:t>
      </w:r>
      <w:r w:rsidRPr="008C47D2">
        <w:rPr>
          <w:rFonts w:ascii="Arial" w:hAnsi="Arial" w:cs="Arial"/>
          <w:i/>
          <w:iCs/>
          <w:sz w:val="28"/>
          <w:szCs w:val="28"/>
        </w:rPr>
        <w:t>Web 2.0 Technologies for Learning at Key Stages 3 and 4: Summary Report.</w:t>
      </w:r>
      <w:r w:rsidRPr="008C47D2">
        <w:rPr>
          <w:rFonts w:ascii="Arial" w:hAnsi="Arial" w:cs="Arial"/>
          <w:sz w:val="28"/>
          <w:szCs w:val="28"/>
        </w:rPr>
        <w:t xml:space="preserve"> Coventry, UK: </w:t>
      </w:r>
      <w:proofErr w:type="spellStart"/>
      <w:r w:rsidRPr="008C47D2">
        <w:rPr>
          <w:rFonts w:ascii="Arial" w:hAnsi="Arial" w:cs="Arial"/>
          <w:sz w:val="28"/>
          <w:szCs w:val="28"/>
        </w:rPr>
        <w:t>Becta</w:t>
      </w:r>
      <w:proofErr w:type="spellEnd"/>
      <w:r w:rsidRPr="008C47D2">
        <w:rPr>
          <w:rFonts w:ascii="Arial" w:hAnsi="Arial" w:cs="Arial"/>
          <w:sz w:val="28"/>
          <w:szCs w:val="28"/>
        </w:rPr>
        <w:t xml:space="preserve">. </w:t>
      </w:r>
    </w:p>
    <w:p w14:paraId="02755A80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6B1D89EF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Desimone, L., Finn-Stevenson, M., and Henrich, C. (2000) ‘Whole School Reform in a Low-income African American Community: The Effects of the </w:t>
      </w:r>
      <w:proofErr w:type="spellStart"/>
      <w:r w:rsidRPr="008C47D2">
        <w:rPr>
          <w:rFonts w:ascii="Arial" w:hAnsi="Arial" w:cs="Arial"/>
          <w:sz w:val="28"/>
          <w:szCs w:val="28"/>
        </w:rPr>
        <w:t>CoZi</w:t>
      </w:r>
      <w:proofErr w:type="spellEnd"/>
      <w:r w:rsidRPr="008C47D2">
        <w:rPr>
          <w:rFonts w:ascii="Arial" w:hAnsi="Arial" w:cs="Arial"/>
          <w:sz w:val="28"/>
          <w:szCs w:val="28"/>
        </w:rPr>
        <w:t xml:space="preserve"> Model on Teachers, Parents, and Students’, </w:t>
      </w:r>
      <w:r w:rsidRPr="008C47D2">
        <w:rPr>
          <w:rFonts w:ascii="Arial" w:hAnsi="Arial" w:cs="Arial"/>
          <w:i/>
          <w:iCs/>
          <w:sz w:val="28"/>
          <w:szCs w:val="28"/>
        </w:rPr>
        <w:t>Urban Education</w:t>
      </w:r>
      <w:r w:rsidRPr="008C47D2">
        <w:rPr>
          <w:rFonts w:ascii="Arial" w:hAnsi="Arial" w:cs="Arial"/>
          <w:sz w:val="28"/>
          <w:szCs w:val="28"/>
        </w:rPr>
        <w:t xml:space="preserve">, 35(1), pp.269-323. </w:t>
      </w:r>
    </w:p>
    <w:p w14:paraId="674180D2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56F7F7E4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proofErr w:type="spellStart"/>
      <w:r w:rsidRPr="008C47D2">
        <w:rPr>
          <w:rFonts w:ascii="Arial" w:hAnsi="Arial" w:cs="Arial"/>
          <w:sz w:val="28"/>
          <w:szCs w:val="28"/>
        </w:rPr>
        <w:lastRenderedPageBreak/>
        <w:t>Deslandes</w:t>
      </w:r>
      <w:proofErr w:type="spellEnd"/>
      <w:r w:rsidRPr="008C47D2">
        <w:rPr>
          <w:rFonts w:ascii="Arial" w:hAnsi="Arial" w:cs="Arial"/>
          <w:sz w:val="28"/>
          <w:szCs w:val="28"/>
        </w:rPr>
        <w:t xml:space="preserve">, R., and Bertrand, R. (2005) ‘Motivation of Parent Involvement in Secondary-Level Schooling’,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The Journal of Educational Research, </w:t>
      </w:r>
      <w:r w:rsidRPr="008C47D2">
        <w:rPr>
          <w:rFonts w:ascii="Arial" w:hAnsi="Arial" w:cs="Arial"/>
          <w:sz w:val="28"/>
          <w:szCs w:val="28"/>
        </w:rPr>
        <w:t xml:space="preserve">98(1), pp.164-175. </w:t>
      </w:r>
    </w:p>
    <w:p w14:paraId="01EDCC7C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1ACA5EAE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Doherty, J., and Hughes, M. (2009)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Child Development Theory and Practice 0-11. </w:t>
      </w:r>
      <w:r w:rsidRPr="008C47D2">
        <w:rPr>
          <w:rFonts w:ascii="Arial" w:hAnsi="Arial" w:cs="Arial"/>
          <w:sz w:val="28"/>
          <w:szCs w:val="28"/>
        </w:rPr>
        <w:t>London: Pearson.</w:t>
      </w:r>
    </w:p>
    <w:p w14:paraId="609F0471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4F7A3B9E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Donaldson, G. (2015)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Successful Futures: Independent Review of Curriculum and Assessment Arrangements in Wales. </w:t>
      </w:r>
      <w:r w:rsidRPr="008C47D2">
        <w:rPr>
          <w:rFonts w:ascii="Arial" w:hAnsi="Arial" w:cs="Arial"/>
          <w:sz w:val="28"/>
          <w:szCs w:val="28"/>
        </w:rPr>
        <w:t xml:space="preserve">Available at: </w:t>
      </w:r>
      <w:hyperlink r:id="rId8" w:history="1">
        <w:r w:rsidRPr="008C47D2">
          <w:rPr>
            <w:rStyle w:val="Hyperlink"/>
            <w:rFonts w:ascii="Arial" w:hAnsi="Arial" w:cs="Arial"/>
            <w:sz w:val="28"/>
            <w:szCs w:val="28"/>
          </w:rPr>
          <w:t>https://gweddill.gov.wales/docs/dcells/publications/150225-successful-futures-en.pdf</w:t>
        </w:r>
      </w:hyperlink>
      <w:r w:rsidRPr="008C47D2">
        <w:rPr>
          <w:rFonts w:ascii="Arial" w:hAnsi="Arial" w:cs="Arial"/>
          <w:sz w:val="28"/>
          <w:szCs w:val="28"/>
        </w:rPr>
        <w:t xml:space="preserve"> (Accessed: 10</w:t>
      </w:r>
      <w:r w:rsidRPr="008C47D2">
        <w:rPr>
          <w:rFonts w:ascii="Arial" w:hAnsi="Arial" w:cs="Arial"/>
          <w:sz w:val="28"/>
          <w:szCs w:val="28"/>
          <w:vertAlign w:val="superscript"/>
        </w:rPr>
        <w:t>th</w:t>
      </w:r>
      <w:r w:rsidRPr="008C47D2">
        <w:rPr>
          <w:rFonts w:ascii="Arial" w:hAnsi="Arial" w:cs="Arial"/>
          <w:sz w:val="28"/>
          <w:szCs w:val="28"/>
        </w:rPr>
        <w:t xml:space="preserve"> March 2020).</w:t>
      </w:r>
    </w:p>
    <w:p w14:paraId="1F4DEAB3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0B31A7C0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Epstein, J.L. (1986) ‘Parents’ Reactions to Teacher Practices of Parental Involvement’,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The Elementary School Journal, </w:t>
      </w:r>
      <w:r w:rsidRPr="008C47D2">
        <w:rPr>
          <w:rFonts w:ascii="Arial" w:hAnsi="Arial" w:cs="Arial"/>
          <w:sz w:val="28"/>
          <w:szCs w:val="28"/>
        </w:rPr>
        <w:t>86(1), pp.277-294.</w:t>
      </w:r>
    </w:p>
    <w:p w14:paraId="0AFD389C" w14:textId="35E3ABDB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64B9D7A3" w14:textId="0A7A8CD6" w:rsidR="00CA02C8" w:rsidRPr="00CA02C8" w:rsidRDefault="00CA02C8" w:rsidP="00CA02C8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proofErr w:type="spellStart"/>
      <w:r w:rsidRPr="00CA02C8">
        <w:rPr>
          <w:rFonts w:ascii="Arial" w:hAnsi="Arial" w:cs="Arial"/>
          <w:sz w:val="28"/>
          <w:szCs w:val="28"/>
        </w:rPr>
        <w:t>ImpactWales</w:t>
      </w:r>
      <w:proofErr w:type="spellEnd"/>
      <w:r w:rsidRPr="00CA02C8">
        <w:rPr>
          <w:rFonts w:ascii="Arial" w:hAnsi="Arial" w:cs="Arial"/>
          <w:sz w:val="28"/>
          <w:szCs w:val="28"/>
        </w:rPr>
        <w:t xml:space="preserve"> (2018) </w:t>
      </w:r>
      <w:r w:rsidRPr="00CA02C8">
        <w:rPr>
          <w:rFonts w:ascii="Arial" w:hAnsi="Arial" w:cs="Arial"/>
          <w:i/>
          <w:iCs/>
          <w:sz w:val="28"/>
          <w:szCs w:val="28"/>
        </w:rPr>
        <w:t>The Four Purposes of Curriculum for Wales.</w:t>
      </w:r>
      <w:r w:rsidRPr="00CA02C8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    </w:t>
      </w:r>
      <w:r w:rsidRPr="00CA02C8">
        <w:rPr>
          <w:rFonts w:ascii="Arial" w:hAnsi="Arial" w:cs="Arial"/>
          <w:sz w:val="28"/>
          <w:szCs w:val="28"/>
        </w:rPr>
        <w:t xml:space="preserve">Available at: </w:t>
      </w:r>
      <w:hyperlink r:id="rId9" w:history="1">
        <w:r w:rsidRPr="00CA02C8">
          <w:rPr>
            <w:rStyle w:val="Hyperlink"/>
            <w:rFonts w:ascii="Arial" w:hAnsi="Arial" w:cs="Arial"/>
            <w:sz w:val="28"/>
            <w:szCs w:val="28"/>
          </w:rPr>
          <w:t>https://www.impact.</w:t>
        </w:r>
      </w:hyperlink>
      <w:hyperlink r:id="rId10" w:history="1">
        <w:r w:rsidRPr="00CA02C8">
          <w:rPr>
            <w:rStyle w:val="Hyperlink"/>
            <w:rFonts w:ascii="Arial" w:hAnsi="Arial" w:cs="Arial"/>
            <w:sz w:val="28"/>
            <w:szCs w:val="28"/>
          </w:rPr>
          <w:t>wales</w:t>
        </w:r>
      </w:hyperlink>
      <w:r w:rsidRPr="00CA02C8">
        <w:rPr>
          <w:rFonts w:ascii="Arial" w:hAnsi="Arial" w:cs="Arial"/>
          <w:sz w:val="28"/>
          <w:szCs w:val="28"/>
        </w:rPr>
        <w:t xml:space="preserve"> (Accessed: 10</w:t>
      </w:r>
      <w:r w:rsidRPr="00CA02C8">
        <w:rPr>
          <w:rFonts w:ascii="Arial" w:hAnsi="Arial" w:cs="Arial"/>
          <w:sz w:val="28"/>
          <w:szCs w:val="28"/>
          <w:vertAlign w:val="superscript"/>
        </w:rPr>
        <w:t>th</w:t>
      </w:r>
      <w:r w:rsidRPr="00CA02C8">
        <w:rPr>
          <w:rFonts w:ascii="Arial" w:hAnsi="Arial" w:cs="Arial"/>
          <w:sz w:val="28"/>
          <w:szCs w:val="28"/>
        </w:rPr>
        <w:t xml:space="preserve"> March 2020).</w:t>
      </w:r>
    </w:p>
    <w:p w14:paraId="7A44BBB5" w14:textId="77777777" w:rsidR="00CA02C8" w:rsidRPr="008C47D2" w:rsidRDefault="00CA02C8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2F717391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Kohl, G.O., </w:t>
      </w:r>
      <w:proofErr w:type="spellStart"/>
      <w:r w:rsidRPr="008C47D2">
        <w:rPr>
          <w:rFonts w:ascii="Arial" w:hAnsi="Arial" w:cs="Arial"/>
          <w:sz w:val="28"/>
          <w:szCs w:val="28"/>
        </w:rPr>
        <w:t>Lengua</w:t>
      </w:r>
      <w:proofErr w:type="spellEnd"/>
      <w:r w:rsidRPr="008C47D2">
        <w:rPr>
          <w:rFonts w:ascii="Arial" w:hAnsi="Arial" w:cs="Arial"/>
          <w:sz w:val="28"/>
          <w:szCs w:val="28"/>
        </w:rPr>
        <w:t xml:space="preserve">, L.J., and McMahon, R.J. (2000) ‘Parental Involvement in School Conceptualising Multiple Dimensions and Their Relations with Family and Demographic Risk Factors’,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Journal of School Psychology, </w:t>
      </w:r>
      <w:r w:rsidRPr="008C47D2">
        <w:rPr>
          <w:rFonts w:ascii="Arial" w:hAnsi="Arial" w:cs="Arial"/>
          <w:sz w:val="28"/>
          <w:szCs w:val="28"/>
        </w:rPr>
        <w:t xml:space="preserve">38(1), pp.501-523. </w:t>
      </w:r>
    </w:p>
    <w:p w14:paraId="2E6B52AD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664F77E2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proofErr w:type="spellStart"/>
      <w:r w:rsidRPr="008C47D2">
        <w:rPr>
          <w:rFonts w:ascii="Arial" w:hAnsi="Arial" w:cs="Arial"/>
          <w:sz w:val="28"/>
          <w:szCs w:val="28"/>
        </w:rPr>
        <w:t>Louv</w:t>
      </w:r>
      <w:proofErr w:type="spellEnd"/>
      <w:r w:rsidRPr="008C47D2">
        <w:rPr>
          <w:rFonts w:ascii="Arial" w:hAnsi="Arial" w:cs="Arial"/>
          <w:sz w:val="28"/>
          <w:szCs w:val="28"/>
        </w:rPr>
        <w:t xml:space="preserve">, R. (2005)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Last Child in the Woods. </w:t>
      </w:r>
      <w:r w:rsidRPr="008C47D2">
        <w:rPr>
          <w:rFonts w:ascii="Arial" w:hAnsi="Arial" w:cs="Arial"/>
          <w:sz w:val="28"/>
          <w:szCs w:val="28"/>
        </w:rPr>
        <w:t>United States of America: Workman Publishing.</w:t>
      </w:r>
    </w:p>
    <w:p w14:paraId="11B70C6B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36642D41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proofErr w:type="spellStart"/>
      <w:r w:rsidRPr="008C47D2">
        <w:rPr>
          <w:rFonts w:ascii="Arial" w:hAnsi="Arial" w:cs="Arial"/>
          <w:sz w:val="28"/>
          <w:szCs w:val="28"/>
        </w:rPr>
        <w:lastRenderedPageBreak/>
        <w:t>Passey</w:t>
      </w:r>
      <w:proofErr w:type="spellEnd"/>
      <w:r w:rsidRPr="008C47D2">
        <w:rPr>
          <w:rFonts w:ascii="Arial" w:hAnsi="Arial" w:cs="Arial"/>
          <w:sz w:val="28"/>
          <w:szCs w:val="28"/>
        </w:rPr>
        <w:t xml:space="preserve">, D. (2014) ‘Intergenerational Learning Practices- Digital Leaders in Schools’,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Education and Information Technologies, </w:t>
      </w:r>
      <w:r w:rsidRPr="008C47D2">
        <w:rPr>
          <w:rFonts w:ascii="Arial" w:hAnsi="Arial" w:cs="Arial"/>
          <w:sz w:val="28"/>
          <w:szCs w:val="28"/>
        </w:rPr>
        <w:t xml:space="preserve">19(1), pp.473-494. </w:t>
      </w:r>
    </w:p>
    <w:p w14:paraId="3C28DBEC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0689C740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School A Prospectus (2019) Available at: </w:t>
      </w:r>
      <w:r w:rsidRPr="008C47D2">
        <w:rPr>
          <w:rFonts w:ascii="Arial" w:hAnsi="Arial" w:cs="Arial"/>
          <w:sz w:val="28"/>
          <w:szCs w:val="28"/>
          <w:highlight w:val="black"/>
        </w:rPr>
        <w:t xml:space="preserve">http://maesyrhaul.com/downloads/prospectus.pdf </w:t>
      </w:r>
      <w:r w:rsidRPr="008C47D2">
        <w:rPr>
          <w:rFonts w:ascii="Arial" w:hAnsi="Arial" w:cs="Arial"/>
          <w:sz w:val="28"/>
          <w:szCs w:val="28"/>
        </w:rPr>
        <w:t xml:space="preserve"> (Accessed: 10</w:t>
      </w:r>
      <w:r w:rsidRPr="008C47D2">
        <w:rPr>
          <w:rFonts w:ascii="Arial" w:hAnsi="Arial" w:cs="Arial"/>
          <w:sz w:val="28"/>
          <w:szCs w:val="28"/>
          <w:vertAlign w:val="superscript"/>
        </w:rPr>
        <w:t>th</w:t>
      </w:r>
      <w:r w:rsidRPr="008C47D2">
        <w:rPr>
          <w:rFonts w:ascii="Arial" w:hAnsi="Arial" w:cs="Arial"/>
          <w:sz w:val="28"/>
          <w:szCs w:val="28"/>
        </w:rPr>
        <w:t xml:space="preserve"> March 2020).</w:t>
      </w:r>
    </w:p>
    <w:p w14:paraId="6EADA5E8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16C2B650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Selwyn, N., and </w:t>
      </w:r>
      <w:proofErr w:type="spellStart"/>
      <w:r w:rsidRPr="008C47D2">
        <w:rPr>
          <w:rFonts w:ascii="Arial" w:hAnsi="Arial" w:cs="Arial"/>
          <w:sz w:val="28"/>
          <w:szCs w:val="28"/>
        </w:rPr>
        <w:t>Bullon</w:t>
      </w:r>
      <w:proofErr w:type="spellEnd"/>
      <w:r w:rsidRPr="008C47D2">
        <w:rPr>
          <w:rFonts w:ascii="Arial" w:hAnsi="Arial" w:cs="Arial"/>
          <w:sz w:val="28"/>
          <w:szCs w:val="28"/>
        </w:rPr>
        <w:t xml:space="preserve">, K. (2002) ‘Primary School Children’s Use of ICT’, </w:t>
      </w:r>
      <w:r w:rsidRPr="008C47D2">
        <w:rPr>
          <w:rFonts w:ascii="Arial" w:hAnsi="Arial" w:cs="Arial"/>
          <w:i/>
          <w:iCs/>
          <w:sz w:val="28"/>
          <w:szCs w:val="28"/>
        </w:rPr>
        <w:t>British Journal of Educational Technology</w:t>
      </w:r>
      <w:r w:rsidRPr="008C47D2">
        <w:rPr>
          <w:rFonts w:ascii="Arial" w:hAnsi="Arial" w:cs="Arial"/>
          <w:sz w:val="28"/>
          <w:szCs w:val="28"/>
        </w:rPr>
        <w:t xml:space="preserve">, 31(4), pp. 321-332. Available at: </w:t>
      </w:r>
      <w:hyperlink r:id="rId11" w:history="1">
        <w:r w:rsidRPr="008C47D2">
          <w:rPr>
            <w:rStyle w:val="Hyperlink"/>
            <w:rFonts w:ascii="Arial" w:hAnsi="Arial" w:cs="Arial"/>
            <w:b/>
            <w:bCs/>
            <w:sz w:val="28"/>
            <w:szCs w:val="28"/>
          </w:rPr>
          <w:t>https://doi.org/10.1111/1467-8535.00165</w:t>
        </w:r>
      </w:hyperlink>
      <w:r w:rsidRPr="008C47D2">
        <w:rPr>
          <w:rFonts w:ascii="Arial" w:hAnsi="Arial" w:cs="Arial"/>
          <w:b/>
          <w:bCs/>
          <w:sz w:val="28"/>
          <w:szCs w:val="28"/>
        </w:rPr>
        <w:t xml:space="preserve"> (</w:t>
      </w:r>
      <w:r w:rsidRPr="008C47D2">
        <w:rPr>
          <w:rFonts w:ascii="Arial" w:hAnsi="Arial" w:cs="Arial"/>
          <w:sz w:val="28"/>
          <w:szCs w:val="28"/>
        </w:rPr>
        <w:t>Accessed: 10</w:t>
      </w:r>
      <w:r w:rsidRPr="008C47D2">
        <w:rPr>
          <w:rFonts w:ascii="Arial" w:hAnsi="Arial" w:cs="Arial"/>
          <w:sz w:val="28"/>
          <w:szCs w:val="28"/>
          <w:vertAlign w:val="superscript"/>
        </w:rPr>
        <w:t>th</w:t>
      </w:r>
      <w:r w:rsidRPr="008C47D2">
        <w:rPr>
          <w:rFonts w:ascii="Arial" w:hAnsi="Arial" w:cs="Arial"/>
          <w:sz w:val="28"/>
          <w:szCs w:val="28"/>
        </w:rPr>
        <w:t xml:space="preserve"> March 2020).</w:t>
      </w:r>
    </w:p>
    <w:p w14:paraId="46D8C672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0541E3C7" w14:textId="0C09832E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proofErr w:type="spellStart"/>
      <w:r w:rsidRPr="008C47D2">
        <w:rPr>
          <w:rFonts w:ascii="Arial" w:hAnsi="Arial" w:cs="Arial"/>
          <w:sz w:val="28"/>
          <w:szCs w:val="28"/>
        </w:rPr>
        <w:t>Unicef</w:t>
      </w:r>
      <w:proofErr w:type="spellEnd"/>
      <w:r w:rsidRPr="008C47D2">
        <w:rPr>
          <w:rFonts w:ascii="Arial" w:hAnsi="Arial" w:cs="Arial"/>
          <w:sz w:val="28"/>
          <w:szCs w:val="28"/>
        </w:rPr>
        <w:t xml:space="preserve"> (1990)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A Summary of the UN Convention on the Rights of the Child. </w:t>
      </w:r>
      <w:r w:rsidRPr="008C47D2">
        <w:rPr>
          <w:rFonts w:ascii="Arial" w:hAnsi="Arial" w:cs="Arial"/>
          <w:sz w:val="28"/>
          <w:szCs w:val="28"/>
        </w:rPr>
        <w:t xml:space="preserve">Available at: </w:t>
      </w:r>
      <w:hyperlink r:id="rId12" w:history="1">
        <w:r w:rsidRPr="008C47D2">
          <w:rPr>
            <w:rStyle w:val="Hyperlink"/>
            <w:rFonts w:ascii="Arial" w:hAnsi="Arial" w:cs="Arial"/>
            <w:sz w:val="28"/>
            <w:szCs w:val="28"/>
          </w:rPr>
          <w:t>https://downloads.unicef.org.uk/wp-content/uploads/2010/05/UNCRC_summary-1.pdf?_ga=2.45865316.1390198135.1520880560-1119133080.1514391665</w:t>
        </w:r>
      </w:hyperlink>
      <w:r w:rsidRPr="008C47D2">
        <w:rPr>
          <w:rFonts w:ascii="Arial" w:hAnsi="Arial" w:cs="Arial"/>
          <w:sz w:val="28"/>
          <w:szCs w:val="28"/>
        </w:rPr>
        <w:t xml:space="preserve"> (Accessed: 10</w:t>
      </w:r>
      <w:r w:rsidRPr="008C47D2">
        <w:rPr>
          <w:rFonts w:ascii="Arial" w:hAnsi="Arial" w:cs="Arial"/>
          <w:sz w:val="28"/>
          <w:szCs w:val="28"/>
          <w:vertAlign w:val="superscript"/>
        </w:rPr>
        <w:t>th</w:t>
      </w:r>
      <w:r w:rsidRPr="008C47D2">
        <w:rPr>
          <w:rFonts w:ascii="Arial" w:hAnsi="Arial" w:cs="Arial"/>
          <w:sz w:val="28"/>
          <w:szCs w:val="28"/>
        </w:rPr>
        <w:t xml:space="preserve"> March 2020). </w:t>
      </w:r>
    </w:p>
    <w:p w14:paraId="63FA242C" w14:textId="0E4A8920" w:rsidR="00DC5B43" w:rsidRDefault="00DC5B43" w:rsidP="00DC5B43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47A0CCEC" w14:textId="77777777" w:rsidR="00DC5B43" w:rsidRPr="00DC5B43" w:rsidRDefault="00DC5B43" w:rsidP="00DC5B43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DC5B43">
        <w:rPr>
          <w:rFonts w:ascii="Arial" w:hAnsi="Arial" w:cs="Arial"/>
          <w:sz w:val="28"/>
          <w:szCs w:val="28"/>
        </w:rPr>
        <w:t xml:space="preserve">Value Added Education (2019) </w:t>
      </w:r>
      <w:r w:rsidRPr="00DC5B43">
        <w:rPr>
          <w:rFonts w:ascii="Arial" w:hAnsi="Arial" w:cs="Arial"/>
          <w:i/>
          <w:iCs/>
          <w:sz w:val="28"/>
          <w:szCs w:val="28"/>
        </w:rPr>
        <w:t>Home</w:t>
      </w:r>
      <w:r w:rsidRPr="00DC5B43">
        <w:rPr>
          <w:rFonts w:ascii="Arial" w:hAnsi="Arial" w:cs="Arial"/>
          <w:sz w:val="28"/>
          <w:szCs w:val="28"/>
        </w:rPr>
        <w:t xml:space="preserve">. Available at: </w:t>
      </w:r>
      <w:hyperlink r:id="rId13" w:history="1">
        <w:r w:rsidRPr="00DC5B43">
          <w:rPr>
            <w:rStyle w:val="Hyperlink"/>
            <w:rFonts w:ascii="Arial" w:hAnsi="Arial" w:cs="Arial"/>
            <w:sz w:val="28"/>
            <w:szCs w:val="28"/>
          </w:rPr>
          <w:t>http://valueaddededucation.</w:t>
        </w:r>
      </w:hyperlink>
      <w:hyperlink r:id="rId14" w:history="1">
        <w:r w:rsidRPr="00DC5B43">
          <w:rPr>
            <w:rStyle w:val="Hyperlink"/>
            <w:rFonts w:ascii="Arial" w:hAnsi="Arial" w:cs="Arial"/>
            <w:sz w:val="28"/>
            <w:szCs w:val="28"/>
          </w:rPr>
          <w:t>solutions</w:t>
        </w:r>
      </w:hyperlink>
      <w:r w:rsidRPr="00DC5B43">
        <w:rPr>
          <w:rFonts w:ascii="Arial" w:hAnsi="Arial" w:cs="Arial"/>
          <w:sz w:val="28"/>
          <w:szCs w:val="28"/>
        </w:rPr>
        <w:t xml:space="preserve"> (Accessed: 10</w:t>
      </w:r>
      <w:r w:rsidRPr="00DC5B43">
        <w:rPr>
          <w:rFonts w:ascii="Arial" w:hAnsi="Arial" w:cs="Arial"/>
          <w:sz w:val="28"/>
          <w:szCs w:val="28"/>
          <w:vertAlign w:val="superscript"/>
        </w:rPr>
        <w:t>th</w:t>
      </w:r>
      <w:r w:rsidRPr="00DC5B43">
        <w:rPr>
          <w:rFonts w:ascii="Arial" w:hAnsi="Arial" w:cs="Arial"/>
          <w:sz w:val="28"/>
          <w:szCs w:val="28"/>
        </w:rPr>
        <w:t xml:space="preserve"> March 2020).</w:t>
      </w:r>
    </w:p>
    <w:p w14:paraId="4BCBED09" w14:textId="77777777" w:rsidR="008C47D2" w:rsidRPr="008C47D2" w:rsidRDefault="008C47D2" w:rsidP="00DC5B43">
      <w:pPr>
        <w:tabs>
          <w:tab w:val="left" w:pos="2741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9513E65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Vygotsky, L. (1978)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Mind in Society. </w:t>
      </w:r>
      <w:r w:rsidRPr="008C47D2">
        <w:rPr>
          <w:rFonts w:ascii="Arial" w:hAnsi="Arial" w:cs="Arial"/>
          <w:sz w:val="28"/>
          <w:szCs w:val="28"/>
        </w:rPr>
        <w:t xml:space="preserve">Cambridge, MA: Harvard University Press. </w:t>
      </w:r>
    </w:p>
    <w:p w14:paraId="6CD39782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0C6848DF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Welsh Government (2015) </w:t>
      </w:r>
      <w:r w:rsidRPr="008C47D2">
        <w:rPr>
          <w:rFonts w:ascii="Arial" w:hAnsi="Arial" w:cs="Arial"/>
          <w:i/>
          <w:iCs/>
          <w:sz w:val="28"/>
          <w:szCs w:val="28"/>
        </w:rPr>
        <w:t>Programme for Children and Young People.</w:t>
      </w:r>
      <w:r w:rsidRPr="008C47D2">
        <w:rPr>
          <w:rFonts w:ascii="Arial" w:hAnsi="Arial" w:cs="Arial"/>
          <w:sz w:val="28"/>
          <w:szCs w:val="28"/>
        </w:rPr>
        <w:t xml:space="preserve"> Available at: </w:t>
      </w:r>
      <w:hyperlink r:id="rId15" w:history="1">
        <w:r w:rsidRPr="008C47D2">
          <w:rPr>
            <w:rStyle w:val="Hyperlink"/>
            <w:rFonts w:ascii="Arial" w:hAnsi="Arial" w:cs="Arial"/>
            <w:sz w:val="28"/>
            <w:szCs w:val="28"/>
          </w:rPr>
          <w:t>https://gov.wales/sites/default/files/publications/2019-06/seven-core-aims-for-children-and-young-people.pdf</w:t>
        </w:r>
      </w:hyperlink>
      <w:r w:rsidRPr="008C47D2">
        <w:rPr>
          <w:rFonts w:ascii="Arial" w:hAnsi="Arial" w:cs="Arial"/>
          <w:sz w:val="28"/>
          <w:szCs w:val="28"/>
        </w:rPr>
        <w:t xml:space="preserve"> (Accessed: 10</w:t>
      </w:r>
      <w:r w:rsidRPr="008C47D2">
        <w:rPr>
          <w:rFonts w:ascii="Arial" w:hAnsi="Arial" w:cs="Arial"/>
          <w:sz w:val="28"/>
          <w:szCs w:val="28"/>
          <w:vertAlign w:val="superscript"/>
        </w:rPr>
        <w:t>th</w:t>
      </w:r>
      <w:r w:rsidRPr="008C47D2">
        <w:rPr>
          <w:rFonts w:ascii="Arial" w:hAnsi="Arial" w:cs="Arial"/>
          <w:sz w:val="28"/>
          <w:szCs w:val="28"/>
        </w:rPr>
        <w:t xml:space="preserve"> March 2020). </w:t>
      </w:r>
    </w:p>
    <w:p w14:paraId="17C04332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45DE80C6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Welsh Government (2016)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Respect and Resilience. </w:t>
      </w:r>
      <w:r w:rsidRPr="008C47D2">
        <w:rPr>
          <w:rFonts w:ascii="Arial" w:hAnsi="Arial" w:cs="Arial"/>
          <w:sz w:val="28"/>
          <w:szCs w:val="28"/>
        </w:rPr>
        <w:t xml:space="preserve">Available at: </w:t>
      </w:r>
      <w:hyperlink r:id="rId16" w:history="1">
        <w:r w:rsidRPr="008C47D2">
          <w:rPr>
            <w:rStyle w:val="Hyperlink"/>
            <w:rFonts w:ascii="Arial" w:hAnsi="Arial" w:cs="Arial"/>
            <w:sz w:val="28"/>
            <w:szCs w:val="28"/>
          </w:rPr>
          <w:t>https://gov.wales/sites/default/files/publications/2018-03/respect-and-resilience-developing-community-cohesion.pdf</w:t>
        </w:r>
      </w:hyperlink>
      <w:r w:rsidRPr="008C47D2">
        <w:rPr>
          <w:rFonts w:ascii="Arial" w:hAnsi="Arial" w:cs="Arial"/>
          <w:sz w:val="28"/>
          <w:szCs w:val="28"/>
        </w:rPr>
        <w:t xml:space="preserve"> (Accessed: 10</w:t>
      </w:r>
      <w:r w:rsidRPr="008C47D2">
        <w:rPr>
          <w:rFonts w:ascii="Arial" w:hAnsi="Arial" w:cs="Arial"/>
          <w:sz w:val="28"/>
          <w:szCs w:val="28"/>
          <w:vertAlign w:val="superscript"/>
        </w:rPr>
        <w:t>th</w:t>
      </w:r>
      <w:r w:rsidRPr="008C47D2">
        <w:rPr>
          <w:rFonts w:ascii="Arial" w:hAnsi="Arial" w:cs="Arial"/>
          <w:sz w:val="28"/>
          <w:szCs w:val="28"/>
        </w:rPr>
        <w:t xml:space="preserve"> March 2020). </w:t>
      </w:r>
    </w:p>
    <w:p w14:paraId="03FEFAD5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67E97B1E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Welsh Government (2018) </w:t>
      </w:r>
      <w:r w:rsidRPr="008C47D2">
        <w:rPr>
          <w:rFonts w:ascii="Arial" w:hAnsi="Arial" w:cs="Arial"/>
          <w:i/>
          <w:iCs/>
          <w:sz w:val="28"/>
          <w:szCs w:val="28"/>
        </w:rPr>
        <w:t>Digital Competence Framework</w:t>
      </w:r>
      <w:r w:rsidRPr="008C47D2">
        <w:rPr>
          <w:rFonts w:ascii="Arial" w:hAnsi="Arial" w:cs="Arial"/>
          <w:sz w:val="28"/>
          <w:szCs w:val="28"/>
        </w:rPr>
        <w:t xml:space="preserve">. Available at: </w:t>
      </w:r>
      <w:hyperlink r:id="rId17" w:history="1">
        <w:r w:rsidRPr="008C47D2">
          <w:rPr>
            <w:rStyle w:val="Hyperlink"/>
            <w:rFonts w:ascii="Arial" w:hAnsi="Arial" w:cs="Arial"/>
            <w:sz w:val="28"/>
            <w:szCs w:val="28"/>
          </w:rPr>
          <w:t>https://hwb.gov.wales/storage/337437b8-cfe3-4305-ae32-f47ad82f3e76/digital-competence-framework-guidance-2018.pdf</w:t>
        </w:r>
      </w:hyperlink>
      <w:r w:rsidRPr="008C47D2">
        <w:rPr>
          <w:rFonts w:ascii="Arial" w:hAnsi="Arial" w:cs="Arial"/>
          <w:sz w:val="28"/>
          <w:szCs w:val="28"/>
        </w:rPr>
        <w:t xml:space="preserve"> (Accessed: 10</w:t>
      </w:r>
      <w:r w:rsidRPr="008C47D2">
        <w:rPr>
          <w:rFonts w:ascii="Arial" w:hAnsi="Arial" w:cs="Arial"/>
          <w:sz w:val="28"/>
          <w:szCs w:val="28"/>
          <w:vertAlign w:val="superscript"/>
        </w:rPr>
        <w:t>th</w:t>
      </w:r>
      <w:r w:rsidRPr="008C47D2">
        <w:rPr>
          <w:rFonts w:ascii="Arial" w:hAnsi="Arial" w:cs="Arial"/>
          <w:sz w:val="28"/>
          <w:szCs w:val="28"/>
        </w:rPr>
        <w:t xml:space="preserve"> March 2020). </w:t>
      </w:r>
    </w:p>
    <w:p w14:paraId="03252184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428382D8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 xml:space="preserve">Wyatt, M. (2011) ‘Teachers Researching Their Own Practice’,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ELT Journal, </w:t>
      </w:r>
      <w:r w:rsidRPr="008C47D2">
        <w:rPr>
          <w:rFonts w:ascii="Arial" w:hAnsi="Arial" w:cs="Arial"/>
          <w:sz w:val="28"/>
          <w:szCs w:val="28"/>
        </w:rPr>
        <w:t xml:space="preserve">65(4), pp.417-425. Available at: </w:t>
      </w:r>
      <w:hyperlink r:id="rId18" w:history="1">
        <w:r w:rsidRPr="008C47D2">
          <w:rPr>
            <w:rStyle w:val="Hyperlink"/>
            <w:rFonts w:ascii="Arial" w:hAnsi="Arial" w:cs="Arial"/>
            <w:sz w:val="28"/>
            <w:szCs w:val="28"/>
          </w:rPr>
          <w:t>https://doi.org/10.1093/elt/ccq074</w:t>
        </w:r>
      </w:hyperlink>
      <w:r w:rsidRPr="008C47D2">
        <w:rPr>
          <w:rFonts w:ascii="Arial" w:hAnsi="Arial" w:cs="Arial"/>
          <w:sz w:val="28"/>
          <w:szCs w:val="28"/>
        </w:rPr>
        <w:t xml:space="preserve"> (Accessed: 10</w:t>
      </w:r>
      <w:r w:rsidRPr="008C47D2">
        <w:rPr>
          <w:rFonts w:ascii="Arial" w:hAnsi="Arial" w:cs="Arial"/>
          <w:sz w:val="28"/>
          <w:szCs w:val="28"/>
          <w:vertAlign w:val="superscript"/>
        </w:rPr>
        <w:t>th</w:t>
      </w:r>
      <w:r w:rsidRPr="008C47D2">
        <w:rPr>
          <w:rFonts w:ascii="Arial" w:hAnsi="Arial" w:cs="Arial"/>
          <w:sz w:val="28"/>
          <w:szCs w:val="28"/>
        </w:rPr>
        <w:t xml:space="preserve"> March 2020).</w:t>
      </w:r>
    </w:p>
    <w:p w14:paraId="4A3F73A9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7F44E70B" w14:textId="77777777" w:rsid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  <w:r w:rsidRPr="008C47D2">
        <w:rPr>
          <w:rFonts w:ascii="Arial" w:hAnsi="Arial" w:cs="Arial"/>
          <w:sz w:val="28"/>
          <w:szCs w:val="28"/>
        </w:rPr>
        <w:t>Wyn, J., Cahill, H., Holdsworth, R., Rowling, L., and Carson, S. (2000) ‘</w:t>
      </w:r>
      <w:proofErr w:type="spellStart"/>
      <w:r w:rsidRPr="008C47D2">
        <w:rPr>
          <w:rFonts w:ascii="Arial" w:hAnsi="Arial" w:cs="Arial"/>
          <w:sz w:val="28"/>
          <w:szCs w:val="28"/>
        </w:rPr>
        <w:t>MindMatters</w:t>
      </w:r>
      <w:proofErr w:type="spellEnd"/>
      <w:r w:rsidRPr="008C47D2">
        <w:rPr>
          <w:rFonts w:ascii="Arial" w:hAnsi="Arial" w:cs="Arial"/>
          <w:sz w:val="28"/>
          <w:szCs w:val="28"/>
        </w:rPr>
        <w:t xml:space="preserve">, a Whole-School Approach Promoting Mental Health and Wellbeing’, </w:t>
      </w:r>
      <w:r w:rsidRPr="008C47D2">
        <w:rPr>
          <w:rFonts w:ascii="Arial" w:hAnsi="Arial" w:cs="Arial"/>
          <w:i/>
          <w:iCs/>
          <w:sz w:val="28"/>
          <w:szCs w:val="28"/>
        </w:rPr>
        <w:t xml:space="preserve">Australian &amp; New Zealand Journal of Psychiatry, </w:t>
      </w:r>
      <w:r w:rsidRPr="008C47D2">
        <w:rPr>
          <w:rFonts w:ascii="Arial" w:hAnsi="Arial" w:cs="Arial"/>
          <w:sz w:val="28"/>
          <w:szCs w:val="28"/>
        </w:rPr>
        <w:t xml:space="preserve">34(4), pp. 594-601. Available at: </w:t>
      </w:r>
      <w:hyperlink r:id="rId19" w:history="1">
        <w:r w:rsidRPr="008C47D2">
          <w:rPr>
            <w:rStyle w:val="Hyperlink"/>
            <w:rFonts w:ascii="Arial" w:hAnsi="Arial" w:cs="Arial"/>
            <w:sz w:val="28"/>
            <w:szCs w:val="28"/>
          </w:rPr>
          <w:t>https://doi.org/10.1080/j.1440-1614.2000.00748.x</w:t>
        </w:r>
      </w:hyperlink>
      <w:r w:rsidRPr="008C47D2">
        <w:rPr>
          <w:rFonts w:ascii="Arial" w:hAnsi="Arial" w:cs="Arial"/>
          <w:sz w:val="28"/>
          <w:szCs w:val="28"/>
        </w:rPr>
        <w:t xml:space="preserve"> (Accessed: 10</w:t>
      </w:r>
      <w:r w:rsidRPr="008C47D2">
        <w:rPr>
          <w:rFonts w:ascii="Arial" w:hAnsi="Arial" w:cs="Arial"/>
          <w:sz w:val="28"/>
          <w:szCs w:val="28"/>
          <w:vertAlign w:val="superscript"/>
        </w:rPr>
        <w:t>th</w:t>
      </w:r>
      <w:r w:rsidRPr="008C47D2">
        <w:rPr>
          <w:rFonts w:ascii="Arial" w:hAnsi="Arial" w:cs="Arial"/>
          <w:sz w:val="28"/>
          <w:szCs w:val="28"/>
        </w:rPr>
        <w:t xml:space="preserve"> March 2020).</w:t>
      </w:r>
    </w:p>
    <w:p w14:paraId="11608A3C" w14:textId="77777777" w:rsidR="008C47D2" w:rsidRPr="008C47D2" w:rsidRDefault="008C47D2" w:rsidP="008C47D2">
      <w:pPr>
        <w:tabs>
          <w:tab w:val="left" w:pos="2741"/>
        </w:tabs>
        <w:spacing w:line="360" w:lineRule="auto"/>
        <w:ind w:left="360"/>
        <w:rPr>
          <w:rFonts w:ascii="Arial" w:hAnsi="Arial" w:cs="Arial"/>
          <w:sz w:val="28"/>
          <w:szCs w:val="28"/>
        </w:rPr>
      </w:pPr>
    </w:p>
    <w:p w14:paraId="3FA3CF60" w14:textId="77777777" w:rsidR="008C47D2" w:rsidRPr="008C47D2" w:rsidRDefault="008C47D2" w:rsidP="008C47D2">
      <w:pPr>
        <w:tabs>
          <w:tab w:val="left" w:pos="2741"/>
        </w:tabs>
        <w:spacing w:line="360" w:lineRule="auto"/>
        <w:rPr>
          <w:rFonts w:ascii="Arial" w:hAnsi="Arial" w:cs="Arial"/>
          <w:sz w:val="28"/>
          <w:szCs w:val="28"/>
        </w:rPr>
      </w:pPr>
    </w:p>
    <w:sectPr w:rsidR="008C47D2" w:rsidRPr="008C47D2" w:rsidSect="00AA2DB1">
      <w:headerReference w:type="default" r:id="rId2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E49E00" w14:textId="77777777" w:rsidR="008C47D2" w:rsidRDefault="008C47D2" w:rsidP="008C47D2">
      <w:r>
        <w:separator/>
      </w:r>
    </w:p>
  </w:endnote>
  <w:endnote w:type="continuationSeparator" w:id="0">
    <w:p w14:paraId="77E19596" w14:textId="77777777" w:rsidR="008C47D2" w:rsidRDefault="008C47D2" w:rsidP="008C47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DE17CB" w14:textId="77777777" w:rsidR="008C47D2" w:rsidRDefault="008C47D2" w:rsidP="008C47D2">
      <w:r>
        <w:separator/>
      </w:r>
    </w:p>
  </w:footnote>
  <w:footnote w:type="continuationSeparator" w:id="0">
    <w:p w14:paraId="61F823AF" w14:textId="77777777" w:rsidR="008C47D2" w:rsidRDefault="008C47D2" w:rsidP="008C47D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A78904" w14:textId="77777777" w:rsidR="008C47D2" w:rsidRDefault="008C47D2">
    <w:pPr>
      <w:pStyle w:val="Header"/>
    </w:pPr>
    <w:r>
      <w:t>Shannon Matthews</w:t>
    </w:r>
    <w:r>
      <w:ptab w:relativeTo="margin" w:alignment="center" w:leader="none"/>
    </w:r>
    <w:r>
      <w:t>1900177</w:t>
    </w:r>
    <w:r>
      <w:ptab w:relativeTo="margin" w:alignment="right" w:leader="none"/>
    </w:r>
    <w:r>
      <w:t>ECAD7003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4F4159"/>
    <w:multiLevelType w:val="hybridMultilevel"/>
    <w:tmpl w:val="7BAAC924"/>
    <w:lvl w:ilvl="0" w:tplc="213425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D9698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6E073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8AAFE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FA015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8C09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40EB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03E87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CAC8A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6874C9D"/>
    <w:multiLevelType w:val="hybridMultilevel"/>
    <w:tmpl w:val="E0084114"/>
    <w:lvl w:ilvl="0" w:tplc="1E4A56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AA09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BCB8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00E3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918F3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0DCC6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8AB1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420A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9802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7D425AB"/>
    <w:multiLevelType w:val="hybridMultilevel"/>
    <w:tmpl w:val="7E564CE8"/>
    <w:lvl w:ilvl="0" w:tplc="ED4AD3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FE24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FAEA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9EF4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440C3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C947B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9238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C0A6B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421B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47D2"/>
    <w:rsid w:val="003B2D73"/>
    <w:rsid w:val="005B21E8"/>
    <w:rsid w:val="006A4D78"/>
    <w:rsid w:val="008C47D2"/>
    <w:rsid w:val="009E7D0B"/>
    <w:rsid w:val="00A03C03"/>
    <w:rsid w:val="00AA2DB1"/>
    <w:rsid w:val="00CA02C8"/>
    <w:rsid w:val="00DC5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988AFC"/>
  <w15:chartTrackingRefBased/>
  <w15:docId w15:val="{E528E433-65A8-E041-A4B5-82D80B0BF9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C47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C47D2"/>
  </w:style>
  <w:style w:type="paragraph" w:styleId="Footer">
    <w:name w:val="footer"/>
    <w:basedOn w:val="Normal"/>
    <w:link w:val="FooterChar"/>
    <w:uiPriority w:val="99"/>
    <w:unhideWhenUsed/>
    <w:rsid w:val="008C47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C47D2"/>
  </w:style>
  <w:style w:type="character" w:styleId="Hyperlink">
    <w:name w:val="Hyperlink"/>
    <w:basedOn w:val="DefaultParagraphFont"/>
    <w:uiPriority w:val="99"/>
    <w:unhideWhenUsed/>
    <w:rsid w:val="008C47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47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351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664723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0921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81277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85104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80759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55179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59868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28314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26833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60618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55467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89774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42225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5471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70836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75900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0948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2106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31395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816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42818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517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65708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weddill.gov.wales/docs/dcells/publications/150225-successful-futures-en.pdf" TargetMode="External"/><Relationship Id="rId13" Type="http://schemas.openxmlformats.org/officeDocument/2006/relationships/hyperlink" Target="http://valueaddededucation.solutions/" TargetMode="External"/><Relationship Id="rId18" Type="http://schemas.openxmlformats.org/officeDocument/2006/relationships/hyperlink" Target="https://doi.org/10.1093/elt/ccq074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uowtsd-my.sharepoint.com/:v:/g/personal/1900177_student_uwtsd_ac_uk/EbUA1oI2NCtEjnvgX5IK4EYBgAg4kKERfHrljbSO-O-sXQ?e=uiBQBP" TargetMode="External"/><Relationship Id="rId12" Type="http://schemas.openxmlformats.org/officeDocument/2006/relationships/hyperlink" Target="https://downloads.unicef.org.uk/wp-content/uploads/2010/05/UNCRC_summary-1.pdf?_ga=2.45865316.1390198135.1520880560-1119133080.1514391665" TargetMode="External"/><Relationship Id="rId17" Type="http://schemas.openxmlformats.org/officeDocument/2006/relationships/hyperlink" Target="https://hwb.gov.wales/storage/337437b8-cfe3-4305-ae32-f47ad82f3e76/digital-competence-framework-guidance-2018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gov.wales/sites/default/files/publications/2018-03/respect-and-resilience-developing-community-cohesion.pdf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111/1467-8535.00165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gov.wales/sites/default/files/publications/2019-06/seven-core-aims-for-children-and-young-people.pdf" TargetMode="External"/><Relationship Id="rId10" Type="http://schemas.openxmlformats.org/officeDocument/2006/relationships/hyperlink" Target="https://www.impact.wales/" TargetMode="External"/><Relationship Id="rId19" Type="http://schemas.openxmlformats.org/officeDocument/2006/relationships/hyperlink" Target="https://doi.org/10.1080%2Fj.1440-1614.2000.00748.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mpact.wales/" TargetMode="External"/><Relationship Id="rId14" Type="http://schemas.openxmlformats.org/officeDocument/2006/relationships/hyperlink" Target="http://valueaddededucation.solutions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762</Words>
  <Characters>4347</Characters>
  <Application>Microsoft Office Word</Application>
  <DocSecurity>0</DocSecurity>
  <Lines>36</Lines>
  <Paragraphs>10</Paragraphs>
  <ScaleCrop>false</ScaleCrop>
  <Company/>
  <LinksUpToDate>false</LinksUpToDate>
  <CharactersWithSpaces>5099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Matthews (1900177)</dc:creator>
  <cp:keywords/>
  <dc:description/>
  <cp:lastModifiedBy>Shannon Matthews (1900177)</cp:lastModifiedBy>
  <cp:revision>7</cp:revision>
  <dcterms:created xsi:type="dcterms:W3CDTF">2020-03-28T17:46:00Z</dcterms:created>
  <dcterms:modified xsi:type="dcterms:W3CDTF">2020-04-06T12:25:00Z</dcterms:modified>
</cp:coreProperties>
</file>