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A254BDB" w14:textId="77777777" w:rsidR="002E7B17" w:rsidRDefault="002E7B17" w:rsidP="002E7B17">
      <w:pPr>
        <w:jc w:val="center"/>
      </w:pPr>
      <w:r>
        <w:rPr>
          <w:noProof/>
        </w:rPr>
        <w:drawing>
          <wp:inline distT="0" distB="0" distL="0" distR="0" wp14:anchorId="78674032" wp14:editId="7C39C534">
            <wp:extent cx="3381375" cy="1352550"/>
            <wp:effectExtent l="0" t="0" r="9525" b="0"/>
            <wp:docPr id="2114911125" name="Picture 1" descr="A close-up of a sig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14911125" name="Picture 1" descr="A close-up of a sign&#10;&#10;AI-generated content may be incorrect."/>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381375" cy="1352550"/>
                    </a:xfrm>
                    <a:prstGeom prst="rect">
                      <a:avLst/>
                    </a:prstGeom>
                    <a:noFill/>
                  </pic:spPr>
                </pic:pic>
              </a:graphicData>
            </a:graphic>
          </wp:inline>
        </w:drawing>
      </w:r>
    </w:p>
    <w:p w14:paraId="23DBD160" w14:textId="77777777" w:rsidR="002E7B17" w:rsidRDefault="002E7B17" w:rsidP="002E7B17">
      <w:pPr>
        <w:jc w:val="both"/>
      </w:pPr>
    </w:p>
    <w:p w14:paraId="42FC07EC" w14:textId="77777777" w:rsidR="002E7B17" w:rsidRDefault="002E7B17" w:rsidP="002E7B17">
      <w:pPr>
        <w:jc w:val="both"/>
      </w:pPr>
    </w:p>
    <w:p w14:paraId="59C8BD7A" w14:textId="77777777" w:rsidR="002E7B17" w:rsidRDefault="002E7B17" w:rsidP="002E7B17">
      <w:pPr>
        <w:jc w:val="both"/>
      </w:pPr>
    </w:p>
    <w:p w14:paraId="0519DBDF" w14:textId="77777777" w:rsidR="002E7B17" w:rsidRDefault="002E7B17" w:rsidP="002E7B17">
      <w:pPr>
        <w:jc w:val="center"/>
        <w:rPr>
          <w:rFonts w:ascii="Arial" w:hAnsi="Arial" w:cs="Arial"/>
          <w:b/>
          <w:bCs/>
        </w:rPr>
      </w:pPr>
      <w:r w:rsidRPr="00024C42">
        <w:rPr>
          <w:rFonts w:ascii="Arial" w:hAnsi="Arial" w:cs="Arial"/>
          <w:b/>
          <w:bCs/>
        </w:rPr>
        <w:t xml:space="preserve">Course Title: </w:t>
      </w:r>
      <w:r w:rsidRPr="00024C42">
        <w:rPr>
          <w:rFonts w:ascii="Arial" w:hAnsi="Arial" w:cs="Arial"/>
        </w:rPr>
        <w:t xml:space="preserve">MBA </w:t>
      </w:r>
      <w:r>
        <w:rPr>
          <w:rFonts w:ascii="Arial" w:hAnsi="Arial" w:cs="Arial"/>
        </w:rPr>
        <w:t>-</w:t>
      </w:r>
      <w:r w:rsidRPr="00024C42">
        <w:rPr>
          <w:rFonts w:ascii="Arial" w:hAnsi="Arial" w:cs="Arial"/>
        </w:rPr>
        <w:t xml:space="preserve"> International Business</w:t>
      </w:r>
    </w:p>
    <w:p w14:paraId="4C14B8BA" w14:textId="77777777" w:rsidR="002E7B17" w:rsidRPr="00646406" w:rsidRDefault="002E7B17" w:rsidP="002E7B17">
      <w:pPr>
        <w:jc w:val="center"/>
        <w:rPr>
          <w:rFonts w:ascii="Arial" w:hAnsi="Arial" w:cs="Arial"/>
          <w:b/>
          <w:bCs/>
        </w:rPr>
      </w:pPr>
      <w:r w:rsidRPr="00646406">
        <w:rPr>
          <w:rFonts w:ascii="Arial" w:hAnsi="Arial" w:cs="Arial"/>
          <w:b/>
          <w:bCs/>
        </w:rPr>
        <w:t>Term 1</w:t>
      </w:r>
    </w:p>
    <w:p w14:paraId="51FF92AF" w14:textId="77777777" w:rsidR="002E7B17" w:rsidRDefault="002E7B17" w:rsidP="002E7B17">
      <w:pPr>
        <w:jc w:val="center"/>
        <w:rPr>
          <w:rFonts w:ascii="Arial" w:hAnsi="Arial" w:cs="Arial"/>
          <w:b/>
          <w:bCs/>
        </w:rPr>
      </w:pPr>
    </w:p>
    <w:p w14:paraId="54AB189E" w14:textId="77777777" w:rsidR="002E7B17" w:rsidRDefault="002E7B17" w:rsidP="002E7B17">
      <w:pPr>
        <w:jc w:val="center"/>
        <w:rPr>
          <w:rFonts w:ascii="Arial" w:hAnsi="Arial" w:cs="Arial"/>
          <w:b/>
          <w:bCs/>
        </w:rPr>
      </w:pPr>
    </w:p>
    <w:p w14:paraId="42DC4575" w14:textId="77777777" w:rsidR="002E7B17" w:rsidRDefault="002E7B17" w:rsidP="002E7B17">
      <w:pPr>
        <w:jc w:val="center"/>
        <w:rPr>
          <w:rFonts w:ascii="Arial" w:hAnsi="Arial" w:cs="Arial"/>
          <w:b/>
          <w:bCs/>
        </w:rPr>
      </w:pPr>
    </w:p>
    <w:p w14:paraId="17616E1A" w14:textId="77777777" w:rsidR="002E7B17" w:rsidRPr="00646406" w:rsidRDefault="002E7B17" w:rsidP="002E7B17">
      <w:pPr>
        <w:jc w:val="center"/>
        <w:rPr>
          <w:rFonts w:ascii="Arial" w:hAnsi="Arial" w:cs="Arial"/>
          <w:b/>
          <w:bCs/>
        </w:rPr>
      </w:pPr>
      <w:r w:rsidRPr="00646406">
        <w:rPr>
          <w:rFonts w:ascii="Arial" w:hAnsi="Arial" w:cs="Arial"/>
          <w:b/>
          <w:bCs/>
        </w:rPr>
        <w:t>Student Name:</w:t>
      </w:r>
      <w:r>
        <w:rPr>
          <w:rFonts w:ascii="Arial" w:hAnsi="Arial" w:cs="Arial"/>
          <w:b/>
          <w:bCs/>
        </w:rPr>
        <w:t xml:space="preserve"> Vishal Ramjibhai Bhalala</w:t>
      </w:r>
    </w:p>
    <w:p w14:paraId="0FC991B2" w14:textId="77777777" w:rsidR="002E7B17" w:rsidRPr="00646406" w:rsidRDefault="002E7B17" w:rsidP="002E7B17">
      <w:pPr>
        <w:jc w:val="center"/>
        <w:rPr>
          <w:rFonts w:ascii="Arial" w:hAnsi="Arial" w:cs="Arial"/>
          <w:b/>
          <w:bCs/>
        </w:rPr>
      </w:pPr>
      <w:r w:rsidRPr="00646406">
        <w:rPr>
          <w:rFonts w:ascii="Arial" w:hAnsi="Arial" w:cs="Arial"/>
          <w:b/>
          <w:bCs/>
        </w:rPr>
        <w:t>Student ID:</w:t>
      </w:r>
      <w:r>
        <w:rPr>
          <w:rFonts w:ascii="Arial" w:hAnsi="Arial" w:cs="Arial"/>
          <w:b/>
          <w:bCs/>
        </w:rPr>
        <w:t xml:space="preserve"> 2509170</w:t>
      </w:r>
    </w:p>
    <w:p w14:paraId="42E7209F" w14:textId="77777777" w:rsidR="002E7B17" w:rsidRDefault="002E7B17" w:rsidP="002E7B17">
      <w:pPr>
        <w:jc w:val="center"/>
        <w:rPr>
          <w:rFonts w:ascii="Arial" w:hAnsi="Arial" w:cs="Arial"/>
          <w:b/>
          <w:bCs/>
        </w:rPr>
      </w:pPr>
    </w:p>
    <w:p w14:paraId="37DB4E20" w14:textId="77777777" w:rsidR="002E7B17" w:rsidRDefault="002E7B17" w:rsidP="002E7B17">
      <w:pPr>
        <w:jc w:val="center"/>
        <w:rPr>
          <w:rFonts w:ascii="Arial" w:hAnsi="Arial" w:cs="Arial"/>
          <w:b/>
          <w:bCs/>
        </w:rPr>
      </w:pPr>
    </w:p>
    <w:p w14:paraId="7350FDB6" w14:textId="77777777" w:rsidR="002E7B17" w:rsidRPr="00646406" w:rsidRDefault="002E7B17" w:rsidP="002E7B17">
      <w:pPr>
        <w:jc w:val="center"/>
        <w:rPr>
          <w:rFonts w:ascii="Arial" w:hAnsi="Arial" w:cs="Arial"/>
        </w:rPr>
      </w:pPr>
    </w:p>
    <w:p w14:paraId="05221207" w14:textId="77777777" w:rsidR="002E7B17" w:rsidRPr="00646406" w:rsidRDefault="002E7B17" w:rsidP="002E7B17">
      <w:pPr>
        <w:jc w:val="center"/>
        <w:rPr>
          <w:rFonts w:ascii="Arial" w:hAnsi="Arial" w:cs="Arial"/>
          <w:b/>
          <w:bCs/>
        </w:rPr>
      </w:pPr>
      <w:r w:rsidRPr="00646406">
        <w:rPr>
          <w:rFonts w:ascii="Arial" w:hAnsi="Arial" w:cs="Arial"/>
          <w:b/>
          <w:bCs/>
        </w:rPr>
        <w:t xml:space="preserve">Module Name: </w:t>
      </w:r>
      <w:r w:rsidRPr="00BD7E39">
        <w:rPr>
          <w:rFonts w:ascii="Arial" w:hAnsi="Arial" w:cs="Arial"/>
        </w:rPr>
        <w:t>Human Capital Management</w:t>
      </w:r>
    </w:p>
    <w:p w14:paraId="071A4108" w14:textId="77777777" w:rsidR="002E7B17" w:rsidRPr="00421088" w:rsidRDefault="002E7B17" w:rsidP="002E7B17">
      <w:pPr>
        <w:jc w:val="center"/>
        <w:rPr>
          <w:rFonts w:ascii="Arial" w:hAnsi="Arial" w:cs="Arial"/>
        </w:rPr>
      </w:pPr>
      <w:r w:rsidRPr="00646406">
        <w:rPr>
          <w:rFonts w:ascii="Arial" w:hAnsi="Arial" w:cs="Arial"/>
          <w:b/>
          <w:bCs/>
        </w:rPr>
        <w:t xml:space="preserve">Module Code: </w:t>
      </w:r>
      <w:r w:rsidRPr="00BD7E39">
        <w:rPr>
          <w:rFonts w:ascii="Arial" w:hAnsi="Arial" w:cs="Arial"/>
        </w:rPr>
        <w:t>LCMB7023</w:t>
      </w:r>
    </w:p>
    <w:p w14:paraId="153D8303" w14:textId="77777777" w:rsidR="002E7B17" w:rsidRDefault="002E7B17" w:rsidP="002E7B17">
      <w:pPr>
        <w:jc w:val="center"/>
        <w:rPr>
          <w:rFonts w:ascii="Arial" w:hAnsi="Arial" w:cs="Arial"/>
          <w:b/>
          <w:bCs/>
        </w:rPr>
      </w:pPr>
    </w:p>
    <w:p w14:paraId="73D7B8EB" w14:textId="77777777" w:rsidR="002E7B17" w:rsidRDefault="002E7B17" w:rsidP="002E7B17">
      <w:pPr>
        <w:jc w:val="center"/>
        <w:rPr>
          <w:rFonts w:ascii="Arial" w:hAnsi="Arial" w:cs="Arial"/>
          <w:b/>
          <w:bCs/>
        </w:rPr>
      </w:pPr>
    </w:p>
    <w:p w14:paraId="35DDFD5E" w14:textId="77777777" w:rsidR="002E7B17" w:rsidRPr="00646406" w:rsidRDefault="002E7B17" w:rsidP="002E7B17">
      <w:pPr>
        <w:jc w:val="center"/>
        <w:rPr>
          <w:rFonts w:ascii="Arial" w:hAnsi="Arial" w:cs="Arial"/>
          <w:b/>
          <w:bCs/>
        </w:rPr>
      </w:pPr>
    </w:p>
    <w:p w14:paraId="204DCB81" w14:textId="77777777" w:rsidR="002E7B17" w:rsidRPr="0021135E" w:rsidRDefault="002E7B17" w:rsidP="002E7B17">
      <w:pPr>
        <w:jc w:val="center"/>
        <w:rPr>
          <w:rFonts w:ascii="Arial" w:hAnsi="Arial" w:cs="Arial"/>
        </w:rPr>
      </w:pPr>
      <w:r w:rsidRPr="00646406">
        <w:rPr>
          <w:rFonts w:ascii="Arial" w:hAnsi="Arial" w:cs="Arial"/>
          <w:b/>
          <w:bCs/>
        </w:rPr>
        <w:t>Lecturer’s Name:</w:t>
      </w:r>
      <w:r>
        <w:rPr>
          <w:rFonts w:ascii="Arial" w:hAnsi="Arial" w:cs="Arial"/>
          <w:b/>
          <w:bCs/>
        </w:rPr>
        <w:t xml:space="preserve"> </w:t>
      </w:r>
      <w:r w:rsidRPr="00BD7E39">
        <w:rPr>
          <w:rFonts w:ascii="Arial" w:hAnsi="Arial" w:cs="Arial"/>
        </w:rPr>
        <w:t>Gladius Kulothungan (London)</w:t>
      </w:r>
    </w:p>
    <w:p w14:paraId="6384CADC" w14:textId="09062781" w:rsidR="002E7B17" w:rsidRPr="00A77816" w:rsidRDefault="002E7B17" w:rsidP="002E7B17">
      <w:pPr>
        <w:jc w:val="center"/>
        <w:rPr>
          <w:rFonts w:ascii="Arial" w:hAnsi="Arial" w:cs="Arial"/>
        </w:rPr>
      </w:pPr>
      <w:r w:rsidRPr="00646406">
        <w:rPr>
          <w:rFonts w:ascii="Arial" w:hAnsi="Arial" w:cs="Arial"/>
          <w:b/>
          <w:bCs/>
        </w:rPr>
        <w:t>Wor</w:t>
      </w:r>
      <w:r>
        <w:rPr>
          <w:rFonts w:ascii="Arial" w:hAnsi="Arial" w:cs="Arial"/>
          <w:b/>
          <w:bCs/>
        </w:rPr>
        <w:t>d</w:t>
      </w:r>
      <w:r w:rsidRPr="00646406">
        <w:rPr>
          <w:rFonts w:ascii="Arial" w:hAnsi="Arial" w:cs="Arial"/>
          <w:b/>
          <w:bCs/>
        </w:rPr>
        <w:t xml:space="preserve"> Count:</w:t>
      </w:r>
      <w:r>
        <w:rPr>
          <w:rFonts w:ascii="Arial" w:hAnsi="Arial" w:cs="Arial"/>
          <w:b/>
          <w:bCs/>
        </w:rPr>
        <w:t xml:space="preserve"> </w:t>
      </w:r>
      <w:r w:rsidRPr="00BD7E39">
        <w:rPr>
          <w:rFonts w:ascii="Arial" w:hAnsi="Arial" w:cs="Arial"/>
          <w:b/>
          <w:bCs/>
        </w:rPr>
        <w:t>2</w:t>
      </w:r>
      <w:r>
        <w:rPr>
          <w:rFonts w:ascii="Arial" w:hAnsi="Arial" w:cs="Arial"/>
          <w:b/>
          <w:bCs/>
        </w:rPr>
        <w:t>517</w:t>
      </w:r>
      <w:r w:rsidR="00C23B09">
        <w:rPr>
          <w:rFonts w:ascii="Arial" w:hAnsi="Arial" w:cs="Arial"/>
          <w:b/>
          <w:bCs/>
        </w:rPr>
        <w:t>/2500</w:t>
      </w:r>
    </w:p>
    <w:p w14:paraId="63106F76" w14:textId="77777777" w:rsidR="00CA2840" w:rsidRDefault="00CA2840" w:rsidP="00CA2840">
      <w:pPr>
        <w:spacing w:line="360" w:lineRule="auto"/>
        <w:jc w:val="center"/>
        <w:rPr>
          <w:rFonts w:ascii="Arial" w:hAnsi="Arial" w:cs="Arial"/>
          <w:b/>
          <w:bCs/>
          <w:sz w:val="24"/>
          <w:szCs w:val="24"/>
        </w:rPr>
      </w:pPr>
    </w:p>
    <w:p w14:paraId="0890E826" w14:textId="77777777" w:rsidR="00CA2840" w:rsidRDefault="00CA2840" w:rsidP="00CA2840">
      <w:pPr>
        <w:spacing w:line="360" w:lineRule="auto"/>
        <w:jc w:val="center"/>
        <w:rPr>
          <w:rFonts w:ascii="Arial" w:hAnsi="Arial" w:cs="Arial"/>
          <w:b/>
          <w:bCs/>
          <w:sz w:val="24"/>
          <w:szCs w:val="24"/>
        </w:rPr>
      </w:pPr>
    </w:p>
    <w:p w14:paraId="3A26AAF5" w14:textId="77777777" w:rsidR="00CA2840" w:rsidRDefault="00CA2840" w:rsidP="00CA2840">
      <w:pPr>
        <w:spacing w:line="360" w:lineRule="auto"/>
        <w:jc w:val="center"/>
        <w:rPr>
          <w:rFonts w:ascii="Arial" w:hAnsi="Arial" w:cs="Arial"/>
          <w:b/>
          <w:bCs/>
          <w:sz w:val="24"/>
          <w:szCs w:val="24"/>
        </w:rPr>
      </w:pPr>
    </w:p>
    <w:p w14:paraId="787958D6" w14:textId="77777777" w:rsidR="00CA2840" w:rsidRDefault="00CA2840" w:rsidP="00CA2840">
      <w:pPr>
        <w:spacing w:line="360" w:lineRule="auto"/>
        <w:jc w:val="center"/>
        <w:rPr>
          <w:rFonts w:ascii="Arial" w:hAnsi="Arial" w:cs="Arial"/>
          <w:b/>
          <w:bCs/>
          <w:sz w:val="24"/>
          <w:szCs w:val="24"/>
        </w:rPr>
      </w:pPr>
    </w:p>
    <w:p w14:paraId="6251EFCB" w14:textId="77777777" w:rsidR="00CA2840" w:rsidRDefault="00CA2840" w:rsidP="00CA2840">
      <w:pPr>
        <w:spacing w:line="360" w:lineRule="auto"/>
        <w:jc w:val="center"/>
        <w:rPr>
          <w:rFonts w:ascii="Arial" w:hAnsi="Arial" w:cs="Arial"/>
          <w:b/>
          <w:bCs/>
          <w:sz w:val="24"/>
          <w:szCs w:val="24"/>
        </w:rPr>
      </w:pPr>
    </w:p>
    <w:p w14:paraId="7C6927DE" w14:textId="77777777" w:rsidR="00CA2840" w:rsidRDefault="00CA2840" w:rsidP="00CA2840">
      <w:pPr>
        <w:spacing w:line="360" w:lineRule="auto"/>
        <w:jc w:val="center"/>
        <w:rPr>
          <w:rFonts w:ascii="Arial" w:hAnsi="Arial" w:cs="Arial"/>
          <w:b/>
          <w:bCs/>
          <w:sz w:val="24"/>
          <w:szCs w:val="24"/>
        </w:rPr>
      </w:pPr>
    </w:p>
    <w:p w14:paraId="692B69C8" w14:textId="77777777" w:rsidR="00CA2840" w:rsidRDefault="00CA2840" w:rsidP="00CA2840">
      <w:pPr>
        <w:spacing w:line="360" w:lineRule="auto"/>
        <w:jc w:val="center"/>
        <w:rPr>
          <w:rFonts w:ascii="Arial" w:hAnsi="Arial" w:cs="Arial"/>
          <w:b/>
          <w:bCs/>
          <w:sz w:val="24"/>
          <w:szCs w:val="24"/>
        </w:rPr>
      </w:pPr>
    </w:p>
    <w:p w14:paraId="4185FA7E" w14:textId="77777777" w:rsidR="00CA2840" w:rsidRDefault="00CA2840" w:rsidP="00CA2840">
      <w:pPr>
        <w:spacing w:line="360" w:lineRule="auto"/>
        <w:jc w:val="center"/>
        <w:rPr>
          <w:rFonts w:ascii="Arial" w:hAnsi="Arial" w:cs="Arial"/>
          <w:b/>
          <w:bCs/>
          <w:sz w:val="24"/>
          <w:szCs w:val="24"/>
        </w:rPr>
      </w:pPr>
    </w:p>
    <w:p w14:paraId="04C906EF" w14:textId="77777777" w:rsidR="002E7B17" w:rsidRDefault="002E7B17" w:rsidP="00CA2840">
      <w:pPr>
        <w:spacing w:line="360" w:lineRule="auto"/>
        <w:jc w:val="center"/>
        <w:rPr>
          <w:rFonts w:ascii="Arial" w:hAnsi="Arial" w:cs="Arial"/>
          <w:b/>
          <w:bCs/>
          <w:sz w:val="24"/>
          <w:szCs w:val="24"/>
        </w:rPr>
      </w:pPr>
    </w:p>
    <w:p w14:paraId="5679CFCA" w14:textId="77777777" w:rsidR="002E7B17" w:rsidRDefault="002E7B17" w:rsidP="00CA2840">
      <w:pPr>
        <w:spacing w:line="360" w:lineRule="auto"/>
        <w:jc w:val="center"/>
        <w:rPr>
          <w:rFonts w:ascii="Arial" w:hAnsi="Arial" w:cs="Arial"/>
          <w:b/>
          <w:bCs/>
          <w:sz w:val="24"/>
          <w:szCs w:val="24"/>
        </w:rPr>
      </w:pPr>
    </w:p>
    <w:p w14:paraId="4BE78FA3" w14:textId="2F1BBEF7" w:rsidR="00005743" w:rsidRPr="00F16C5E" w:rsidRDefault="00005743" w:rsidP="00CA2840">
      <w:pPr>
        <w:spacing w:line="360" w:lineRule="auto"/>
        <w:jc w:val="center"/>
        <w:rPr>
          <w:rFonts w:ascii="Arial" w:hAnsi="Arial" w:cs="Arial"/>
          <w:b/>
          <w:bCs/>
          <w:sz w:val="24"/>
          <w:szCs w:val="24"/>
        </w:rPr>
      </w:pPr>
      <w:r w:rsidRPr="00F16C5E">
        <w:rPr>
          <w:rFonts w:ascii="Arial" w:hAnsi="Arial" w:cs="Arial"/>
          <w:b/>
          <w:bCs/>
          <w:sz w:val="24"/>
          <w:szCs w:val="24"/>
        </w:rPr>
        <w:t>The influence of national and international labour markets on HRM and IHRM strategies</w:t>
      </w:r>
    </w:p>
    <w:p w14:paraId="0D7E2E38" w14:textId="77777777" w:rsidR="002834E8" w:rsidRDefault="002834E8">
      <w:pPr>
        <w:rPr>
          <w:rFonts w:ascii="Arial" w:hAnsi="Arial" w:cs="Arial"/>
          <w:b/>
          <w:bCs/>
          <w:sz w:val="24"/>
          <w:szCs w:val="24"/>
        </w:rPr>
      </w:pPr>
      <w:r>
        <w:rPr>
          <w:rFonts w:ascii="Arial" w:hAnsi="Arial" w:cs="Arial"/>
          <w:b/>
          <w:bCs/>
          <w:sz w:val="24"/>
          <w:szCs w:val="24"/>
        </w:rPr>
        <w:br w:type="page"/>
      </w:r>
    </w:p>
    <w:p w14:paraId="4C3E5FC7" w14:textId="74DF96D9" w:rsidR="004A5581" w:rsidRDefault="004A5581" w:rsidP="00F71FD6">
      <w:pPr>
        <w:pStyle w:val="Heading1"/>
      </w:pPr>
      <w:bookmarkStart w:id="0" w:name="_Toc213330788"/>
      <w:r w:rsidRPr="004A5581">
        <w:lastRenderedPageBreak/>
        <w:t>Abstract</w:t>
      </w:r>
      <w:bookmarkEnd w:id="0"/>
    </w:p>
    <w:p w14:paraId="1FED7CF5" w14:textId="44DF98FF" w:rsidR="004A5581" w:rsidRPr="004A5581" w:rsidRDefault="004A5581" w:rsidP="004A5581">
      <w:pPr>
        <w:spacing w:line="360" w:lineRule="auto"/>
        <w:jc w:val="both"/>
        <w:rPr>
          <w:rFonts w:ascii="Arial" w:hAnsi="Arial" w:cs="Arial"/>
          <w:sz w:val="24"/>
          <w:szCs w:val="24"/>
        </w:rPr>
      </w:pPr>
      <w:r w:rsidRPr="004A5581">
        <w:rPr>
          <w:rFonts w:ascii="Arial" w:hAnsi="Arial" w:cs="Arial"/>
          <w:sz w:val="24"/>
          <w:szCs w:val="24"/>
        </w:rPr>
        <w:t>The national and international labour market dynamics largely impact the Human Resource Management (HRM) and International Human Resource Management (IHRM) strategies. At the domestic level, HRM practices are influenced by the local labour laws, economic situations, demographic trends and cultural expectations that dictate the recruitment, compensation and employee relations policies. International labour markets, on the other hand, bring the issues of global talent movement, skills shortage, cross-cultural management issues. The IHRM strategies should hence remedy on concerns of managing the expatriates, international staffing as well as international compliance as well as facilitating organizational unity in diverse cultural and regulatory contexts. Increased globalization of business forces organisations to incorporate dynamic and responsive human resources to match the local labour environments both at home and in the host nations. Moreover, the competition of skilled workers on the international level stimulates multinational companies to be creative in the areas of talent recruitment, retention and development. Finally, the interplay between the national and global labour markets means that HRM and IHRM policies must be strategically aligned so as to guarantee competitiveness, diversity in workforce and sustainable performance in the ever more global economy.</w:t>
      </w:r>
      <w:r w:rsidRPr="004A5581">
        <w:rPr>
          <w:rFonts w:ascii="Arial" w:hAnsi="Arial" w:cs="Arial"/>
          <w:sz w:val="24"/>
          <w:szCs w:val="24"/>
        </w:rPr>
        <w:br w:type="page"/>
      </w:r>
    </w:p>
    <w:sdt>
      <w:sdtPr>
        <w:rPr>
          <w:rFonts w:ascii="Arial" w:eastAsiaTheme="minorHAnsi" w:hAnsi="Arial" w:cs="Arial"/>
          <w:b/>
          <w:bCs/>
          <w:color w:val="auto"/>
          <w:kern w:val="2"/>
          <w:sz w:val="24"/>
          <w:szCs w:val="24"/>
          <w:lang w:val="en-IN"/>
          <w14:ligatures w14:val="standardContextual"/>
        </w:rPr>
        <w:id w:val="384529796"/>
        <w:docPartObj>
          <w:docPartGallery w:val="Table of Contents"/>
          <w:docPartUnique/>
        </w:docPartObj>
      </w:sdtPr>
      <w:sdtEndPr>
        <w:rPr>
          <w:noProof/>
        </w:rPr>
      </w:sdtEndPr>
      <w:sdtContent>
        <w:p w14:paraId="3CBFD131" w14:textId="77777777" w:rsidR="002834E8" w:rsidRPr="00973F70" w:rsidRDefault="002834E8" w:rsidP="00E7710D">
          <w:pPr>
            <w:pStyle w:val="TOCHeading"/>
            <w:spacing w:line="360" w:lineRule="auto"/>
            <w:jc w:val="both"/>
            <w:rPr>
              <w:rFonts w:ascii="Arial" w:hAnsi="Arial" w:cs="Arial"/>
              <w:b/>
              <w:bCs/>
              <w:color w:val="auto"/>
              <w:sz w:val="24"/>
              <w:szCs w:val="24"/>
            </w:rPr>
          </w:pPr>
          <w:r w:rsidRPr="00973F70">
            <w:rPr>
              <w:rFonts w:ascii="Arial" w:hAnsi="Arial" w:cs="Arial"/>
              <w:b/>
              <w:bCs/>
              <w:color w:val="auto"/>
              <w:sz w:val="24"/>
              <w:szCs w:val="24"/>
            </w:rPr>
            <w:t>Table of Contents</w:t>
          </w:r>
        </w:p>
        <w:p w14:paraId="3D42B32D" w14:textId="6BD93198" w:rsidR="00B00659" w:rsidRPr="00973F70" w:rsidRDefault="002834E8" w:rsidP="00B00659">
          <w:pPr>
            <w:pStyle w:val="TOC1"/>
            <w:tabs>
              <w:tab w:val="right" w:leader="dot" w:pos="9016"/>
            </w:tabs>
            <w:spacing w:line="360" w:lineRule="auto"/>
            <w:jc w:val="both"/>
            <w:rPr>
              <w:rFonts w:ascii="Arial" w:eastAsiaTheme="minorEastAsia" w:hAnsi="Arial" w:cs="Arial"/>
              <w:noProof/>
              <w:sz w:val="24"/>
              <w:szCs w:val="24"/>
              <w:lang w:eastAsia="en-IN"/>
            </w:rPr>
          </w:pPr>
          <w:r w:rsidRPr="00973F70">
            <w:rPr>
              <w:rFonts w:ascii="Arial" w:hAnsi="Arial" w:cs="Arial"/>
              <w:sz w:val="24"/>
              <w:szCs w:val="24"/>
            </w:rPr>
            <w:fldChar w:fldCharType="begin"/>
          </w:r>
          <w:r w:rsidRPr="00973F70">
            <w:rPr>
              <w:rFonts w:ascii="Arial" w:hAnsi="Arial" w:cs="Arial"/>
              <w:sz w:val="24"/>
              <w:szCs w:val="24"/>
            </w:rPr>
            <w:instrText xml:space="preserve"> TOC \o "1-3" \h \z \u </w:instrText>
          </w:r>
          <w:r w:rsidRPr="00973F70">
            <w:rPr>
              <w:rFonts w:ascii="Arial" w:hAnsi="Arial" w:cs="Arial"/>
              <w:sz w:val="24"/>
              <w:szCs w:val="24"/>
            </w:rPr>
            <w:fldChar w:fldCharType="separate"/>
          </w:r>
          <w:hyperlink w:anchor="_Toc213330788" w:history="1">
            <w:r w:rsidR="00B00659" w:rsidRPr="00973F70">
              <w:rPr>
                <w:rStyle w:val="Hyperlink"/>
                <w:rFonts w:ascii="Arial" w:hAnsi="Arial" w:cs="Arial"/>
                <w:noProof/>
                <w:sz w:val="24"/>
                <w:szCs w:val="24"/>
              </w:rPr>
              <w:t>Abstract</w:t>
            </w:r>
            <w:r w:rsidR="00B00659" w:rsidRPr="00973F70">
              <w:rPr>
                <w:rFonts w:ascii="Arial" w:hAnsi="Arial" w:cs="Arial"/>
                <w:noProof/>
                <w:webHidden/>
                <w:sz w:val="24"/>
                <w:szCs w:val="24"/>
              </w:rPr>
              <w:tab/>
            </w:r>
            <w:r w:rsidR="00B00659" w:rsidRPr="00973F70">
              <w:rPr>
                <w:rFonts w:ascii="Arial" w:hAnsi="Arial" w:cs="Arial"/>
                <w:noProof/>
                <w:webHidden/>
                <w:sz w:val="24"/>
                <w:szCs w:val="24"/>
              </w:rPr>
              <w:fldChar w:fldCharType="begin"/>
            </w:r>
            <w:r w:rsidR="00B00659" w:rsidRPr="00973F70">
              <w:rPr>
                <w:rFonts w:ascii="Arial" w:hAnsi="Arial" w:cs="Arial"/>
                <w:noProof/>
                <w:webHidden/>
                <w:sz w:val="24"/>
                <w:szCs w:val="24"/>
              </w:rPr>
              <w:instrText xml:space="preserve"> PAGEREF _Toc213330788 \h </w:instrText>
            </w:r>
            <w:r w:rsidR="00B00659" w:rsidRPr="00973F70">
              <w:rPr>
                <w:rFonts w:ascii="Arial" w:hAnsi="Arial" w:cs="Arial"/>
                <w:noProof/>
                <w:webHidden/>
                <w:sz w:val="24"/>
                <w:szCs w:val="24"/>
              </w:rPr>
            </w:r>
            <w:r w:rsidR="00B00659" w:rsidRPr="00973F70">
              <w:rPr>
                <w:rFonts w:ascii="Arial" w:hAnsi="Arial" w:cs="Arial"/>
                <w:noProof/>
                <w:webHidden/>
                <w:sz w:val="24"/>
                <w:szCs w:val="24"/>
              </w:rPr>
              <w:fldChar w:fldCharType="separate"/>
            </w:r>
            <w:r w:rsidR="00973F70" w:rsidRPr="00973F70">
              <w:rPr>
                <w:rFonts w:ascii="Arial" w:hAnsi="Arial" w:cs="Arial"/>
                <w:noProof/>
                <w:webHidden/>
                <w:sz w:val="24"/>
                <w:szCs w:val="24"/>
              </w:rPr>
              <w:t>2</w:t>
            </w:r>
            <w:r w:rsidR="00B00659" w:rsidRPr="00973F70">
              <w:rPr>
                <w:rFonts w:ascii="Arial" w:hAnsi="Arial" w:cs="Arial"/>
                <w:noProof/>
                <w:webHidden/>
                <w:sz w:val="24"/>
                <w:szCs w:val="24"/>
              </w:rPr>
              <w:fldChar w:fldCharType="end"/>
            </w:r>
          </w:hyperlink>
        </w:p>
        <w:p w14:paraId="42E0ACD3" w14:textId="1D3FCEAC" w:rsidR="00B00659" w:rsidRPr="00973F70" w:rsidRDefault="00B00659" w:rsidP="00B00659">
          <w:pPr>
            <w:pStyle w:val="TOC1"/>
            <w:tabs>
              <w:tab w:val="right" w:leader="dot" w:pos="9016"/>
            </w:tabs>
            <w:spacing w:line="360" w:lineRule="auto"/>
            <w:jc w:val="both"/>
            <w:rPr>
              <w:rFonts w:ascii="Arial" w:eastAsiaTheme="minorEastAsia" w:hAnsi="Arial" w:cs="Arial"/>
              <w:noProof/>
              <w:sz w:val="24"/>
              <w:szCs w:val="24"/>
              <w:lang w:eastAsia="en-IN"/>
            </w:rPr>
          </w:pPr>
          <w:hyperlink w:anchor="_Toc213330789" w:history="1">
            <w:r w:rsidRPr="00973F70">
              <w:rPr>
                <w:rStyle w:val="Hyperlink"/>
                <w:rFonts w:ascii="Arial" w:hAnsi="Arial" w:cs="Arial"/>
                <w:noProof/>
                <w:sz w:val="24"/>
                <w:szCs w:val="24"/>
              </w:rPr>
              <w:t>Introduction</w:t>
            </w:r>
            <w:r w:rsidRPr="00973F70">
              <w:rPr>
                <w:rFonts w:ascii="Arial" w:hAnsi="Arial" w:cs="Arial"/>
                <w:noProof/>
                <w:webHidden/>
                <w:sz w:val="24"/>
                <w:szCs w:val="24"/>
              </w:rPr>
              <w:tab/>
            </w:r>
            <w:r w:rsidRPr="00973F70">
              <w:rPr>
                <w:rFonts w:ascii="Arial" w:hAnsi="Arial" w:cs="Arial"/>
                <w:noProof/>
                <w:webHidden/>
                <w:sz w:val="24"/>
                <w:szCs w:val="24"/>
              </w:rPr>
              <w:fldChar w:fldCharType="begin"/>
            </w:r>
            <w:r w:rsidRPr="00973F70">
              <w:rPr>
                <w:rFonts w:ascii="Arial" w:hAnsi="Arial" w:cs="Arial"/>
                <w:noProof/>
                <w:webHidden/>
                <w:sz w:val="24"/>
                <w:szCs w:val="24"/>
              </w:rPr>
              <w:instrText xml:space="preserve"> PAGEREF _Toc213330789 \h </w:instrText>
            </w:r>
            <w:r w:rsidRPr="00973F70">
              <w:rPr>
                <w:rFonts w:ascii="Arial" w:hAnsi="Arial" w:cs="Arial"/>
                <w:noProof/>
                <w:webHidden/>
                <w:sz w:val="24"/>
                <w:szCs w:val="24"/>
              </w:rPr>
            </w:r>
            <w:r w:rsidRPr="00973F70">
              <w:rPr>
                <w:rFonts w:ascii="Arial" w:hAnsi="Arial" w:cs="Arial"/>
                <w:noProof/>
                <w:webHidden/>
                <w:sz w:val="24"/>
                <w:szCs w:val="24"/>
              </w:rPr>
              <w:fldChar w:fldCharType="separate"/>
            </w:r>
            <w:r w:rsidR="00973F70" w:rsidRPr="00973F70">
              <w:rPr>
                <w:rFonts w:ascii="Arial" w:hAnsi="Arial" w:cs="Arial"/>
                <w:noProof/>
                <w:webHidden/>
                <w:sz w:val="24"/>
                <w:szCs w:val="24"/>
              </w:rPr>
              <w:t>4</w:t>
            </w:r>
            <w:r w:rsidRPr="00973F70">
              <w:rPr>
                <w:rFonts w:ascii="Arial" w:hAnsi="Arial" w:cs="Arial"/>
                <w:noProof/>
                <w:webHidden/>
                <w:sz w:val="24"/>
                <w:szCs w:val="24"/>
              </w:rPr>
              <w:fldChar w:fldCharType="end"/>
            </w:r>
          </w:hyperlink>
        </w:p>
        <w:p w14:paraId="4052EE93" w14:textId="586E8C91" w:rsidR="00B00659" w:rsidRPr="00973F70" w:rsidRDefault="00B00659" w:rsidP="00B00659">
          <w:pPr>
            <w:pStyle w:val="TOC1"/>
            <w:tabs>
              <w:tab w:val="right" w:leader="dot" w:pos="9016"/>
            </w:tabs>
            <w:spacing w:line="360" w:lineRule="auto"/>
            <w:jc w:val="both"/>
            <w:rPr>
              <w:rFonts w:ascii="Arial" w:eastAsiaTheme="minorEastAsia" w:hAnsi="Arial" w:cs="Arial"/>
              <w:noProof/>
              <w:sz w:val="24"/>
              <w:szCs w:val="24"/>
              <w:lang w:eastAsia="en-IN"/>
            </w:rPr>
          </w:pPr>
          <w:hyperlink w:anchor="_Toc213330790" w:history="1">
            <w:r w:rsidRPr="00973F70">
              <w:rPr>
                <w:rStyle w:val="Hyperlink"/>
                <w:rFonts w:ascii="Arial" w:hAnsi="Arial" w:cs="Arial"/>
                <w:noProof/>
                <w:sz w:val="24"/>
                <w:szCs w:val="24"/>
              </w:rPr>
              <w:t>Task 1. Technological Advancements Reshaping Labour Markets and Their Implications for HRM and IHRM</w:t>
            </w:r>
            <w:r w:rsidRPr="00973F70">
              <w:rPr>
                <w:rFonts w:ascii="Arial" w:hAnsi="Arial" w:cs="Arial"/>
                <w:noProof/>
                <w:webHidden/>
                <w:sz w:val="24"/>
                <w:szCs w:val="24"/>
              </w:rPr>
              <w:tab/>
            </w:r>
            <w:r w:rsidRPr="00973F70">
              <w:rPr>
                <w:rFonts w:ascii="Arial" w:hAnsi="Arial" w:cs="Arial"/>
                <w:noProof/>
                <w:webHidden/>
                <w:sz w:val="24"/>
                <w:szCs w:val="24"/>
              </w:rPr>
              <w:fldChar w:fldCharType="begin"/>
            </w:r>
            <w:r w:rsidRPr="00973F70">
              <w:rPr>
                <w:rFonts w:ascii="Arial" w:hAnsi="Arial" w:cs="Arial"/>
                <w:noProof/>
                <w:webHidden/>
                <w:sz w:val="24"/>
                <w:szCs w:val="24"/>
              </w:rPr>
              <w:instrText xml:space="preserve"> PAGEREF _Toc213330790 \h </w:instrText>
            </w:r>
            <w:r w:rsidRPr="00973F70">
              <w:rPr>
                <w:rFonts w:ascii="Arial" w:hAnsi="Arial" w:cs="Arial"/>
                <w:noProof/>
                <w:webHidden/>
                <w:sz w:val="24"/>
                <w:szCs w:val="24"/>
              </w:rPr>
            </w:r>
            <w:r w:rsidRPr="00973F70">
              <w:rPr>
                <w:rFonts w:ascii="Arial" w:hAnsi="Arial" w:cs="Arial"/>
                <w:noProof/>
                <w:webHidden/>
                <w:sz w:val="24"/>
                <w:szCs w:val="24"/>
              </w:rPr>
              <w:fldChar w:fldCharType="separate"/>
            </w:r>
            <w:r w:rsidR="00973F70" w:rsidRPr="00973F70">
              <w:rPr>
                <w:rFonts w:ascii="Arial" w:hAnsi="Arial" w:cs="Arial"/>
                <w:noProof/>
                <w:webHidden/>
                <w:sz w:val="24"/>
                <w:szCs w:val="24"/>
              </w:rPr>
              <w:t>4</w:t>
            </w:r>
            <w:r w:rsidRPr="00973F70">
              <w:rPr>
                <w:rFonts w:ascii="Arial" w:hAnsi="Arial" w:cs="Arial"/>
                <w:noProof/>
                <w:webHidden/>
                <w:sz w:val="24"/>
                <w:szCs w:val="24"/>
              </w:rPr>
              <w:fldChar w:fldCharType="end"/>
            </w:r>
          </w:hyperlink>
        </w:p>
        <w:p w14:paraId="489741A9" w14:textId="323BB5F1" w:rsidR="00B00659" w:rsidRPr="00973F70" w:rsidRDefault="00B00659" w:rsidP="00B00659">
          <w:pPr>
            <w:pStyle w:val="TOC1"/>
            <w:tabs>
              <w:tab w:val="right" w:leader="dot" w:pos="9016"/>
            </w:tabs>
            <w:spacing w:line="360" w:lineRule="auto"/>
            <w:jc w:val="both"/>
            <w:rPr>
              <w:rFonts w:ascii="Arial" w:eastAsiaTheme="minorEastAsia" w:hAnsi="Arial" w:cs="Arial"/>
              <w:noProof/>
              <w:sz w:val="24"/>
              <w:szCs w:val="24"/>
              <w:lang w:eastAsia="en-IN"/>
            </w:rPr>
          </w:pPr>
          <w:hyperlink w:anchor="_Toc213330791" w:history="1">
            <w:r w:rsidRPr="00973F70">
              <w:rPr>
                <w:rStyle w:val="Hyperlink"/>
                <w:rFonts w:ascii="Arial" w:hAnsi="Arial" w:cs="Arial"/>
                <w:noProof/>
                <w:sz w:val="24"/>
                <w:szCs w:val="24"/>
              </w:rPr>
              <w:t>Task 2. Demographic and Geopolitical Factors Influencing Employment Markets and Their HR Challenges</w:t>
            </w:r>
            <w:r w:rsidRPr="00973F70">
              <w:rPr>
                <w:rFonts w:ascii="Arial" w:hAnsi="Arial" w:cs="Arial"/>
                <w:noProof/>
                <w:webHidden/>
                <w:sz w:val="24"/>
                <w:szCs w:val="24"/>
              </w:rPr>
              <w:tab/>
            </w:r>
            <w:r w:rsidRPr="00973F70">
              <w:rPr>
                <w:rFonts w:ascii="Arial" w:hAnsi="Arial" w:cs="Arial"/>
                <w:noProof/>
                <w:webHidden/>
                <w:sz w:val="24"/>
                <w:szCs w:val="24"/>
              </w:rPr>
              <w:fldChar w:fldCharType="begin"/>
            </w:r>
            <w:r w:rsidRPr="00973F70">
              <w:rPr>
                <w:rFonts w:ascii="Arial" w:hAnsi="Arial" w:cs="Arial"/>
                <w:noProof/>
                <w:webHidden/>
                <w:sz w:val="24"/>
                <w:szCs w:val="24"/>
              </w:rPr>
              <w:instrText xml:space="preserve"> PAGEREF _Toc213330791 \h </w:instrText>
            </w:r>
            <w:r w:rsidRPr="00973F70">
              <w:rPr>
                <w:rFonts w:ascii="Arial" w:hAnsi="Arial" w:cs="Arial"/>
                <w:noProof/>
                <w:webHidden/>
                <w:sz w:val="24"/>
                <w:szCs w:val="24"/>
              </w:rPr>
            </w:r>
            <w:r w:rsidRPr="00973F70">
              <w:rPr>
                <w:rFonts w:ascii="Arial" w:hAnsi="Arial" w:cs="Arial"/>
                <w:noProof/>
                <w:webHidden/>
                <w:sz w:val="24"/>
                <w:szCs w:val="24"/>
              </w:rPr>
              <w:fldChar w:fldCharType="separate"/>
            </w:r>
            <w:r w:rsidR="00973F70" w:rsidRPr="00973F70">
              <w:rPr>
                <w:rFonts w:ascii="Arial" w:hAnsi="Arial" w:cs="Arial"/>
                <w:noProof/>
                <w:webHidden/>
                <w:sz w:val="24"/>
                <w:szCs w:val="24"/>
              </w:rPr>
              <w:t>6</w:t>
            </w:r>
            <w:r w:rsidRPr="00973F70">
              <w:rPr>
                <w:rFonts w:ascii="Arial" w:hAnsi="Arial" w:cs="Arial"/>
                <w:noProof/>
                <w:webHidden/>
                <w:sz w:val="24"/>
                <w:szCs w:val="24"/>
              </w:rPr>
              <w:fldChar w:fldCharType="end"/>
            </w:r>
          </w:hyperlink>
        </w:p>
        <w:p w14:paraId="6DBEDC70" w14:textId="5A64364A" w:rsidR="00B00659" w:rsidRPr="00973F70" w:rsidRDefault="00B00659" w:rsidP="00B00659">
          <w:pPr>
            <w:pStyle w:val="TOC1"/>
            <w:tabs>
              <w:tab w:val="right" w:leader="dot" w:pos="9016"/>
            </w:tabs>
            <w:spacing w:line="360" w:lineRule="auto"/>
            <w:jc w:val="both"/>
            <w:rPr>
              <w:rFonts w:ascii="Arial" w:eastAsiaTheme="minorEastAsia" w:hAnsi="Arial" w:cs="Arial"/>
              <w:noProof/>
              <w:sz w:val="24"/>
              <w:szCs w:val="24"/>
              <w:lang w:eastAsia="en-IN"/>
            </w:rPr>
          </w:pPr>
          <w:hyperlink w:anchor="_Toc213330792" w:history="1">
            <w:r w:rsidRPr="00973F70">
              <w:rPr>
                <w:rStyle w:val="Hyperlink"/>
                <w:rFonts w:ascii="Arial" w:hAnsi="Arial" w:cs="Arial"/>
                <w:noProof/>
                <w:sz w:val="24"/>
                <w:szCs w:val="24"/>
              </w:rPr>
              <w:t>Task 3. How Organisations Can Address Persistent Skills Gaps and Talent Shortages Through Strategic HRM</w:t>
            </w:r>
            <w:r w:rsidRPr="00973F70">
              <w:rPr>
                <w:rFonts w:ascii="Arial" w:hAnsi="Arial" w:cs="Arial"/>
                <w:noProof/>
                <w:webHidden/>
                <w:sz w:val="24"/>
                <w:szCs w:val="24"/>
              </w:rPr>
              <w:tab/>
            </w:r>
            <w:r w:rsidRPr="00973F70">
              <w:rPr>
                <w:rFonts w:ascii="Arial" w:hAnsi="Arial" w:cs="Arial"/>
                <w:noProof/>
                <w:webHidden/>
                <w:sz w:val="24"/>
                <w:szCs w:val="24"/>
              </w:rPr>
              <w:fldChar w:fldCharType="begin"/>
            </w:r>
            <w:r w:rsidRPr="00973F70">
              <w:rPr>
                <w:rFonts w:ascii="Arial" w:hAnsi="Arial" w:cs="Arial"/>
                <w:noProof/>
                <w:webHidden/>
                <w:sz w:val="24"/>
                <w:szCs w:val="24"/>
              </w:rPr>
              <w:instrText xml:space="preserve"> PAGEREF _Toc213330792 \h </w:instrText>
            </w:r>
            <w:r w:rsidRPr="00973F70">
              <w:rPr>
                <w:rFonts w:ascii="Arial" w:hAnsi="Arial" w:cs="Arial"/>
                <w:noProof/>
                <w:webHidden/>
                <w:sz w:val="24"/>
                <w:szCs w:val="24"/>
              </w:rPr>
            </w:r>
            <w:r w:rsidRPr="00973F70">
              <w:rPr>
                <w:rFonts w:ascii="Arial" w:hAnsi="Arial" w:cs="Arial"/>
                <w:noProof/>
                <w:webHidden/>
                <w:sz w:val="24"/>
                <w:szCs w:val="24"/>
              </w:rPr>
              <w:fldChar w:fldCharType="separate"/>
            </w:r>
            <w:r w:rsidR="00973F70" w:rsidRPr="00973F70">
              <w:rPr>
                <w:rFonts w:ascii="Arial" w:hAnsi="Arial" w:cs="Arial"/>
                <w:noProof/>
                <w:webHidden/>
                <w:sz w:val="24"/>
                <w:szCs w:val="24"/>
              </w:rPr>
              <w:t>8</w:t>
            </w:r>
            <w:r w:rsidRPr="00973F70">
              <w:rPr>
                <w:rFonts w:ascii="Arial" w:hAnsi="Arial" w:cs="Arial"/>
                <w:noProof/>
                <w:webHidden/>
                <w:sz w:val="24"/>
                <w:szCs w:val="24"/>
              </w:rPr>
              <w:fldChar w:fldCharType="end"/>
            </w:r>
          </w:hyperlink>
        </w:p>
        <w:p w14:paraId="4E1BB20B" w14:textId="5176699A" w:rsidR="00B00659" w:rsidRPr="00973F70" w:rsidRDefault="00B00659" w:rsidP="00B00659">
          <w:pPr>
            <w:pStyle w:val="TOC1"/>
            <w:tabs>
              <w:tab w:val="right" w:leader="dot" w:pos="9016"/>
            </w:tabs>
            <w:spacing w:line="360" w:lineRule="auto"/>
            <w:jc w:val="both"/>
            <w:rPr>
              <w:rFonts w:ascii="Arial" w:eastAsiaTheme="minorEastAsia" w:hAnsi="Arial" w:cs="Arial"/>
              <w:noProof/>
              <w:sz w:val="24"/>
              <w:szCs w:val="24"/>
              <w:lang w:eastAsia="en-IN"/>
            </w:rPr>
          </w:pPr>
          <w:hyperlink w:anchor="_Toc213330793" w:history="1">
            <w:r w:rsidRPr="00973F70">
              <w:rPr>
                <w:rStyle w:val="Hyperlink"/>
                <w:rFonts w:ascii="Arial" w:hAnsi="Arial" w:cs="Arial"/>
                <w:noProof/>
                <w:sz w:val="24"/>
                <w:szCs w:val="24"/>
              </w:rPr>
              <w:t>Task 4. Reflective Report on My Capabilities in an International Context</w:t>
            </w:r>
            <w:r w:rsidRPr="00973F70">
              <w:rPr>
                <w:rFonts w:ascii="Arial" w:hAnsi="Arial" w:cs="Arial"/>
                <w:noProof/>
                <w:webHidden/>
                <w:sz w:val="24"/>
                <w:szCs w:val="24"/>
              </w:rPr>
              <w:tab/>
            </w:r>
            <w:r w:rsidRPr="00973F70">
              <w:rPr>
                <w:rFonts w:ascii="Arial" w:hAnsi="Arial" w:cs="Arial"/>
                <w:noProof/>
                <w:webHidden/>
                <w:sz w:val="24"/>
                <w:szCs w:val="24"/>
              </w:rPr>
              <w:fldChar w:fldCharType="begin"/>
            </w:r>
            <w:r w:rsidRPr="00973F70">
              <w:rPr>
                <w:rFonts w:ascii="Arial" w:hAnsi="Arial" w:cs="Arial"/>
                <w:noProof/>
                <w:webHidden/>
                <w:sz w:val="24"/>
                <w:szCs w:val="24"/>
              </w:rPr>
              <w:instrText xml:space="preserve"> PAGEREF _Toc213330793 \h </w:instrText>
            </w:r>
            <w:r w:rsidRPr="00973F70">
              <w:rPr>
                <w:rFonts w:ascii="Arial" w:hAnsi="Arial" w:cs="Arial"/>
                <w:noProof/>
                <w:webHidden/>
                <w:sz w:val="24"/>
                <w:szCs w:val="24"/>
              </w:rPr>
            </w:r>
            <w:r w:rsidRPr="00973F70">
              <w:rPr>
                <w:rFonts w:ascii="Arial" w:hAnsi="Arial" w:cs="Arial"/>
                <w:noProof/>
                <w:webHidden/>
                <w:sz w:val="24"/>
                <w:szCs w:val="24"/>
              </w:rPr>
              <w:fldChar w:fldCharType="separate"/>
            </w:r>
            <w:r w:rsidR="00973F70" w:rsidRPr="00973F70">
              <w:rPr>
                <w:rFonts w:ascii="Arial" w:hAnsi="Arial" w:cs="Arial"/>
                <w:noProof/>
                <w:webHidden/>
                <w:sz w:val="24"/>
                <w:szCs w:val="24"/>
              </w:rPr>
              <w:t>10</w:t>
            </w:r>
            <w:r w:rsidRPr="00973F70">
              <w:rPr>
                <w:rFonts w:ascii="Arial" w:hAnsi="Arial" w:cs="Arial"/>
                <w:noProof/>
                <w:webHidden/>
                <w:sz w:val="24"/>
                <w:szCs w:val="24"/>
              </w:rPr>
              <w:fldChar w:fldCharType="end"/>
            </w:r>
          </w:hyperlink>
        </w:p>
        <w:p w14:paraId="178A257E" w14:textId="2CD88AD1" w:rsidR="00B00659" w:rsidRPr="00973F70" w:rsidRDefault="00B00659" w:rsidP="00B00659">
          <w:pPr>
            <w:pStyle w:val="TOC1"/>
            <w:tabs>
              <w:tab w:val="right" w:leader="dot" w:pos="9016"/>
            </w:tabs>
            <w:spacing w:line="360" w:lineRule="auto"/>
            <w:jc w:val="both"/>
            <w:rPr>
              <w:rFonts w:ascii="Arial" w:eastAsiaTheme="minorEastAsia" w:hAnsi="Arial" w:cs="Arial"/>
              <w:noProof/>
              <w:sz w:val="24"/>
              <w:szCs w:val="24"/>
              <w:lang w:eastAsia="en-IN"/>
            </w:rPr>
          </w:pPr>
          <w:hyperlink w:anchor="_Toc213330794" w:history="1">
            <w:r w:rsidRPr="00973F70">
              <w:rPr>
                <w:rStyle w:val="Hyperlink"/>
                <w:rFonts w:ascii="Arial" w:hAnsi="Arial" w:cs="Arial"/>
                <w:noProof/>
                <w:sz w:val="24"/>
                <w:szCs w:val="24"/>
              </w:rPr>
              <w:t>Conclusion</w:t>
            </w:r>
            <w:r w:rsidRPr="00973F70">
              <w:rPr>
                <w:rFonts w:ascii="Arial" w:hAnsi="Arial" w:cs="Arial"/>
                <w:noProof/>
                <w:webHidden/>
                <w:sz w:val="24"/>
                <w:szCs w:val="24"/>
              </w:rPr>
              <w:tab/>
            </w:r>
            <w:r w:rsidRPr="00973F70">
              <w:rPr>
                <w:rFonts w:ascii="Arial" w:hAnsi="Arial" w:cs="Arial"/>
                <w:noProof/>
                <w:webHidden/>
                <w:sz w:val="24"/>
                <w:szCs w:val="24"/>
              </w:rPr>
              <w:fldChar w:fldCharType="begin"/>
            </w:r>
            <w:r w:rsidRPr="00973F70">
              <w:rPr>
                <w:rFonts w:ascii="Arial" w:hAnsi="Arial" w:cs="Arial"/>
                <w:noProof/>
                <w:webHidden/>
                <w:sz w:val="24"/>
                <w:szCs w:val="24"/>
              </w:rPr>
              <w:instrText xml:space="preserve"> PAGEREF _Toc213330794 \h </w:instrText>
            </w:r>
            <w:r w:rsidRPr="00973F70">
              <w:rPr>
                <w:rFonts w:ascii="Arial" w:hAnsi="Arial" w:cs="Arial"/>
                <w:noProof/>
                <w:webHidden/>
                <w:sz w:val="24"/>
                <w:szCs w:val="24"/>
              </w:rPr>
            </w:r>
            <w:r w:rsidRPr="00973F70">
              <w:rPr>
                <w:rFonts w:ascii="Arial" w:hAnsi="Arial" w:cs="Arial"/>
                <w:noProof/>
                <w:webHidden/>
                <w:sz w:val="24"/>
                <w:szCs w:val="24"/>
              </w:rPr>
              <w:fldChar w:fldCharType="separate"/>
            </w:r>
            <w:r w:rsidR="00973F70" w:rsidRPr="00973F70">
              <w:rPr>
                <w:rFonts w:ascii="Arial" w:hAnsi="Arial" w:cs="Arial"/>
                <w:noProof/>
                <w:webHidden/>
                <w:sz w:val="24"/>
                <w:szCs w:val="24"/>
              </w:rPr>
              <w:t>13</w:t>
            </w:r>
            <w:r w:rsidRPr="00973F70">
              <w:rPr>
                <w:rFonts w:ascii="Arial" w:hAnsi="Arial" w:cs="Arial"/>
                <w:noProof/>
                <w:webHidden/>
                <w:sz w:val="24"/>
                <w:szCs w:val="24"/>
              </w:rPr>
              <w:fldChar w:fldCharType="end"/>
            </w:r>
          </w:hyperlink>
        </w:p>
        <w:p w14:paraId="29CD0FEB" w14:textId="0DF81783" w:rsidR="00B00659" w:rsidRPr="00973F70" w:rsidRDefault="00B00659" w:rsidP="00B00659">
          <w:pPr>
            <w:pStyle w:val="TOC1"/>
            <w:tabs>
              <w:tab w:val="right" w:leader="dot" w:pos="9016"/>
            </w:tabs>
            <w:spacing w:line="360" w:lineRule="auto"/>
            <w:jc w:val="both"/>
            <w:rPr>
              <w:rFonts w:ascii="Arial" w:eastAsiaTheme="minorEastAsia" w:hAnsi="Arial" w:cs="Arial"/>
              <w:noProof/>
              <w:sz w:val="24"/>
              <w:szCs w:val="24"/>
              <w:lang w:eastAsia="en-IN"/>
            </w:rPr>
          </w:pPr>
          <w:hyperlink w:anchor="_Toc213330795" w:history="1">
            <w:r w:rsidRPr="00973F70">
              <w:rPr>
                <w:rStyle w:val="Hyperlink"/>
                <w:rFonts w:ascii="Arial" w:hAnsi="Arial" w:cs="Arial"/>
                <w:noProof/>
                <w:sz w:val="24"/>
                <w:szCs w:val="24"/>
              </w:rPr>
              <w:t>References</w:t>
            </w:r>
            <w:r w:rsidRPr="00973F70">
              <w:rPr>
                <w:rFonts w:ascii="Arial" w:hAnsi="Arial" w:cs="Arial"/>
                <w:noProof/>
                <w:webHidden/>
                <w:sz w:val="24"/>
                <w:szCs w:val="24"/>
              </w:rPr>
              <w:tab/>
            </w:r>
            <w:r w:rsidRPr="00973F70">
              <w:rPr>
                <w:rFonts w:ascii="Arial" w:hAnsi="Arial" w:cs="Arial"/>
                <w:noProof/>
                <w:webHidden/>
                <w:sz w:val="24"/>
                <w:szCs w:val="24"/>
              </w:rPr>
              <w:fldChar w:fldCharType="begin"/>
            </w:r>
            <w:r w:rsidRPr="00973F70">
              <w:rPr>
                <w:rFonts w:ascii="Arial" w:hAnsi="Arial" w:cs="Arial"/>
                <w:noProof/>
                <w:webHidden/>
                <w:sz w:val="24"/>
                <w:szCs w:val="24"/>
              </w:rPr>
              <w:instrText xml:space="preserve"> PAGEREF _Toc213330795 \h </w:instrText>
            </w:r>
            <w:r w:rsidRPr="00973F70">
              <w:rPr>
                <w:rFonts w:ascii="Arial" w:hAnsi="Arial" w:cs="Arial"/>
                <w:noProof/>
                <w:webHidden/>
                <w:sz w:val="24"/>
                <w:szCs w:val="24"/>
              </w:rPr>
            </w:r>
            <w:r w:rsidRPr="00973F70">
              <w:rPr>
                <w:rFonts w:ascii="Arial" w:hAnsi="Arial" w:cs="Arial"/>
                <w:noProof/>
                <w:webHidden/>
                <w:sz w:val="24"/>
                <w:szCs w:val="24"/>
              </w:rPr>
              <w:fldChar w:fldCharType="separate"/>
            </w:r>
            <w:r w:rsidR="00973F70" w:rsidRPr="00973F70">
              <w:rPr>
                <w:rFonts w:ascii="Arial" w:hAnsi="Arial" w:cs="Arial"/>
                <w:noProof/>
                <w:webHidden/>
                <w:sz w:val="24"/>
                <w:szCs w:val="24"/>
              </w:rPr>
              <w:t>14</w:t>
            </w:r>
            <w:r w:rsidRPr="00973F70">
              <w:rPr>
                <w:rFonts w:ascii="Arial" w:hAnsi="Arial" w:cs="Arial"/>
                <w:noProof/>
                <w:webHidden/>
                <w:sz w:val="24"/>
                <w:szCs w:val="24"/>
              </w:rPr>
              <w:fldChar w:fldCharType="end"/>
            </w:r>
          </w:hyperlink>
        </w:p>
        <w:p w14:paraId="3AE8663D" w14:textId="77FE68DC" w:rsidR="00B00659" w:rsidRPr="00973F70" w:rsidRDefault="00B00659" w:rsidP="00B00659">
          <w:pPr>
            <w:pStyle w:val="TOC1"/>
            <w:tabs>
              <w:tab w:val="right" w:leader="dot" w:pos="9016"/>
            </w:tabs>
            <w:spacing w:line="360" w:lineRule="auto"/>
            <w:jc w:val="both"/>
            <w:rPr>
              <w:rFonts w:ascii="Arial" w:eastAsiaTheme="minorEastAsia" w:hAnsi="Arial" w:cs="Arial"/>
              <w:noProof/>
              <w:sz w:val="24"/>
              <w:szCs w:val="24"/>
              <w:lang w:eastAsia="en-IN"/>
            </w:rPr>
          </w:pPr>
          <w:hyperlink w:anchor="_Toc213330796" w:history="1">
            <w:r w:rsidRPr="00973F70">
              <w:rPr>
                <w:rStyle w:val="Hyperlink"/>
                <w:rFonts w:ascii="Arial" w:hAnsi="Arial" w:cs="Arial"/>
                <w:noProof/>
                <w:sz w:val="24"/>
                <w:szCs w:val="24"/>
              </w:rPr>
              <w:t>Appendix</w:t>
            </w:r>
            <w:r w:rsidRPr="00973F70">
              <w:rPr>
                <w:rFonts w:ascii="Arial" w:hAnsi="Arial" w:cs="Arial"/>
                <w:noProof/>
                <w:webHidden/>
                <w:sz w:val="24"/>
                <w:szCs w:val="24"/>
              </w:rPr>
              <w:tab/>
            </w:r>
            <w:r w:rsidRPr="00973F70">
              <w:rPr>
                <w:rFonts w:ascii="Arial" w:hAnsi="Arial" w:cs="Arial"/>
                <w:noProof/>
                <w:webHidden/>
                <w:sz w:val="24"/>
                <w:szCs w:val="24"/>
              </w:rPr>
              <w:fldChar w:fldCharType="begin"/>
            </w:r>
            <w:r w:rsidRPr="00973F70">
              <w:rPr>
                <w:rFonts w:ascii="Arial" w:hAnsi="Arial" w:cs="Arial"/>
                <w:noProof/>
                <w:webHidden/>
                <w:sz w:val="24"/>
                <w:szCs w:val="24"/>
              </w:rPr>
              <w:instrText xml:space="preserve"> PAGEREF _Toc213330796 \h </w:instrText>
            </w:r>
            <w:r w:rsidRPr="00973F70">
              <w:rPr>
                <w:rFonts w:ascii="Arial" w:hAnsi="Arial" w:cs="Arial"/>
                <w:noProof/>
                <w:webHidden/>
                <w:sz w:val="24"/>
                <w:szCs w:val="24"/>
              </w:rPr>
            </w:r>
            <w:r w:rsidRPr="00973F70">
              <w:rPr>
                <w:rFonts w:ascii="Arial" w:hAnsi="Arial" w:cs="Arial"/>
                <w:noProof/>
                <w:webHidden/>
                <w:sz w:val="24"/>
                <w:szCs w:val="24"/>
              </w:rPr>
              <w:fldChar w:fldCharType="separate"/>
            </w:r>
            <w:r w:rsidR="00973F70" w:rsidRPr="00973F70">
              <w:rPr>
                <w:rFonts w:ascii="Arial" w:hAnsi="Arial" w:cs="Arial"/>
                <w:noProof/>
                <w:webHidden/>
                <w:sz w:val="24"/>
                <w:szCs w:val="24"/>
              </w:rPr>
              <w:t>16</w:t>
            </w:r>
            <w:r w:rsidRPr="00973F70">
              <w:rPr>
                <w:rFonts w:ascii="Arial" w:hAnsi="Arial" w:cs="Arial"/>
                <w:noProof/>
                <w:webHidden/>
                <w:sz w:val="24"/>
                <w:szCs w:val="24"/>
              </w:rPr>
              <w:fldChar w:fldCharType="end"/>
            </w:r>
          </w:hyperlink>
        </w:p>
        <w:p w14:paraId="0E63B140" w14:textId="00A71106" w:rsidR="002834E8" w:rsidRPr="00B00659" w:rsidRDefault="002834E8" w:rsidP="00B00659">
          <w:pPr>
            <w:spacing w:line="360" w:lineRule="auto"/>
            <w:jc w:val="both"/>
            <w:rPr>
              <w:rFonts w:ascii="Arial" w:hAnsi="Arial" w:cs="Arial"/>
              <w:sz w:val="24"/>
              <w:szCs w:val="24"/>
            </w:rPr>
          </w:pPr>
          <w:r w:rsidRPr="00973F70">
            <w:rPr>
              <w:rFonts w:ascii="Arial" w:hAnsi="Arial" w:cs="Arial"/>
              <w:b/>
              <w:bCs/>
              <w:noProof/>
              <w:sz w:val="24"/>
              <w:szCs w:val="24"/>
            </w:rPr>
            <w:fldChar w:fldCharType="end"/>
          </w:r>
        </w:p>
      </w:sdtContent>
    </w:sdt>
    <w:p w14:paraId="21939422" w14:textId="77777777" w:rsidR="00005743" w:rsidRPr="00B00659" w:rsidRDefault="00005743" w:rsidP="00B00659">
      <w:pPr>
        <w:spacing w:line="360" w:lineRule="auto"/>
        <w:jc w:val="both"/>
        <w:rPr>
          <w:rFonts w:ascii="Arial" w:hAnsi="Arial" w:cs="Arial"/>
          <w:b/>
          <w:bCs/>
          <w:sz w:val="24"/>
          <w:szCs w:val="24"/>
        </w:rPr>
      </w:pPr>
      <w:r w:rsidRPr="00B00659">
        <w:rPr>
          <w:rFonts w:ascii="Arial" w:hAnsi="Arial" w:cs="Arial"/>
          <w:b/>
          <w:bCs/>
          <w:sz w:val="24"/>
          <w:szCs w:val="24"/>
        </w:rPr>
        <w:br w:type="page"/>
      </w:r>
    </w:p>
    <w:p w14:paraId="35A69273" w14:textId="7E3DB11F" w:rsidR="00774CC1" w:rsidRPr="00F16C5E" w:rsidRDefault="00D26592" w:rsidP="003F3758">
      <w:pPr>
        <w:pStyle w:val="Heading1"/>
      </w:pPr>
      <w:bookmarkStart w:id="1" w:name="_Toc213330789"/>
      <w:r w:rsidRPr="00F16C5E">
        <w:lastRenderedPageBreak/>
        <w:t>Introduction</w:t>
      </w:r>
      <w:bookmarkEnd w:id="1"/>
      <w:r w:rsidRPr="00F16C5E">
        <w:t xml:space="preserve"> </w:t>
      </w:r>
    </w:p>
    <w:p w14:paraId="7497787F" w14:textId="4A1EB4F6" w:rsidR="00774CC1" w:rsidRPr="00CB519C" w:rsidRDefault="000155CE" w:rsidP="00CB519C">
      <w:pPr>
        <w:spacing w:line="360" w:lineRule="auto"/>
        <w:jc w:val="both"/>
        <w:rPr>
          <w:rFonts w:ascii="Arial" w:hAnsi="Arial" w:cs="Arial"/>
          <w:sz w:val="24"/>
          <w:szCs w:val="24"/>
        </w:rPr>
      </w:pPr>
      <w:r w:rsidRPr="000155CE">
        <w:rPr>
          <w:rFonts w:ascii="Arial" w:hAnsi="Arial" w:cs="Arial"/>
          <w:sz w:val="24"/>
          <w:szCs w:val="24"/>
        </w:rPr>
        <w:t xml:space="preserve">The globalised economy that we now live in is experiencing a fast transformation in the labour market, national and international, because of technology innovation, population shifts and geopolitical realignment. These pressures are challenging the manner in which organisations attract, develop and maintain talent across the borders (Alparslan, 2024). With the automation, digitalisation and global mobility which the industries are exposed to, Human Resource Management (HRM) and International Human Resource Management (IHRM) plays a significant role in ensuring that the organisational objectives are aligned to the strategies in the workforce. Effective HRM practices do not only serve in responding to the emerging challenges and challenges such as the lack of skills, culture and regulatory disparities but also allow the company to exploit the emerging opportunities presented by the technological and social change. The following report is the critical analysis of how the technological change, demographic and geopolitical factors and strategic HRM interventions affect modern employment markets (Balushi and Ranyia </w:t>
      </w:r>
      <w:proofErr w:type="spellStart"/>
      <w:r w:rsidRPr="000155CE">
        <w:rPr>
          <w:rFonts w:ascii="Arial" w:hAnsi="Arial" w:cs="Arial"/>
          <w:sz w:val="24"/>
          <w:szCs w:val="24"/>
        </w:rPr>
        <w:t>Ateeque</w:t>
      </w:r>
      <w:proofErr w:type="spellEnd"/>
      <w:r w:rsidRPr="000155CE">
        <w:rPr>
          <w:rFonts w:ascii="Arial" w:hAnsi="Arial" w:cs="Arial"/>
          <w:sz w:val="24"/>
          <w:szCs w:val="24"/>
        </w:rPr>
        <w:t xml:space="preserve">, 2024). It also includes reflective analysis of individual abilities in a global setting, which is technology, communication, team work, leadership, and lifelong learning, therefore, applying theory to professional practice. </w:t>
      </w:r>
    </w:p>
    <w:p w14:paraId="71F6A1D6" w14:textId="1F21688D" w:rsidR="00895A39" w:rsidRPr="00895A39" w:rsidRDefault="00CB519C" w:rsidP="00A57B88">
      <w:pPr>
        <w:pStyle w:val="Heading1"/>
      </w:pPr>
      <w:bookmarkStart w:id="2" w:name="_Toc213330790"/>
      <w:r>
        <w:t>Task 1.</w:t>
      </w:r>
      <w:r w:rsidR="008C41D1" w:rsidRPr="00F16C5E">
        <w:t xml:space="preserve"> </w:t>
      </w:r>
      <w:r w:rsidR="00895A39" w:rsidRPr="00895A39">
        <w:t>Technological Advancements Reshaping Labour Markets and Their Implications for HRM and IHRM</w:t>
      </w:r>
      <w:bookmarkEnd w:id="2"/>
    </w:p>
    <w:p w14:paraId="1DAB78C5" w14:textId="77777777" w:rsidR="00FA3B25" w:rsidRPr="00F16C5E" w:rsidRDefault="00FA3B25" w:rsidP="00F16C5E">
      <w:pPr>
        <w:spacing w:line="360" w:lineRule="auto"/>
        <w:jc w:val="both"/>
        <w:rPr>
          <w:rFonts w:ascii="Arial" w:hAnsi="Arial" w:cs="Arial"/>
          <w:sz w:val="24"/>
          <w:szCs w:val="24"/>
        </w:rPr>
      </w:pPr>
      <w:r w:rsidRPr="00FA3B25">
        <w:rPr>
          <w:rFonts w:ascii="Arial" w:hAnsi="Arial" w:cs="Arial"/>
          <w:sz w:val="24"/>
          <w:szCs w:val="24"/>
        </w:rPr>
        <w:t>The digital labour market is radically changing the nature of the labour market across the world, especially due to technological advancements; specifically, artificial intelligence (AI), automation, and online platforms (</w:t>
      </w:r>
      <w:proofErr w:type="spellStart"/>
      <w:r w:rsidRPr="00FA3B25">
        <w:rPr>
          <w:rFonts w:ascii="Arial" w:hAnsi="Arial" w:cs="Arial"/>
          <w:sz w:val="24"/>
          <w:szCs w:val="24"/>
        </w:rPr>
        <w:t>Basahal</w:t>
      </w:r>
      <w:proofErr w:type="spellEnd"/>
      <w:r w:rsidRPr="00FA3B25">
        <w:rPr>
          <w:rFonts w:ascii="Arial" w:hAnsi="Arial" w:cs="Arial"/>
          <w:sz w:val="24"/>
          <w:szCs w:val="24"/>
        </w:rPr>
        <w:t xml:space="preserve">, Forde and </w:t>
      </w:r>
      <w:proofErr w:type="spellStart"/>
      <w:r w:rsidRPr="00FA3B25">
        <w:rPr>
          <w:rFonts w:ascii="Arial" w:hAnsi="Arial" w:cs="Arial"/>
          <w:sz w:val="24"/>
          <w:szCs w:val="24"/>
        </w:rPr>
        <w:t>MacKenzie</w:t>
      </w:r>
      <w:proofErr w:type="spellEnd"/>
      <w:r w:rsidRPr="00FA3B25">
        <w:rPr>
          <w:rFonts w:ascii="Arial" w:hAnsi="Arial" w:cs="Arial"/>
          <w:sz w:val="24"/>
          <w:szCs w:val="24"/>
        </w:rPr>
        <w:t xml:space="preserve">, 2021). Such developments are transforming how work is structured, undertaken and managed and presenting opportunities as well as challenges to Human Resource Management (HRM) and International Human Resource Management (IHRM). </w:t>
      </w:r>
    </w:p>
    <w:p w14:paraId="5644D1F1" w14:textId="77777777" w:rsidR="00167463" w:rsidRPr="00167463" w:rsidRDefault="00167463" w:rsidP="00F16C5E">
      <w:pPr>
        <w:spacing w:line="360" w:lineRule="auto"/>
        <w:jc w:val="both"/>
        <w:rPr>
          <w:rFonts w:ascii="Arial" w:hAnsi="Arial" w:cs="Arial"/>
          <w:b/>
          <w:bCs/>
          <w:sz w:val="24"/>
          <w:szCs w:val="24"/>
        </w:rPr>
      </w:pPr>
      <w:r w:rsidRPr="00167463">
        <w:rPr>
          <w:rFonts w:ascii="Arial" w:hAnsi="Arial" w:cs="Arial"/>
          <w:b/>
          <w:bCs/>
          <w:sz w:val="24"/>
          <w:szCs w:val="24"/>
        </w:rPr>
        <w:t>Transformation of Labour Market Structures</w:t>
      </w:r>
    </w:p>
    <w:p w14:paraId="2936E31E" w14:textId="77777777" w:rsidR="00167463" w:rsidRPr="00167463" w:rsidRDefault="00167463" w:rsidP="00F16C5E">
      <w:pPr>
        <w:spacing w:line="360" w:lineRule="auto"/>
        <w:jc w:val="both"/>
        <w:rPr>
          <w:rFonts w:ascii="Arial" w:hAnsi="Arial" w:cs="Arial"/>
          <w:b/>
          <w:bCs/>
          <w:sz w:val="24"/>
          <w:szCs w:val="24"/>
        </w:rPr>
      </w:pPr>
      <w:r w:rsidRPr="00167463">
        <w:rPr>
          <w:rFonts w:ascii="Arial" w:hAnsi="Arial" w:cs="Arial"/>
          <w:b/>
          <w:bCs/>
          <w:sz w:val="24"/>
          <w:szCs w:val="24"/>
        </w:rPr>
        <w:t>a) Artificial Intelligence (AI)</w:t>
      </w:r>
    </w:p>
    <w:p w14:paraId="39B3C433" w14:textId="77777777" w:rsidR="00FA3B25" w:rsidRPr="00167463" w:rsidRDefault="00FA3B25" w:rsidP="00F16C5E">
      <w:pPr>
        <w:spacing w:line="360" w:lineRule="auto"/>
        <w:jc w:val="both"/>
        <w:rPr>
          <w:rFonts w:ascii="Arial" w:hAnsi="Arial" w:cs="Arial"/>
          <w:sz w:val="24"/>
          <w:szCs w:val="24"/>
        </w:rPr>
      </w:pPr>
      <w:r w:rsidRPr="00FA3B25">
        <w:rPr>
          <w:rFonts w:ascii="Arial" w:hAnsi="Arial" w:cs="Arial"/>
          <w:sz w:val="24"/>
          <w:szCs w:val="24"/>
        </w:rPr>
        <w:t>AI is changing the labour market by making it possible to make decisions based on data and provide predictive analytics. It automates mental processes, including data interpretation, screening of recruits, and demand forecasting (</w:t>
      </w:r>
      <w:proofErr w:type="spellStart"/>
      <w:r w:rsidRPr="00FA3B25">
        <w:rPr>
          <w:rFonts w:ascii="Arial" w:hAnsi="Arial" w:cs="Arial"/>
          <w:sz w:val="24"/>
          <w:szCs w:val="24"/>
        </w:rPr>
        <w:t>Basahal</w:t>
      </w:r>
      <w:proofErr w:type="spellEnd"/>
      <w:r w:rsidRPr="00FA3B25">
        <w:rPr>
          <w:rFonts w:ascii="Arial" w:hAnsi="Arial" w:cs="Arial"/>
          <w:sz w:val="24"/>
          <w:szCs w:val="24"/>
        </w:rPr>
        <w:t xml:space="preserve">, Forde and </w:t>
      </w:r>
      <w:proofErr w:type="spellStart"/>
      <w:r w:rsidRPr="00FA3B25">
        <w:rPr>
          <w:rFonts w:ascii="Arial" w:hAnsi="Arial" w:cs="Arial"/>
          <w:sz w:val="24"/>
          <w:szCs w:val="24"/>
        </w:rPr>
        <w:lastRenderedPageBreak/>
        <w:t>MacKenzie</w:t>
      </w:r>
      <w:proofErr w:type="spellEnd"/>
      <w:r w:rsidRPr="00FA3B25">
        <w:rPr>
          <w:rFonts w:ascii="Arial" w:hAnsi="Arial" w:cs="Arial"/>
          <w:sz w:val="24"/>
          <w:szCs w:val="24"/>
        </w:rPr>
        <w:t xml:space="preserve">, 2021). Whereas AI enhances productivity and innovation, it also brings about ethical issues, including prejudice, transparency, and workforce replacement, which HR specialists must resolve using equitable human-centred AI governance policies. </w:t>
      </w:r>
    </w:p>
    <w:p w14:paraId="407AAB40" w14:textId="77777777" w:rsidR="00167463" w:rsidRPr="00167463" w:rsidRDefault="00167463" w:rsidP="00F16C5E">
      <w:pPr>
        <w:spacing w:line="360" w:lineRule="auto"/>
        <w:jc w:val="both"/>
        <w:rPr>
          <w:rFonts w:ascii="Arial" w:hAnsi="Arial" w:cs="Arial"/>
          <w:b/>
          <w:bCs/>
          <w:sz w:val="24"/>
          <w:szCs w:val="24"/>
        </w:rPr>
      </w:pPr>
      <w:r w:rsidRPr="00167463">
        <w:rPr>
          <w:rFonts w:ascii="Arial" w:hAnsi="Arial" w:cs="Arial"/>
          <w:b/>
          <w:bCs/>
          <w:sz w:val="24"/>
          <w:szCs w:val="24"/>
        </w:rPr>
        <w:t>b) Automation</w:t>
      </w:r>
    </w:p>
    <w:p w14:paraId="6660036E" w14:textId="77777777" w:rsidR="007452AC" w:rsidRDefault="00FA3B25" w:rsidP="00F16C5E">
      <w:pPr>
        <w:spacing w:line="360" w:lineRule="auto"/>
        <w:jc w:val="both"/>
        <w:rPr>
          <w:rFonts w:ascii="Arial" w:hAnsi="Arial" w:cs="Arial"/>
          <w:sz w:val="24"/>
          <w:szCs w:val="24"/>
        </w:rPr>
      </w:pPr>
      <w:r w:rsidRPr="00FA3B25">
        <w:rPr>
          <w:rFonts w:ascii="Arial" w:hAnsi="Arial" w:cs="Arial"/>
          <w:sz w:val="24"/>
          <w:szCs w:val="24"/>
        </w:rPr>
        <w:t>The automation of industries such as manufacturing, logistics, and finance is changing due to the application of automation, robotic process automation (RPA), and machine learning systems. It substitutes tedious manual operations, enhancing the efficiency of operations and minimising the labour requirements of the past (</w:t>
      </w:r>
      <w:proofErr w:type="spellStart"/>
      <w:r w:rsidRPr="00FA3B25">
        <w:rPr>
          <w:rFonts w:ascii="Arial" w:hAnsi="Arial" w:cs="Arial"/>
          <w:sz w:val="24"/>
          <w:szCs w:val="24"/>
        </w:rPr>
        <w:t>Basahal</w:t>
      </w:r>
      <w:proofErr w:type="spellEnd"/>
      <w:r w:rsidRPr="00FA3B25">
        <w:rPr>
          <w:rFonts w:ascii="Arial" w:hAnsi="Arial" w:cs="Arial"/>
          <w:sz w:val="24"/>
          <w:szCs w:val="24"/>
        </w:rPr>
        <w:t xml:space="preserve">, Forde and </w:t>
      </w:r>
      <w:proofErr w:type="spellStart"/>
      <w:r w:rsidRPr="00FA3B25">
        <w:rPr>
          <w:rFonts w:ascii="Arial" w:hAnsi="Arial" w:cs="Arial"/>
          <w:sz w:val="24"/>
          <w:szCs w:val="24"/>
        </w:rPr>
        <w:t>MacKenzie</w:t>
      </w:r>
      <w:proofErr w:type="spellEnd"/>
      <w:r w:rsidRPr="00FA3B25">
        <w:rPr>
          <w:rFonts w:ascii="Arial" w:hAnsi="Arial" w:cs="Arial"/>
          <w:sz w:val="24"/>
          <w:szCs w:val="24"/>
        </w:rPr>
        <w:t xml:space="preserve">, 2021). </w:t>
      </w:r>
    </w:p>
    <w:p w14:paraId="7753D362" w14:textId="77777777" w:rsidR="008C41D1" w:rsidRPr="008C41D1" w:rsidRDefault="008C41D1" w:rsidP="00F16C5E">
      <w:pPr>
        <w:spacing w:line="360" w:lineRule="auto"/>
        <w:jc w:val="both"/>
        <w:rPr>
          <w:rFonts w:ascii="Arial" w:hAnsi="Arial" w:cs="Arial"/>
          <w:b/>
          <w:bCs/>
          <w:sz w:val="24"/>
          <w:szCs w:val="24"/>
        </w:rPr>
      </w:pPr>
      <w:r w:rsidRPr="008C41D1">
        <w:rPr>
          <w:rFonts w:ascii="Arial" w:hAnsi="Arial" w:cs="Arial"/>
          <w:b/>
          <w:bCs/>
          <w:sz w:val="24"/>
          <w:szCs w:val="24"/>
        </w:rPr>
        <w:t>Implications for Human Resource Management (HRM)</w:t>
      </w:r>
    </w:p>
    <w:p w14:paraId="65E149EA" w14:textId="77777777" w:rsidR="00FA3B25" w:rsidRPr="008C41D1" w:rsidRDefault="00FA3B25" w:rsidP="00F16C5E">
      <w:pPr>
        <w:spacing w:line="360" w:lineRule="auto"/>
        <w:jc w:val="both"/>
        <w:rPr>
          <w:rFonts w:ascii="Arial" w:hAnsi="Arial" w:cs="Arial"/>
          <w:sz w:val="24"/>
          <w:szCs w:val="24"/>
        </w:rPr>
      </w:pPr>
      <w:r w:rsidRPr="00FA3B25">
        <w:rPr>
          <w:rFonts w:ascii="Arial" w:hAnsi="Arial" w:cs="Arial"/>
          <w:sz w:val="24"/>
          <w:szCs w:val="24"/>
        </w:rPr>
        <w:t xml:space="preserve">Eradication of technology has forced HR managers to reconsider conventional roles, such as hiring, as well as performance management. </w:t>
      </w:r>
    </w:p>
    <w:p w14:paraId="0EDD84D5" w14:textId="77777777" w:rsidR="00FA3B25" w:rsidRDefault="00FA3B25" w:rsidP="00F16C5E">
      <w:pPr>
        <w:spacing w:line="360" w:lineRule="auto"/>
        <w:jc w:val="both"/>
        <w:rPr>
          <w:rFonts w:ascii="Arial" w:hAnsi="Arial" w:cs="Arial"/>
          <w:sz w:val="24"/>
          <w:szCs w:val="24"/>
        </w:rPr>
      </w:pPr>
      <w:r w:rsidRPr="00FA3B25">
        <w:rPr>
          <w:rFonts w:ascii="Arial" w:hAnsi="Arial" w:cs="Arial"/>
          <w:b/>
          <w:bCs/>
          <w:sz w:val="24"/>
          <w:szCs w:val="24"/>
        </w:rPr>
        <w:t>Recruitment and Selection:</w:t>
      </w:r>
      <w:r w:rsidRPr="00FA3B25">
        <w:rPr>
          <w:rFonts w:ascii="Arial" w:hAnsi="Arial" w:cs="Arial"/>
          <w:sz w:val="24"/>
          <w:szCs w:val="24"/>
        </w:rPr>
        <w:t xml:space="preserve"> AI is used in talent acquisition to speed up talent recruitment using predictive analytics, automated screening, and competency matching. Yet, HR will need to implement ethical use of AI by reducing the problem of algorithmic bias and safeguarding the privacy of the candidates (Chung and Sparrow, 2024). </w:t>
      </w:r>
    </w:p>
    <w:p w14:paraId="633D854A" w14:textId="77777777" w:rsidR="00FA3B25" w:rsidRDefault="00FA3B25" w:rsidP="00F16C5E">
      <w:pPr>
        <w:spacing w:line="360" w:lineRule="auto"/>
        <w:jc w:val="both"/>
        <w:rPr>
          <w:rFonts w:ascii="Arial" w:hAnsi="Arial" w:cs="Arial"/>
          <w:sz w:val="24"/>
          <w:szCs w:val="24"/>
        </w:rPr>
      </w:pPr>
      <w:r w:rsidRPr="00D51120">
        <w:rPr>
          <w:rFonts w:ascii="Arial" w:hAnsi="Arial" w:cs="Arial"/>
          <w:b/>
          <w:bCs/>
          <w:sz w:val="24"/>
          <w:szCs w:val="24"/>
        </w:rPr>
        <w:t>Training and Development:</w:t>
      </w:r>
      <w:r w:rsidRPr="00FA3B25">
        <w:rPr>
          <w:rFonts w:ascii="Arial" w:hAnsi="Arial" w:cs="Arial"/>
          <w:sz w:val="24"/>
          <w:szCs w:val="24"/>
        </w:rPr>
        <w:t xml:space="preserve"> Lifelong learning has become one of the strategic priorities. To reskill workers to new digital positions, HR is incorporating e-learning systems, simulations, and micro-learning modules. </w:t>
      </w:r>
    </w:p>
    <w:p w14:paraId="4A2F64A3" w14:textId="77777777" w:rsidR="008C41D1" w:rsidRPr="00F16C5E" w:rsidRDefault="00FA3B25" w:rsidP="00F16C5E">
      <w:pPr>
        <w:spacing w:line="360" w:lineRule="auto"/>
        <w:jc w:val="both"/>
        <w:rPr>
          <w:rFonts w:ascii="Arial" w:hAnsi="Arial" w:cs="Arial"/>
          <w:sz w:val="24"/>
          <w:szCs w:val="24"/>
        </w:rPr>
      </w:pPr>
      <w:r w:rsidRPr="00D51120">
        <w:rPr>
          <w:rFonts w:ascii="Arial" w:hAnsi="Arial" w:cs="Arial"/>
          <w:b/>
          <w:bCs/>
          <w:sz w:val="24"/>
          <w:szCs w:val="24"/>
        </w:rPr>
        <w:t>Employee Engagement:</w:t>
      </w:r>
      <w:r w:rsidRPr="00FA3B25">
        <w:rPr>
          <w:rFonts w:ascii="Arial" w:hAnsi="Arial" w:cs="Arial"/>
          <w:sz w:val="24"/>
          <w:szCs w:val="24"/>
        </w:rPr>
        <w:t xml:space="preserve"> Technologies allow conducting engagement programs based on the analysis of sentiments and virtual collaborative platforms. However, HR should strike the balance between efficiency and the well-being of employees so that it could mitigate the digital fatigue and ensure motivation (Chung and Sparrow, 2024).</w:t>
      </w:r>
    </w:p>
    <w:p w14:paraId="1734AB9E" w14:textId="77777777" w:rsidR="008C41D1" w:rsidRPr="008C41D1" w:rsidRDefault="008C41D1" w:rsidP="00F16C5E">
      <w:pPr>
        <w:spacing w:line="360" w:lineRule="auto"/>
        <w:jc w:val="both"/>
        <w:rPr>
          <w:rFonts w:ascii="Arial" w:hAnsi="Arial" w:cs="Arial"/>
          <w:b/>
          <w:bCs/>
          <w:sz w:val="24"/>
          <w:szCs w:val="24"/>
        </w:rPr>
      </w:pPr>
      <w:r w:rsidRPr="008C41D1">
        <w:rPr>
          <w:rFonts w:ascii="Arial" w:hAnsi="Arial" w:cs="Arial"/>
          <w:b/>
          <w:bCs/>
          <w:sz w:val="24"/>
          <w:szCs w:val="24"/>
        </w:rPr>
        <w:t>Implications for International Human Resource Management (IHRM)</w:t>
      </w:r>
    </w:p>
    <w:p w14:paraId="5AA87D2D" w14:textId="77777777" w:rsidR="00B76530" w:rsidRPr="00F16C5E" w:rsidRDefault="00B76530" w:rsidP="00F16C5E">
      <w:pPr>
        <w:spacing w:line="360" w:lineRule="auto"/>
        <w:jc w:val="both"/>
        <w:rPr>
          <w:rFonts w:ascii="Arial" w:hAnsi="Arial" w:cs="Arial"/>
          <w:sz w:val="24"/>
          <w:szCs w:val="24"/>
        </w:rPr>
      </w:pPr>
      <w:r w:rsidRPr="00B76530">
        <w:rPr>
          <w:rFonts w:ascii="Arial" w:hAnsi="Arial" w:cs="Arial"/>
          <w:sz w:val="24"/>
          <w:szCs w:val="24"/>
        </w:rPr>
        <w:t xml:space="preserve">Technology has broken down geographical borders at international level and reshaped management of global workforce. </w:t>
      </w:r>
    </w:p>
    <w:p w14:paraId="0CD70AB5" w14:textId="77777777" w:rsidR="00151AF3" w:rsidRPr="00F16C5E" w:rsidRDefault="00151AF3" w:rsidP="00F16C5E">
      <w:pPr>
        <w:spacing w:line="360" w:lineRule="auto"/>
        <w:jc w:val="both"/>
        <w:rPr>
          <w:rFonts w:ascii="Arial" w:hAnsi="Arial" w:cs="Arial"/>
          <w:sz w:val="24"/>
          <w:szCs w:val="24"/>
        </w:rPr>
      </w:pPr>
      <w:r w:rsidRPr="00F16C5E">
        <w:rPr>
          <w:rFonts w:ascii="Arial" w:hAnsi="Arial" w:cs="Arial"/>
          <w:noProof/>
          <w:sz w:val="24"/>
          <w:szCs w:val="24"/>
        </w:rPr>
        <w:lastRenderedPageBreak/>
        <w:drawing>
          <wp:inline distT="0" distB="0" distL="0" distR="0" wp14:anchorId="654EEF6A" wp14:editId="33D767AB">
            <wp:extent cx="2687760" cy="1713605"/>
            <wp:effectExtent l="0" t="0" r="0" b="1270"/>
            <wp:docPr id="1527976276" name="Picture 1" descr="What is International Human Resource Managemen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6" descr="What is International Human Resource Management?"/>
                    <pic:cNvPicPr>
                      <a:picLocks noChangeAspect="1" noChangeArrowheads="1"/>
                    </pic:cNvPicPr>
                  </pic:nvPicPr>
                  <pic:blipFill rotWithShape="1">
                    <a:blip r:embed="rId9" cstate="print">
                      <a:extLst>
                        <a:ext uri="{28A0092B-C50C-407E-A947-70E740481C1C}">
                          <a14:useLocalDpi xmlns:a14="http://schemas.microsoft.com/office/drawing/2010/main" val="0"/>
                        </a:ext>
                      </a:extLst>
                    </a:blip>
                    <a:srcRect l="11710" t="6558" r="15610"/>
                    <a:stretch>
                      <a:fillRect/>
                    </a:stretch>
                  </pic:blipFill>
                  <pic:spPr bwMode="auto">
                    <a:xfrm>
                      <a:off x="0" y="0"/>
                      <a:ext cx="2702022" cy="1722698"/>
                    </a:xfrm>
                    <a:prstGeom prst="rect">
                      <a:avLst/>
                    </a:prstGeom>
                    <a:noFill/>
                    <a:ln>
                      <a:noFill/>
                    </a:ln>
                    <a:extLst>
                      <a:ext uri="{53640926-AAD7-44D8-BBD7-CCE9431645EC}">
                        <a14:shadowObscured xmlns:a14="http://schemas.microsoft.com/office/drawing/2010/main"/>
                      </a:ext>
                    </a:extLst>
                  </pic:spPr>
                </pic:pic>
              </a:graphicData>
            </a:graphic>
          </wp:inline>
        </w:drawing>
      </w:r>
    </w:p>
    <w:p w14:paraId="30C26FB0" w14:textId="77777777" w:rsidR="00151AF3" w:rsidRPr="00AA659F" w:rsidRDefault="00151AF3" w:rsidP="00F16C5E">
      <w:pPr>
        <w:spacing w:line="360" w:lineRule="auto"/>
        <w:jc w:val="both"/>
        <w:rPr>
          <w:rFonts w:ascii="Arial" w:hAnsi="Arial" w:cs="Arial"/>
          <w:b/>
          <w:bCs/>
          <w:sz w:val="24"/>
          <w:szCs w:val="24"/>
        </w:rPr>
      </w:pPr>
      <w:r w:rsidRPr="00F16C5E">
        <w:rPr>
          <w:rFonts w:ascii="Arial" w:hAnsi="Arial" w:cs="Arial"/>
          <w:sz w:val="24"/>
          <w:szCs w:val="24"/>
        </w:rPr>
        <w:t>Figure:</w:t>
      </w:r>
      <w:r w:rsidR="00AA659F">
        <w:rPr>
          <w:rFonts w:ascii="Arial" w:hAnsi="Arial" w:cs="Arial"/>
          <w:sz w:val="24"/>
          <w:szCs w:val="24"/>
        </w:rPr>
        <w:t xml:space="preserve"> </w:t>
      </w:r>
      <w:r w:rsidR="00AA659F" w:rsidRPr="00AA659F">
        <w:rPr>
          <w:rFonts w:ascii="Arial" w:hAnsi="Arial" w:cs="Arial"/>
          <w:sz w:val="24"/>
          <w:szCs w:val="24"/>
        </w:rPr>
        <w:t>Implications for</w:t>
      </w:r>
      <w:r w:rsidR="00543A32">
        <w:rPr>
          <w:rFonts w:ascii="Arial" w:hAnsi="Arial" w:cs="Arial"/>
          <w:sz w:val="24"/>
          <w:szCs w:val="24"/>
        </w:rPr>
        <w:t xml:space="preserve"> </w:t>
      </w:r>
      <w:r w:rsidR="00AA659F" w:rsidRPr="00AA659F">
        <w:rPr>
          <w:rFonts w:ascii="Arial" w:hAnsi="Arial" w:cs="Arial"/>
          <w:sz w:val="24"/>
          <w:szCs w:val="24"/>
        </w:rPr>
        <w:t>(IHRM)</w:t>
      </w:r>
    </w:p>
    <w:p w14:paraId="2E4373AD" w14:textId="77777777" w:rsidR="00151AF3" w:rsidRPr="008C41D1" w:rsidRDefault="00151AF3" w:rsidP="00F16C5E">
      <w:pPr>
        <w:spacing w:line="360" w:lineRule="auto"/>
        <w:jc w:val="both"/>
        <w:rPr>
          <w:rFonts w:ascii="Arial" w:hAnsi="Arial" w:cs="Arial"/>
          <w:sz w:val="24"/>
          <w:szCs w:val="24"/>
        </w:rPr>
      </w:pPr>
      <w:r w:rsidRPr="00F16C5E">
        <w:rPr>
          <w:rFonts w:ascii="Arial" w:hAnsi="Arial" w:cs="Arial"/>
          <w:sz w:val="24"/>
          <w:szCs w:val="24"/>
        </w:rPr>
        <w:t>Source:</w:t>
      </w:r>
      <w:r w:rsidR="00902753" w:rsidRPr="00F16C5E">
        <w:rPr>
          <w:rFonts w:ascii="Arial" w:hAnsi="Arial" w:cs="Arial"/>
          <w:sz w:val="24"/>
          <w:szCs w:val="24"/>
        </w:rPr>
        <w:t xml:space="preserve"> (Darwish et al., 2024)</w:t>
      </w:r>
    </w:p>
    <w:p w14:paraId="6CB98B49" w14:textId="77777777" w:rsidR="00B76530" w:rsidRDefault="00B76530" w:rsidP="00F16C5E">
      <w:pPr>
        <w:spacing w:line="360" w:lineRule="auto"/>
        <w:jc w:val="both"/>
        <w:rPr>
          <w:rFonts w:ascii="Arial" w:hAnsi="Arial" w:cs="Arial"/>
          <w:sz w:val="24"/>
          <w:szCs w:val="24"/>
        </w:rPr>
      </w:pPr>
      <w:r w:rsidRPr="00B76530">
        <w:rPr>
          <w:rFonts w:ascii="Arial" w:hAnsi="Arial" w:cs="Arial"/>
          <w:sz w:val="24"/>
          <w:szCs w:val="24"/>
        </w:rPr>
        <w:t xml:space="preserve">Remote and Virtual Teams: Multinational corporations (MNCs) can now manage cross-border teams effectively due to the emergence of digital collaboration tools, including Microsoft Teams and Zoom (Darwish et al., 2024). IHRM should then work to promote intercultural communication, trust as well as virtual leadership skills. </w:t>
      </w:r>
    </w:p>
    <w:p w14:paraId="25216EC0" w14:textId="77777777" w:rsidR="00B76530" w:rsidRDefault="00B76530" w:rsidP="00F16C5E">
      <w:pPr>
        <w:spacing w:line="360" w:lineRule="auto"/>
        <w:jc w:val="both"/>
        <w:rPr>
          <w:rFonts w:ascii="Arial" w:hAnsi="Arial" w:cs="Arial"/>
          <w:sz w:val="24"/>
          <w:szCs w:val="24"/>
        </w:rPr>
      </w:pPr>
      <w:r w:rsidRPr="00D915AB">
        <w:rPr>
          <w:rFonts w:ascii="Arial" w:hAnsi="Arial" w:cs="Arial"/>
          <w:b/>
          <w:bCs/>
          <w:sz w:val="24"/>
          <w:szCs w:val="24"/>
        </w:rPr>
        <w:t>Global Talent Mobility:</w:t>
      </w:r>
      <w:r w:rsidRPr="00B76530">
        <w:rPr>
          <w:rFonts w:ascii="Arial" w:hAnsi="Arial" w:cs="Arial"/>
          <w:sz w:val="24"/>
          <w:szCs w:val="24"/>
        </w:rPr>
        <w:t xml:space="preserve"> AI-powered workforce analytics ensure that IHR managers can reveal global talent deficiencies and place talent strategically over the regions (Darwish et al., 2024). Nonetheless, compliance and sensitivity </w:t>
      </w:r>
      <w:proofErr w:type="gramStart"/>
      <w:r w:rsidRPr="00B76530">
        <w:rPr>
          <w:rFonts w:ascii="Arial" w:hAnsi="Arial" w:cs="Arial"/>
          <w:sz w:val="24"/>
          <w:szCs w:val="24"/>
        </w:rPr>
        <w:t>is</w:t>
      </w:r>
      <w:proofErr w:type="gramEnd"/>
      <w:r w:rsidRPr="00B76530">
        <w:rPr>
          <w:rFonts w:ascii="Arial" w:hAnsi="Arial" w:cs="Arial"/>
          <w:sz w:val="24"/>
          <w:szCs w:val="24"/>
        </w:rPr>
        <w:t xml:space="preserve"> needed due to different laws on data protection (e.g., GDPR in Europe) and cultural principles. </w:t>
      </w:r>
    </w:p>
    <w:p w14:paraId="0B0A394B" w14:textId="05F09FA3" w:rsidR="006A4AE7" w:rsidRPr="00F16C5E" w:rsidRDefault="00B76530" w:rsidP="00F16C5E">
      <w:pPr>
        <w:spacing w:line="360" w:lineRule="auto"/>
        <w:jc w:val="both"/>
        <w:rPr>
          <w:rFonts w:ascii="Arial" w:hAnsi="Arial" w:cs="Arial"/>
          <w:sz w:val="24"/>
          <w:szCs w:val="24"/>
        </w:rPr>
      </w:pPr>
      <w:r w:rsidRPr="00D915AB">
        <w:rPr>
          <w:rFonts w:ascii="Arial" w:hAnsi="Arial" w:cs="Arial"/>
          <w:b/>
          <w:bCs/>
          <w:sz w:val="24"/>
          <w:szCs w:val="24"/>
        </w:rPr>
        <w:t>Global Standardisation and local Adaptation:</w:t>
      </w:r>
      <w:r w:rsidRPr="00B76530">
        <w:rPr>
          <w:rFonts w:ascii="Arial" w:hAnsi="Arial" w:cs="Arial"/>
          <w:sz w:val="24"/>
          <w:szCs w:val="24"/>
        </w:rPr>
        <w:t xml:space="preserve"> Digital HR systems encourage standardised policies and subsidiaries, but successful IHRM needs localisation in accordance with regional labour laws and social expectations. </w:t>
      </w:r>
    </w:p>
    <w:p w14:paraId="2244B35C" w14:textId="1E02A14C" w:rsidR="006A4AE7" w:rsidRPr="00A57B88" w:rsidRDefault="00CB519C" w:rsidP="00A57B88">
      <w:pPr>
        <w:pStyle w:val="Heading1"/>
      </w:pPr>
      <w:bookmarkStart w:id="3" w:name="_Toc213330791"/>
      <w:r w:rsidRPr="00A57B88">
        <w:t xml:space="preserve">Task </w:t>
      </w:r>
      <w:r w:rsidR="003F3758" w:rsidRPr="00A57B88">
        <w:t>2</w:t>
      </w:r>
      <w:r w:rsidRPr="00A57B88">
        <w:t>.</w:t>
      </w:r>
      <w:r w:rsidR="006A4AE7" w:rsidRPr="00A57B88">
        <w:t xml:space="preserve"> Demographic and Geopolitical Factors Influencing Employment Markets and Their HR Challenges</w:t>
      </w:r>
      <w:bookmarkEnd w:id="3"/>
    </w:p>
    <w:p w14:paraId="40A1A458" w14:textId="24838819" w:rsidR="006A4AE7" w:rsidRPr="006A4AE7" w:rsidRDefault="00B73CC4" w:rsidP="00F16C5E">
      <w:pPr>
        <w:spacing w:line="360" w:lineRule="auto"/>
        <w:jc w:val="both"/>
        <w:rPr>
          <w:rFonts w:ascii="Arial" w:hAnsi="Arial" w:cs="Arial"/>
          <w:sz w:val="24"/>
          <w:szCs w:val="24"/>
        </w:rPr>
      </w:pPr>
      <w:r w:rsidRPr="00B73CC4">
        <w:rPr>
          <w:rFonts w:ascii="Arial" w:hAnsi="Arial" w:cs="Arial"/>
          <w:sz w:val="24"/>
          <w:szCs w:val="24"/>
        </w:rPr>
        <w:t xml:space="preserve">One of the most influential forces is building the current global labour markets is demographic changes and geopolitical forces. These forces have impacts on workforce composition, availability and mobility which have direct effects on HRM and IHRM strategies (Farndale et al., 2022). The International Labour Organization believes that talent availability, migration trends and organisational workforce planning are being redefined by demographic changes, ageing and geopolitical instability. </w:t>
      </w:r>
    </w:p>
    <w:p w14:paraId="142A883B" w14:textId="77777777" w:rsidR="006A4AE7" w:rsidRPr="00F16C5E" w:rsidRDefault="006A4AE7" w:rsidP="00F16C5E">
      <w:pPr>
        <w:spacing w:line="360" w:lineRule="auto"/>
        <w:jc w:val="both"/>
        <w:rPr>
          <w:rFonts w:ascii="Arial" w:hAnsi="Arial" w:cs="Arial"/>
          <w:b/>
          <w:bCs/>
          <w:sz w:val="24"/>
          <w:szCs w:val="24"/>
        </w:rPr>
      </w:pPr>
      <w:r w:rsidRPr="006A4AE7">
        <w:rPr>
          <w:rFonts w:ascii="Arial" w:hAnsi="Arial" w:cs="Arial"/>
          <w:b/>
          <w:bCs/>
          <w:sz w:val="24"/>
          <w:szCs w:val="24"/>
        </w:rPr>
        <w:t>Demographic Factors Influencing Employment Markets</w:t>
      </w:r>
    </w:p>
    <w:p w14:paraId="3EB9051E" w14:textId="77777777" w:rsidR="008E07AC" w:rsidRPr="00F16C5E" w:rsidRDefault="008E07AC" w:rsidP="00F16C5E">
      <w:pPr>
        <w:spacing w:line="360" w:lineRule="auto"/>
        <w:jc w:val="both"/>
        <w:rPr>
          <w:rFonts w:ascii="Arial" w:hAnsi="Arial" w:cs="Arial"/>
          <w:b/>
          <w:bCs/>
          <w:sz w:val="24"/>
          <w:szCs w:val="24"/>
        </w:rPr>
      </w:pPr>
      <w:r w:rsidRPr="00F16C5E">
        <w:rPr>
          <w:rFonts w:ascii="Arial" w:hAnsi="Arial" w:cs="Arial"/>
          <w:noProof/>
          <w:sz w:val="24"/>
          <w:szCs w:val="24"/>
        </w:rPr>
        <w:lastRenderedPageBreak/>
        <w:drawing>
          <wp:inline distT="0" distB="0" distL="0" distR="0" wp14:anchorId="5EB34EE7" wp14:editId="1FE6DB79">
            <wp:extent cx="2522220" cy="1412443"/>
            <wp:effectExtent l="0" t="0" r="0" b="0"/>
            <wp:docPr id="1611722351" name="Picture 2" descr="Demographic Trends And Labor Market Demand - FasterCapit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8" descr="Demographic Trends And Labor Market Demand - FasterCapital"/>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2529401" cy="1416465"/>
                    </a:xfrm>
                    <a:prstGeom prst="rect">
                      <a:avLst/>
                    </a:prstGeom>
                    <a:noFill/>
                    <a:ln>
                      <a:noFill/>
                    </a:ln>
                  </pic:spPr>
                </pic:pic>
              </a:graphicData>
            </a:graphic>
          </wp:inline>
        </w:drawing>
      </w:r>
    </w:p>
    <w:p w14:paraId="5B0626E4" w14:textId="77777777" w:rsidR="008E07AC" w:rsidRPr="00F16C5E" w:rsidRDefault="008E07AC" w:rsidP="00F16C5E">
      <w:pPr>
        <w:spacing w:line="360" w:lineRule="auto"/>
        <w:jc w:val="both"/>
        <w:rPr>
          <w:rFonts w:ascii="Arial" w:hAnsi="Arial" w:cs="Arial"/>
          <w:b/>
          <w:bCs/>
          <w:sz w:val="24"/>
          <w:szCs w:val="24"/>
        </w:rPr>
      </w:pPr>
      <w:r w:rsidRPr="00F16C5E">
        <w:rPr>
          <w:rFonts w:ascii="Arial" w:hAnsi="Arial" w:cs="Arial"/>
          <w:b/>
          <w:bCs/>
          <w:sz w:val="24"/>
          <w:szCs w:val="24"/>
        </w:rPr>
        <w:t>Figure:</w:t>
      </w:r>
      <w:r w:rsidR="00AA659F">
        <w:rPr>
          <w:rFonts w:ascii="Arial" w:hAnsi="Arial" w:cs="Arial"/>
          <w:b/>
          <w:bCs/>
          <w:sz w:val="24"/>
          <w:szCs w:val="24"/>
        </w:rPr>
        <w:t xml:space="preserve"> </w:t>
      </w:r>
      <w:r w:rsidR="00AA659F" w:rsidRPr="00AA659F">
        <w:rPr>
          <w:rFonts w:ascii="Arial" w:hAnsi="Arial" w:cs="Arial"/>
          <w:sz w:val="24"/>
          <w:szCs w:val="24"/>
        </w:rPr>
        <w:t>Demographic Factors Influencing Employment Markets</w:t>
      </w:r>
    </w:p>
    <w:p w14:paraId="160ECE40" w14:textId="77777777" w:rsidR="008E07AC" w:rsidRPr="006A4AE7" w:rsidRDefault="008E07AC" w:rsidP="00F16C5E">
      <w:pPr>
        <w:spacing w:line="360" w:lineRule="auto"/>
        <w:jc w:val="both"/>
        <w:rPr>
          <w:rFonts w:ascii="Arial" w:hAnsi="Arial" w:cs="Arial"/>
          <w:sz w:val="24"/>
          <w:szCs w:val="24"/>
        </w:rPr>
      </w:pPr>
      <w:r w:rsidRPr="00F16C5E">
        <w:rPr>
          <w:rFonts w:ascii="Arial" w:hAnsi="Arial" w:cs="Arial"/>
          <w:b/>
          <w:bCs/>
          <w:sz w:val="24"/>
          <w:szCs w:val="24"/>
        </w:rPr>
        <w:t>Source:</w:t>
      </w:r>
      <w:r w:rsidR="005E03AF" w:rsidRPr="00F16C5E">
        <w:rPr>
          <w:rFonts w:ascii="Arial" w:hAnsi="Arial" w:cs="Arial"/>
          <w:b/>
          <w:bCs/>
          <w:sz w:val="24"/>
          <w:szCs w:val="24"/>
        </w:rPr>
        <w:t xml:space="preserve"> </w:t>
      </w:r>
      <w:r w:rsidR="005E03AF" w:rsidRPr="00F16C5E">
        <w:rPr>
          <w:rFonts w:ascii="Arial" w:hAnsi="Arial" w:cs="Arial"/>
          <w:sz w:val="24"/>
          <w:szCs w:val="24"/>
        </w:rPr>
        <w:t>(Farndale et al., 2022)</w:t>
      </w:r>
    </w:p>
    <w:p w14:paraId="510B236C" w14:textId="77777777" w:rsidR="006A4AE7" w:rsidRPr="006A4AE7" w:rsidRDefault="006A4AE7" w:rsidP="00F16C5E">
      <w:pPr>
        <w:spacing w:line="360" w:lineRule="auto"/>
        <w:jc w:val="both"/>
        <w:rPr>
          <w:rFonts w:ascii="Arial" w:hAnsi="Arial" w:cs="Arial"/>
          <w:b/>
          <w:bCs/>
          <w:sz w:val="24"/>
          <w:szCs w:val="24"/>
        </w:rPr>
      </w:pPr>
      <w:r w:rsidRPr="006A4AE7">
        <w:rPr>
          <w:rFonts w:ascii="Arial" w:hAnsi="Arial" w:cs="Arial"/>
          <w:b/>
          <w:bCs/>
          <w:sz w:val="24"/>
          <w:szCs w:val="24"/>
        </w:rPr>
        <w:t>a) Ageing Populations</w:t>
      </w:r>
    </w:p>
    <w:p w14:paraId="335ACC96" w14:textId="77777777" w:rsidR="00D51120" w:rsidRPr="006A4AE7" w:rsidRDefault="00B73CC4" w:rsidP="00F16C5E">
      <w:pPr>
        <w:spacing w:line="360" w:lineRule="auto"/>
        <w:jc w:val="both"/>
        <w:rPr>
          <w:rFonts w:ascii="Arial" w:hAnsi="Arial" w:cs="Arial"/>
          <w:sz w:val="24"/>
          <w:szCs w:val="24"/>
        </w:rPr>
      </w:pPr>
      <w:r w:rsidRPr="00B73CC4">
        <w:rPr>
          <w:rFonts w:ascii="Arial" w:hAnsi="Arial" w:cs="Arial"/>
          <w:sz w:val="24"/>
          <w:szCs w:val="24"/>
        </w:rPr>
        <w:t xml:space="preserve">Ageing and dropping birth rates of many developed countries such as Japan, Germany, and the United Kingdom are experiencing a challenge with ageing workforces. This population trend decreases the labour force and dependency ratio which pushes pension systems and health care sectors. HR professionals should, in turn, pay attention to the policies that have encouraged later retirement, flexible working by older people, and inter-generational knowledge transfer (Farndale et al., 2022). </w:t>
      </w:r>
    </w:p>
    <w:p w14:paraId="3D6774FA" w14:textId="77777777" w:rsidR="006A4AE7" w:rsidRPr="006A4AE7" w:rsidRDefault="006A4AE7" w:rsidP="00F16C5E">
      <w:pPr>
        <w:spacing w:line="360" w:lineRule="auto"/>
        <w:jc w:val="both"/>
        <w:rPr>
          <w:rFonts w:ascii="Arial" w:hAnsi="Arial" w:cs="Arial"/>
          <w:b/>
          <w:bCs/>
          <w:sz w:val="24"/>
          <w:szCs w:val="24"/>
        </w:rPr>
      </w:pPr>
      <w:r w:rsidRPr="006A4AE7">
        <w:rPr>
          <w:rFonts w:ascii="Arial" w:hAnsi="Arial" w:cs="Arial"/>
          <w:b/>
          <w:bCs/>
          <w:sz w:val="24"/>
          <w:szCs w:val="24"/>
        </w:rPr>
        <w:t>b) Youth Unemployment and Skill Mismatch</w:t>
      </w:r>
    </w:p>
    <w:p w14:paraId="44FF7688" w14:textId="77777777" w:rsidR="00B73CC4" w:rsidRPr="006A4AE7" w:rsidRDefault="00B73CC4" w:rsidP="00F16C5E">
      <w:pPr>
        <w:spacing w:line="360" w:lineRule="auto"/>
        <w:jc w:val="both"/>
        <w:rPr>
          <w:rFonts w:ascii="Arial" w:hAnsi="Arial" w:cs="Arial"/>
          <w:sz w:val="24"/>
          <w:szCs w:val="24"/>
        </w:rPr>
      </w:pPr>
      <w:r w:rsidRPr="00B73CC4">
        <w:rPr>
          <w:rFonts w:ascii="Arial" w:hAnsi="Arial" w:cs="Arial"/>
          <w:sz w:val="24"/>
          <w:szCs w:val="24"/>
        </w:rPr>
        <w:t xml:space="preserve">On the other hand, emerging economies like the Sub-Saharan Africa and South Asia are rapidly increasing the number of youths. Nevertheless, such areas tend to experience low levels of employment and educational failures. This leads to the fact that youth unemployment is a long-standing problem (Horwitz, Ronnie and </w:t>
      </w:r>
      <w:proofErr w:type="spellStart"/>
      <w:r w:rsidRPr="00B73CC4">
        <w:rPr>
          <w:rFonts w:ascii="Arial" w:hAnsi="Arial" w:cs="Arial"/>
          <w:sz w:val="24"/>
          <w:szCs w:val="24"/>
        </w:rPr>
        <w:t>Kamoche</w:t>
      </w:r>
      <w:proofErr w:type="spellEnd"/>
      <w:r w:rsidRPr="00B73CC4">
        <w:rPr>
          <w:rFonts w:ascii="Arial" w:hAnsi="Arial" w:cs="Arial"/>
          <w:sz w:val="24"/>
          <w:szCs w:val="24"/>
        </w:rPr>
        <w:t xml:space="preserve">, 2023). HRM should respond to this through the marketing of apprenticeship schemes, graduate employment programs as well as collaboration with learning institutions in order to align the academic programs with the industry requirements. </w:t>
      </w:r>
    </w:p>
    <w:p w14:paraId="280D5FF9" w14:textId="77777777" w:rsidR="006A4AE7" w:rsidRPr="006A4AE7" w:rsidRDefault="006A4AE7" w:rsidP="00F16C5E">
      <w:pPr>
        <w:spacing w:line="360" w:lineRule="auto"/>
        <w:jc w:val="both"/>
        <w:rPr>
          <w:rFonts w:ascii="Arial" w:hAnsi="Arial" w:cs="Arial"/>
          <w:b/>
          <w:bCs/>
          <w:sz w:val="24"/>
          <w:szCs w:val="24"/>
        </w:rPr>
      </w:pPr>
      <w:r w:rsidRPr="006A4AE7">
        <w:rPr>
          <w:rFonts w:ascii="Arial" w:hAnsi="Arial" w:cs="Arial"/>
          <w:b/>
          <w:bCs/>
          <w:sz w:val="24"/>
          <w:szCs w:val="24"/>
        </w:rPr>
        <w:t>Geopolitical Factors Influencing Employment Markets</w:t>
      </w:r>
    </w:p>
    <w:p w14:paraId="242793E6" w14:textId="77777777" w:rsidR="006A4AE7" w:rsidRPr="006A4AE7" w:rsidRDefault="006A4AE7" w:rsidP="00F16C5E">
      <w:pPr>
        <w:spacing w:line="360" w:lineRule="auto"/>
        <w:jc w:val="both"/>
        <w:rPr>
          <w:rFonts w:ascii="Arial" w:hAnsi="Arial" w:cs="Arial"/>
          <w:b/>
          <w:bCs/>
          <w:sz w:val="24"/>
          <w:szCs w:val="24"/>
        </w:rPr>
      </w:pPr>
      <w:r w:rsidRPr="006A4AE7">
        <w:rPr>
          <w:rFonts w:ascii="Arial" w:hAnsi="Arial" w:cs="Arial"/>
          <w:b/>
          <w:bCs/>
          <w:sz w:val="24"/>
          <w:szCs w:val="24"/>
        </w:rPr>
        <w:t>a) Political Instability and Conflict</w:t>
      </w:r>
    </w:p>
    <w:p w14:paraId="5CF45591" w14:textId="77777777" w:rsidR="0013084D" w:rsidRDefault="0066501B" w:rsidP="00F16C5E">
      <w:pPr>
        <w:spacing w:line="360" w:lineRule="auto"/>
        <w:jc w:val="both"/>
        <w:rPr>
          <w:rFonts w:ascii="Arial" w:hAnsi="Arial" w:cs="Arial"/>
          <w:sz w:val="24"/>
          <w:szCs w:val="24"/>
        </w:rPr>
      </w:pPr>
      <w:r w:rsidRPr="0066501B">
        <w:rPr>
          <w:rFonts w:ascii="Arial" w:hAnsi="Arial" w:cs="Arial"/>
          <w:sz w:val="24"/>
          <w:szCs w:val="24"/>
        </w:rPr>
        <w:t xml:space="preserve">The war in Ukraine, the tensions in the Middle East, and other crises in the region interrupt the global labour supply chains and </w:t>
      </w:r>
      <w:proofErr w:type="spellStart"/>
      <w:r w:rsidRPr="0066501B">
        <w:rPr>
          <w:rFonts w:ascii="Arial" w:hAnsi="Arial" w:cs="Arial"/>
          <w:sz w:val="24"/>
          <w:szCs w:val="24"/>
        </w:rPr>
        <w:t>instill</w:t>
      </w:r>
      <w:proofErr w:type="spellEnd"/>
      <w:r w:rsidRPr="0066501B">
        <w:rPr>
          <w:rFonts w:ascii="Arial" w:hAnsi="Arial" w:cs="Arial"/>
          <w:sz w:val="24"/>
          <w:szCs w:val="24"/>
        </w:rPr>
        <w:t xml:space="preserve"> mass migration. These circumstances cause the displaced populations to find jobs past national boundaries, </w:t>
      </w:r>
      <w:r w:rsidRPr="0066501B">
        <w:rPr>
          <w:rFonts w:ascii="Arial" w:hAnsi="Arial" w:cs="Arial"/>
          <w:sz w:val="24"/>
          <w:szCs w:val="24"/>
        </w:rPr>
        <w:lastRenderedPageBreak/>
        <w:t xml:space="preserve">and in most cases, this cause underutilisation of skills (Horwitz, Ronnie and </w:t>
      </w:r>
      <w:proofErr w:type="spellStart"/>
      <w:r w:rsidRPr="0066501B">
        <w:rPr>
          <w:rFonts w:ascii="Arial" w:hAnsi="Arial" w:cs="Arial"/>
          <w:sz w:val="24"/>
          <w:szCs w:val="24"/>
        </w:rPr>
        <w:t>Kamoche</w:t>
      </w:r>
      <w:proofErr w:type="spellEnd"/>
      <w:r w:rsidRPr="0066501B">
        <w:rPr>
          <w:rFonts w:ascii="Arial" w:hAnsi="Arial" w:cs="Arial"/>
          <w:sz w:val="24"/>
          <w:szCs w:val="24"/>
        </w:rPr>
        <w:t xml:space="preserve">, 2023). </w:t>
      </w:r>
    </w:p>
    <w:p w14:paraId="4462809C" w14:textId="7E4FF844" w:rsidR="006A4AE7" w:rsidRPr="006A4AE7" w:rsidRDefault="006A4AE7" w:rsidP="00F16C5E">
      <w:pPr>
        <w:spacing w:line="360" w:lineRule="auto"/>
        <w:jc w:val="both"/>
        <w:rPr>
          <w:rFonts w:ascii="Arial" w:hAnsi="Arial" w:cs="Arial"/>
          <w:b/>
          <w:bCs/>
          <w:sz w:val="24"/>
          <w:szCs w:val="24"/>
        </w:rPr>
      </w:pPr>
      <w:r w:rsidRPr="006A4AE7">
        <w:rPr>
          <w:rFonts w:ascii="Arial" w:hAnsi="Arial" w:cs="Arial"/>
          <w:b/>
          <w:bCs/>
          <w:sz w:val="24"/>
          <w:szCs w:val="24"/>
        </w:rPr>
        <w:t>b) Globalisation and Migration Policies</w:t>
      </w:r>
    </w:p>
    <w:p w14:paraId="11ECC95A" w14:textId="77777777" w:rsidR="00D51120" w:rsidRDefault="0066501B" w:rsidP="00F16C5E">
      <w:pPr>
        <w:spacing w:line="360" w:lineRule="auto"/>
        <w:jc w:val="both"/>
        <w:rPr>
          <w:rFonts w:ascii="Arial" w:hAnsi="Arial" w:cs="Arial"/>
          <w:sz w:val="24"/>
          <w:szCs w:val="24"/>
        </w:rPr>
      </w:pPr>
      <w:r w:rsidRPr="0066501B">
        <w:rPr>
          <w:rFonts w:ascii="Arial" w:hAnsi="Arial" w:cs="Arial"/>
          <w:sz w:val="24"/>
          <w:szCs w:val="24"/>
        </w:rPr>
        <w:t xml:space="preserve">International labour movements have become easier due to globalisation, but changing migration policies, including the immigration reform after Brexit or the visa restrictions in the U.S., have complicated the workforce planning. Such changes in policies restrict access to foreign talent and force HR managers to change the approach to recruitment (Mammadova, 2022). </w:t>
      </w:r>
    </w:p>
    <w:p w14:paraId="0C82404F" w14:textId="34C2DCA8" w:rsidR="006A4AE7" w:rsidRPr="006A4AE7" w:rsidRDefault="006A4AE7" w:rsidP="00F16C5E">
      <w:pPr>
        <w:spacing w:line="360" w:lineRule="auto"/>
        <w:jc w:val="both"/>
        <w:rPr>
          <w:rFonts w:ascii="Arial" w:hAnsi="Arial" w:cs="Arial"/>
          <w:b/>
          <w:bCs/>
          <w:sz w:val="24"/>
          <w:szCs w:val="24"/>
        </w:rPr>
      </w:pPr>
      <w:r w:rsidRPr="006A4AE7">
        <w:rPr>
          <w:rFonts w:ascii="Arial" w:hAnsi="Arial" w:cs="Arial"/>
          <w:b/>
          <w:bCs/>
          <w:sz w:val="24"/>
          <w:szCs w:val="24"/>
        </w:rPr>
        <w:t>HR Challenges Emerging from Demographic and Geopolitical Trends</w:t>
      </w:r>
    </w:p>
    <w:p w14:paraId="7BE9DBB4" w14:textId="77777777" w:rsidR="0066501B" w:rsidRDefault="0066501B" w:rsidP="00F16C5E">
      <w:pPr>
        <w:spacing w:line="360" w:lineRule="auto"/>
        <w:jc w:val="both"/>
        <w:rPr>
          <w:rFonts w:ascii="Arial" w:hAnsi="Arial" w:cs="Arial"/>
          <w:sz w:val="24"/>
          <w:szCs w:val="24"/>
        </w:rPr>
      </w:pPr>
      <w:r w:rsidRPr="0066501B">
        <w:rPr>
          <w:rFonts w:ascii="Arial" w:hAnsi="Arial" w:cs="Arial"/>
          <w:sz w:val="24"/>
          <w:szCs w:val="24"/>
        </w:rPr>
        <w:t xml:space="preserve">The interaction between the geopolitics of the situation and the demographic factor results in complex HR problems: </w:t>
      </w:r>
    </w:p>
    <w:p w14:paraId="559E93C2" w14:textId="77777777" w:rsidR="0066501B" w:rsidRDefault="006A4AE7" w:rsidP="00F16C5E">
      <w:pPr>
        <w:spacing w:line="360" w:lineRule="auto"/>
        <w:jc w:val="both"/>
        <w:rPr>
          <w:rFonts w:ascii="Arial" w:hAnsi="Arial" w:cs="Arial"/>
          <w:sz w:val="24"/>
          <w:szCs w:val="24"/>
        </w:rPr>
      </w:pPr>
      <w:r w:rsidRPr="006A4AE7">
        <w:rPr>
          <w:rFonts w:ascii="Arial" w:hAnsi="Arial" w:cs="Arial"/>
          <w:b/>
          <w:bCs/>
          <w:sz w:val="24"/>
          <w:szCs w:val="24"/>
        </w:rPr>
        <w:t>Talent Shortages:</w:t>
      </w:r>
      <w:r w:rsidRPr="006A4AE7">
        <w:rPr>
          <w:rFonts w:ascii="Arial" w:hAnsi="Arial" w:cs="Arial"/>
          <w:sz w:val="24"/>
          <w:szCs w:val="24"/>
        </w:rPr>
        <w:t xml:space="preserve"> </w:t>
      </w:r>
      <w:r w:rsidR="0066501B" w:rsidRPr="0066501B">
        <w:rPr>
          <w:rFonts w:ascii="Arial" w:hAnsi="Arial" w:cs="Arial"/>
          <w:sz w:val="24"/>
          <w:szCs w:val="24"/>
        </w:rPr>
        <w:t>Greying workforces and labour mobility limits access to skilled labour. Cultural Complexity: The cultural intelligence required to handle diverse and global teams is very high (Raczek et al., 2025).</w:t>
      </w:r>
    </w:p>
    <w:p w14:paraId="3F974D9F" w14:textId="77777777" w:rsidR="0066501B" w:rsidRDefault="006A4AE7" w:rsidP="00F16C5E">
      <w:pPr>
        <w:spacing w:line="360" w:lineRule="auto"/>
        <w:jc w:val="both"/>
        <w:rPr>
          <w:rFonts w:ascii="Arial" w:hAnsi="Arial" w:cs="Arial"/>
          <w:sz w:val="24"/>
          <w:szCs w:val="24"/>
        </w:rPr>
      </w:pPr>
      <w:r w:rsidRPr="006A4AE7">
        <w:rPr>
          <w:rFonts w:ascii="Arial" w:hAnsi="Arial" w:cs="Arial"/>
          <w:b/>
          <w:bCs/>
          <w:sz w:val="24"/>
          <w:szCs w:val="24"/>
        </w:rPr>
        <w:t>Cultural Complexity:</w:t>
      </w:r>
      <w:r w:rsidRPr="006A4AE7">
        <w:rPr>
          <w:rFonts w:ascii="Arial" w:hAnsi="Arial" w:cs="Arial"/>
          <w:sz w:val="24"/>
          <w:szCs w:val="24"/>
        </w:rPr>
        <w:t xml:space="preserve"> </w:t>
      </w:r>
      <w:r w:rsidR="0066501B" w:rsidRPr="0066501B">
        <w:rPr>
          <w:rFonts w:ascii="Arial" w:hAnsi="Arial" w:cs="Arial"/>
          <w:sz w:val="24"/>
          <w:szCs w:val="24"/>
        </w:rPr>
        <w:t>The cultural intelligence required to handle diverse and global teams is very high (Raczek et al., 2025).</w:t>
      </w:r>
    </w:p>
    <w:p w14:paraId="2A89A5EE" w14:textId="77777777" w:rsidR="006A4AE7" w:rsidRPr="006A4AE7" w:rsidRDefault="006A4AE7" w:rsidP="00F16C5E">
      <w:pPr>
        <w:spacing w:line="360" w:lineRule="auto"/>
        <w:jc w:val="both"/>
        <w:rPr>
          <w:rFonts w:ascii="Arial" w:hAnsi="Arial" w:cs="Arial"/>
          <w:sz w:val="24"/>
          <w:szCs w:val="24"/>
        </w:rPr>
      </w:pPr>
      <w:r w:rsidRPr="006A4AE7">
        <w:rPr>
          <w:rFonts w:ascii="Arial" w:hAnsi="Arial" w:cs="Arial"/>
          <w:b/>
          <w:bCs/>
          <w:sz w:val="24"/>
          <w:szCs w:val="24"/>
        </w:rPr>
        <w:t>Policy Compliance:</w:t>
      </w:r>
      <w:r w:rsidRPr="006A4AE7">
        <w:rPr>
          <w:rFonts w:ascii="Arial" w:hAnsi="Arial" w:cs="Arial"/>
          <w:sz w:val="24"/>
          <w:szCs w:val="24"/>
        </w:rPr>
        <w:t xml:space="preserve"> </w:t>
      </w:r>
      <w:r w:rsidR="0066501B" w:rsidRPr="0066501B">
        <w:rPr>
          <w:rFonts w:ascii="Arial" w:hAnsi="Arial" w:cs="Arial"/>
          <w:sz w:val="24"/>
          <w:szCs w:val="24"/>
        </w:rPr>
        <w:t>The HR should remain abreast of laws governing the international labour and visa related laws and ethical standards of employment.</w:t>
      </w:r>
    </w:p>
    <w:p w14:paraId="7DAF54C7" w14:textId="77777777" w:rsidR="004D17C9" w:rsidRPr="00F16C5E" w:rsidRDefault="006A4AE7" w:rsidP="00F16C5E">
      <w:pPr>
        <w:spacing w:line="360" w:lineRule="auto"/>
        <w:jc w:val="both"/>
        <w:rPr>
          <w:rFonts w:ascii="Arial" w:hAnsi="Arial" w:cs="Arial"/>
          <w:sz w:val="24"/>
          <w:szCs w:val="24"/>
        </w:rPr>
      </w:pPr>
      <w:r w:rsidRPr="006A4AE7">
        <w:rPr>
          <w:rFonts w:ascii="Arial" w:hAnsi="Arial" w:cs="Arial"/>
          <w:b/>
          <w:bCs/>
          <w:sz w:val="24"/>
          <w:szCs w:val="24"/>
        </w:rPr>
        <w:t>Employee Well-being:</w:t>
      </w:r>
      <w:r w:rsidRPr="006A4AE7">
        <w:rPr>
          <w:rFonts w:ascii="Arial" w:hAnsi="Arial" w:cs="Arial"/>
          <w:sz w:val="24"/>
          <w:szCs w:val="24"/>
        </w:rPr>
        <w:t xml:space="preserve"> </w:t>
      </w:r>
      <w:r w:rsidR="0066501B" w:rsidRPr="0066501B">
        <w:rPr>
          <w:rFonts w:ascii="Arial" w:hAnsi="Arial" w:cs="Arial"/>
          <w:sz w:val="24"/>
          <w:szCs w:val="24"/>
        </w:rPr>
        <w:t>Political instability and global uncertainty: The global uncertainty and political instability may impact employee morale, as well as mental health, and the HR has to invest in the well-being programs and psychological assistance (Raczek et al., 2025).</w:t>
      </w:r>
    </w:p>
    <w:p w14:paraId="4A5454C6" w14:textId="64F7D798" w:rsidR="004D17C9" w:rsidRPr="004D17C9" w:rsidRDefault="00CB519C" w:rsidP="00A57B88">
      <w:pPr>
        <w:pStyle w:val="Heading1"/>
      </w:pPr>
      <w:bookmarkStart w:id="4" w:name="_Toc213330792"/>
      <w:r>
        <w:t xml:space="preserve">Task </w:t>
      </w:r>
      <w:r w:rsidR="007D4745" w:rsidRPr="00F16C5E">
        <w:t xml:space="preserve">3. </w:t>
      </w:r>
      <w:r w:rsidR="004D17C9" w:rsidRPr="004D17C9">
        <w:t>How Organisations Can Address Persistent Skills Gaps and Talent Shortages Through Strategic HRM</w:t>
      </w:r>
      <w:bookmarkEnd w:id="4"/>
    </w:p>
    <w:p w14:paraId="2044FAC9" w14:textId="5F8E4488" w:rsidR="004D17C9" w:rsidRPr="004D17C9" w:rsidRDefault="001E5EAB" w:rsidP="00F16C5E">
      <w:pPr>
        <w:spacing w:line="360" w:lineRule="auto"/>
        <w:jc w:val="both"/>
        <w:rPr>
          <w:rFonts w:ascii="Arial" w:hAnsi="Arial" w:cs="Arial"/>
          <w:sz w:val="24"/>
          <w:szCs w:val="24"/>
        </w:rPr>
      </w:pPr>
      <w:r w:rsidRPr="001E5EAB">
        <w:rPr>
          <w:rFonts w:ascii="Arial" w:hAnsi="Arial" w:cs="Arial"/>
          <w:sz w:val="24"/>
          <w:szCs w:val="24"/>
        </w:rPr>
        <w:t>Skills gaps and talent shortage are currently one of the most topical challenges of organisations in the dynamic global economy. Technology, healthcare, and hospitality sector prove to be especially susceptible, as they are dependent on the expertise of specialised skills and flexible human capital (</w:t>
      </w:r>
      <w:proofErr w:type="spellStart"/>
      <w:r w:rsidRPr="001E5EAB">
        <w:rPr>
          <w:rFonts w:ascii="Arial" w:hAnsi="Arial" w:cs="Arial"/>
          <w:sz w:val="24"/>
          <w:szCs w:val="24"/>
        </w:rPr>
        <w:t>Nyiawung</w:t>
      </w:r>
      <w:proofErr w:type="spellEnd"/>
      <w:r w:rsidRPr="001E5EAB">
        <w:rPr>
          <w:rFonts w:ascii="Arial" w:hAnsi="Arial" w:cs="Arial"/>
          <w:sz w:val="24"/>
          <w:szCs w:val="24"/>
        </w:rPr>
        <w:t xml:space="preserve">, Geary and </w:t>
      </w:r>
      <w:proofErr w:type="spellStart"/>
      <w:r w:rsidRPr="001E5EAB">
        <w:rPr>
          <w:rFonts w:ascii="Arial" w:hAnsi="Arial" w:cs="Arial"/>
          <w:sz w:val="24"/>
          <w:szCs w:val="24"/>
        </w:rPr>
        <w:t>Mandiefe</w:t>
      </w:r>
      <w:proofErr w:type="spellEnd"/>
      <w:r w:rsidRPr="001E5EAB">
        <w:rPr>
          <w:rFonts w:ascii="Arial" w:hAnsi="Arial" w:cs="Arial"/>
          <w:sz w:val="24"/>
          <w:szCs w:val="24"/>
        </w:rPr>
        <w:t xml:space="preserve"> </w:t>
      </w:r>
      <w:proofErr w:type="spellStart"/>
      <w:r w:rsidRPr="001E5EAB">
        <w:rPr>
          <w:rFonts w:ascii="Arial" w:hAnsi="Arial" w:cs="Arial"/>
          <w:sz w:val="24"/>
          <w:szCs w:val="24"/>
        </w:rPr>
        <w:t>Piabuo</w:t>
      </w:r>
      <w:proofErr w:type="spellEnd"/>
      <w:r w:rsidRPr="001E5EAB">
        <w:rPr>
          <w:rFonts w:ascii="Arial" w:hAnsi="Arial" w:cs="Arial"/>
          <w:sz w:val="24"/>
          <w:szCs w:val="24"/>
        </w:rPr>
        <w:t xml:space="preserve">, 2023). </w:t>
      </w:r>
    </w:p>
    <w:p w14:paraId="1155B61B" w14:textId="77777777" w:rsidR="004D17C9" w:rsidRPr="004D17C9" w:rsidRDefault="004D17C9" w:rsidP="00F16C5E">
      <w:pPr>
        <w:spacing w:line="360" w:lineRule="auto"/>
        <w:jc w:val="both"/>
        <w:rPr>
          <w:rFonts w:ascii="Arial" w:hAnsi="Arial" w:cs="Arial"/>
          <w:b/>
          <w:bCs/>
          <w:sz w:val="24"/>
          <w:szCs w:val="24"/>
        </w:rPr>
      </w:pPr>
      <w:r w:rsidRPr="004D17C9">
        <w:rPr>
          <w:rFonts w:ascii="Arial" w:hAnsi="Arial" w:cs="Arial"/>
          <w:b/>
          <w:bCs/>
          <w:sz w:val="24"/>
          <w:szCs w:val="24"/>
        </w:rPr>
        <w:lastRenderedPageBreak/>
        <w:t>Addressing Skills Gaps in the Technology Sector</w:t>
      </w:r>
    </w:p>
    <w:p w14:paraId="2037EF6B" w14:textId="77777777" w:rsidR="001E5EAB" w:rsidRDefault="001E5EAB" w:rsidP="00F16C5E">
      <w:pPr>
        <w:spacing w:line="360" w:lineRule="auto"/>
        <w:jc w:val="both"/>
        <w:rPr>
          <w:rFonts w:ascii="Arial" w:hAnsi="Arial" w:cs="Arial"/>
          <w:sz w:val="24"/>
          <w:szCs w:val="24"/>
        </w:rPr>
      </w:pPr>
      <w:r w:rsidRPr="001E5EAB">
        <w:rPr>
          <w:rFonts w:ascii="Arial" w:hAnsi="Arial" w:cs="Arial"/>
          <w:sz w:val="24"/>
          <w:szCs w:val="24"/>
        </w:rPr>
        <w:t>Cybersecurity, artificial intelligence, data science and cloud computing are among the aspects in technology that are chronic shortage. This rate of innovation is usually higher than the pace at which new skills are acquired in the labour market (</w:t>
      </w:r>
      <w:proofErr w:type="spellStart"/>
      <w:r w:rsidRPr="001E5EAB">
        <w:rPr>
          <w:rFonts w:ascii="Arial" w:hAnsi="Arial" w:cs="Arial"/>
          <w:sz w:val="24"/>
          <w:szCs w:val="24"/>
        </w:rPr>
        <w:t>Nyiawung</w:t>
      </w:r>
      <w:proofErr w:type="spellEnd"/>
      <w:r w:rsidRPr="001E5EAB">
        <w:rPr>
          <w:rFonts w:ascii="Arial" w:hAnsi="Arial" w:cs="Arial"/>
          <w:sz w:val="24"/>
          <w:szCs w:val="24"/>
        </w:rPr>
        <w:t xml:space="preserve">, Geary and </w:t>
      </w:r>
      <w:proofErr w:type="spellStart"/>
      <w:r w:rsidRPr="001E5EAB">
        <w:rPr>
          <w:rFonts w:ascii="Arial" w:hAnsi="Arial" w:cs="Arial"/>
          <w:sz w:val="24"/>
          <w:szCs w:val="24"/>
        </w:rPr>
        <w:t>Mandiefe</w:t>
      </w:r>
      <w:proofErr w:type="spellEnd"/>
      <w:r w:rsidRPr="001E5EAB">
        <w:rPr>
          <w:rFonts w:ascii="Arial" w:hAnsi="Arial" w:cs="Arial"/>
          <w:sz w:val="24"/>
          <w:szCs w:val="24"/>
        </w:rPr>
        <w:t xml:space="preserve"> </w:t>
      </w:r>
      <w:proofErr w:type="spellStart"/>
      <w:r w:rsidRPr="001E5EAB">
        <w:rPr>
          <w:rFonts w:ascii="Arial" w:hAnsi="Arial" w:cs="Arial"/>
          <w:sz w:val="24"/>
          <w:szCs w:val="24"/>
        </w:rPr>
        <w:t>Piabuo</w:t>
      </w:r>
      <w:proofErr w:type="spellEnd"/>
      <w:r w:rsidRPr="001E5EAB">
        <w:rPr>
          <w:rFonts w:ascii="Arial" w:hAnsi="Arial" w:cs="Arial"/>
          <w:sz w:val="24"/>
          <w:szCs w:val="24"/>
        </w:rPr>
        <w:t xml:space="preserve">, 2023). </w:t>
      </w:r>
    </w:p>
    <w:p w14:paraId="1CE8ABE6" w14:textId="77777777" w:rsidR="004D17C9" w:rsidRPr="004D17C9" w:rsidRDefault="004D17C9" w:rsidP="00F16C5E">
      <w:pPr>
        <w:spacing w:line="360" w:lineRule="auto"/>
        <w:jc w:val="both"/>
        <w:rPr>
          <w:rFonts w:ascii="Arial" w:hAnsi="Arial" w:cs="Arial"/>
          <w:b/>
          <w:bCs/>
          <w:sz w:val="24"/>
          <w:szCs w:val="24"/>
        </w:rPr>
      </w:pPr>
      <w:r w:rsidRPr="004D17C9">
        <w:rPr>
          <w:rFonts w:ascii="Arial" w:hAnsi="Arial" w:cs="Arial"/>
          <w:b/>
          <w:bCs/>
          <w:sz w:val="24"/>
          <w:szCs w:val="24"/>
        </w:rPr>
        <w:t>a) Workforce Analytics and Forecasting</w:t>
      </w:r>
    </w:p>
    <w:p w14:paraId="251749BC" w14:textId="77777777" w:rsidR="001E5EAB" w:rsidRDefault="001E5EAB" w:rsidP="00F16C5E">
      <w:pPr>
        <w:spacing w:line="360" w:lineRule="auto"/>
        <w:jc w:val="both"/>
        <w:rPr>
          <w:rFonts w:ascii="Arial" w:hAnsi="Arial" w:cs="Arial"/>
          <w:sz w:val="24"/>
          <w:szCs w:val="24"/>
        </w:rPr>
      </w:pPr>
      <w:r w:rsidRPr="001E5EAB">
        <w:rPr>
          <w:rFonts w:ascii="Arial" w:hAnsi="Arial" w:cs="Arial"/>
          <w:sz w:val="24"/>
          <w:szCs w:val="24"/>
        </w:rPr>
        <w:t xml:space="preserve">Predictive analytics enables strategic HRM to find out the new trends in technology and future skill needs. Such corporations as Microsoft and IBM apply AI-based talent mapping to predict shortages and create training based on them (Raczek et al., 2025). </w:t>
      </w:r>
    </w:p>
    <w:p w14:paraId="09746719" w14:textId="77777777" w:rsidR="004D17C9" w:rsidRPr="004D17C9" w:rsidRDefault="004D17C9" w:rsidP="00F16C5E">
      <w:pPr>
        <w:spacing w:line="360" w:lineRule="auto"/>
        <w:jc w:val="both"/>
        <w:rPr>
          <w:rFonts w:ascii="Arial" w:hAnsi="Arial" w:cs="Arial"/>
          <w:b/>
          <w:bCs/>
          <w:sz w:val="24"/>
          <w:szCs w:val="24"/>
        </w:rPr>
      </w:pPr>
      <w:r w:rsidRPr="004D17C9">
        <w:rPr>
          <w:rFonts w:ascii="Arial" w:hAnsi="Arial" w:cs="Arial"/>
          <w:b/>
          <w:bCs/>
          <w:sz w:val="24"/>
          <w:szCs w:val="24"/>
        </w:rPr>
        <w:t>b) Continuous Learning and Reskilling</w:t>
      </w:r>
    </w:p>
    <w:p w14:paraId="51A3ED97" w14:textId="77777777" w:rsidR="001E5EAB" w:rsidRDefault="001E5EAB" w:rsidP="00F16C5E">
      <w:pPr>
        <w:spacing w:line="360" w:lineRule="auto"/>
        <w:jc w:val="both"/>
        <w:rPr>
          <w:rFonts w:ascii="Arial" w:hAnsi="Arial" w:cs="Arial"/>
          <w:sz w:val="24"/>
          <w:szCs w:val="24"/>
        </w:rPr>
      </w:pPr>
      <w:r w:rsidRPr="001E5EAB">
        <w:rPr>
          <w:rFonts w:ascii="Arial" w:hAnsi="Arial" w:cs="Arial"/>
          <w:sz w:val="24"/>
          <w:szCs w:val="24"/>
        </w:rPr>
        <w:t xml:space="preserve">Organisations should develop a learning culture, and have the availability of e-learning platforms, coding boot camp and professional certification to the employees. As an example, the Google Grow with Google program presents employees with a continuous series of digital upskilling, matching the skills of the workforce to the strategic objectives of the organisation (Reiche, 2022). </w:t>
      </w:r>
    </w:p>
    <w:p w14:paraId="062052CA" w14:textId="77777777" w:rsidR="004D17C9" w:rsidRPr="004D17C9" w:rsidRDefault="004D17C9" w:rsidP="00F16C5E">
      <w:pPr>
        <w:spacing w:line="360" w:lineRule="auto"/>
        <w:jc w:val="both"/>
        <w:rPr>
          <w:rFonts w:ascii="Arial" w:hAnsi="Arial" w:cs="Arial"/>
          <w:b/>
          <w:bCs/>
          <w:sz w:val="24"/>
          <w:szCs w:val="24"/>
        </w:rPr>
      </w:pPr>
      <w:r w:rsidRPr="004D17C9">
        <w:rPr>
          <w:rFonts w:ascii="Arial" w:hAnsi="Arial" w:cs="Arial"/>
          <w:b/>
          <w:bCs/>
          <w:sz w:val="24"/>
          <w:szCs w:val="24"/>
        </w:rPr>
        <w:t>Addressing Skills Gaps in the Healthcare Sector</w:t>
      </w:r>
    </w:p>
    <w:p w14:paraId="2114C269" w14:textId="77777777" w:rsidR="00FB5B6E" w:rsidRDefault="00FB5B6E" w:rsidP="00F16C5E">
      <w:pPr>
        <w:spacing w:line="360" w:lineRule="auto"/>
        <w:jc w:val="both"/>
        <w:rPr>
          <w:rFonts w:ascii="Arial" w:hAnsi="Arial" w:cs="Arial"/>
          <w:sz w:val="24"/>
          <w:szCs w:val="24"/>
        </w:rPr>
      </w:pPr>
      <w:r w:rsidRPr="00FB5B6E">
        <w:rPr>
          <w:rFonts w:ascii="Arial" w:hAnsi="Arial" w:cs="Arial"/>
          <w:sz w:val="24"/>
          <w:szCs w:val="24"/>
        </w:rPr>
        <w:t xml:space="preserve">Ageing populations, high turnover, and burnout create tremendous shortages of qualified nurses, doctors and allied professionals in the healthcare sector. </w:t>
      </w:r>
    </w:p>
    <w:p w14:paraId="3473045F" w14:textId="77777777" w:rsidR="004D17C9" w:rsidRPr="004D17C9" w:rsidRDefault="004D17C9" w:rsidP="00F16C5E">
      <w:pPr>
        <w:spacing w:line="360" w:lineRule="auto"/>
        <w:jc w:val="both"/>
        <w:rPr>
          <w:rFonts w:ascii="Arial" w:hAnsi="Arial" w:cs="Arial"/>
          <w:b/>
          <w:bCs/>
          <w:sz w:val="24"/>
          <w:szCs w:val="24"/>
        </w:rPr>
      </w:pPr>
      <w:r w:rsidRPr="004D17C9">
        <w:rPr>
          <w:rFonts w:ascii="Arial" w:hAnsi="Arial" w:cs="Arial"/>
          <w:b/>
          <w:bCs/>
          <w:sz w:val="24"/>
          <w:szCs w:val="24"/>
        </w:rPr>
        <w:t>a) Strategic Workforce Planning</w:t>
      </w:r>
    </w:p>
    <w:p w14:paraId="3B7B7C44" w14:textId="77777777" w:rsidR="00FB5B6E" w:rsidRDefault="00FB5B6E" w:rsidP="00F16C5E">
      <w:pPr>
        <w:spacing w:line="360" w:lineRule="auto"/>
        <w:jc w:val="both"/>
        <w:rPr>
          <w:rFonts w:ascii="Arial" w:hAnsi="Arial" w:cs="Arial"/>
          <w:sz w:val="24"/>
          <w:szCs w:val="24"/>
        </w:rPr>
      </w:pPr>
      <w:r w:rsidRPr="00FB5B6E">
        <w:rPr>
          <w:rFonts w:ascii="Arial" w:hAnsi="Arial" w:cs="Arial"/>
          <w:sz w:val="24"/>
          <w:szCs w:val="24"/>
        </w:rPr>
        <w:t xml:space="preserve">The healthcare organisations and hospitals use SHRM to predict future staffing demands, particularly in the ageing societies. As an illustration, the National Health Service (NHS) in the UK plans its training intake and international and domestic recruitment with the help of long-term workforce models (Reiche, 2022). </w:t>
      </w:r>
    </w:p>
    <w:p w14:paraId="0B5B08AF" w14:textId="77777777" w:rsidR="004D17C9" w:rsidRPr="004D17C9" w:rsidRDefault="004D17C9" w:rsidP="00F16C5E">
      <w:pPr>
        <w:spacing w:line="360" w:lineRule="auto"/>
        <w:jc w:val="both"/>
        <w:rPr>
          <w:rFonts w:ascii="Arial" w:hAnsi="Arial" w:cs="Arial"/>
          <w:b/>
          <w:bCs/>
          <w:sz w:val="24"/>
          <w:szCs w:val="24"/>
        </w:rPr>
      </w:pPr>
      <w:r w:rsidRPr="004D17C9">
        <w:rPr>
          <w:rFonts w:ascii="Arial" w:hAnsi="Arial" w:cs="Arial"/>
          <w:b/>
          <w:bCs/>
          <w:sz w:val="24"/>
          <w:szCs w:val="24"/>
        </w:rPr>
        <w:t>b) Professional Development and Retention</w:t>
      </w:r>
    </w:p>
    <w:p w14:paraId="3E68DC18" w14:textId="77777777" w:rsidR="00FB5B6E" w:rsidRDefault="00FB5B6E" w:rsidP="00F16C5E">
      <w:pPr>
        <w:spacing w:line="360" w:lineRule="auto"/>
        <w:jc w:val="both"/>
        <w:rPr>
          <w:rFonts w:ascii="Arial" w:hAnsi="Arial" w:cs="Arial"/>
          <w:sz w:val="24"/>
          <w:szCs w:val="24"/>
        </w:rPr>
      </w:pPr>
      <w:r w:rsidRPr="00FB5B6E">
        <w:rPr>
          <w:rFonts w:ascii="Arial" w:hAnsi="Arial" w:cs="Arial"/>
          <w:sz w:val="24"/>
          <w:szCs w:val="24"/>
        </w:rPr>
        <w:t>Simulation-based training, continuous professional education, and mentoring programs can improve clinical competence and burnout (</w:t>
      </w:r>
      <w:proofErr w:type="spellStart"/>
      <w:r w:rsidRPr="00FB5B6E">
        <w:rPr>
          <w:rFonts w:ascii="Arial" w:hAnsi="Arial" w:cs="Arial"/>
          <w:sz w:val="24"/>
          <w:szCs w:val="24"/>
        </w:rPr>
        <w:t>Sukanti</w:t>
      </w:r>
      <w:proofErr w:type="spellEnd"/>
      <w:r w:rsidRPr="00FB5B6E">
        <w:rPr>
          <w:rFonts w:ascii="Arial" w:hAnsi="Arial" w:cs="Arial"/>
          <w:sz w:val="24"/>
          <w:szCs w:val="24"/>
        </w:rPr>
        <w:t xml:space="preserve">, Harto and Pramuditha, 2021). </w:t>
      </w:r>
    </w:p>
    <w:p w14:paraId="6067FFEA" w14:textId="77777777" w:rsidR="004D17C9" w:rsidRPr="004D17C9" w:rsidRDefault="004D17C9" w:rsidP="00F16C5E">
      <w:pPr>
        <w:spacing w:line="360" w:lineRule="auto"/>
        <w:jc w:val="both"/>
        <w:rPr>
          <w:rFonts w:ascii="Arial" w:hAnsi="Arial" w:cs="Arial"/>
          <w:b/>
          <w:bCs/>
          <w:sz w:val="24"/>
          <w:szCs w:val="24"/>
        </w:rPr>
      </w:pPr>
      <w:r w:rsidRPr="004D17C9">
        <w:rPr>
          <w:rFonts w:ascii="Arial" w:hAnsi="Arial" w:cs="Arial"/>
          <w:b/>
          <w:bCs/>
          <w:sz w:val="24"/>
          <w:szCs w:val="24"/>
        </w:rPr>
        <w:t>Addressing Skills Gaps in the Hospitality Sector</w:t>
      </w:r>
    </w:p>
    <w:p w14:paraId="10D18E26" w14:textId="77777777" w:rsidR="00FB5B6E" w:rsidRDefault="00FB5B6E" w:rsidP="00F16C5E">
      <w:pPr>
        <w:spacing w:line="360" w:lineRule="auto"/>
        <w:jc w:val="both"/>
        <w:rPr>
          <w:rFonts w:ascii="Arial" w:hAnsi="Arial" w:cs="Arial"/>
          <w:sz w:val="24"/>
          <w:szCs w:val="24"/>
        </w:rPr>
      </w:pPr>
      <w:r w:rsidRPr="00FB5B6E">
        <w:rPr>
          <w:rFonts w:ascii="Arial" w:hAnsi="Arial" w:cs="Arial"/>
          <w:sz w:val="24"/>
          <w:szCs w:val="24"/>
        </w:rPr>
        <w:lastRenderedPageBreak/>
        <w:t xml:space="preserve">The hospitality industry is faced with high turnover of employees, seasonal demand and lack of skilled management personnel. </w:t>
      </w:r>
    </w:p>
    <w:p w14:paraId="52470EFC" w14:textId="77777777" w:rsidR="004D17C9" w:rsidRPr="004D17C9" w:rsidRDefault="004D17C9" w:rsidP="00F16C5E">
      <w:pPr>
        <w:spacing w:line="360" w:lineRule="auto"/>
        <w:jc w:val="both"/>
        <w:rPr>
          <w:rFonts w:ascii="Arial" w:hAnsi="Arial" w:cs="Arial"/>
          <w:b/>
          <w:bCs/>
          <w:sz w:val="24"/>
          <w:szCs w:val="24"/>
        </w:rPr>
      </w:pPr>
      <w:r w:rsidRPr="004D17C9">
        <w:rPr>
          <w:rFonts w:ascii="Arial" w:hAnsi="Arial" w:cs="Arial"/>
          <w:b/>
          <w:bCs/>
          <w:sz w:val="24"/>
          <w:szCs w:val="24"/>
        </w:rPr>
        <w:t>a) Employer Branding and Career Development</w:t>
      </w:r>
    </w:p>
    <w:p w14:paraId="0B16C8D2" w14:textId="77777777" w:rsidR="00FB5B6E" w:rsidRDefault="00FB5B6E" w:rsidP="00F16C5E">
      <w:pPr>
        <w:spacing w:line="360" w:lineRule="auto"/>
        <w:jc w:val="both"/>
        <w:rPr>
          <w:rFonts w:ascii="Arial" w:hAnsi="Arial" w:cs="Arial"/>
          <w:sz w:val="24"/>
          <w:szCs w:val="24"/>
        </w:rPr>
      </w:pPr>
      <w:r w:rsidRPr="00FB5B6E">
        <w:rPr>
          <w:rFonts w:ascii="Arial" w:hAnsi="Arial" w:cs="Arial"/>
          <w:sz w:val="24"/>
          <w:szCs w:val="24"/>
        </w:rPr>
        <w:t>Strategic HRM reinforces the employer brand of the organisation through career development, training and rewarding. Developing internal talent pipelines is achieved through programs such as the global leader programs which brands such as Marriott International invest in (</w:t>
      </w:r>
      <w:proofErr w:type="spellStart"/>
      <w:r w:rsidRPr="00FB5B6E">
        <w:rPr>
          <w:rFonts w:ascii="Arial" w:hAnsi="Arial" w:cs="Arial"/>
          <w:sz w:val="24"/>
          <w:szCs w:val="24"/>
        </w:rPr>
        <w:t>Sukanti</w:t>
      </w:r>
      <w:proofErr w:type="spellEnd"/>
      <w:r w:rsidRPr="00FB5B6E">
        <w:rPr>
          <w:rFonts w:ascii="Arial" w:hAnsi="Arial" w:cs="Arial"/>
          <w:sz w:val="24"/>
          <w:szCs w:val="24"/>
        </w:rPr>
        <w:t xml:space="preserve">, Harto and Pramuditha, 2021). </w:t>
      </w:r>
    </w:p>
    <w:p w14:paraId="779EAE86" w14:textId="696414F2" w:rsidR="004D17C9" w:rsidRPr="004D17C9" w:rsidRDefault="00C91A6F" w:rsidP="00F16C5E">
      <w:pPr>
        <w:spacing w:line="360" w:lineRule="auto"/>
        <w:jc w:val="both"/>
        <w:rPr>
          <w:rFonts w:ascii="Arial" w:hAnsi="Arial" w:cs="Arial"/>
          <w:b/>
          <w:bCs/>
          <w:sz w:val="24"/>
          <w:szCs w:val="24"/>
        </w:rPr>
      </w:pPr>
      <w:r>
        <w:rPr>
          <w:rFonts w:ascii="Arial" w:hAnsi="Arial" w:cs="Arial"/>
          <w:b/>
          <w:bCs/>
          <w:sz w:val="24"/>
          <w:szCs w:val="24"/>
        </w:rPr>
        <w:t>b</w:t>
      </w:r>
      <w:r w:rsidR="004D17C9" w:rsidRPr="004D17C9">
        <w:rPr>
          <w:rFonts w:ascii="Arial" w:hAnsi="Arial" w:cs="Arial"/>
          <w:b/>
          <w:bCs/>
          <w:sz w:val="24"/>
          <w:szCs w:val="24"/>
        </w:rPr>
        <w:t>) Strategic Partnerships</w:t>
      </w:r>
    </w:p>
    <w:p w14:paraId="1D9A330F" w14:textId="77777777" w:rsidR="004D17C9" w:rsidRPr="00F16C5E" w:rsidRDefault="00FB5B6E" w:rsidP="00F16C5E">
      <w:pPr>
        <w:spacing w:line="360" w:lineRule="auto"/>
        <w:jc w:val="both"/>
        <w:rPr>
          <w:rFonts w:ascii="Arial" w:hAnsi="Arial" w:cs="Arial"/>
          <w:sz w:val="24"/>
          <w:szCs w:val="24"/>
        </w:rPr>
      </w:pPr>
      <w:r w:rsidRPr="00FB5B6E">
        <w:rPr>
          <w:rFonts w:ascii="Arial" w:hAnsi="Arial" w:cs="Arial"/>
          <w:sz w:val="24"/>
          <w:szCs w:val="24"/>
        </w:rPr>
        <w:t xml:space="preserve">Collaboration with school of hospitality and vocational institutions will provide compatibility between the education and industry requirements (Zahera Mega Utama and Samaad, 2025). Real world training through collaborative apprenticeships and internships enable the youthful professionals to be equipped to the challenges of the real world, alleviating the shortage of entry-level requirements. </w:t>
      </w:r>
    </w:p>
    <w:p w14:paraId="3FA57AF9" w14:textId="0E431D2A" w:rsidR="007D4745" w:rsidRPr="007D4745" w:rsidRDefault="00CB519C" w:rsidP="00A57B88">
      <w:pPr>
        <w:pStyle w:val="Heading1"/>
      </w:pPr>
      <w:bookmarkStart w:id="5" w:name="_Toc213330793"/>
      <w:r>
        <w:t xml:space="preserve">Task </w:t>
      </w:r>
      <w:r w:rsidR="000C5783" w:rsidRPr="00F16C5E">
        <w:t xml:space="preserve">4. </w:t>
      </w:r>
      <w:r w:rsidR="007D4745" w:rsidRPr="007D4745">
        <w:t>Reflective Report on My Capabilities in an International Context</w:t>
      </w:r>
      <w:bookmarkEnd w:id="5"/>
    </w:p>
    <w:p w14:paraId="4A6B88F5" w14:textId="77777777" w:rsidR="007D4745" w:rsidRPr="007D4745" w:rsidRDefault="002B4DAF" w:rsidP="00F16C5E">
      <w:pPr>
        <w:spacing w:line="360" w:lineRule="auto"/>
        <w:jc w:val="both"/>
        <w:rPr>
          <w:rFonts w:ascii="Arial" w:hAnsi="Arial" w:cs="Arial"/>
          <w:sz w:val="24"/>
          <w:szCs w:val="24"/>
        </w:rPr>
      </w:pPr>
      <w:r w:rsidRPr="002B4DAF">
        <w:rPr>
          <w:rFonts w:ascii="Arial" w:hAnsi="Arial" w:cs="Arial"/>
          <w:sz w:val="24"/>
          <w:szCs w:val="24"/>
        </w:rPr>
        <w:t xml:space="preserve">Globalisation of the workplace and growth of digital technology has turned the contemporary workplace into a place of flexibility, intercultural skills, and technological expertise thus requiring employees to be elastic, interculturally competent, and technologically savvy (Zahera Mega Utama and Samaad, 2025). Due to the growing presence of organisations operating internationally, individuals should possess high communication, teamwork, leadership, and self-directed learning skills. </w:t>
      </w:r>
    </w:p>
    <w:p w14:paraId="1A720B6E" w14:textId="77777777" w:rsidR="007D4745" w:rsidRPr="007D4745" w:rsidRDefault="007D4745" w:rsidP="00F16C5E">
      <w:pPr>
        <w:spacing w:line="360" w:lineRule="auto"/>
        <w:jc w:val="both"/>
        <w:rPr>
          <w:rFonts w:ascii="Arial" w:hAnsi="Arial" w:cs="Arial"/>
          <w:b/>
          <w:bCs/>
          <w:sz w:val="24"/>
          <w:szCs w:val="24"/>
        </w:rPr>
      </w:pPr>
      <w:r w:rsidRPr="007D4745">
        <w:rPr>
          <w:rFonts w:ascii="Arial" w:hAnsi="Arial" w:cs="Arial"/>
          <w:b/>
          <w:bCs/>
          <w:sz w:val="24"/>
          <w:szCs w:val="24"/>
        </w:rPr>
        <w:t>Technological Competence</w:t>
      </w:r>
    </w:p>
    <w:p w14:paraId="242D2812" w14:textId="77777777" w:rsidR="002B4DAF" w:rsidRDefault="002B4DAF" w:rsidP="00F16C5E">
      <w:pPr>
        <w:spacing w:line="360" w:lineRule="auto"/>
        <w:jc w:val="both"/>
        <w:rPr>
          <w:rFonts w:ascii="Arial" w:hAnsi="Arial" w:cs="Arial"/>
          <w:sz w:val="24"/>
          <w:szCs w:val="24"/>
        </w:rPr>
      </w:pPr>
      <w:r w:rsidRPr="002B4DAF">
        <w:rPr>
          <w:rFonts w:ascii="Arial" w:hAnsi="Arial" w:cs="Arial"/>
          <w:sz w:val="24"/>
          <w:szCs w:val="24"/>
        </w:rPr>
        <w:t xml:space="preserve">Technological literacy is one of the most important skills in a digital transformation era. My coursework and field experience in the recent past have helped me become competent in the usage of tools like Microsoft Teams, Zoom, and data management tools like Excel and Google Workspace (Alparslan, 2024). </w:t>
      </w:r>
    </w:p>
    <w:p w14:paraId="7366FB59" w14:textId="77777777" w:rsidR="002B4DAF" w:rsidRDefault="002B4DAF" w:rsidP="00F16C5E">
      <w:pPr>
        <w:spacing w:line="360" w:lineRule="auto"/>
        <w:jc w:val="both"/>
        <w:rPr>
          <w:rFonts w:ascii="Arial" w:hAnsi="Arial" w:cs="Arial"/>
          <w:b/>
          <w:bCs/>
          <w:sz w:val="24"/>
          <w:szCs w:val="24"/>
        </w:rPr>
      </w:pPr>
      <w:r w:rsidRPr="002B4DAF">
        <w:rPr>
          <w:rFonts w:ascii="Arial" w:hAnsi="Arial" w:cs="Arial"/>
          <w:b/>
          <w:bCs/>
          <w:sz w:val="24"/>
          <w:szCs w:val="24"/>
        </w:rPr>
        <w:t xml:space="preserve">Strengths: </w:t>
      </w:r>
      <w:r w:rsidRPr="002B4DAF">
        <w:rPr>
          <w:rFonts w:ascii="Arial" w:hAnsi="Arial" w:cs="Arial"/>
          <w:sz w:val="24"/>
          <w:szCs w:val="24"/>
        </w:rPr>
        <w:t>I have proven to be flexible to new systems and that I trust the use of the emerging technologies in communication, research and coordinating projects. To illustrate this, in a recent group project, I successfully applied the use of collaborative tools, including Trello and Google Docs to coordinate workflow and deliverables (Alparslan, 2024).</w:t>
      </w:r>
      <w:r w:rsidRPr="002B4DAF">
        <w:rPr>
          <w:rFonts w:ascii="Arial" w:hAnsi="Arial" w:cs="Arial"/>
          <w:b/>
          <w:bCs/>
          <w:sz w:val="24"/>
          <w:szCs w:val="24"/>
        </w:rPr>
        <w:t xml:space="preserve"> </w:t>
      </w:r>
    </w:p>
    <w:p w14:paraId="50C58A1B" w14:textId="77777777" w:rsidR="002B4DAF" w:rsidRDefault="002B4DAF" w:rsidP="00F16C5E">
      <w:pPr>
        <w:spacing w:line="360" w:lineRule="auto"/>
        <w:jc w:val="both"/>
        <w:rPr>
          <w:rFonts w:ascii="Arial" w:hAnsi="Arial" w:cs="Arial"/>
          <w:b/>
          <w:bCs/>
          <w:sz w:val="24"/>
          <w:szCs w:val="24"/>
        </w:rPr>
      </w:pPr>
      <w:r w:rsidRPr="002B4DAF">
        <w:rPr>
          <w:rFonts w:ascii="Arial" w:hAnsi="Arial" w:cs="Arial"/>
          <w:b/>
          <w:bCs/>
          <w:sz w:val="24"/>
          <w:szCs w:val="24"/>
        </w:rPr>
        <w:lastRenderedPageBreak/>
        <w:t xml:space="preserve">Weaknesses: </w:t>
      </w:r>
      <w:r w:rsidRPr="002B4DAF">
        <w:rPr>
          <w:rFonts w:ascii="Arial" w:hAnsi="Arial" w:cs="Arial"/>
          <w:sz w:val="24"/>
          <w:szCs w:val="24"/>
        </w:rPr>
        <w:t xml:space="preserve">Nonetheless, my knowledge about the advanced tool of digital analytics (including Power BI or Tableau) is still underdeveloped, limiting my opportunity to draw strategic conclusions regarding the large data. </w:t>
      </w:r>
    </w:p>
    <w:p w14:paraId="4550028D" w14:textId="77777777" w:rsidR="002B4DAF" w:rsidRPr="002B4DAF" w:rsidRDefault="002B4DAF" w:rsidP="00F16C5E">
      <w:pPr>
        <w:spacing w:line="360" w:lineRule="auto"/>
        <w:jc w:val="both"/>
        <w:rPr>
          <w:rFonts w:ascii="Arial" w:hAnsi="Arial" w:cs="Arial"/>
          <w:sz w:val="24"/>
          <w:szCs w:val="24"/>
        </w:rPr>
      </w:pPr>
      <w:r w:rsidRPr="002B4DAF">
        <w:rPr>
          <w:rFonts w:ascii="Arial" w:hAnsi="Arial" w:cs="Arial"/>
          <w:b/>
          <w:bCs/>
          <w:sz w:val="24"/>
          <w:szCs w:val="24"/>
        </w:rPr>
        <w:t xml:space="preserve">Improvement Plan: </w:t>
      </w:r>
      <w:r w:rsidRPr="002B4DAF">
        <w:rPr>
          <w:rFonts w:ascii="Arial" w:hAnsi="Arial" w:cs="Arial"/>
          <w:sz w:val="24"/>
          <w:szCs w:val="24"/>
        </w:rPr>
        <w:t>I will undertake online qualification in data analytics and application of AI in HRM via online courses like Coursera or LinkedIn Learning (</w:t>
      </w:r>
      <w:proofErr w:type="spellStart"/>
      <w:r w:rsidRPr="002B4DAF">
        <w:rPr>
          <w:rFonts w:ascii="Arial" w:hAnsi="Arial" w:cs="Arial"/>
          <w:sz w:val="24"/>
          <w:szCs w:val="24"/>
        </w:rPr>
        <w:t>Basahal</w:t>
      </w:r>
      <w:proofErr w:type="spellEnd"/>
      <w:r w:rsidRPr="002B4DAF">
        <w:rPr>
          <w:rFonts w:ascii="Arial" w:hAnsi="Arial" w:cs="Arial"/>
          <w:sz w:val="24"/>
          <w:szCs w:val="24"/>
        </w:rPr>
        <w:t xml:space="preserve">, Forde and </w:t>
      </w:r>
      <w:proofErr w:type="spellStart"/>
      <w:r w:rsidRPr="002B4DAF">
        <w:rPr>
          <w:rFonts w:ascii="Arial" w:hAnsi="Arial" w:cs="Arial"/>
          <w:sz w:val="24"/>
          <w:szCs w:val="24"/>
        </w:rPr>
        <w:t>MacKenzie</w:t>
      </w:r>
      <w:proofErr w:type="spellEnd"/>
      <w:r w:rsidRPr="002B4DAF">
        <w:rPr>
          <w:rFonts w:ascii="Arial" w:hAnsi="Arial" w:cs="Arial"/>
          <w:sz w:val="24"/>
          <w:szCs w:val="24"/>
        </w:rPr>
        <w:t xml:space="preserve">, 2021). </w:t>
      </w:r>
    </w:p>
    <w:p w14:paraId="297EC5C6" w14:textId="77777777" w:rsidR="007D4745" w:rsidRPr="007D4745" w:rsidRDefault="007D4745" w:rsidP="00F16C5E">
      <w:pPr>
        <w:spacing w:line="360" w:lineRule="auto"/>
        <w:jc w:val="both"/>
        <w:rPr>
          <w:rFonts w:ascii="Arial" w:hAnsi="Arial" w:cs="Arial"/>
          <w:b/>
          <w:bCs/>
          <w:sz w:val="24"/>
          <w:szCs w:val="24"/>
        </w:rPr>
      </w:pPr>
      <w:r w:rsidRPr="007D4745">
        <w:rPr>
          <w:rFonts w:ascii="Arial" w:hAnsi="Arial" w:cs="Arial"/>
          <w:b/>
          <w:bCs/>
          <w:sz w:val="24"/>
          <w:szCs w:val="24"/>
        </w:rPr>
        <w:t>Communication Skills</w:t>
      </w:r>
    </w:p>
    <w:p w14:paraId="7F75FBA4" w14:textId="3421E863" w:rsidR="00F46010" w:rsidRDefault="00F46010" w:rsidP="00F16C5E">
      <w:pPr>
        <w:spacing w:line="360" w:lineRule="auto"/>
        <w:jc w:val="both"/>
        <w:rPr>
          <w:rFonts w:ascii="Arial" w:hAnsi="Arial" w:cs="Arial"/>
          <w:sz w:val="24"/>
          <w:szCs w:val="24"/>
        </w:rPr>
      </w:pPr>
      <w:r w:rsidRPr="00F46010">
        <w:rPr>
          <w:rFonts w:ascii="Arial" w:hAnsi="Arial" w:cs="Arial"/>
          <w:sz w:val="24"/>
          <w:szCs w:val="24"/>
        </w:rPr>
        <w:t xml:space="preserve">Success in a multicultural environment is based on effective communication. Academic projects have also helped me to become better at presenting ideas both in writing and orally. </w:t>
      </w:r>
    </w:p>
    <w:p w14:paraId="6C43C40D" w14:textId="77777777" w:rsidR="002C5E5C" w:rsidRDefault="00F46010" w:rsidP="00F16C5E">
      <w:pPr>
        <w:spacing w:line="360" w:lineRule="auto"/>
        <w:jc w:val="both"/>
        <w:rPr>
          <w:rFonts w:ascii="Arial" w:hAnsi="Arial" w:cs="Arial"/>
          <w:sz w:val="24"/>
          <w:szCs w:val="24"/>
        </w:rPr>
      </w:pPr>
      <w:r w:rsidRPr="002C5E5C">
        <w:rPr>
          <w:rFonts w:ascii="Arial" w:hAnsi="Arial" w:cs="Arial"/>
          <w:b/>
          <w:bCs/>
          <w:sz w:val="24"/>
          <w:szCs w:val="24"/>
        </w:rPr>
        <w:t>Strengths:</w:t>
      </w:r>
      <w:r w:rsidRPr="00F46010">
        <w:rPr>
          <w:rFonts w:ascii="Arial" w:hAnsi="Arial" w:cs="Arial"/>
          <w:sz w:val="24"/>
          <w:szCs w:val="24"/>
        </w:rPr>
        <w:t xml:space="preserve"> I have high written communication skills, which are essential to compose professional reports, presentations, and academic assignments (</w:t>
      </w:r>
      <w:proofErr w:type="spellStart"/>
      <w:r w:rsidRPr="00F46010">
        <w:rPr>
          <w:rFonts w:ascii="Arial" w:hAnsi="Arial" w:cs="Arial"/>
          <w:sz w:val="24"/>
          <w:szCs w:val="24"/>
        </w:rPr>
        <w:t>Basahal</w:t>
      </w:r>
      <w:proofErr w:type="spellEnd"/>
      <w:r w:rsidRPr="00F46010">
        <w:rPr>
          <w:rFonts w:ascii="Arial" w:hAnsi="Arial" w:cs="Arial"/>
          <w:sz w:val="24"/>
          <w:szCs w:val="24"/>
        </w:rPr>
        <w:t xml:space="preserve">, Forde and </w:t>
      </w:r>
      <w:proofErr w:type="spellStart"/>
      <w:r w:rsidRPr="00F46010">
        <w:rPr>
          <w:rFonts w:ascii="Arial" w:hAnsi="Arial" w:cs="Arial"/>
          <w:sz w:val="24"/>
          <w:szCs w:val="24"/>
        </w:rPr>
        <w:t>MacKenzie</w:t>
      </w:r>
      <w:proofErr w:type="spellEnd"/>
      <w:r w:rsidRPr="00F46010">
        <w:rPr>
          <w:rFonts w:ascii="Arial" w:hAnsi="Arial" w:cs="Arial"/>
          <w:sz w:val="24"/>
          <w:szCs w:val="24"/>
        </w:rPr>
        <w:t xml:space="preserve">, 2021). My cross-cultural sensitivity skills like modifying the tone and style of use when interacting with peers of other backgrounds have increased the cohesion. </w:t>
      </w:r>
    </w:p>
    <w:p w14:paraId="7EC52220" w14:textId="77777777" w:rsidR="002C5E5C" w:rsidRDefault="00F46010" w:rsidP="00F16C5E">
      <w:pPr>
        <w:spacing w:line="360" w:lineRule="auto"/>
        <w:jc w:val="both"/>
        <w:rPr>
          <w:rFonts w:ascii="Arial" w:hAnsi="Arial" w:cs="Arial"/>
          <w:sz w:val="24"/>
          <w:szCs w:val="24"/>
        </w:rPr>
      </w:pPr>
      <w:r w:rsidRPr="002C5E5C">
        <w:rPr>
          <w:rFonts w:ascii="Arial" w:hAnsi="Arial" w:cs="Arial"/>
          <w:b/>
          <w:bCs/>
          <w:sz w:val="24"/>
          <w:szCs w:val="24"/>
        </w:rPr>
        <w:t xml:space="preserve">Weaknesses: </w:t>
      </w:r>
      <w:r w:rsidRPr="00F46010">
        <w:rPr>
          <w:rFonts w:ascii="Arial" w:hAnsi="Arial" w:cs="Arial"/>
          <w:sz w:val="24"/>
          <w:szCs w:val="24"/>
        </w:rPr>
        <w:t xml:space="preserve">I also have a few problems when it comes to assertiveness when engaging a group in debate, particularly with members who are very opinionated. This at times restricts my power in decision making. </w:t>
      </w:r>
    </w:p>
    <w:p w14:paraId="6BBB2C1E" w14:textId="43ADE991" w:rsidR="007D4745" w:rsidRPr="007D4745" w:rsidRDefault="00F46010" w:rsidP="00F16C5E">
      <w:pPr>
        <w:spacing w:line="360" w:lineRule="auto"/>
        <w:jc w:val="both"/>
        <w:rPr>
          <w:rFonts w:ascii="Arial" w:hAnsi="Arial" w:cs="Arial"/>
          <w:sz w:val="24"/>
          <w:szCs w:val="24"/>
        </w:rPr>
      </w:pPr>
      <w:r w:rsidRPr="002C5E5C">
        <w:rPr>
          <w:rFonts w:ascii="Arial" w:hAnsi="Arial" w:cs="Arial"/>
          <w:b/>
          <w:bCs/>
          <w:sz w:val="24"/>
          <w:szCs w:val="24"/>
        </w:rPr>
        <w:t>Improvement Plan:</w:t>
      </w:r>
      <w:r w:rsidRPr="00F46010">
        <w:rPr>
          <w:rFonts w:ascii="Arial" w:hAnsi="Arial" w:cs="Arial"/>
          <w:sz w:val="24"/>
          <w:szCs w:val="24"/>
        </w:rPr>
        <w:t xml:space="preserve"> To enhance this skill, I will take part in the workshops related to speaking in public and cross-cultural communication (</w:t>
      </w:r>
      <w:proofErr w:type="spellStart"/>
      <w:r w:rsidRPr="00F46010">
        <w:rPr>
          <w:rFonts w:ascii="Arial" w:hAnsi="Arial" w:cs="Arial"/>
          <w:sz w:val="24"/>
          <w:szCs w:val="24"/>
        </w:rPr>
        <w:t>Balawi</w:t>
      </w:r>
      <w:proofErr w:type="spellEnd"/>
      <w:r w:rsidRPr="00F46010">
        <w:rPr>
          <w:rFonts w:ascii="Arial" w:hAnsi="Arial" w:cs="Arial"/>
          <w:sz w:val="24"/>
          <w:szCs w:val="24"/>
        </w:rPr>
        <w:t xml:space="preserve"> and Wachira, 2021). </w:t>
      </w:r>
    </w:p>
    <w:p w14:paraId="06987CE7" w14:textId="77777777" w:rsidR="007D4745" w:rsidRPr="007D4745" w:rsidRDefault="007D4745" w:rsidP="00F16C5E">
      <w:pPr>
        <w:spacing w:line="360" w:lineRule="auto"/>
        <w:jc w:val="both"/>
        <w:rPr>
          <w:rFonts w:ascii="Arial" w:hAnsi="Arial" w:cs="Arial"/>
          <w:b/>
          <w:bCs/>
          <w:sz w:val="24"/>
          <w:szCs w:val="24"/>
        </w:rPr>
      </w:pPr>
      <w:r w:rsidRPr="007D4745">
        <w:rPr>
          <w:rFonts w:ascii="Arial" w:hAnsi="Arial" w:cs="Arial"/>
          <w:b/>
          <w:bCs/>
          <w:sz w:val="24"/>
          <w:szCs w:val="24"/>
        </w:rPr>
        <w:t>Teamwork and Collaboration</w:t>
      </w:r>
    </w:p>
    <w:p w14:paraId="22FC6317" w14:textId="77777777" w:rsidR="007D4745" w:rsidRDefault="00F46010" w:rsidP="00F16C5E">
      <w:pPr>
        <w:spacing w:line="360" w:lineRule="auto"/>
        <w:jc w:val="both"/>
        <w:rPr>
          <w:rFonts w:ascii="Arial" w:hAnsi="Arial" w:cs="Arial"/>
          <w:sz w:val="24"/>
          <w:szCs w:val="24"/>
        </w:rPr>
      </w:pPr>
      <w:r w:rsidRPr="00F46010">
        <w:rPr>
          <w:rFonts w:ascii="Arial" w:hAnsi="Arial" w:cs="Arial"/>
          <w:sz w:val="24"/>
          <w:szCs w:val="24"/>
        </w:rPr>
        <w:t xml:space="preserve">Success in global organisations highly depends on teamwork where diversity helps in innovation. Academic group projects have taught me to be empathetic, flexible, and able to resolve conflicts. </w:t>
      </w:r>
    </w:p>
    <w:p w14:paraId="47723389" w14:textId="77777777" w:rsidR="002C5E5C" w:rsidRDefault="00F46010" w:rsidP="00F16C5E">
      <w:pPr>
        <w:spacing w:line="360" w:lineRule="auto"/>
        <w:jc w:val="both"/>
        <w:rPr>
          <w:rFonts w:ascii="Arial" w:hAnsi="Arial" w:cs="Arial"/>
          <w:sz w:val="24"/>
          <w:szCs w:val="24"/>
        </w:rPr>
      </w:pPr>
      <w:r w:rsidRPr="002C5E5C">
        <w:rPr>
          <w:rFonts w:ascii="Arial" w:hAnsi="Arial" w:cs="Arial"/>
          <w:b/>
          <w:bCs/>
          <w:sz w:val="24"/>
          <w:szCs w:val="24"/>
        </w:rPr>
        <w:t>Strengths:</w:t>
      </w:r>
      <w:r w:rsidRPr="00F46010">
        <w:rPr>
          <w:rFonts w:ascii="Arial" w:hAnsi="Arial" w:cs="Arial"/>
          <w:sz w:val="24"/>
          <w:szCs w:val="24"/>
        </w:rPr>
        <w:t xml:space="preserve"> I believe in inclusivity and personally welcome diverse views, which has helped me achieve the trust and positivity in multicultural teams (</w:t>
      </w:r>
      <w:proofErr w:type="spellStart"/>
      <w:r w:rsidRPr="00F46010">
        <w:rPr>
          <w:rFonts w:ascii="Arial" w:hAnsi="Arial" w:cs="Arial"/>
          <w:sz w:val="24"/>
          <w:szCs w:val="24"/>
        </w:rPr>
        <w:t>Balawi</w:t>
      </w:r>
      <w:proofErr w:type="spellEnd"/>
      <w:r w:rsidRPr="00F46010">
        <w:rPr>
          <w:rFonts w:ascii="Arial" w:hAnsi="Arial" w:cs="Arial"/>
          <w:sz w:val="24"/>
          <w:szCs w:val="24"/>
        </w:rPr>
        <w:t xml:space="preserve"> and Wachira, 2021). </w:t>
      </w:r>
    </w:p>
    <w:p w14:paraId="032FE1DE" w14:textId="77777777" w:rsidR="002C5E5C" w:rsidRDefault="00F46010" w:rsidP="00F16C5E">
      <w:pPr>
        <w:spacing w:line="360" w:lineRule="auto"/>
        <w:jc w:val="both"/>
        <w:rPr>
          <w:rFonts w:ascii="Arial" w:hAnsi="Arial" w:cs="Arial"/>
          <w:sz w:val="24"/>
          <w:szCs w:val="24"/>
        </w:rPr>
      </w:pPr>
      <w:r w:rsidRPr="002C5E5C">
        <w:rPr>
          <w:rFonts w:ascii="Arial" w:hAnsi="Arial" w:cs="Arial"/>
          <w:b/>
          <w:bCs/>
          <w:sz w:val="24"/>
          <w:szCs w:val="24"/>
        </w:rPr>
        <w:t>Weaknesses:</w:t>
      </w:r>
      <w:r w:rsidRPr="00F46010">
        <w:rPr>
          <w:rFonts w:ascii="Arial" w:hAnsi="Arial" w:cs="Arial"/>
          <w:sz w:val="24"/>
          <w:szCs w:val="24"/>
        </w:rPr>
        <w:t xml:space="preserve"> I have the biggest problem relating to time management in coordinating with people in other time zones which at times causes delays in accomplishing tasks. </w:t>
      </w:r>
    </w:p>
    <w:p w14:paraId="5EF8C5FB" w14:textId="77777777" w:rsidR="007D4745" w:rsidRPr="007D4745" w:rsidRDefault="00F46010" w:rsidP="00F16C5E">
      <w:pPr>
        <w:spacing w:line="360" w:lineRule="auto"/>
        <w:jc w:val="both"/>
        <w:rPr>
          <w:rFonts w:ascii="Arial" w:hAnsi="Arial" w:cs="Arial"/>
          <w:sz w:val="24"/>
          <w:szCs w:val="24"/>
        </w:rPr>
      </w:pPr>
      <w:r w:rsidRPr="002C5E5C">
        <w:rPr>
          <w:rFonts w:ascii="Arial" w:hAnsi="Arial" w:cs="Arial"/>
          <w:b/>
          <w:bCs/>
          <w:sz w:val="24"/>
          <w:szCs w:val="24"/>
        </w:rPr>
        <w:lastRenderedPageBreak/>
        <w:t>Improvement Plan:</w:t>
      </w:r>
      <w:r w:rsidRPr="00F46010">
        <w:rPr>
          <w:rFonts w:ascii="Arial" w:hAnsi="Arial" w:cs="Arial"/>
          <w:sz w:val="24"/>
          <w:szCs w:val="24"/>
        </w:rPr>
        <w:t xml:space="preserve"> To achieve greater productivity and efficiency of international teamwork, I would like to deepen my planning and delegation skills with the help of structured project management tools like Asana or Notion (</w:t>
      </w:r>
      <w:proofErr w:type="spellStart"/>
      <w:r w:rsidRPr="00F46010">
        <w:rPr>
          <w:rFonts w:ascii="Arial" w:hAnsi="Arial" w:cs="Arial"/>
          <w:sz w:val="24"/>
          <w:szCs w:val="24"/>
        </w:rPr>
        <w:t>Balawi</w:t>
      </w:r>
      <w:proofErr w:type="spellEnd"/>
      <w:r w:rsidRPr="00F46010">
        <w:rPr>
          <w:rFonts w:ascii="Arial" w:hAnsi="Arial" w:cs="Arial"/>
          <w:sz w:val="24"/>
          <w:szCs w:val="24"/>
        </w:rPr>
        <w:t xml:space="preserve"> and Wachira, 2021). </w:t>
      </w:r>
    </w:p>
    <w:p w14:paraId="08D02134" w14:textId="77777777" w:rsidR="007D4745" w:rsidRPr="007D4745" w:rsidRDefault="007D4745" w:rsidP="00F16C5E">
      <w:pPr>
        <w:spacing w:line="360" w:lineRule="auto"/>
        <w:jc w:val="both"/>
        <w:rPr>
          <w:rFonts w:ascii="Arial" w:hAnsi="Arial" w:cs="Arial"/>
          <w:b/>
          <w:bCs/>
          <w:sz w:val="24"/>
          <w:szCs w:val="24"/>
        </w:rPr>
      </w:pPr>
      <w:r w:rsidRPr="007D4745">
        <w:rPr>
          <w:rFonts w:ascii="Arial" w:hAnsi="Arial" w:cs="Arial"/>
          <w:b/>
          <w:bCs/>
          <w:sz w:val="24"/>
          <w:szCs w:val="24"/>
        </w:rPr>
        <w:t>Leadership Skills</w:t>
      </w:r>
    </w:p>
    <w:p w14:paraId="33968B67" w14:textId="77777777" w:rsidR="00F46010" w:rsidRDefault="00F46010" w:rsidP="00F16C5E">
      <w:pPr>
        <w:spacing w:line="360" w:lineRule="auto"/>
        <w:jc w:val="both"/>
        <w:rPr>
          <w:rFonts w:ascii="Arial" w:hAnsi="Arial" w:cs="Arial"/>
          <w:sz w:val="24"/>
          <w:szCs w:val="24"/>
        </w:rPr>
      </w:pPr>
      <w:r w:rsidRPr="00F46010">
        <w:rPr>
          <w:rFonts w:ascii="Arial" w:hAnsi="Arial" w:cs="Arial"/>
          <w:sz w:val="24"/>
          <w:szCs w:val="24"/>
        </w:rPr>
        <w:t xml:space="preserve">A global leader must be culturally intelligent, emphatic, and capable of inspiring a team of diverse individuals. </w:t>
      </w:r>
    </w:p>
    <w:p w14:paraId="316EBB25" w14:textId="77777777" w:rsidR="002C5E5C" w:rsidRDefault="00F46010" w:rsidP="00F16C5E">
      <w:pPr>
        <w:spacing w:line="360" w:lineRule="auto"/>
        <w:jc w:val="both"/>
        <w:rPr>
          <w:rFonts w:ascii="Arial" w:hAnsi="Arial" w:cs="Arial"/>
          <w:sz w:val="24"/>
          <w:szCs w:val="24"/>
        </w:rPr>
      </w:pPr>
      <w:r w:rsidRPr="002C5E5C">
        <w:rPr>
          <w:rFonts w:ascii="Arial" w:hAnsi="Arial" w:cs="Arial"/>
          <w:b/>
          <w:bCs/>
          <w:sz w:val="24"/>
          <w:szCs w:val="24"/>
        </w:rPr>
        <w:t>Strengths:</w:t>
      </w:r>
      <w:r w:rsidRPr="00F46010">
        <w:rPr>
          <w:rFonts w:ascii="Arial" w:hAnsi="Arial" w:cs="Arial"/>
          <w:sz w:val="24"/>
          <w:szCs w:val="24"/>
        </w:rPr>
        <w:t xml:space="preserve"> I have been able to show the beginning of a leadership potential through initiative when working on team projects, facilitating discussions, and ensuring that every input of the members is listened to (</w:t>
      </w:r>
      <w:proofErr w:type="spellStart"/>
      <w:r w:rsidRPr="00F46010">
        <w:rPr>
          <w:rFonts w:ascii="Arial" w:hAnsi="Arial" w:cs="Arial"/>
          <w:sz w:val="24"/>
          <w:szCs w:val="24"/>
        </w:rPr>
        <w:t>Minova</w:t>
      </w:r>
      <w:proofErr w:type="spellEnd"/>
      <w:r w:rsidRPr="00F46010">
        <w:rPr>
          <w:rFonts w:ascii="Arial" w:hAnsi="Arial" w:cs="Arial"/>
          <w:sz w:val="24"/>
          <w:szCs w:val="24"/>
        </w:rPr>
        <w:t xml:space="preserve"> and Blazeski, 2024). </w:t>
      </w:r>
    </w:p>
    <w:p w14:paraId="000E5449" w14:textId="77777777" w:rsidR="002C5E5C" w:rsidRDefault="00F46010" w:rsidP="00F16C5E">
      <w:pPr>
        <w:spacing w:line="360" w:lineRule="auto"/>
        <w:jc w:val="both"/>
        <w:rPr>
          <w:rFonts w:ascii="Arial" w:hAnsi="Arial" w:cs="Arial"/>
          <w:sz w:val="24"/>
          <w:szCs w:val="24"/>
        </w:rPr>
      </w:pPr>
      <w:r w:rsidRPr="002C5E5C">
        <w:rPr>
          <w:rFonts w:ascii="Arial" w:hAnsi="Arial" w:cs="Arial"/>
          <w:b/>
          <w:bCs/>
          <w:sz w:val="24"/>
          <w:szCs w:val="24"/>
        </w:rPr>
        <w:t>Weaknesses:</w:t>
      </w:r>
      <w:r w:rsidRPr="00F46010">
        <w:rPr>
          <w:rFonts w:ascii="Arial" w:hAnsi="Arial" w:cs="Arial"/>
          <w:sz w:val="24"/>
          <w:szCs w:val="24"/>
        </w:rPr>
        <w:t xml:space="preserve"> I sometimes fail to make fast strategic decisions when I am under pressure. This restricts my skills to be an effective leader when working in groups at a rapid pace. </w:t>
      </w:r>
    </w:p>
    <w:p w14:paraId="40C41FD4" w14:textId="77777777" w:rsidR="007D4745" w:rsidRPr="007D4745" w:rsidRDefault="00F46010" w:rsidP="00F16C5E">
      <w:pPr>
        <w:spacing w:line="360" w:lineRule="auto"/>
        <w:jc w:val="both"/>
        <w:rPr>
          <w:rFonts w:ascii="Arial" w:hAnsi="Arial" w:cs="Arial"/>
          <w:sz w:val="24"/>
          <w:szCs w:val="24"/>
        </w:rPr>
      </w:pPr>
      <w:r w:rsidRPr="002C5E5C">
        <w:rPr>
          <w:rFonts w:ascii="Arial" w:hAnsi="Arial" w:cs="Arial"/>
          <w:b/>
          <w:bCs/>
          <w:sz w:val="24"/>
          <w:szCs w:val="24"/>
        </w:rPr>
        <w:t>Improvement Plan:</w:t>
      </w:r>
      <w:r w:rsidRPr="00F46010">
        <w:rPr>
          <w:rFonts w:ascii="Arial" w:hAnsi="Arial" w:cs="Arial"/>
          <w:sz w:val="24"/>
          <w:szCs w:val="24"/>
        </w:rPr>
        <w:t xml:space="preserve"> To enhance my leadership skills, I will go through a mentoring program and learn about leadership models, including transformational and situational leadership, in order to become more effective in decision-making and responsive (</w:t>
      </w:r>
      <w:proofErr w:type="spellStart"/>
      <w:r w:rsidRPr="00F46010">
        <w:rPr>
          <w:rFonts w:ascii="Arial" w:hAnsi="Arial" w:cs="Arial"/>
          <w:sz w:val="24"/>
          <w:szCs w:val="24"/>
        </w:rPr>
        <w:t>Minova</w:t>
      </w:r>
      <w:proofErr w:type="spellEnd"/>
      <w:r w:rsidRPr="00F46010">
        <w:rPr>
          <w:rFonts w:ascii="Arial" w:hAnsi="Arial" w:cs="Arial"/>
          <w:sz w:val="24"/>
          <w:szCs w:val="24"/>
        </w:rPr>
        <w:t xml:space="preserve"> and Blazeski, 2024).</w:t>
      </w:r>
    </w:p>
    <w:p w14:paraId="3F05E168" w14:textId="77777777" w:rsidR="007D4745" w:rsidRPr="007D4745" w:rsidRDefault="007D4745" w:rsidP="00F16C5E">
      <w:pPr>
        <w:spacing w:line="360" w:lineRule="auto"/>
        <w:jc w:val="both"/>
        <w:rPr>
          <w:rFonts w:ascii="Arial" w:hAnsi="Arial" w:cs="Arial"/>
          <w:b/>
          <w:bCs/>
          <w:sz w:val="24"/>
          <w:szCs w:val="24"/>
        </w:rPr>
      </w:pPr>
      <w:r w:rsidRPr="007D4745">
        <w:rPr>
          <w:rFonts w:ascii="Arial" w:hAnsi="Arial" w:cs="Arial"/>
          <w:b/>
          <w:bCs/>
          <w:sz w:val="24"/>
          <w:szCs w:val="24"/>
        </w:rPr>
        <w:t>Self-Directed Learning</w:t>
      </w:r>
    </w:p>
    <w:p w14:paraId="5FA52EA4" w14:textId="77777777" w:rsidR="00F46010" w:rsidRDefault="00F46010" w:rsidP="00F16C5E">
      <w:pPr>
        <w:spacing w:line="360" w:lineRule="auto"/>
        <w:jc w:val="both"/>
        <w:rPr>
          <w:rFonts w:ascii="Arial" w:hAnsi="Arial" w:cs="Arial"/>
          <w:sz w:val="24"/>
          <w:szCs w:val="24"/>
        </w:rPr>
      </w:pPr>
      <w:r w:rsidRPr="00F46010">
        <w:rPr>
          <w:rFonts w:ascii="Arial" w:hAnsi="Arial" w:cs="Arial"/>
          <w:sz w:val="24"/>
          <w:szCs w:val="24"/>
        </w:rPr>
        <w:t xml:space="preserve">Lifelong professional development is impossible without self-directed learning, particularly in the globalised environment. </w:t>
      </w:r>
    </w:p>
    <w:p w14:paraId="5EFB3DF1" w14:textId="77777777" w:rsidR="002C5E5C" w:rsidRDefault="00F46010" w:rsidP="00F16C5E">
      <w:pPr>
        <w:spacing w:line="360" w:lineRule="auto"/>
        <w:jc w:val="both"/>
        <w:rPr>
          <w:rFonts w:ascii="Arial" w:hAnsi="Arial" w:cs="Arial"/>
          <w:sz w:val="24"/>
          <w:szCs w:val="24"/>
        </w:rPr>
      </w:pPr>
      <w:r w:rsidRPr="002C5E5C">
        <w:rPr>
          <w:rFonts w:ascii="Arial" w:hAnsi="Arial" w:cs="Arial"/>
          <w:b/>
          <w:bCs/>
          <w:sz w:val="24"/>
          <w:szCs w:val="24"/>
        </w:rPr>
        <w:t>Strengths:</w:t>
      </w:r>
      <w:r w:rsidRPr="00F46010">
        <w:rPr>
          <w:rFonts w:ascii="Arial" w:hAnsi="Arial" w:cs="Arial"/>
          <w:sz w:val="24"/>
          <w:szCs w:val="24"/>
        </w:rPr>
        <w:t xml:space="preserve"> I am ambitious to get feedback, to have my own learning objectives, and independent research (</w:t>
      </w:r>
      <w:proofErr w:type="spellStart"/>
      <w:r w:rsidRPr="00F46010">
        <w:rPr>
          <w:rFonts w:ascii="Arial" w:hAnsi="Arial" w:cs="Arial"/>
          <w:sz w:val="24"/>
          <w:szCs w:val="24"/>
        </w:rPr>
        <w:t>Minova</w:t>
      </w:r>
      <w:proofErr w:type="spellEnd"/>
      <w:r w:rsidRPr="00F46010">
        <w:rPr>
          <w:rFonts w:ascii="Arial" w:hAnsi="Arial" w:cs="Arial"/>
          <w:sz w:val="24"/>
          <w:szCs w:val="24"/>
        </w:rPr>
        <w:t xml:space="preserve"> and Blazeski, 2024). The desire to constantly improve is also shown in my seeking online learning opportunities and attending academic seminars. </w:t>
      </w:r>
    </w:p>
    <w:p w14:paraId="678423C2" w14:textId="77777777" w:rsidR="002C5E5C" w:rsidRDefault="00F46010" w:rsidP="00F16C5E">
      <w:pPr>
        <w:spacing w:line="360" w:lineRule="auto"/>
        <w:jc w:val="both"/>
        <w:rPr>
          <w:rFonts w:ascii="Arial" w:hAnsi="Arial" w:cs="Arial"/>
          <w:sz w:val="24"/>
          <w:szCs w:val="24"/>
        </w:rPr>
      </w:pPr>
      <w:r w:rsidRPr="002C5E5C">
        <w:rPr>
          <w:rFonts w:ascii="Arial" w:hAnsi="Arial" w:cs="Arial"/>
          <w:b/>
          <w:bCs/>
          <w:sz w:val="24"/>
          <w:szCs w:val="24"/>
        </w:rPr>
        <w:t>Weaknesses:</w:t>
      </w:r>
      <w:r w:rsidRPr="00F46010">
        <w:rPr>
          <w:rFonts w:ascii="Arial" w:hAnsi="Arial" w:cs="Arial"/>
          <w:sz w:val="24"/>
          <w:szCs w:val="24"/>
        </w:rPr>
        <w:t xml:space="preserve"> Sometimes, I find it difficult to juggle between various learning obligations and other learning and life obligations. </w:t>
      </w:r>
    </w:p>
    <w:p w14:paraId="535CC82E" w14:textId="77777777" w:rsidR="007D4745" w:rsidRPr="00F16C5E" w:rsidRDefault="00F46010" w:rsidP="00F16C5E">
      <w:pPr>
        <w:spacing w:line="360" w:lineRule="auto"/>
        <w:jc w:val="both"/>
        <w:rPr>
          <w:rFonts w:ascii="Arial" w:hAnsi="Arial" w:cs="Arial"/>
          <w:sz w:val="24"/>
          <w:szCs w:val="24"/>
        </w:rPr>
      </w:pPr>
      <w:r w:rsidRPr="002C5E5C">
        <w:rPr>
          <w:rFonts w:ascii="Arial" w:hAnsi="Arial" w:cs="Arial"/>
          <w:b/>
          <w:bCs/>
          <w:sz w:val="24"/>
          <w:szCs w:val="24"/>
        </w:rPr>
        <w:t>Improvement Plan:</w:t>
      </w:r>
      <w:r w:rsidRPr="00F46010">
        <w:rPr>
          <w:rFonts w:ascii="Arial" w:hAnsi="Arial" w:cs="Arial"/>
          <w:sz w:val="24"/>
          <w:szCs w:val="24"/>
        </w:rPr>
        <w:t xml:space="preserve"> I will develop a systematic learning plan with the focus on selected areas of skills that I plan to improve, including digital leadership and cross-cultural management, to make the progress consistent.</w:t>
      </w:r>
    </w:p>
    <w:p w14:paraId="29786C79" w14:textId="77777777" w:rsidR="006C1869" w:rsidRPr="00F16C5E" w:rsidRDefault="006C1869" w:rsidP="003F3758">
      <w:pPr>
        <w:pStyle w:val="Heading1"/>
      </w:pPr>
      <w:bookmarkStart w:id="6" w:name="_Toc213330794"/>
      <w:r w:rsidRPr="00F16C5E">
        <w:lastRenderedPageBreak/>
        <w:t>Conclusion</w:t>
      </w:r>
      <w:bookmarkEnd w:id="6"/>
      <w:r w:rsidRPr="00F16C5E">
        <w:t xml:space="preserve"> </w:t>
      </w:r>
    </w:p>
    <w:p w14:paraId="0BE616AE" w14:textId="57C535CD" w:rsidR="00862E94" w:rsidRPr="00862E94" w:rsidRDefault="00862E94" w:rsidP="00862E94">
      <w:pPr>
        <w:spacing w:line="360" w:lineRule="auto"/>
        <w:jc w:val="both"/>
        <w:rPr>
          <w:rFonts w:ascii="Arial" w:hAnsi="Arial" w:cs="Arial"/>
          <w:sz w:val="24"/>
          <w:szCs w:val="24"/>
        </w:rPr>
      </w:pPr>
      <w:r w:rsidRPr="00862E94">
        <w:rPr>
          <w:rFonts w:ascii="Arial" w:hAnsi="Arial" w:cs="Arial"/>
          <w:sz w:val="24"/>
          <w:szCs w:val="24"/>
        </w:rPr>
        <w:t xml:space="preserve">Finally, technological innovation, demographic shifts and geo-political changes are transforming the dynamics of national and international labour markets and necessitate organisations to take more adaptive and globally integrated approaches to HRM and IHRM. Work structures have been transformed by technology through the automation of tasks and digital platforms as well as the diversity of the workplace population and migration need the inclusion and flexibility of workforce policies. The ongoing skills gaps in key sectors such as technology, healthcare, and hospitality require tactical solutions such as reskilling, talent planning and workforce, and talent alliances in other parts of the world. Moreover, the skills of people in the field of communication, leadership, teamwork, as well as lifelong learning become the key to success on the global workplace. As I reflect on how I have attained cross-cultural competence, I consider adaptability and technological proficiency as key factors to developing cross-cultural competence. </w:t>
      </w:r>
    </w:p>
    <w:p w14:paraId="1500D7F2" w14:textId="77777777" w:rsidR="006C1869" w:rsidRPr="00F16C5E" w:rsidRDefault="006C1869" w:rsidP="00F16C5E">
      <w:pPr>
        <w:spacing w:line="360" w:lineRule="auto"/>
        <w:jc w:val="both"/>
        <w:rPr>
          <w:rFonts w:ascii="Arial" w:hAnsi="Arial" w:cs="Arial"/>
          <w:sz w:val="24"/>
          <w:szCs w:val="24"/>
        </w:rPr>
      </w:pPr>
      <w:r w:rsidRPr="00F16C5E">
        <w:rPr>
          <w:rFonts w:ascii="Arial" w:hAnsi="Arial" w:cs="Arial"/>
          <w:sz w:val="24"/>
          <w:szCs w:val="24"/>
        </w:rPr>
        <w:br w:type="page"/>
      </w:r>
    </w:p>
    <w:p w14:paraId="5C69245F" w14:textId="77777777" w:rsidR="006C1869" w:rsidRPr="00F16C5E" w:rsidRDefault="006C1869" w:rsidP="003F3758">
      <w:pPr>
        <w:pStyle w:val="Heading1"/>
      </w:pPr>
      <w:bookmarkStart w:id="7" w:name="_Toc213330795"/>
      <w:r w:rsidRPr="00F16C5E">
        <w:lastRenderedPageBreak/>
        <w:t>References</w:t>
      </w:r>
      <w:bookmarkEnd w:id="7"/>
      <w:r w:rsidRPr="00F16C5E">
        <w:t xml:space="preserve"> </w:t>
      </w:r>
    </w:p>
    <w:p w14:paraId="48A538F6" w14:textId="77777777" w:rsidR="009F4EA2" w:rsidRPr="009F4EA2" w:rsidRDefault="009F4EA2" w:rsidP="00F16C5E">
      <w:pPr>
        <w:spacing w:line="360" w:lineRule="auto"/>
        <w:jc w:val="both"/>
        <w:rPr>
          <w:rFonts w:ascii="Arial" w:hAnsi="Arial" w:cs="Arial"/>
          <w:sz w:val="24"/>
          <w:szCs w:val="24"/>
        </w:rPr>
      </w:pPr>
      <w:r w:rsidRPr="009F4EA2">
        <w:rPr>
          <w:rFonts w:ascii="Arial" w:hAnsi="Arial" w:cs="Arial"/>
          <w:sz w:val="24"/>
          <w:szCs w:val="24"/>
        </w:rPr>
        <w:t xml:space="preserve">Alparslan, F.F. (2024). Adapting strategies and operations: How </w:t>
      </w:r>
      <w:proofErr w:type="spellStart"/>
      <w:r w:rsidRPr="009F4EA2">
        <w:rPr>
          <w:rFonts w:ascii="Arial" w:hAnsi="Arial" w:cs="Arial"/>
          <w:sz w:val="24"/>
          <w:szCs w:val="24"/>
        </w:rPr>
        <w:t>mnes</w:t>
      </w:r>
      <w:proofErr w:type="spellEnd"/>
      <w:r w:rsidRPr="009F4EA2">
        <w:rPr>
          <w:rFonts w:ascii="Arial" w:hAnsi="Arial" w:cs="Arial"/>
          <w:sz w:val="24"/>
          <w:szCs w:val="24"/>
        </w:rPr>
        <w:t xml:space="preserve"> navigate a volatile international business environment. </w:t>
      </w:r>
      <w:r w:rsidRPr="009F4EA2">
        <w:rPr>
          <w:rFonts w:ascii="Arial" w:hAnsi="Arial" w:cs="Arial"/>
          <w:i/>
          <w:iCs/>
          <w:sz w:val="24"/>
          <w:szCs w:val="24"/>
        </w:rPr>
        <w:t>SSRN</w:t>
      </w:r>
      <w:r w:rsidRPr="009F4EA2">
        <w:rPr>
          <w:rFonts w:ascii="Arial" w:hAnsi="Arial" w:cs="Arial"/>
          <w:sz w:val="24"/>
          <w:szCs w:val="24"/>
        </w:rPr>
        <w:t xml:space="preserve">. [online] </w:t>
      </w:r>
      <w:proofErr w:type="spellStart"/>
      <w:r w:rsidRPr="009F4EA2">
        <w:rPr>
          <w:rFonts w:ascii="Arial" w:hAnsi="Arial" w:cs="Arial"/>
          <w:sz w:val="24"/>
          <w:szCs w:val="24"/>
        </w:rPr>
        <w:t>doi</w:t>
      </w:r>
      <w:proofErr w:type="spellEnd"/>
      <w:r w:rsidRPr="009F4EA2">
        <w:rPr>
          <w:rFonts w:ascii="Arial" w:hAnsi="Arial" w:cs="Arial"/>
          <w:sz w:val="24"/>
          <w:szCs w:val="24"/>
        </w:rPr>
        <w:t>:</w:t>
      </w:r>
      <w:r w:rsidR="000C2FBC">
        <w:rPr>
          <w:rFonts w:ascii="Arial" w:hAnsi="Arial" w:cs="Arial"/>
          <w:sz w:val="24"/>
          <w:szCs w:val="24"/>
        </w:rPr>
        <w:t xml:space="preserve"> </w:t>
      </w:r>
      <w:hyperlink r:id="rId11" w:history="1">
        <w:r w:rsidR="000C2FBC" w:rsidRPr="006D363F">
          <w:rPr>
            <w:rStyle w:val="Hyperlink"/>
            <w:rFonts w:ascii="Arial" w:hAnsi="Arial" w:cs="Arial"/>
            <w:sz w:val="24"/>
            <w:szCs w:val="24"/>
          </w:rPr>
          <w:t>https://doi.org/10.2139/ssrn.4851180</w:t>
        </w:r>
      </w:hyperlink>
      <w:r w:rsidRPr="009F4EA2">
        <w:rPr>
          <w:rFonts w:ascii="Arial" w:hAnsi="Arial" w:cs="Arial"/>
          <w:sz w:val="24"/>
          <w:szCs w:val="24"/>
        </w:rPr>
        <w:t>.</w:t>
      </w:r>
      <w:r w:rsidR="000C2FBC">
        <w:rPr>
          <w:rFonts w:ascii="Arial" w:hAnsi="Arial" w:cs="Arial"/>
          <w:sz w:val="24"/>
          <w:szCs w:val="24"/>
        </w:rPr>
        <w:t xml:space="preserve"> </w:t>
      </w:r>
    </w:p>
    <w:p w14:paraId="05871727" w14:textId="77777777" w:rsidR="009F4EA2" w:rsidRPr="009F4EA2" w:rsidRDefault="009F4EA2" w:rsidP="00F16C5E">
      <w:pPr>
        <w:spacing w:line="360" w:lineRule="auto"/>
        <w:jc w:val="both"/>
        <w:rPr>
          <w:rFonts w:ascii="Arial" w:hAnsi="Arial" w:cs="Arial"/>
          <w:sz w:val="24"/>
          <w:szCs w:val="24"/>
        </w:rPr>
      </w:pPr>
      <w:proofErr w:type="spellStart"/>
      <w:r w:rsidRPr="009F4EA2">
        <w:rPr>
          <w:rFonts w:ascii="Arial" w:hAnsi="Arial" w:cs="Arial"/>
          <w:sz w:val="24"/>
          <w:szCs w:val="24"/>
        </w:rPr>
        <w:t>Balawi</w:t>
      </w:r>
      <w:proofErr w:type="spellEnd"/>
      <w:r w:rsidRPr="009F4EA2">
        <w:rPr>
          <w:rFonts w:ascii="Arial" w:hAnsi="Arial" w:cs="Arial"/>
          <w:sz w:val="24"/>
          <w:szCs w:val="24"/>
        </w:rPr>
        <w:t xml:space="preserve">, A. and Wachira, E.W. (2021). HRM PRACTICES ON FOREIGN-OWNED COMPANIES IN HUNGARY. </w:t>
      </w:r>
      <w:r w:rsidRPr="009F4EA2">
        <w:rPr>
          <w:rFonts w:ascii="Arial" w:hAnsi="Arial" w:cs="Arial"/>
          <w:i/>
          <w:iCs/>
          <w:sz w:val="24"/>
          <w:szCs w:val="24"/>
        </w:rPr>
        <w:t>Modern Management Review</w:t>
      </w:r>
      <w:r w:rsidRPr="009F4EA2">
        <w:rPr>
          <w:rFonts w:ascii="Arial" w:hAnsi="Arial" w:cs="Arial"/>
          <w:sz w:val="24"/>
          <w:szCs w:val="24"/>
        </w:rPr>
        <w:t xml:space="preserve">, 26(4), pp.7–24. </w:t>
      </w:r>
      <w:proofErr w:type="spellStart"/>
      <w:r w:rsidRPr="009F4EA2">
        <w:rPr>
          <w:rFonts w:ascii="Arial" w:hAnsi="Arial" w:cs="Arial"/>
          <w:sz w:val="24"/>
          <w:szCs w:val="24"/>
        </w:rPr>
        <w:t>doi</w:t>
      </w:r>
      <w:proofErr w:type="spellEnd"/>
      <w:r w:rsidRPr="009F4EA2">
        <w:rPr>
          <w:rFonts w:ascii="Arial" w:hAnsi="Arial" w:cs="Arial"/>
          <w:sz w:val="24"/>
          <w:szCs w:val="24"/>
        </w:rPr>
        <w:t>:</w:t>
      </w:r>
      <w:r w:rsidR="000C2FBC">
        <w:rPr>
          <w:rFonts w:ascii="Arial" w:hAnsi="Arial" w:cs="Arial"/>
          <w:sz w:val="24"/>
          <w:szCs w:val="24"/>
        </w:rPr>
        <w:t xml:space="preserve"> </w:t>
      </w:r>
      <w:hyperlink r:id="rId12" w:history="1">
        <w:r w:rsidR="000C2FBC" w:rsidRPr="006D363F">
          <w:rPr>
            <w:rStyle w:val="Hyperlink"/>
            <w:rFonts w:ascii="Arial" w:hAnsi="Arial" w:cs="Arial"/>
            <w:sz w:val="24"/>
            <w:szCs w:val="24"/>
          </w:rPr>
          <w:t>https://doi.org/10.7862/rz.2021.mmr.21</w:t>
        </w:r>
      </w:hyperlink>
      <w:r w:rsidRPr="009F4EA2">
        <w:rPr>
          <w:rFonts w:ascii="Arial" w:hAnsi="Arial" w:cs="Arial"/>
          <w:sz w:val="24"/>
          <w:szCs w:val="24"/>
        </w:rPr>
        <w:t>.</w:t>
      </w:r>
      <w:r w:rsidR="000C2FBC">
        <w:rPr>
          <w:rFonts w:ascii="Arial" w:hAnsi="Arial" w:cs="Arial"/>
          <w:sz w:val="24"/>
          <w:szCs w:val="24"/>
        </w:rPr>
        <w:t xml:space="preserve"> </w:t>
      </w:r>
    </w:p>
    <w:p w14:paraId="2A8FE838" w14:textId="77777777" w:rsidR="009F4EA2" w:rsidRPr="009F4EA2" w:rsidRDefault="009F4EA2" w:rsidP="00F16C5E">
      <w:pPr>
        <w:spacing w:line="360" w:lineRule="auto"/>
        <w:jc w:val="both"/>
        <w:rPr>
          <w:rFonts w:ascii="Arial" w:hAnsi="Arial" w:cs="Arial"/>
          <w:sz w:val="24"/>
          <w:szCs w:val="24"/>
        </w:rPr>
      </w:pPr>
      <w:proofErr w:type="spellStart"/>
      <w:r w:rsidRPr="009F4EA2">
        <w:rPr>
          <w:rFonts w:ascii="Arial" w:hAnsi="Arial" w:cs="Arial"/>
          <w:sz w:val="24"/>
          <w:szCs w:val="24"/>
        </w:rPr>
        <w:t>Basahal</w:t>
      </w:r>
      <w:proofErr w:type="spellEnd"/>
      <w:r w:rsidRPr="009F4EA2">
        <w:rPr>
          <w:rFonts w:ascii="Arial" w:hAnsi="Arial" w:cs="Arial"/>
          <w:sz w:val="24"/>
          <w:szCs w:val="24"/>
        </w:rPr>
        <w:t xml:space="preserve">, A., Forde, C. and MacKenzie, R. (2021). Labour market localisation policies and organizational responses: an analysis of the aims and effects of the Saudi </w:t>
      </w:r>
      <w:proofErr w:type="spellStart"/>
      <w:r w:rsidRPr="009F4EA2">
        <w:rPr>
          <w:rFonts w:ascii="Arial" w:hAnsi="Arial" w:cs="Arial"/>
          <w:sz w:val="24"/>
          <w:szCs w:val="24"/>
        </w:rPr>
        <w:t>Nitaqat</w:t>
      </w:r>
      <w:proofErr w:type="spellEnd"/>
      <w:r w:rsidRPr="009F4EA2">
        <w:rPr>
          <w:rFonts w:ascii="Arial" w:hAnsi="Arial" w:cs="Arial"/>
          <w:sz w:val="24"/>
          <w:szCs w:val="24"/>
        </w:rPr>
        <w:t xml:space="preserve"> reforms. </w:t>
      </w:r>
      <w:r w:rsidRPr="009F4EA2">
        <w:rPr>
          <w:rFonts w:ascii="Arial" w:hAnsi="Arial" w:cs="Arial"/>
          <w:i/>
          <w:iCs/>
          <w:sz w:val="24"/>
          <w:szCs w:val="24"/>
        </w:rPr>
        <w:t>International Journal of Organizational Analysis</w:t>
      </w:r>
      <w:r w:rsidRPr="009F4EA2">
        <w:rPr>
          <w:rFonts w:ascii="Arial" w:hAnsi="Arial" w:cs="Arial"/>
          <w:sz w:val="24"/>
          <w:szCs w:val="24"/>
        </w:rPr>
        <w:t xml:space="preserve">, ahead-of-print(ahead-of-print). </w:t>
      </w:r>
      <w:proofErr w:type="spellStart"/>
      <w:r w:rsidRPr="009F4EA2">
        <w:rPr>
          <w:rFonts w:ascii="Arial" w:hAnsi="Arial" w:cs="Arial"/>
          <w:sz w:val="24"/>
          <w:szCs w:val="24"/>
        </w:rPr>
        <w:t>doi</w:t>
      </w:r>
      <w:proofErr w:type="spellEnd"/>
      <w:r w:rsidRPr="009F4EA2">
        <w:rPr>
          <w:rFonts w:ascii="Arial" w:hAnsi="Arial" w:cs="Arial"/>
          <w:sz w:val="24"/>
          <w:szCs w:val="24"/>
        </w:rPr>
        <w:t>:</w:t>
      </w:r>
      <w:r w:rsidR="000C2FBC">
        <w:rPr>
          <w:rFonts w:ascii="Arial" w:hAnsi="Arial" w:cs="Arial"/>
          <w:sz w:val="24"/>
          <w:szCs w:val="24"/>
        </w:rPr>
        <w:t xml:space="preserve"> </w:t>
      </w:r>
      <w:hyperlink r:id="rId13" w:history="1">
        <w:r w:rsidR="000C2FBC" w:rsidRPr="006D363F">
          <w:rPr>
            <w:rStyle w:val="Hyperlink"/>
            <w:rFonts w:ascii="Arial" w:hAnsi="Arial" w:cs="Arial"/>
            <w:sz w:val="24"/>
            <w:szCs w:val="24"/>
          </w:rPr>
          <w:t>https://doi.org/10.1108/ijoa-03-2021-2681</w:t>
        </w:r>
      </w:hyperlink>
      <w:r w:rsidRPr="009F4EA2">
        <w:rPr>
          <w:rFonts w:ascii="Arial" w:hAnsi="Arial" w:cs="Arial"/>
          <w:sz w:val="24"/>
          <w:szCs w:val="24"/>
        </w:rPr>
        <w:t>.</w:t>
      </w:r>
      <w:r w:rsidR="000C2FBC">
        <w:rPr>
          <w:rFonts w:ascii="Arial" w:hAnsi="Arial" w:cs="Arial"/>
          <w:sz w:val="24"/>
          <w:szCs w:val="24"/>
        </w:rPr>
        <w:t xml:space="preserve"> </w:t>
      </w:r>
    </w:p>
    <w:p w14:paraId="6DCC76E5" w14:textId="77777777" w:rsidR="009F4EA2" w:rsidRPr="009F4EA2" w:rsidRDefault="009F4EA2" w:rsidP="00F16C5E">
      <w:pPr>
        <w:spacing w:line="360" w:lineRule="auto"/>
        <w:jc w:val="both"/>
        <w:rPr>
          <w:rFonts w:ascii="Arial" w:hAnsi="Arial" w:cs="Arial"/>
          <w:sz w:val="24"/>
          <w:szCs w:val="24"/>
        </w:rPr>
      </w:pPr>
      <w:r w:rsidRPr="009F4EA2">
        <w:rPr>
          <w:rFonts w:ascii="Arial" w:hAnsi="Arial" w:cs="Arial"/>
          <w:sz w:val="24"/>
          <w:szCs w:val="24"/>
        </w:rPr>
        <w:t xml:space="preserve">Chung, C. and Sparrow, P. (2024). Exploring the Configuration of International HRM Strategies for Global Integration and Local Responsiveness in MNEs. </w:t>
      </w:r>
      <w:r w:rsidRPr="009F4EA2">
        <w:rPr>
          <w:rFonts w:ascii="Arial" w:hAnsi="Arial" w:cs="Arial"/>
          <w:i/>
          <w:iCs/>
          <w:sz w:val="24"/>
          <w:szCs w:val="24"/>
        </w:rPr>
        <w:t>International Journal of Human Resource Management</w:t>
      </w:r>
      <w:r w:rsidRPr="009F4EA2">
        <w:rPr>
          <w:rFonts w:ascii="Arial" w:hAnsi="Arial" w:cs="Arial"/>
          <w:sz w:val="24"/>
          <w:szCs w:val="24"/>
        </w:rPr>
        <w:t xml:space="preserve">, 35(11), pp.1943–1969. </w:t>
      </w:r>
      <w:proofErr w:type="spellStart"/>
      <w:r w:rsidRPr="009F4EA2">
        <w:rPr>
          <w:rFonts w:ascii="Arial" w:hAnsi="Arial" w:cs="Arial"/>
          <w:sz w:val="24"/>
          <w:szCs w:val="24"/>
        </w:rPr>
        <w:t>doi</w:t>
      </w:r>
      <w:proofErr w:type="spellEnd"/>
      <w:r w:rsidRPr="009F4EA2">
        <w:rPr>
          <w:rFonts w:ascii="Arial" w:hAnsi="Arial" w:cs="Arial"/>
          <w:sz w:val="24"/>
          <w:szCs w:val="24"/>
        </w:rPr>
        <w:t>:</w:t>
      </w:r>
      <w:r w:rsidR="000155CE">
        <w:rPr>
          <w:rFonts w:ascii="Arial" w:hAnsi="Arial" w:cs="Arial"/>
          <w:sz w:val="24"/>
          <w:szCs w:val="24"/>
        </w:rPr>
        <w:t xml:space="preserve"> </w:t>
      </w:r>
      <w:hyperlink r:id="rId14" w:history="1">
        <w:r w:rsidR="000155CE" w:rsidRPr="006D363F">
          <w:rPr>
            <w:rStyle w:val="Hyperlink"/>
            <w:rFonts w:ascii="Arial" w:hAnsi="Arial" w:cs="Arial"/>
            <w:sz w:val="24"/>
            <w:szCs w:val="24"/>
          </w:rPr>
          <w:t>https://doi.org/10.1080/09585192.2024.2320768</w:t>
        </w:r>
      </w:hyperlink>
      <w:r w:rsidRPr="009F4EA2">
        <w:rPr>
          <w:rFonts w:ascii="Arial" w:hAnsi="Arial" w:cs="Arial"/>
          <w:sz w:val="24"/>
          <w:szCs w:val="24"/>
        </w:rPr>
        <w:t>.</w:t>
      </w:r>
      <w:r w:rsidR="000155CE">
        <w:rPr>
          <w:rFonts w:ascii="Arial" w:hAnsi="Arial" w:cs="Arial"/>
          <w:sz w:val="24"/>
          <w:szCs w:val="24"/>
        </w:rPr>
        <w:t xml:space="preserve"> </w:t>
      </w:r>
    </w:p>
    <w:p w14:paraId="57FA2521" w14:textId="77777777" w:rsidR="009F4EA2" w:rsidRPr="009F4EA2" w:rsidRDefault="009F4EA2" w:rsidP="00F16C5E">
      <w:pPr>
        <w:spacing w:line="360" w:lineRule="auto"/>
        <w:jc w:val="both"/>
        <w:rPr>
          <w:rFonts w:ascii="Arial" w:hAnsi="Arial" w:cs="Arial"/>
          <w:sz w:val="24"/>
          <w:szCs w:val="24"/>
        </w:rPr>
      </w:pPr>
      <w:r w:rsidRPr="009F4EA2">
        <w:rPr>
          <w:rFonts w:ascii="Arial" w:hAnsi="Arial" w:cs="Arial"/>
          <w:sz w:val="24"/>
          <w:szCs w:val="24"/>
        </w:rPr>
        <w:t xml:space="preserve">Darwish, T.K., Osama </w:t>
      </w:r>
      <w:proofErr w:type="spellStart"/>
      <w:r w:rsidRPr="009F4EA2">
        <w:rPr>
          <w:rFonts w:ascii="Arial" w:hAnsi="Arial" w:cs="Arial"/>
          <w:sz w:val="24"/>
          <w:szCs w:val="24"/>
        </w:rPr>
        <w:t>Khassawneh</w:t>
      </w:r>
      <w:proofErr w:type="spellEnd"/>
      <w:r w:rsidRPr="009F4EA2">
        <w:rPr>
          <w:rFonts w:ascii="Arial" w:hAnsi="Arial" w:cs="Arial"/>
          <w:sz w:val="24"/>
          <w:szCs w:val="24"/>
        </w:rPr>
        <w:t xml:space="preserve">, Melhem, M. and Singh, S. (2024). HR directors in India: navigating institutional incoherence for HRM stability and change. </w:t>
      </w:r>
      <w:r w:rsidRPr="009F4EA2">
        <w:rPr>
          <w:rFonts w:ascii="Arial" w:hAnsi="Arial" w:cs="Arial"/>
          <w:i/>
          <w:iCs/>
          <w:sz w:val="24"/>
          <w:szCs w:val="24"/>
        </w:rPr>
        <w:t>Employee relations</w:t>
      </w:r>
      <w:r w:rsidRPr="009F4EA2">
        <w:rPr>
          <w:rFonts w:ascii="Arial" w:hAnsi="Arial" w:cs="Arial"/>
          <w:sz w:val="24"/>
          <w:szCs w:val="24"/>
        </w:rPr>
        <w:t xml:space="preserve">, 46(4). </w:t>
      </w:r>
      <w:proofErr w:type="spellStart"/>
      <w:r w:rsidRPr="009F4EA2">
        <w:rPr>
          <w:rFonts w:ascii="Arial" w:hAnsi="Arial" w:cs="Arial"/>
          <w:sz w:val="24"/>
          <w:szCs w:val="24"/>
        </w:rPr>
        <w:t>doi</w:t>
      </w:r>
      <w:proofErr w:type="spellEnd"/>
      <w:r w:rsidRPr="009F4EA2">
        <w:rPr>
          <w:rFonts w:ascii="Arial" w:hAnsi="Arial" w:cs="Arial"/>
          <w:sz w:val="24"/>
          <w:szCs w:val="24"/>
        </w:rPr>
        <w:t>:</w:t>
      </w:r>
      <w:r w:rsidR="000155CE">
        <w:rPr>
          <w:rFonts w:ascii="Arial" w:hAnsi="Arial" w:cs="Arial"/>
          <w:sz w:val="24"/>
          <w:szCs w:val="24"/>
        </w:rPr>
        <w:t xml:space="preserve"> </w:t>
      </w:r>
      <w:hyperlink r:id="rId15" w:history="1">
        <w:r w:rsidR="000155CE" w:rsidRPr="006D363F">
          <w:rPr>
            <w:rStyle w:val="Hyperlink"/>
            <w:rFonts w:ascii="Arial" w:hAnsi="Arial" w:cs="Arial"/>
            <w:sz w:val="24"/>
            <w:szCs w:val="24"/>
          </w:rPr>
          <w:t>https://doi.org/10.1108/er-07-2023-0338</w:t>
        </w:r>
      </w:hyperlink>
      <w:r w:rsidRPr="009F4EA2">
        <w:rPr>
          <w:rFonts w:ascii="Arial" w:hAnsi="Arial" w:cs="Arial"/>
          <w:sz w:val="24"/>
          <w:szCs w:val="24"/>
        </w:rPr>
        <w:t>.</w:t>
      </w:r>
      <w:r w:rsidR="000155CE">
        <w:rPr>
          <w:rFonts w:ascii="Arial" w:hAnsi="Arial" w:cs="Arial"/>
          <w:sz w:val="24"/>
          <w:szCs w:val="24"/>
        </w:rPr>
        <w:t xml:space="preserve"> </w:t>
      </w:r>
    </w:p>
    <w:p w14:paraId="326F393B" w14:textId="77777777" w:rsidR="009F4EA2" w:rsidRPr="009F4EA2" w:rsidRDefault="009F4EA2" w:rsidP="00F16C5E">
      <w:pPr>
        <w:spacing w:line="360" w:lineRule="auto"/>
        <w:jc w:val="both"/>
        <w:rPr>
          <w:rFonts w:ascii="Arial" w:hAnsi="Arial" w:cs="Arial"/>
          <w:sz w:val="24"/>
          <w:szCs w:val="24"/>
        </w:rPr>
      </w:pPr>
      <w:r w:rsidRPr="009F4EA2">
        <w:rPr>
          <w:rFonts w:ascii="Arial" w:hAnsi="Arial" w:cs="Arial"/>
          <w:sz w:val="24"/>
          <w:szCs w:val="24"/>
        </w:rPr>
        <w:t xml:space="preserve">Farndale, E., </w:t>
      </w:r>
      <w:proofErr w:type="spellStart"/>
      <w:r w:rsidRPr="009F4EA2">
        <w:rPr>
          <w:rFonts w:ascii="Arial" w:hAnsi="Arial" w:cs="Arial"/>
          <w:sz w:val="24"/>
          <w:szCs w:val="24"/>
        </w:rPr>
        <w:t>Bonache</w:t>
      </w:r>
      <w:proofErr w:type="spellEnd"/>
      <w:r w:rsidRPr="009F4EA2">
        <w:rPr>
          <w:rFonts w:ascii="Arial" w:hAnsi="Arial" w:cs="Arial"/>
          <w:sz w:val="24"/>
          <w:szCs w:val="24"/>
        </w:rPr>
        <w:t xml:space="preserve">, J., McDonnell, A. and Kwon, B. (2022). Positioning context front and </w:t>
      </w:r>
      <w:proofErr w:type="spellStart"/>
      <w:r w:rsidRPr="009F4EA2">
        <w:rPr>
          <w:rFonts w:ascii="Arial" w:hAnsi="Arial" w:cs="Arial"/>
          <w:sz w:val="24"/>
          <w:szCs w:val="24"/>
        </w:rPr>
        <w:t>center</w:t>
      </w:r>
      <w:proofErr w:type="spellEnd"/>
      <w:r w:rsidRPr="009F4EA2">
        <w:rPr>
          <w:rFonts w:ascii="Arial" w:hAnsi="Arial" w:cs="Arial"/>
          <w:sz w:val="24"/>
          <w:szCs w:val="24"/>
        </w:rPr>
        <w:t xml:space="preserve"> in international human resource management research. </w:t>
      </w:r>
      <w:r w:rsidRPr="009F4EA2">
        <w:rPr>
          <w:rFonts w:ascii="Arial" w:hAnsi="Arial" w:cs="Arial"/>
          <w:i/>
          <w:iCs/>
          <w:sz w:val="24"/>
          <w:szCs w:val="24"/>
        </w:rPr>
        <w:t>Human Resource Management Journal</w:t>
      </w:r>
      <w:r w:rsidRPr="009F4EA2">
        <w:rPr>
          <w:rFonts w:ascii="Arial" w:hAnsi="Arial" w:cs="Arial"/>
          <w:sz w:val="24"/>
          <w:szCs w:val="24"/>
        </w:rPr>
        <w:t xml:space="preserve">, [online] 33(1). </w:t>
      </w:r>
      <w:proofErr w:type="spellStart"/>
      <w:r w:rsidRPr="009F4EA2">
        <w:rPr>
          <w:rFonts w:ascii="Arial" w:hAnsi="Arial" w:cs="Arial"/>
          <w:sz w:val="24"/>
          <w:szCs w:val="24"/>
        </w:rPr>
        <w:t>doi</w:t>
      </w:r>
      <w:proofErr w:type="spellEnd"/>
      <w:r w:rsidRPr="009F4EA2">
        <w:rPr>
          <w:rFonts w:ascii="Arial" w:hAnsi="Arial" w:cs="Arial"/>
          <w:sz w:val="24"/>
          <w:szCs w:val="24"/>
        </w:rPr>
        <w:t>:</w:t>
      </w:r>
      <w:r w:rsidR="00A06A48">
        <w:rPr>
          <w:rFonts w:ascii="Arial" w:hAnsi="Arial" w:cs="Arial"/>
          <w:sz w:val="24"/>
          <w:szCs w:val="24"/>
        </w:rPr>
        <w:t xml:space="preserve"> </w:t>
      </w:r>
      <w:hyperlink r:id="rId16" w:history="1">
        <w:r w:rsidR="00A06A48" w:rsidRPr="006D363F">
          <w:rPr>
            <w:rStyle w:val="Hyperlink"/>
            <w:rFonts w:ascii="Arial" w:hAnsi="Arial" w:cs="Arial"/>
            <w:sz w:val="24"/>
            <w:szCs w:val="24"/>
          </w:rPr>
          <w:t>https://doi.org/10.1111/1748-8583.12483</w:t>
        </w:r>
      </w:hyperlink>
      <w:r w:rsidRPr="009F4EA2">
        <w:rPr>
          <w:rFonts w:ascii="Arial" w:hAnsi="Arial" w:cs="Arial"/>
          <w:sz w:val="24"/>
          <w:szCs w:val="24"/>
        </w:rPr>
        <w:t>.</w:t>
      </w:r>
      <w:r w:rsidR="00A06A48">
        <w:rPr>
          <w:rFonts w:ascii="Arial" w:hAnsi="Arial" w:cs="Arial"/>
          <w:sz w:val="24"/>
          <w:szCs w:val="24"/>
        </w:rPr>
        <w:t xml:space="preserve"> </w:t>
      </w:r>
    </w:p>
    <w:p w14:paraId="6FF368E4" w14:textId="77777777" w:rsidR="009F4EA2" w:rsidRPr="009F4EA2" w:rsidRDefault="009F4EA2" w:rsidP="00F16C5E">
      <w:pPr>
        <w:spacing w:line="360" w:lineRule="auto"/>
        <w:jc w:val="both"/>
        <w:rPr>
          <w:rFonts w:ascii="Arial" w:hAnsi="Arial" w:cs="Arial"/>
          <w:sz w:val="24"/>
          <w:szCs w:val="24"/>
        </w:rPr>
      </w:pPr>
      <w:r w:rsidRPr="009F4EA2">
        <w:rPr>
          <w:rFonts w:ascii="Arial" w:hAnsi="Arial" w:cs="Arial"/>
          <w:sz w:val="24"/>
          <w:szCs w:val="24"/>
        </w:rPr>
        <w:t xml:space="preserve">Horwitz, F.M., Ronnie, L. and </w:t>
      </w:r>
      <w:proofErr w:type="spellStart"/>
      <w:r w:rsidRPr="009F4EA2">
        <w:rPr>
          <w:rFonts w:ascii="Arial" w:hAnsi="Arial" w:cs="Arial"/>
          <w:sz w:val="24"/>
          <w:szCs w:val="24"/>
        </w:rPr>
        <w:t>Kamoche</w:t>
      </w:r>
      <w:proofErr w:type="spellEnd"/>
      <w:r w:rsidRPr="009F4EA2">
        <w:rPr>
          <w:rFonts w:ascii="Arial" w:hAnsi="Arial" w:cs="Arial"/>
          <w:sz w:val="24"/>
          <w:szCs w:val="24"/>
        </w:rPr>
        <w:t xml:space="preserve">, K. (2023). The Role, Nature and Contribution of Indian Emerging Market Multinational Companies in African Countries. </w:t>
      </w:r>
      <w:r w:rsidRPr="009F4EA2">
        <w:rPr>
          <w:rFonts w:ascii="Arial" w:hAnsi="Arial" w:cs="Arial"/>
          <w:i/>
          <w:iCs/>
          <w:sz w:val="24"/>
          <w:szCs w:val="24"/>
        </w:rPr>
        <w:t>South Asian journal of human resources management</w:t>
      </w:r>
      <w:r w:rsidRPr="009F4EA2">
        <w:rPr>
          <w:rFonts w:ascii="Arial" w:hAnsi="Arial" w:cs="Arial"/>
          <w:sz w:val="24"/>
          <w:szCs w:val="24"/>
        </w:rPr>
        <w:t xml:space="preserve">. </w:t>
      </w:r>
      <w:proofErr w:type="spellStart"/>
      <w:r w:rsidRPr="009F4EA2">
        <w:rPr>
          <w:rFonts w:ascii="Arial" w:hAnsi="Arial" w:cs="Arial"/>
          <w:sz w:val="24"/>
          <w:szCs w:val="24"/>
        </w:rPr>
        <w:t>doi</w:t>
      </w:r>
      <w:proofErr w:type="spellEnd"/>
      <w:r w:rsidRPr="009F4EA2">
        <w:rPr>
          <w:rFonts w:ascii="Arial" w:hAnsi="Arial" w:cs="Arial"/>
          <w:sz w:val="24"/>
          <w:szCs w:val="24"/>
        </w:rPr>
        <w:t>:</w:t>
      </w:r>
      <w:r w:rsidR="00A06A48">
        <w:rPr>
          <w:rFonts w:ascii="Arial" w:hAnsi="Arial" w:cs="Arial"/>
          <w:sz w:val="24"/>
          <w:szCs w:val="24"/>
        </w:rPr>
        <w:t xml:space="preserve"> </w:t>
      </w:r>
      <w:hyperlink r:id="rId17" w:history="1">
        <w:r w:rsidR="00A06A48" w:rsidRPr="006D363F">
          <w:rPr>
            <w:rStyle w:val="Hyperlink"/>
            <w:rFonts w:ascii="Arial" w:hAnsi="Arial" w:cs="Arial"/>
            <w:sz w:val="24"/>
            <w:szCs w:val="24"/>
          </w:rPr>
          <w:t>https://doi.org/10.1177/23220937231202311</w:t>
        </w:r>
      </w:hyperlink>
      <w:r w:rsidRPr="009F4EA2">
        <w:rPr>
          <w:rFonts w:ascii="Arial" w:hAnsi="Arial" w:cs="Arial"/>
          <w:sz w:val="24"/>
          <w:szCs w:val="24"/>
        </w:rPr>
        <w:t>.</w:t>
      </w:r>
      <w:r w:rsidR="00A06A48">
        <w:rPr>
          <w:rFonts w:ascii="Arial" w:hAnsi="Arial" w:cs="Arial"/>
          <w:sz w:val="24"/>
          <w:szCs w:val="24"/>
        </w:rPr>
        <w:t xml:space="preserve"> </w:t>
      </w:r>
    </w:p>
    <w:p w14:paraId="680BF893" w14:textId="77777777" w:rsidR="009F4EA2" w:rsidRPr="009F4EA2" w:rsidRDefault="009F4EA2" w:rsidP="00F16C5E">
      <w:pPr>
        <w:spacing w:line="360" w:lineRule="auto"/>
        <w:jc w:val="both"/>
        <w:rPr>
          <w:rFonts w:ascii="Arial" w:hAnsi="Arial" w:cs="Arial"/>
          <w:sz w:val="24"/>
          <w:szCs w:val="24"/>
        </w:rPr>
      </w:pPr>
      <w:proofErr w:type="spellStart"/>
      <w:r w:rsidRPr="009F4EA2">
        <w:rPr>
          <w:rFonts w:ascii="Arial" w:hAnsi="Arial" w:cs="Arial"/>
          <w:sz w:val="24"/>
          <w:szCs w:val="24"/>
        </w:rPr>
        <w:t>Minova</w:t>
      </w:r>
      <w:proofErr w:type="spellEnd"/>
      <w:r w:rsidRPr="009F4EA2">
        <w:rPr>
          <w:rFonts w:ascii="Arial" w:hAnsi="Arial" w:cs="Arial"/>
          <w:sz w:val="24"/>
          <w:szCs w:val="24"/>
        </w:rPr>
        <w:t xml:space="preserve">, A. and Blazeski, A. (2024). CULTURE IN THE CONTEXT OF GLOBAL HUMAN RESOURCES MANAGEMENT. </w:t>
      </w:r>
      <w:r w:rsidRPr="009F4EA2">
        <w:rPr>
          <w:rFonts w:ascii="Arial" w:hAnsi="Arial" w:cs="Arial"/>
          <w:i/>
          <w:iCs/>
          <w:sz w:val="24"/>
          <w:szCs w:val="24"/>
        </w:rPr>
        <w:t>Knowledge - International Journal</w:t>
      </w:r>
      <w:r w:rsidRPr="009F4EA2">
        <w:rPr>
          <w:rFonts w:ascii="Arial" w:hAnsi="Arial" w:cs="Arial"/>
          <w:sz w:val="24"/>
          <w:szCs w:val="24"/>
        </w:rPr>
        <w:t xml:space="preserve">, [online] 65(1), pp.21–24. </w:t>
      </w:r>
      <w:proofErr w:type="spellStart"/>
      <w:r w:rsidR="00A06A48">
        <w:rPr>
          <w:rFonts w:ascii="Arial" w:hAnsi="Arial" w:cs="Arial"/>
          <w:sz w:val="24"/>
          <w:szCs w:val="24"/>
        </w:rPr>
        <w:t>doi</w:t>
      </w:r>
      <w:proofErr w:type="spellEnd"/>
      <w:r w:rsidRPr="009F4EA2">
        <w:rPr>
          <w:rFonts w:ascii="Arial" w:hAnsi="Arial" w:cs="Arial"/>
          <w:sz w:val="24"/>
          <w:szCs w:val="24"/>
        </w:rPr>
        <w:t xml:space="preserve">: </w:t>
      </w:r>
      <w:hyperlink r:id="rId18" w:history="1">
        <w:r w:rsidR="00A06A48" w:rsidRPr="006D363F">
          <w:rPr>
            <w:rStyle w:val="Hyperlink"/>
            <w:rFonts w:ascii="Arial" w:hAnsi="Arial" w:cs="Arial"/>
            <w:sz w:val="24"/>
            <w:szCs w:val="24"/>
          </w:rPr>
          <w:t>https://www.ceeol.com/search/article-detail?id=1262700</w:t>
        </w:r>
      </w:hyperlink>
      <w:r w:rsidRPr="009F4EA2">
        <w:rPr>
          <w:rFonts w:ascii="Arial" w:hAnsi="Arial" w:cs="Arial"/>
          <w:sz w:val="24"/>
          <w:szCs w:val="24"/>
        </w:rPr>
        <w:t>.</w:t>
      </w:r>
      <w:r w:rsidR="00A06A48">
        <w:rPr>
          <w:rFonts w:ascii="Arial" w:hAnsi="Arial" w:cs="Arial"/>
          <w:sz w:val="24"/>
          <w:szCs w:val="24"/>
        </w:rPr>
        <w:t xml:space="preserve"> </w:t>
      </w:r>
    </w:p>
    <w:p w14:paraId="2E4C0216" w14:textId="77777777" w:rsidR="009F4EA2" w:rsidRPr="009F4EA2" w:rsidRDefault="009F4EA2" w:rsidP="00F16C5E">
      <w:pPr>
        <w:spacing w:line="360" w:lineRule="auto"/>
        <w:jc w:val="both"/>
        <w:rPr>
          <w:rFonts w:ascii="Arial" w:hAnsi="Arial" w:cs="Arial"/>
          <w:sz w:val="24"/>
          <w:szCs w:val="24"/>
        </w:rPr>
      </w:pPr>
      <w:r w:rsidRPr="009F4EA2">
        <w:rPr>
          <w:rFonts w:ascii="Arial" w:hAnsi="Arial" w:cs="Arial"/>
          <w:sz w:val="24"/>
          <w:szCs w:val="24"/>
        </w:rPr>
        <w:lastRenderedPageBreak/>
        <w:t xml:space="preserve">Raczek, A., </w:t>
      </w:r>
      <w:proofErr w:type="spellStart"/>
      <w:r w:rsidRPr="009F4EA2">
        <w:rPr>
          <w:rFonts w:ascii="Arial" w:hAnsi="Arial" w:cs="Arial"/>
          <w:sz w:val="24"/>
          <w:szCs w:val="24"/>
        </w:rPr>
        <w:t>Dewalska-Opitek</w:t>
      </w:r>
      <w:proofErr w:type="spellEnd"/>
      <w:r w:rsidRPr="009F4EA2">
        <w:rPr>
          <w:rFonts w:ascii="Arial" w:hAnsi="Arial" w:cs="Arial"/>
          <w:sz w:val="24"/>
          <w:szCs w:val="24"/>
        </w:rPr>
        <w:t xml:space="preserve">, A., Kraus, E., Szostak, A. and </w:t>
      </w:r>
      <w:proofErr w:type="spellStart"/>
      <w:r w:rsidRPr="009F4EA2">
        <w:rPr>
          <w:rFonts w:ascii="Arial" w:hAnsi="Arial" w:cs="Arial"/>
          <w:sz w:val="24"/>
          <w:szCs w:val="24"/>
        </w:rPr>
        <w:t>Żebrak</w:t>
      </w:r>
      <w:proofErr w:type="spellEnd"/>
      <w:r w:rsidRPr="009F4EA2">
        <w:rPr>
          <w:rFonts w:ascii="Arial" w:hAnsi="Arial" w:cs="Arial"/>
          <w:sz w:val="24"/>
          <w:szCs w:val="24"/>
        </w:rPr>
        <w:t xml:space="preserve">, D. (2025). Labour market inclusiveness as a key challenge facing society and management. </w:t>
      </w:r>
      <w:r w:rsidRPr="009F4EA2">
        <w:rPr>
          <w:rFonts w:ascii="Arial" w:hAnsi="Arial" w:cs="Arial"/>
          <w:i/>
          <w:iCs/>
          <w:sz w:val="24"/>
          <w:szCs w:val="24"/>
        </w:rPr>
        <w:t>Um.edu.mt</w:t>
      </w:r>
      <w:r w:rsidRPr="009F4EA2">
        <w:rPr>
          <w:rFonts w:ascii="Arial" w:hAnsi="Arial" w:cs="Arial"/>
          <w:sz w:val="24"/>
          <w:szCs w:val="24"/>
        </w:rPr>
        <w:t xml:space="preserve">. [online] </w:t>
      </w:r>
      <w:proofErr w:type="spellStart"/>
      <w:r w:rsidRPr="009F4EA2">
        <w:rPr>
          <w:rFonts w:ascii="Arial" w:hAnsi="Arial" w:cs="Arial"/>
          <w:sz w:val="24"/>
          <w:szCs w:val="24"/>
        </w:rPr>
        <w:t>doi</w:t>
      </w:r>
      <w:proofErr w:type="spellEnd"/>
      <w:r w:rsidRPr="009F4EA2">
        <w:rPr>
          <w:rFonts w:ascii="Arial" w:hAnsi="Arial" w:cs="Arial"/>
          <w:sz w:val="24"/>
          <w:szCs w:val="24"/>
        </w:rPr>
        <w:t>:</w:t>
      </w:r>
      <w:r w:rsidR="00A06A48">
        <w:rPr>
          <w:rFonts w:ascii="Arial" w:hAnsi="Arial" w:cs="Arial"/>
          <w:sz w:val="24"/>
          <w:szCs w:val="24"/>
        </w:rPr>
        <w:t xml:space="preserve"> </w:t>
      </w:r>
      <w:hyperlink r:id="rId19" w:history="1">
        <w:r w:rsidR="00A06A48" w:rsidRPr="006D363F">
          <w:rPr>
            <w:rStyle w:val="Hyperlink"/>
            <w:rFonts w:ascii="Arial" w:hAnsi="Arial" w:cs="Arial"/>
            <w:sz w:val="24"/>
            <w:szCs w:val="24"/>
          </w:rPr>
          <w:t>https://www.um.edu.mt/library/oar/handle/123456789/138592</w:t>
        </w:r>
      </w:hyperlink>
      <w:r w:rsidRPr="009F4EA2">
        <w:rPr>
          <w:rFonts w:ascii="Arial" w:hAnsi="Arial" w:cs="Arial"/>
          <w:sz w:val="24"/>
          <w:szCs w:val="24"/>
        </w:rPr>
        <w:t>.</w:t>
      </w:r>
      <w:r w:rsidR="00A06A48">
        <w:rPr>
          <w:rFonts w:ascii="Arial" w:hAnsi="Arial" w:cs="Arial"/>
          <w:sz w:val="24"/>
          <w:szCs w:val="24"/>
        </w:rPr>
        <w:t xml:space="preserve"> </w:t>
      </w:r>
    </w:p>
    <w:p w14:paraId="34F8C1F0" w14:textId="77777777" w:rsidR="009F4EA2" w:rsidRPr="009F4EA2" w:rsidRDefault="009F4EA2" w:rsidP="00F16C5E">
      <w:pPr>
        <w:spacing w:line="360" w:lineRule="auto"/>
        <w:jc w:val="both"/>
        <w:rPr>
          <w:rFonts w:ascii="Arial" w:hAnsi="Arial" w:cs="Arial"/>
          <w:sz w:val="24"/>
          <w:szCs w:val="24"/>
        </w:rPr>
      </w:pPr>
      <w:r w:rsidRPr="009F4EA2">
        <w:rPr>
          <w:rFonts w:ascii="Arial" w:hAnsi="Arial" w:cs="Arial"/>
          <w:sz w:val="24"/>
          <w:szCs w:val="24"/>
        </w:rPr>
        <w:t xml:space="preserve">Reiche, B.S. (2022). International Human Resource Management. </w:t>
      </w:r>
      <w:r w:rsidRPr="009F4EA2">
        <w:rPr>
          <w:rFonts w:ascii="Arial" w:hAnsi="Arial" w:cs="Arial"/>
          <w:i/>
          <w:iCs/>
          <w:sz w:val="24"/>
          <w:szCs w:val="24"/>
        </w:rPr>
        <w:t>International Human Resource Management</w:t>
      </w:r>
      <w:r w:rsidRPr="009F4EA2">
        <w:rPr>
          <w:rFonts w:ascii="Arial" w:hAnsi="Arial" w:cs="Arial"/>
          <w:sz w:val="24"/>
          <w:szCs w:val="24"/>
        </w:rPr>
        <w:t>, [online] pp.1–100.</w:t>
      </w:r>
      <w:r w:rsidR="00A06A48">
        <w:rPr>
          <w:rFonts w:ascii="Arial" w:hAnsi="Arial" w:cs="Arial"/>
          <w:sz w:val="24"/>
          <w:szCs w:val="24"/>
        </w:rPr>
        <w:t xml:space="preserve"> </w:t>
      </w:r>
      <w:proofErr w:type="spellStart"/>
      <w:r w:rsidR="00A06A48">
        <w:rPr>
          <w:rFonts w:ascii="Arial" w:hAnsi="Arial" w:cs="Arial"/>
          <w:sz w:val="24"/>
          <w:szCs w:val="24"/>
        </w:rPr>
        <w:t>doi</w:t>
      </w:r>
      <w:proofErr w:type="spellEnd"/>
      <w:r w:rsidRPr="009F4EA2">
        <w:rPr>
          <w:rFonts w:ascii="Arial" w:hAnsi="Arial" w:cs="Arial"/>
          <w:sz w:val="24"/>
          <w:szCs w:val="24"/>
        </w:rPr>
        <w:t xml:space="preserve">: </w:t>
      </w:r>
      <w:hyperlink r:id="rId20" w:history="1">
        <w:r w:rsidR="00A06A48" w:rsidRPr="006D363F">
          <w:rPr>
            <w:rStyle w:val="Hyperlink"/>
            <w:rFonts w:ascii="Arial" w:hAnsi="Arial" w:cs="Arial"/>
            <w:sz w:val="24"/>
            <w:szCs w:val="24"/>
          </w:rPr>
          <w:t>https://www.torrossa.com/gs/resourceProxy?an=5409518&amp;publisher=FZ7200</w:t>
        </w:r>
      </w:hyperlink>
      <w:r w:rsidRPr="009F4EA2">
        <w:rPr>
          <w:rFonts w:ascii="Arial" w:hAnsi="Arial" w:cs="Arial"/>
          <w:sz w:val="24"/>
          <w:szCs w:val="24"/>
        </w:rPr>
        <w:t>.</w:t>
      </w:r>
      <w:r w:rsidR="00A06A48">
        <w:rPr>
          <w:rFonts w:ascii="Arial" w:hAnsi="Arial" w:cs="Arial"/>
          <w:sz w:val="24"/>
          <w:szCs w:val="24"/>
        </w:rPr>
        <w:t xml:space="preserve"> </w:t>
      </w:r>
    </w:p>
    <w:p w14:paraId="4634D3A7" w14:textId="77777777" w:rsidR="009F4EA2" w:rsidRPr="009F4EA2" w:rsidRDefault="009F4EA2" w:rsidP="00F16C5E">
      <w:pPr>
        <w:spacing w:line="360" w:lineRule="auto"/>
        <w:jc w:val="both"/>
        <w:rPr>
          <w:rFonts w:ascii="Arial" w:hAnsi="Arial" w:cs="Arial"/>
          <w:sz w:val="24"/>
          <w:szCs w:val="24"/>
        </w:rPr>
      </w:pPr>
      <w:proofErr w:type="spellStart"/>
      <w:r w:rsidRPr="009F4EA2">
        <w:rPr>
          <w:rFonts w:ascii="Arial" w:hAnsi="Arial" w:cs="Arial"/>
          <w:sz w:val="24"/>
          <w:szCs w:val="24"/>
        </w:rPr>
        <w:t>Sukanti</w:t>
      </w:r>
      <w:proofErr w:type="spellEnd"/>
      <w:r w:rsidRPr="009F4EA2">
        <w:rPr>
          <w:rFonts w:ascii="Arial" w:hAnsi="Arial" w:cs="Arial"/>
          <w:sz w:val="24"/>
          <w:szCs w:val="24"/>
        </w:rPr>
        <w:t xml:space="preserve">, L., Harto, B. and Pramuditha, P. (2021). Analysis of relevance between international HRM and industry demand: A review of scientific literature. </w:t>
      </w:r>
      <w:r w:rsidRPr="009F4EA2">
        <w:rPr>
          <w:rFonts w:ascii="Arial" w:hAnsi="Arial" w:cs="Arial"/>
          <w:i/>
          <w:iCs/>
          <w:sz w:val="24"/>
          <w:szCs w:val="24"/>
        </w:rPr>
        <w:t>International journal of business, economics &amp; management</w:t>
      </w:r>
      <w:r w:rsidRPr="009F4EA2">
        <w:rPr>
          <w:rFonts w:ascii="Arial" w:hAnsi="Arial" w:cs="Arial"/>
          <w:sz w:val="24"/>
          <w:szCs w:val="24"/>
        </w:rPr>
        <w:t xml:space="preserve">, 4(1), pp.199–208. </w:t>
      </w:r>
      <w:proofErr w:type="spellStart"/>
      <w:r w:rsidRPr="009F4EA2">
        <w:rPr>
          <w:rFonts w:ascii="Arial" w:hAnsi="Arial" w:cs="Arial"/>
          <w:sz w:val="24"/>
          <w:szCs w:val="24"/>
        </w:rPr>
        <w:t>doi</w:t>
      </w:r>
      <w:proofErr w:type="spellEnd"/>
      <w:r w:rsidRPr="009F4EA2">
        <w:rPr>
          <w:rFonts w:ascii="Arial" w:hAnsi="Arial" w:cs="Arial"/>
          <w:sz w:val="24"/>
          <w:szCs w:val="24"/>
        </w:rPr>
        <w:t>:</w:t>
      </w:r>
      <w:r w:rsidR="00A06A48">
        <w:rPr>
          <w:rFonts w:ascii="Arial" w:hAnsi="Arial" w:cs="Arial"/>
          <w:sz w:val="24"/>
          <w:szCs w:val="24"/>
        </w:rPr>
        <w:t xml:space="preserve"> </w:t>
      </w:r>
      <w:hyperlink r:id="rId21" w:history="1">
        <w:r w:rsidR="00A06A48" w:rsidRPr="006D363F">
          <w:rPr>
            <w:rStyle w:val="Hyperlink"/>
            <w:rFonts w:ascii="Arial" w:hAnsi="Arial" w:cs="Arial"/>
            <w:sz w:val="24"/>
            <w:szCs w:val="24"/>
          </w:rPr>
          <w:t>https://doi.org/10.31295/ijbem.v4n1.1521</w:t>
        </w:r>
      </w:hyperlink>
      <w:r w:rsidRPr="009F4EA2">
        <w:rPr>
          <w:rFonts w:ascii="Arial" w:hAnsi="Arial" w:cs="Arial"/>
          <w:sz w:val="24"/>
          <w:szCs w:val="24"/>
        </w:rPr>
        <w:t>.</w:t>
      </w:r>
      <w:r w:rsidR="00A06A48">
        <w:rPr>
          <w:rFonts w:ascii="Arial" w:hAnsi="Arial" w:cs="Arial"/>
          <w:sz w:val="24"/>
          <w:szCs w:val="24"/>
        </w:rPr>
        <w:t xml:space="preserve"> </w:t>
      </w:r>
    </w:p>
    <w:p w14:paraId="73A881BC" w14:textId="77777777" w:rsidR="009F4EA2" w:rsidRPr="009F4EA2" w:rsidRDefault="009F4EA2" w:rsidP="00F16C5E">
      <w:pPr>
        <w:spacing w:line="360" w:lineRule="auto"/>
        <w:jc w:val="both"/>
        <w:rPr>
          <w:rFonts w:ascii="Arial" w:hAnsi="Arial" w:cs="Arial"/>
          <w:sz w:val="24"/>
          <w:szCs w:val="24"/>
        </w:rPr>
      </w:pPr>
      <w:r w:rsidRPr="009F4EA2">
        <w:rPr>
          <w:rFonts w:ascii="Arial" w:hAnsi="Arial" w:cs="Arial"/>
          <w:sz w:val="24"/>
          <w:szCs w:val="24"/>
        </w:rPr>
        <w:t xml:space="preserve">Zahera Mega Utama and Samaad, A.W. (2025). Modernizing HRM for Global Small and Medium-Sized Businesses. </w:t>
      </w:r>
      <w:r w:rsidRPr="009F4EA2">
        <w:rPr>
          <w:rFonts w:ascii="Arial" w:hAnsi="Arial" w:cs="Arial"/>
          <w:i/>
          <w:iCs/>
          <w:sz w:val="24"/>
          <w:szCs w:val="24"/>
        </w:rPr>
        <w:t xml:space="preserve">Journal of </w:t>
      </w:r>
      <w:proofErr w:type="spellStart"/>
      <w:r w:rsidRPr="009F4EA2">
        <w:rPr>
          <w:rFonts w:ascii="Arial" w:hAnsi="Arial" w:cs="Arial"/>
          <w:i/>
          <w:iCs/>
          <w:sz w:val="24"/>
          <w:szCs w:val="24"/>
        </w:rPr>
        <w:t>Center</w:t>
      </w:r>
      <w:proofErr w:type="spellEnd"/>
      <w:r w:rsidRPr="009F4EA2">
        <w:rPr>
          <w:rFonts w:ascii="Arial" w:hAnsi="Arial" w:cs="Arial"/>
          <w:i/>
          <w:iCs/>
          <w:sz w:val="24"/>
          <w:szCs w:val="24"/>
        </w:rPr>
        <w:t xml:space="preserve"> for Energy Policy and Human Resources Capacity Development</w:t>
      </w:r>
      <w:r w:rsidRPr="009F4EA2">
        <w:rPr>
          <w:rFonts w:ascii="Arial" w:hAnsi="Arial" w:cs="Arial"/>
          <w:sz w:val="24"/>
          <w:szCs w:val="24"/>
        </w:rPr>
        <w:t xml:space="preserve">, [online] 1(1), pp.45–60. </w:t>
      </w:r>
      <w:proofErr w:type="spellStart"/>
      <w:r w:rsidR="00A06A48">
        <w:rPr>
          <w:rFonts w:ascii="Arial" w:hAnsi="Arial" w:cs="Arial"/>
          <w:sz w:val="24"/>
          <w:szCs w:val="24"/>
        </w:rPr>
        <w:t>doi</w:t>
      </w:r>
      <w:proofErr w:type="spellEnd"/>
      <w:r w:rsidRPr="009F4EA2">
        <w:rPr>
          <w:rFonts w:ascii="Arial" w:hAnsi="Arial" w:cs="Arial"/>
          <w:sz w:val="24"/>
          <w:szCs w:val="24"/>
        </w:rPr>
        <w:t xml:space="preserve">: </w:t>
      </w:r>
      <w:hyperlink r:id="rId22" w:history="1">
        <w:r w:rsidR="00A06A48" w:rsidRPr="006D363F">
          <w:rPr>
            <w:rStyle w:val="Hyperlink"/>
            <w:rFonts w:ascii="Arial" w:hAnsi="Arial" w:cs="Arial"/>
            <w:sz w:val="24"/>
            <w:szCs w:val="24"/>
          </w:rPr>
          <w:t>https://jurnal.mma-procnt.co.id/jcphrcd/article/view/6</w:t>
        </w:r>
      </w:hyperlink>
      <w:r w:rsidRPr="009F4EA2">
        <w:rPr>
          <w:rFonts w:ascii="Arial" w:hAnsi="Arial" w:cs="Arial"/>
          <w:sz w:val="24"/>
          <w:szCs w:val="24"/>
        </w:rPr>
        <w:t>.</w:t>
      </w:r>
      <w:r w:rsidR="00A06A48">
        <w:rPr>
          <w:rFonts w:ascii="Arial" w:hAnsi="Arial" w:cs="Arial"/>
          <w:sz w:val="24"/>
          <w:szCs w:val="24"/>
        </w:rPr>
        <w:t xml:space="preserve"> </w:t>
      </w:r>
    </w:p>
    <w:p w14:paraId="228601DC" w14:textId="77777777" w:rsidR="009F4EA2" w:rsidRPr="00F16C5E" w:rsidRDefault="009F4EA2" w:rsidP="00F16C5E">
      <w:pPr>
        <w:spacing w:line="360" w:lineRule="auto"/>
        <w:jc w:val="both"/>
        <w:rPr>
          <w:rFonts w:ascii="Arial" w:hAnsi="Arial" w:cs="Arial"/>
          <w:sz w:val="24"/>
          <w:szCs w:val="24"/>
        </w:rPr>
      </w:pPr>
      <w:r w:rsidRPr="00F16C5E">
        <w:rPr>
          <w:rFonts w:ascii="Arial" w:hAnsi="Arial" w:cs="Arial"/>
          <w:sz w:val="24"/>
          <w:szCs w:val="24"/>
        </w:rPr>
        <w:br w:type="page"/>
      </w:r>
    </w:p>
    <w:p w14:paraId="0A021271" w14:textId="77777777" w:rsidR="009F4EA2" w:rsidRDefault="009F4EA2" w:rsidP="009A077C">
      <w:pPr>
        <w:pStyle w:val="Heading1"/>
      </w:pPr>
      <w:bookmarkStart w:id="8" w:name="_Toc213330796"/>
      <w:r w:rsidRPr="00F16C5E">
        <w:lastRenderedPageBreak/>
        <w:t>Appendix</w:t>
      </w:r>
      <w:bookmarkEnd w:id="8"/>
    </w:p>
    <w:p w14:paraId="0C8A3166" w14:textId="77777777" w:rsidR="009A077C" w:rsidRPr="009A077C" w:rsidRDefault="009A077C" w:rsidP="009A077C"/>
    <w:p w14:paraId="2C95E04F" w14:textId="77777777" w:rsidR="009F4EA2" w:rsidRPr="00F16C5E" w:rsidRDefault="009F4EA2" w:rsidP="00F16C5E">
      <w:pPr>
        <w:spacing w:line="360" w:lineRule="auto"/>
        <w:jc w:val="both"/>
        <w:rPr>
          <w:rFonts w:ascii="Arial" w:hAnsi="Arial" w:cs="Arial"/>
          <w:sz w:val="24"/>
          <w:szCs w:val="24"/>
        </w:rPr>
      </w:pPr>
      <w:r w:rsidRPr="00F16C5E">
        <w:rPr>
          <w:rFonts w:ascii="Arial" w:hAnsi="Arial" w:cs="Arial"/>
          <w:noProof/>
          <w:sz w:val="24"/>
          <w:szCs w:val="24"/>
        </w:rPr>
        <w:drawing>
          <wp:inline distT="0" distB="0" distL="0" distR="0" wp14:anchorId="767E657B" wp14:editId="4F4F64B6">
            <wp:extent cx="2687760" cy="1713605"/>
            <wp:effectExtent l="0" t="0" r="0" b="1270"/>
            <wp:docPr id="1616024640" name="Picture 1" descr="What is International Human Resource Managemen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6" descr="What is International Human Resource Management?"/>
                    <pic:cNvPicPr>
                      <a:picLocks noChangeAspect="1" noChangeArrowheads="1"/>
                    </pic:cNvPicPr>
                  </pic:nvPicPr>
                  <pic:blipFill rotWithShape="1">
                    <a:blip r:embed="rId9" cstate="print">
                      <a:extLst>
                        <a:ext uri="{28A0092B-C50C-407E-A947-70E740481C1C}">
                          <a14:useLocalDpi xmlns:a14="http://schemas.microsoft.com/office/drawing/2010/main" val="0"/>
                        </a:ext>
                      </a:extLst>
                    </a:blip>
                    <a:srcRect l="11710" t="6558" r="15610"/>
                    <a:stretch>
                      <a:fillRect/>
                    </a:stretch>
                  </pic:blipFill>
                  <pic:spPr bwMode="auto">
                    <a:xfrm>
                      <a:off x="0" y="0"/>
                      <a:ext cx="2702022" cy="1722698"/>
                    </a:xfrm>
                    <a:prstGeom prst="rect">
                      <a:avLst/>
                    </a:prstGeom>
                    <a:noFill/>
                    <a:ln>
                      <a:noFill/>
                    </a:ln>
                    <a:extLst>
                      <a:ext uri="{53640926-AAD7-44D8-BBD7-CCE9431645EC}">
                        <a14:shadowObscured xmlns:a14="http://schemas.microsoft.com/office/drawing/2010/main"/>
                      </a:ext>
                    </a:extLst>
                  </pic:spPr>
                </pic:pic>
              </a:graphicData>
            </a:graphic>
          </wp:inline>
        </w:drawing>
      </w:r>
    </w:p>
    <w:p w14:paraId="0CCB10C4" w14:textId="77777777" w:rsidR="006C1869" w:rsidRPr="00F16C5E" w:rsidRDefault="00A54BDC" w:rsidP="00F16C5E">
      <w:pPr>
        <w:spacing w:line="360" w:lineRule="auto"/>
        <w:jc w:val="both"/>
        <w:rPr>
          <w:rFonts w:ascii="Arial" w:hAnsi="Arial" w:cs="Arial"/>
          <w:sz w:val="24"/>
          <w:szCs w:val="24"/>
        </w:rPr>
      </w:pPr>
      <w:r w:rsidRPr="00F16C5E">
        <w:rPr>
          <w:rFonts w:ascii="Arial" w:hAnsi="Arial" w:cs="Arial"/>
          <w:noProof/>
          <w:sz w:val="24"/>
          <w:szCs w:val="24"/>
        </w:rPr>
        <w:drawing>
          <wp:inline distT="0" distB="0" distL="0" distR="0" wp14:anchorId="50E2257F" wp14:editId="0EC54C9C">
            <wp:extent cx="2522220" cy="1412443"/>
            <wp:effectExtent l="0" t="0" r="0" b="0"/>
            <wp:docPr id="1706845040" name="Picture 2" descr="Demographic Trends And Labor Market Demand - FasterCapit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8" descr="Demographic Trends And Labor Market Demand - FasterCapital"/>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2529401" cy="1416465"/>
                    </a:xfrm>
                    <a:prstGeom prst="rect">
                      <a:avLst/>
                    </a:prstGeom>
                    <a:noFill/>
                    <a:ln>
                      <a:noFill/>
                    </a:ln>
                  </pic:spPr>
                </pic:pic>
              </a:graphicData>
            </a:graphic>
          </wp:inline>
        </w:drawing>
      </w:r>
    </w:p>
    <w:sectPr w:rsidR="006C1869" w:rsidRPr="00F16C5E" w:rsidSect="00283B7C">
      <w:footerReference w:type="default" r:id="rId23"/>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7FE0E66" w14:textId="77777777" w:rsidR="00C65927" w:rsidRDefault="00C65927" w:rsidP="00283B7C">
      <w:pPr>
        <w:spacing w:after="0" w:line="240" w:lineRule="auto"/>
      </w:pPr>
      <w:r>
        <w:separator/>
      </w:r>
    </w:p>
  </w:endnote>
  <w:endnote w:type="continuationSeparator" w:id="0">
    <w:p w14:paraId="3C0E662C" w14:textId="77777777" w:rsidR="00C65927" w:rsidRDefault="00C65927" w:rsidP="00283B7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869804845"/>
      <w:docPartObj>
        <w:docPartGallery w:val="Page Numbers (Bottom of Page)"/>
        <w:docPartUnique/>
      </w:docPartObj>
    </w:sdtPr>
    <w:sdtEndPr>
      <w:rPr>
        <w:noProof/>
      </w:rPr>
    </w:sdtEndPr>
    <w:sdtContent>
      <w:p w14:paraId="26A9D47F" w14:textId="77777777" w:rsidR="00283B7C" w:rsidRDefault="00283B7C">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5C49DCFC" w14:textId="77777777" w:rsidR="00283B7C" w:rsidRDefault="00283B7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86D1079" w14:textId="77777777" w:rsidR="00C65927" w:rsidRDefault="00C65927" w:rsidP="00283B7C">
      <w:pPr>
        <w:spacing w:after="0" w:line="240" w:lineRule="auto"/>
      </w:pPr>
      <w:r>
        <w:separator/>
      </w:r>
    </w:p>
  </w:footnote>
  <w:footnote w:type="continuationSeparator" w:id="0">
    <w:p w14:paraId="1D20D0D3" w14:textId="77777777" w:rsidR="00C65927" w:rsidRDefault="00C65927" w:rsidP="00283B7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88222F9"/>
    <w:multiLevelType w:val="multilevel"/>
    <w:tmpl w:val="E160B95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254A310F"/>
    <w:multiLevelType w:val="multilevel"/>
    <w:tmpl w:val="AF3C39E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33016BA5"/>
    <w:multiLevelType w:val="multilevel"/>
    <w:tmpl w:val="B37AF1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144810630">
    <w:abstractNumId w:val="2"/>
  </w:num>
  <w:num w:numId="2" w16cid:durableId="2102991801">
    <w:abstractNumId w:val="0"/>
  </w:num>
  <w:num w:numId="3" w16cid:durableId="91667002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95A39"/>
    <w:rsid w:val="00005743"/>
    <w:rsid w:val="000155CE"/>
    <w:rsid w:val="00033CFA"/>
    <w:rsid w:val="00066BFC"/>
    <w:rsid w:val="00084000"/>
    <w:rsid w:val="000C2FBC"/>
    <w:rsid w:val="000C5783"/>
    <w:rsid w:val="000E0F4E"/>
    <w:rsid w:val="00112D19"/>
    <w:rsid w:val="00120BF4"/>
    <w:rsid w:val="0013084D"/>
    <w:rsid w:val="00151AF3"/>
    <w:rsid w:val="00167463"/>
    <w:rsid w:val="001D378B"/>
    <w:rsid w:val="001E5EAB"/>
    <w:rsid w:val="002064E1"/>
    <w:rsid w:val="002834E8"/>
    <w:rsid w:val="00283B7C"/>
    <w:rsid w:val="002B1639"/>
    <w:rsid w:val="002B4DAF"/>
    <w:rsid w:val="002C5E5C"/>
    <w:rsid w:val="002E7B17"/>
    <w:rsid w:val="0032686F"/>
    <w:rsid w:val="00344128"/>
    <w:rsid w:val="00347D2B"/>
    <w:rsid w:val="00390B4B"/>
    <w:rsid w:val="003B1E75"/>
    <w:rsid w:val="003C41E9"/>
    <w:rsid w:val="003E7327"/>
    <w:rsid w:val="003F3758"/>
    <w:rsid w:val="00422843"/>
    <w:rsid w:val="00425EA9"/>
    <w:rsid w:val="004407E7"/>
    <w:rsid w:val="004654C9"/>
    <w:rsid w:val="004A5581"/>
    <w:rsid w:val="004D17C9"/>
    <w:rsid w:val="00507134"/>
    <w:rsid w:val="00513E9F"/>
    <w:rsid w:val="00534BED"/>
    <w:rsid w:val="00540291"/>
    <w:rsid w:val="00543A32"/>
    <w:rsid w:val="00563863"/>
    <w:rsid w:val="005B36F0"/>
    <w:rsid w:val="005E03AF"/>
    <w:rsid w:val="0066501B"/>
    <w:rsid w:val="0067056D"/>
    <w:rsid w:val="006A007C"/>
    <w:rsid w:val="006A3D59"/>
    <w:rsid w:val="006A4AE7"/>
    <w:rsid w:val="006C1869"/>
    <w:rsid w:val="006E0CC5"/>
    <w:rsid w:val="00743B90"/>
    <w:rsid w:val="007452AC"/>
    <w:rsid w:val="00774CC1"/>
    <w:rsid w:val="00787CA9"/>
    <w:rsid w:val="007C1FB5"/>
    <w:rsid w:val="007C5799"/>
    <w:rsid w:val="007D4745"/>
    <w:rsid w:val="007F45BA"/>
    <w:rsid w:val="008057B1"/>
    <w:rsid w:val="00862E94"/>
    <w:rsid w:val="00883E32"/>
    <w:rsid w:val="0089395E"/>
    <w:rsid w:val="00895A39"/>
    <w:rsid w:val="008A6C87"/>
    <w:rsid w:val="008C41D1"/>
    <w:rsid w:val="008D1411"/>
    <w:rsid w:val="008E07AC"/>
    <w:rsid w:val="008E6844"/>
    <w:rsid w:val="00902753"/>
    <w:rsid w:val="0091412D"/>
    <w:rsid w:val="0097394C"/>
    <w:rsid w:val="00973F70"/>
    <w:rsid w:val="00997B1C"/>
    <w:rsid w:val="009A077C"/>
    <w:rsid w:val="009B27E1"/>
    <w:rsid w:val="009E0D43"/>
    <w:rsid w:val="009F4EA2"/>
    <w:rsid w:val="00A06A48"/>
    <w:rsid w:val="00A16DD6"/>
    <w:rsid w:val="00A54BDC"/>
    <w:rsid w:val="00A57B88"/>
    <w:rsid w:val="00A67E61"/>
    <w:rsid w:val="00A87DA1"/>
    <w:rsid w:val="00AA659F"/>
    <w:rsid w:val="00AE26A7"/>
    <w:rsid w:val="00AF569A"/>
    <w:rsid w:val="00B00659"/>
    <w:rsid w:val="00B329FA"/>
    <w:rsid w:val="00B73CC4"/>
    <w:rsid w:val="00B76530"/>
    <w:rsid w:val="00BE4876"/>
    <w:rsid w:val="00BE6C88"/>
    <w:rsid w:val="00BF0197"/>
    <w:rsid w:val="00BF5DDF"/>
    <w:rsid w:val="00C23B09"/>
    <w:rsid w:val="00C5777C"/>
    <w:rsid w:val="00C65927"/>
    <w:rsid w:val="00C8414B"/>
    <w:rsid w:val="00C91A6F"/>
    <w:rsid w:val="00CA2840"/>
    <w:rsid w:val="00CB519C"/>
    <w:rsid w:val="00CF458B"/>
    <w:rsid w:val="00D06D76"/>
    <w:rsid w:val="00D26592"/>
    <w:rsid w:val="00D32941"/>
    <w:rsid w:val="00D51120"/>
    <w:rsid w:val="00D915AB"/>
    <w:rsid w:val="00E142ED"/>
    <w:rsid w:val="00E604E3"/>
    <w:rsid w:val="00E71FFC"/>
    <w:rsid w:val="00E7710D"/>
    <w:rsid w:val="00EB2AAF"/>
    <w:rsid w:val="00F16C5E"/>
    <w:rsid w:val="00F46010"/>
    <w:rsid w:val="00F5512A"/>
    <w:rsid w:val="00F64F37"/>
    <w:rsid w:val="00F71FD6"/>
    <w:rsid w:val="00F95BA1"/>
    <w:rsid w:val="00FA3B25"/>
    <w:rsid w:val="00FB5B6E"/>
    <w:rsid w:val="00FE1848"/>
  </w:rsids>
  <m:mathPr>
    <m:mathFont m:val="Cambria Math"/>
    <m:brkBin m:val="before"/>
    <m:brkBinSub m:val="--"/>
    <m:smallFrac m:val="0"/>
    <m:dispDef/>
    <m:lMargin m:val="0"/>
    <m:rMargin m:val="0"/>
    <m:defJc m:val="centerGroup"/>
    <m:wrapIndent m:val="1440"/>
    <m:intLim m:val="subSup"/>
    <m:naryLim m:val="undOvr"/>
  </m:mathPr>
  <w:themeFontLang w:val="en-IN"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450BB185"/>
  <w15:chartTrackingRefBased/>
  <w15:docId w15:val="{6849657F-ECA8-46D3-9C2B-DE07CFCB658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IN"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A659F"/>
  </w:style>
  <w:style w:type="paragraph" w:styleId="Heading1">
    <w:name w:val="heading 1"/>
    <w:basedOn w:val="Normal"/>
    <w:next w:val="Normal"/>
    <w:link w:val="Heading1Char"/>
    <w:uiPriority w:val="9"/>
    <w:qFormat/>
    <w:rsid w:val="003F3758"/>
    <w:pPr>
      <w:keepNext/>
      <w:keepLines/>
      <w:spacing w:before="360" w:after="80" w:line="360" w:lineRule="auto"/>
      <w:jc w:val="both"/>
      <w:outlineLvl w:val="0"/>
    </w:pPr>
    <w:rPr>
      <w:rFonts w:ascii="Arial" w:eastAsiaTheme="majorEastAsia" w:hAnsi="Arial" w:cstheme="majorBidi"/>
      <w:b/>
      <w:sz w:val="24"/>
      <w:szCs w:val="40"/>
    </w:rPr>
  </w:style>
  <w:style w:type="paragraph" w:styleId="Heading2">
    <w:name w:val="heading 2"/>
    <w:basedOn w:val="Normal"/>
    <w:next w:val="Normal"/>
    <w:link w:val="Heading2Char"/>
    <w:uiPriority w:val="9"/>
    <w:unhideWhenUsed/>
    <w:qFormat/>
    <w:rsid w:val="003F3758"/>
    <w:pPr>
      <w:keepNext/>
      <w:keepLines/>
      <w:spacing w:before="160" w:after="80" w:line="360" w:lineRule="auto"/>
      <w:jc w:val="both"/>
      <w:outlineLvl w:val="1"/>
    </w:pPr>
    <w:rPr>
      <w:rFonts w:ascii="Arial" w:eastAsiaTheme="majorEastAsia" w:hAnsi="Arial" w:cstheme="majorBidi"/>
      <w:b/>
      <w:color w:val="000000" w:themeColor="text1"/>
      <w:sz w:val="24"/>
      <w:szCs w:val="32"/>
    </w:rPr>
  </w:style>
  <w:style w:type="paragraph" w:styleId="Heading3">
    <w:name w:val="heading 3"/>
    <w:basedOn w:val="Normal"/>
    <w:next w:val="Normal"/>
    <w:link w:val="Heading3Char"/>
    <w:uiPriority w:val="9"/>
    <w:semiHidden/>
    <w:unhideWhenUsed/>
    <w:qFormat/>
    <w:rsid w:val="00895A39"/>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895A39"/>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895A39"/>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895A3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95A3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95A39"/>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95A39"/>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F3758"/>
    <w:rPr>
      <w:rFonts w:ascii="Arial" w:eastAsiaTheme="majorEastAsia" w:hAnsi="Arial" w:cstheme="majorBidi"/>
      <w:b/>
      <w:sz w:val="24"/>
      <w:szCs w:val="40"/>
    </w:rPr>
  </w:style>
  <w:style w:type="character" w:customStyle="1" w:styleId="Heading2Char">
    <w:name w:val="Heading 2 Char"/>
    <w:basedOn w:val="DefaultParagraphFont"/>
    <w:link w:val="Heading2"/>
    <w:uiPriority w:val="9"/>
    <w:rsid w:val="003F3758"/>
    <w:rPr>
      <w:rFonts w:ascii="Arial" w:eastAsiaTheme="majorEastAsia" w:hAnsi="Arial" w:cstheme="majorBidi"/>
      <w:b/>
      <w:color w:val="000000" w:themeColor="text1"/>
      <w:sz w:val="24"/>
      <w:szCs w:val="32"/>
    </w:rPr>
  </w:style>
  <w:style w:type="character" w:customStyle="1" w:styleId="Heading3Char">
    <w:name w:val="Heading 3 Char"/>
    <w:basedOn w:val="DefaultParagraphFont"/>
    <w:link w:val="Heading3"/>
    <w:uiPriority w:val="9"/>
    <w:semiHidden/>
    <w:rsid w:val="00895A39"/>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895A39"/>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895A39"/>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895A3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95A3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95A3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95A39"/>
    <w:rPr>
      <w:rFonts w:eastAsiaTheme="majorEastAsia" w:cstheme="majorBidi"/>
      <w:color w:val="272727" w:themeColor="text1" w:themeTint="D8"/>
    </w:rPr>
  </w:style>
  <w:style w:type="paragraph" w:styleId="Title">
    <w:name w:val="Title"/>
    <w:basedOn w:val="Normal"/>
    <w:next w:val="Normal"/>
    <w:link w:val="TitleChar"/>
    <w:uiPriority w:val="10"/>
    <w:qFormat/>
    <w:rsid w:val="00895A3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95A3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95A39"/>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95A3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95A39"/>
    <w:pPr>
      <w:spacing w:before="160"/>
      <w:jc w:val="center"/>
    </w:pPr>
    <w:rPr>
      <w:i/>
      <w:iCs/>
      <w:color w:val="404040" w:themeColor="text1" w:themeTint="BF"/>
    </w:rPr>
  </w:style>
  <w:style w:type="character" w:customStyle="1" w:styleId="QuoteChar">
    <w:name w:val="Quote Char"/>
    <w:basedOn w:val="DefaultParagraphFont"/>
    <w:link w:val="Quote"/>
    <w:uiPriority w:val="29"/>
    <w:rsid w:val="00895A39"/>
    <w:rPr>
      <w:i/>
      <w:iCs/>
      <w:color w:val="404040" w:themeColor="text1" w:themeTint="BF"/>
    </w:rPr>
  </w:style>
  <w:style w:type="paragraph" w:styleId="ListParagraph">
    <w:name w:val="List Paragraph"/>
    <w:basedOn w:val="Normal"/>
    <w:uiPriority w:val="34"/>
    <w:qFormat/>
    <w:rsid w:val="00895A39"/>
    <w:pPr>
      <w:ind w:left="720"/>
      <w:contextualSpacing/>
    </w:pPr>
  </w:style>
  <w:style w:type="character" w:styleId="IntenseEmphasis">
    <w:name w:val="Intense Emphasis"/>
    <w:basedOn w:val="DefaultParagraphFont"/>
    <w:uiPriority w:val="21"/>
    <w:qFormat/>
    <w:rsid w:val="00895A39"/>
    <w:rPr>
      <w:i/>
      <w:iCs/>
      <w:color w:val="2F5496" w:themeColor="accent1" w:themeShade="BF"/>
    </w:rPr>
  </w:style>
  <w:style w:type="paragraph" w:styleId="IntenseQuote">
    <w:name w:val="Intense Quote"/>
    <w:basedOn w:val="Normal"/>
    <w:next w:val="Normal"/>
    <w:link w:val="IntenseQuoteChar"/>
    <w:uiPriority w:val="30"/>
    <w:qFormat/>
    <w:rsid w:val="00895A39"/>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895A39"/>
    <w:rPr>
      <w:i/>
      <w:iCs/>
      <w:color w:val="2F5496" w:themeColor="accent1" w:themeShade="BF"/>
    </w:rPr>
  </w:style>
  <w:style w:type="character" w:styleId="IntenseReference">
    <w:name w:val="Intense Reference"/>
    <w:basedOn w:val="DefaultParagraphFont"/>
    <w:uiPriority w:val="32"/>
    <w:qFormat/>
    <w:rsid w:val="00895A39"/>
    <w:rPr>
      <w:b/>
      <w:bCs/>
      <w:smallCaps/>
      <w:color w:val="2F5496" w:themeColor="accent1" w:themeShade="BF"/>
      <w:spacing w:val="5"/>
    </w:rPr>
  </w:style>
  <w:style w:type="paragraph" w:styleId="TOCHeading">
    <w:name w:val="TOC Heading"/>
    <w:basedOn w:val="Heading1"/>
    <w:next w:val="Normal"/>
    <w:uiPriority w:val="39"/>
    <w:unhideWhenUsed/>
    <w:qFormat/>
    <w:rsid w:val="002834E8"/>
    <w:pPr>
      <w:spacing w:before="240" w:after="0" w:line="259" w:lineRule="auto"/>
      <w:jc w:val="left"/>
      <w:outlineLvl w:val="9"/>
    </w:pPr>
    <w:rPr>
      <w:rFonts w:asciiTheme="majorHAnsi" w:hAnsiTheme="majorHAnsi"/>
      <w:b w:val="0"/>
      <w:color w:val="2F5496" w:themeColor="accent1" w:themeShade="BF"/>
      <w:kern w:val="0"/>
      <w:sz w:val="32"/>
      <w:szCs w:val="32"/>
      <w:lang w:val="en-US"/>
      <w14:ligatures w14:val="none"/>
    </w:rPr>
  </w:style>
  <w:style w:type="paragraph" w:styleId="TOC1">
    <w:name w:val="toc 1"/>
    <w:basedOn w:val="Normal"/>
    <w:next w:val="Normal"/>
    <w:autoRedefine/>
    <w:uiPriority w:val="39"/>
    <w:unhideWhenUsed/>
    <w:rsid w:val="002834E8"/>
    <w:pPr>
      <w:spacing w:after="100"/>
    </w:pPr>
  </w:style>
  <w:style w:type="paragraph" w:styleId="TOC2">
    <w:name w:val="toc 2"/>
    <w:basedOn w:val="Normal"/>
    <w:next w:val="Normal"/>
    <w:autoRedefine/>
    <w:uiPriority w:val="39"/>
    <w:unhideWhenUsed/>
    <w:rsid w:val="002834E8"/>
    <w:pPr>
      <w:spacing w:after="100"/>
      <w:ind w:left="220"/>
    </w:pPr>
  </w:style>
  <w:style w:type="character" w:styleId="Hyperlink">
    <w:name w:val="Hyperlink"/>
    <w:basedOn w:val="DefaultParagraphFont"/>
    <w:uiPriority w:val="99"/>
    <w:unhideWhenUsed/>
    <w:rsid w:val="002834E8"/>
    <w:rPr>
      <w:color w:val="0563C1" w:themeColor="hyperlink"/>
      <w:u w:val="single"/>
    </w:rPr>
  </w:style>
  <w:style w:type="paragraph" w:styleId="Header">
    <w:name w:val="header"/>
    <w:basedOn w:val="Normal"/>
    <w:link w:val="HeaderChar"/>
    <w:uiPriority w:val="99"/>
    <w:unhideWhenUsed/>
    <w:rsid w:val="00283B7C"/>
    <w:pPr>
      <w:tabs>
        <w:tab w:val="center" w:pos="4513"/>
        <w:tab w:val="right" w:pos="9026"/>
      </w:tabs>
      <w:spacing w:after="0" w:line="240" w:lineRule="auto"/>
    </w:pPr>
  </w:style>
  <w:style w:type="character" w:customStyle="1" w:styleId="HeaderChar">
    <w:name w:val="Header Char"/>
    <w:basedOn w:val="DefaultParagraphFont"/>
    <w:link w:val="Header"/>
    <w:uiPriority w:val="99"/>
    <w:rsid w:val="00283B7C"/>
  </w:style>
  <w:style w:type="paragraph" w:styleId="Footer">
    <w:name w:val="footer"/>
    <w:basedOn w:val="Normal"/>
    <w:link w:val="FooterChar"/>
    <w:uiPriority w:val="99"/>
    <w:unhideWhenUsed/>
    <w:rsid w:val="00283B7C"/>
    <w:pPr>
      <w:tabs>
        <w:tab w:val="center" w:pos="4513"/>
        <w:tab w:val="right" w:pos="9026"/>
      </w:tabs>
      <w:spacing w:after="0" w:line="240" w:lineRule="auto"/>
    </w:pPr>
  </w:style>
  <w:style w:type="character" w:customStyle="1" w:styleId="FooterChar">
    <w:name w:val="Footer Char"/>
    <w:basedOn w:val="DefaultParagraphFont"/>
    <w:link w:val="Footer"/>
    <w:uiPriority w:val="99"/>
    <w:rsid w:val="00283B7C"/>
  </w:style>
  <w:style w:type="character" w:styleId="UnresolvedMention">
    <w:name w:val="Unresolved Mention"/>
    <w:basedOn w:val="DefaultParagraphFont"/>
    <w:uiPriority w:val="99"/>
    <w:semiHidden/>
    <w:unhideWhenUsed/>
    <w:rsid w:val="000C2FBC"/>
    <w:rPr>
      <w:color w:val="605E5C"/>
      <w:shd w:val="clear" w:color="auto" w:fill="E1DFDD"/>
    </w:rPr>
  </w:style>
  <w:style w:type="character" w:styleId="CommentReference">
    <w:name w:val="annotation reference"/>
    <w:basedOn w:val="DefaultParagraphFont"/>
    <w:uiPriority w:val="99"/>
    <w:semiHidden/>
    <w:unhideWhenUsed/>
    <w:rsid w:val="00CA2840"/>
    <w:rPr>
      <w:sz w:val="16"/>
      <w:szCs w:val="16"/>
    </w:rPr>
  </w:style>
  <w:style w:type="paragraph" w:styleId="CommentText">
    <w:name w:val="annotation text"/>
    <w:basedOn w:val="Normal"/>
    <w:link w:val="CommentTextChar"/>
    <w:uiPriority w:val="99"/>
    <w:semiHidden/>
    <w:unhideWhenUsed/>
    <w:rsid w:val="00CA2840"/>
    <w:pPr>
      <w:spacing w:line="240" w:lineRule="auto"/>
    </w:pPr>
    <w:rPr>
      <w:sz w:val="20"/>
      <w:szCs w:val="20"/>
    </w:rPr>
  </w:style>
  <w:style w:type="character" w:customStyle="1" w:styleId="CommentTextChar">
    <w:name w:val="Comment Text Char"/>
    <w:basedOn w:val="DefaultParagraphFont"/>
    <w:link w:val="CommentText"/>
    <w:uiPriority w:val="99"/>
    <w:semiHidden/>
    <w:rsid w:val="00CA2840"/>
    <w:rPr>
      <w:sz w:val="20"/>
      <w:szCs w:val="20"/>
    </w:rPr>
  </w:style>
  <w:style w:type="paragraph" w:styleId="CommentSubject">
    <w:name w:val="annotation subject"/>
    <w:basedOn w:val="CommentText"/>
    <w:next w:val="CommentText"/>
    <w:link w:val="CommentSubjectChar"/>
    <w:uiPriority w:val="99"/>
    <w:semiHidden/>
    <w:unhideWhenUsed/>
    <w:rsid w:val="00CA2840"/>
    <w:rPr>
      <w:b/>
      <w:bCs/>
    </w:rPr>
  </w:style>
  <w:style w:type="character" w:customStyle="1" w:styleId="CommentSubjectChar">
    <w:name w:val="Comment Subject Char"/>
    <w:basedOn w:val="CommentTextChar"/>
    <w:link w:val="CommentSubject"/>
    <w:uiPriority w:val="99"/>
    <w:semiHidden/>
    <w:rsid w:val="00CA2840"/>
    <w:rPr>
      <w:b/>
      <w:bCs/>
      <w:sz w:val="20"/>
      <w:szCs w:val="20"/>
    </w:rPr>
  </w:style>
  <w:style w:type="paragraph" w:styleId="BalloonText">
    <w:name w:val="Balloon Text"/>
    <w:basedOn w:val="Normal"/>
    <w:link w:val="BalloonTextChar"/>
    <w:uiPriority w:val="99"/>
    <w:semiHidden/>
    <w:unhideWhenUsed/>
    <w:rsid w:val="00CA2840"/>
    <w:pPr>
      <w:spacing w:after="0" w:line="240" w:lineRule="auto"/>
    </w:pPr>
    <w:rPr>
      <w:rFonts w:ascii="Times New Roman" w:hAnsi="Times New Roman" w:cs="Times New Roman"/>
      <w:sz w:val="18"/>
      <w:szCs w:val="18"/>
    </w:rPr>
  </w:style>
  <w:style w:type="character" w:customStyle="1" w:styleId="BalloonTextChar">
    <w:name w:val="Balloon Text Char"/>
    <w:basedOn w:val="DefaultParagraphFont"/>
    <w:link w:val="BalloonText"/>
    <w:uiPriority w:val="99"/>
    <w:semiHidden/>
    <w:rsid w:val="00CA2840"/>
    <w:rPr>
      <w:rFonts w:ascii="Times New Roman" w:hAnsi="Times New Roman" w:cs="Times New Roman"/>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doi.org/10.1108/ijoa-03-2021-2681" TargetMode="External"/><Relationship Id="rId18" Type="http://schemas.openxmlformats.org/officeDocument/2006/relationships/hyperlink" Target="https://www.ceeol.com/search/article-detail?id=1262700" TargetMode="External"/><Relationship Id="rId3" Type="http://schemas.openxmlformats.org/officeDocument/2006/relationships/styles" Target="styles.xml"/><Relationship Id="rId21" Type="http://schemas.openxmlformats.org/officeDocument/2006/relationships/hyperlink" Target="https://doi.org/10.31295/ijbem.v4n1.1521" TargetMode="External"/><Relationship Id="rId7" Type="http://schemas.openxmlformats.org/officeDocument/2006/relationships/endnotes" Target="endnotes.xml"/><Relationship Id="rId12" Type="http://schemas.openxmlformats.org/officeDocument/2006/relationships/hyperlink" Target="https://doi.org/10.7862/rz.2021.mmr.21" TargetMode="External"/><Relationship Id="rId17" Type="http://schemas.openxmlformats.org/officeDocument/2006/relationships/hyperlink" Target="https://doi.org/10.1177/23220937231202311" TargetMode="External"/><Relationship Id="rId25"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hyperlink" Target="https://doi.org/10.1111/1748-8583.12483" TargetMode="External"/><Relationship Id="rId20" Type="http://schemas.openxmlformats.org/officeDocument/2006/relationships/hyperlink" Target="https://www.torrossa.com/gs/resourceProxy?an=5409518&amp;publisher=FZ7200"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doi.org/10.2139/ssrn.4851180" TargetMode="External"/><Relationship Id="rId24"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hyperlink" Target="https://doi.org/10.1108/er-07-2023-0338" TargetMode="External"/><Relationship Id="rId23" Type="http://schemas.openxmlformats.org/officeDocument/2006/relationships/footer" Target="footer1.xml"/><Relationship Id="rId10" Type="http://schemas.openxmlformats.org/officeDocument/2006/relationships/image" Target="media/image3.png"/><Relationship Id="rId19" Type="http://schemas.openxmlformats.org/officeDocument/2006/relationships/hyperlink" Target="https://www.um.edu.mt/library/oar/handle/123456789/138592" TargetMode="External"/><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hyperlink" Target="https://doi.org/10.1080/09585192.2024.2320768" TargetMode="External"/><Relationship Id="rId22" Type="http://schemas.openxmlformats.org/officeDocument/2006/relationships/hyperlink" Target="https://jurnal.mma-procnt.co.id/jcphrcd/article/view/6"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9387341-6B06-B34A-A201-25DCAFE3781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17</Pages>
  <Words>3655</Words>
  <Characters>20834</Characters>
  <Application>Microsoft Office Word</Application>
  <DocSecurity>0</DocSecurity>
  <Lines>173</Lines>
  <Paragraphs>48</Paragraphs>
  <ScaleCrop>false</ScaleCrop>
  <Company/>
  <LinksUpToDate>false</LinksUpToDate>
  <CharactersWithSpaces>24441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Vishal</dc:creator>
  <cp:keywords/>
  <dc:description/>
  <cp:lastModifiedBy>Vishal Ramjibhai Bhalala (2509170)</cp:lastModifiedBy>
  <cp:revision>2</cp:revision>
  <dcterms:created xsi:type="dcterms:W3CDTF">2025-11-11T13:48:00Z</dcterms:created>
  <dcterms:modified xsi:type="dcterms:W3CDTF">2025-11-11T13:48:00Z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94fff818-07fa-44db-80e9-c11087a58658</vt:lpwstr>
  </property>
</Properties>
</file>