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CE1B40" w14:textId="77777777" w:rsidR="009C031C" w:rsidRDefault="009C031C" w:rsidP="009C031C">
      <w:pPr>
        <w:spacing w:line="360" w:lineRule="auto"/>
        <w:jc w:val="center"/>
        <w:rPr>
          <w:rFonts w:ascii="Arial" w:hAnsi="Arial" w:cs="Arial"/>
          <w:sz w:val="22"/>
          <w:szCs w:val="22"/>
        </w:rPr>
      </w:pPr>
    </w:p>
    <w:p w14:paraId="5128DA55" w14:textId="77777777" w:rsidR="009C031C" w:rsidRDefault="009C031C" w:rsidP="009C031C">
      <w:pPr>
        <w:spacing w:line="360" w:lineRule="auto"/>
        <w:jc w:val="center"/>
        <w:rPr>
          <w:rFonts w:ascii="Arial" w:hAnsi="Arial" w:cs="Arial"/>
          <w:sz w:val="22"/>
          <w:szCs w:val="22"/>
        </w:rPr>
      </w:pPr>
    </w:p>
    <w:p w14:paraId="47D12B9C" w14:textId="79DF530E" w:rsidR="009C031C" w:rsidRDefault="009C031C" w:rsidP="009C031C">
      <w:pPr>
        <w:spacing w:line="360" w:lineRule="auto"/>
        <w:jc w:val="center"/>
        <w:rPr>
          <w:rFonts w:ascii="Arial" w:hAnsi="Arial" w:cs="Arial"/>
          <w:sz w:val="22"/>
          <w:szCs w:val="22"/>
        </w:rPr>
      </w:pPr>
    </w:p>
    <w:p w14:paraId="078249E2" w14:textId="2C591814" w:rsidR="009C031C" w:rsidRDefault="009C031C" w:rsidP="009C031C">
      <w:pPr>
        <w:spacing w:line="360" w:lineRule="auto"/>
        <w:jc w:val="center"/>
        <w:rPr>
          <w:rFonts w:ascii="Arial" w:hAnsi="Arial" w:cs="Arial"/>
          <w:sz w:val="22"/>
          <w:szCs w:val="22"/>
        </w:rPr>
      </w:pPr>
    </w:p>
    <w:p w14:paraId="70FD7AD9" w14:textId="475ED0E4" w:rsidR="009C031C" w:rsidRDefault="009C031C" w:rsidP="009C031C">
      <w:pPr>
        <w:spacing w:line="360" w:lineRule="auto"/>
        <w:jc w:val="center"/>
        <w:rPr>
          <w:rFonts w:ascii="Arial" w:hAnsi="Arial" w:cs="Arial"/>
          <w:sz w:val="22"/>
          <w:szCs w:val="22"/>
        </w:rPr>
      </w:pPr>
    </w:p>
    <w:p w14:paraId="1B8090A0" w14:textId="2E38FCC7" w:rsidR="009C031C" w:rsidRDefault="009C031C" w:rsidP="009C031C">
      <w:pPr>
        <w:spacing w:line="360" w:lineRule="auto"/>
        <w:jc w:val="center"/>
        <w:rPr>
          <w:rFonts w:ascii="Arial" w:hAnsi="Arial" w:cs="Arial"/>
          <w:sz w:val="22"/>
          <w:szCs w:val="22"/>
        </w:rPr>
      </w:pPr>
    </w:p>
    <w:p w14:paraId="5B46300A" w14:textId="77777777" w:rsidR="009C031C" w:rsidRDefault="009C031C" w:rsidP="009C031C">
      <w:pPr>
        <w:spacing w:line="360" w:lineRule="auto"/>
        <w:jc w:val="center"/>
        <w:rPr>
          <w:rFonts w:ascii="Arial" w:hAnsi="Arial" w:cs="Arial"/>
          <w:sz w:val="22"/>
          <w:szCs w:val="22"/>
        </w:rPr>
      </w:pPr>
    </w:p>
    <w:p w14:paraId="3E3B189D" w14:textId="77777777" w:rsidR="009C031C" w:rsidRDefault="009C031C" w:rsidP="009C031C">
      <w:pPr>
        <w:spacing w:line="360" w:lineRule="auto"/>
        <w:jc w:val="center"/>
        <w:rPr>
          <w:rFonts w:ascii="Arial" w:hAnsi="Arial" w:cs="Arial"/>
          <w:sz w:val="22"/>
          <w:szCs w:val="22"/>
        </w:rPr>
      </w:pPr>
    </w:p>
    <w:p w14:paraId="42B4BBB2" w14:textId="77777777" w:rsidR="009C031C" w:rsidRDefault="009C031C" w:rsidP="009C031C">
      <w:pPr>
        <w:spacing w:line="360" w:lineRule="auto"/>
        <w:jc w:val="center"/>
        <w:rPr>
          <w:rFonts w:ascii="Arial" w:hAnsi="Arial" w:cs="Arial"/>
          <w:sz w:val="22"/>
          <w:szCs w:val="22"/>
        </w:rPr>
      </w:pPr>
    </w:p>
    <w:p w14:paraId="269E06D5" w14:textId="77777777" w:rsidR="009C031C" w:rsidRDefault="009C031C" w:rsidP="009C031C">
      <w:pPr>
        <w:spacing w:line="360" w:lineRule="auto"/>
        <w:jc w:val="center"/>
        <w:rPr>
          <w:rFonts w:ascii="Arial" w:hAnsi="Arial" w:cs="Arial"/>
          <w:sz w:val="22"/>
          <w:szCs w:val="22"/>
        </w:rPr>
      </w:pPr>
    </w:p>
    <w:p w14:paraId="16007E0E" w14:textId="77777777" w:rsidR="009C031C" w:rsidRDefault="009C031C" w:rsidP="009C031C">
      <w:pPr>
        <w:spacing w:line="360" w:lineRule="auto"/>
        <w:jc w:val="center"/>
        <w:rPr>
          <w:rFonts w:ascii="Arial" w:hAnsi="Arial" w:cs="Arial"/>
          <w:sz w:val="22"/>
          <w:szCs w:val="22"/>
        </w:rPr>
      </w:pPr>
    </w:p>
    <w:p w14:paraId="46533A12" w14:textId="77777777" w:rsidR="009C031C" w:rsidRDefault="009C031C" w:rsidP="009C031C">
      <w:pPr>
        <w:spacing w:line="360" w:lineRule="auto"/>
        <w:jc w:val="center"/>
        <w:rPr>
          <w:rFonts w:ascii="Arial" w:hAnsi="Arial" w:cs="Arial"/>
          <w:sz w:val="22"/>
          <w:szCs w:val="22"/>
        </w:rPr>
      </w:pPr>
    </w:p>
    <w:p w14:paraId="2FD02899" w14:textId="77777777" w:rsidR="009C031C" w:rsidRDefault="009C031C" w:rsidP="009C031C">
      <w:pPr>
        <w:spacing w:line="360" w:lineRule="auto"/>
        <w:jc w:val="center"/>
        <w:rPr>
          <w:rFonts w:ascii="Arial" w:hAnsi="Arial" w:cs="Arial"/>
          <w:sz w:val="22"/>
          <w:szCs w:val="22"/>
        </w:rPr>
      </w:pPr>
    </w:p>
    <w:p w14:paraId="556D189E" w14:textId="77777777" w:rsidR="009C031C" w:rsidRDefault="009C031C" w:rsidP="009C031C">
      <w:pPr>
        <w:spacing w:line="360" w:lineRule="auto"/>
        <w:jc w:val="center"/>
        <w:rPr>
          <w:rFonts w:ascii="Arial" w:hAnsi="Arial" w:cs="Arial"/>
          <w:sz w:val="22"/>
          <w:szCs w:val="22"/>
        </w:rPr>
      </w:pPr>
    </w:p>
    <w:p w14:paraId="5121C0D5" w14:textId="5FB2477B" w:rsidR="009C031C" w:rsidRPr="009C031C" w:rsidRDefault="009C031C" w:rsidP="009C031C">
      <w:pPr>
        <w:spacing w:line="360" w:lineRule="auto"/>
        <w:jc w:val="center"/>
        <w:rPr>
          <w:rFonts w:ascii="Arial" w:hAnsi="Arial" w:cs="Arial"/>
          <w:sz w:val="22"/>
          <w:szCs w:val="22"/>
          <w:lang w:val="ro-RO"/>
        </w:rPr>
      </w:pPr>
      <w:r w:rsidRPr="009C031C">
        <w:rPr>
          <w:rFonts w:ascii="Arial" w:hAnsi="Arial" w:cs="Arial"/>
          <w:sz w:val="22"/>
          <w:szCs w:val="22"/>
        </w:rPr>
        <w:t>Module: LCBB400</w:t>
      </w:r>
      <w:r w:rsidRPr="009C031C">
        <w:rPr>
          <w:rFonts w:ascii="Arial" w:hAnsi="Arial" w:cs="Arial"/>
          <w:sz w:val="22"/>
          <w:szCs w:val="22"/>
          <w:lang w:val="ro-RO"/>
        </w:rPr>
        <w:t>4 Marketing Fundamentals</w:t>
      </w:r>
    </w:p>
    <w:p w14:paraId="16EF7F74" w14:textId="79322A85" w:rsidR="009C031C" w:rsidRPr="009C031C" w:rsidRDefault="009C031C" w:rsidP="009C031C">
      <w:pPr>
        <w:spacing w:line="360" w:lineRule="auto"/>
        <w:jc w:val="center"/>
        <w:rPr>
          <w:rFonts w:ascii="Arial" w:hAnsi="Arial" w:cs="Arial"/>
          <w:sz w:val="22"/>
          <w:szCs w:val="22"/>
          <w:lang w:val="ro-RO"/>
        </w:rPr>
      </w:pPr>
      <w:r w:rsidRPr="009C031C">
        <w:rPr>
          <w:rFonts w:ascii="Arial" w:hAnsi="Arial" w:cs="Arial"/>
          <w:sz w:val="22"/>
          <w:szCs w:val="22"/>
        </w:rPr>
        <w:t xml:space="preserve">Lecturer: </w:t>
      </w:r>
      <w:proofErr w:type="spellStart"/>
      <w:r w:rsidRPr="009C031C">
        <w:rPr>
          <w:rFonts w:ascii="Arial" w:hAnsi="Arial" w:cs="Arial"/>
          <w:sz w:val="22"/>
          <w:szCs w:val="22"/>
          <w:lang w:val="ro-RO"/>
        </w:rPr>
        <w:t>Abdi</w:t>
      </w:r>
      <w:proofErr w:type="spellEnd"/>
      <w:r w:rsidRPr="009C031C">
        <w:rPr>
          <w:rFonts w:ascii="Arial" w:hAnsi="Arial" w:cs="Arial"/>
          <w:sz w:val="22"/>
          <w:szCs w:val="22"/>
          <w:lang w:val="ro-RO"/>
        </w:rPr>
        <w:t xml:space="preserve"> Rahman</w:t>
      </w:r>
    </w:p>
    <w:p w14:paraId="7CF930F8" w14:textId="77777777" w:rsidR="009C031C" w:rsidRPr="009C031C" w:rsidRDefault="009C031C" w:rsidP="009C031C">
      <w:pPr>
        <w:spacing w:line="360" w:lineRule="auto"/>
        <w:jc w:val="center"/>
        <w:rPr>
          <w:rFonts w:ascii="Arial" w:hAnsi="Arial" w:cs="Arial"/>
          <w:sz w:val="22"/>
          <w:szCs w:val="22"/>
        </w:rPr>
      </w:pPr>
      <w:r w:rsidRPr="009C031C">
        <w:rPr>
          <w:rFonts w:ascii="Arial" w:hAnsi="Arial" w:cs="Arial"/>
          <w:sz w:val="22"/>
          <w:szCs w:val="22"/>
        </w:rPr>
        <w:t>Student: Laura Bardas</w:t>
      </w:r>
    </w:p>
    <w:p w14:paraId="7ED8A442" w14:textId="77777777" w:rsidR="009C031C" w:rsidRPr="009C031C" w:rsidRDefault="009C031C" w:rsidP="009C031C">
      <w:pPr>
        <w:spacing w:line="360" w:lineRule="auto"/>
        <w:jc w:val="center"/>
        <w:rPr>
          <w:rFonts w:ascii="Arial" w:hAnsi="Arial" w:cs="Arial"/>
          <w:sz w:val="22"/>
          <w:szCs w:val="22"/>
        </w:rPr>
      </w:pPr>
      <w:r w:rsidRPr="009C031C">
        <w:rPr>
          <w:rFonts w:ascii="Arial" w:hAnsi="Arial" w:cs="Arial"/>
          <w:sz w:val="22"/>
          <w:szCs w:val="22"/>
        </w:rPr>
        <w:t>Student ID: 2128922</w:t>
      </w:r>
    </w:p>
    <w:p w14:paraId="68CE65D3" w14:textId="1D504EEF" w:rsidR="009C031C" w:rsidRPr="009C031C" w:rsidRDefault="009C031C" w:rsidP="009C031C">
      <w:pPr>
        <w:pStyle w:val="ListParagraph"/>
        <w:tabs>
          <w:tab w:val="left" w:pos="740"/>
        </w:tabs>
        <w:spacing w:line="360" w:lineRule="auto"/>
        <w:jc w:val="center"/>
        <w:rPr>
          <w:rFonts w:ascii="Arial" w:eastAsia="Arial" w:hAnsi="Arial" w:cs="Arial"/>
          <w:sz w:val="22"/>
          <w:szCs w:val="22"/>
          <w:lang w:val="en-GB"/>
        </w:rPr>
      </w:pPr>
      <w:r w:rsidRPr="009C031C">
        <w:rPr>
          <w:rFonts w:ascii="Arial" w:hAnsi="Arial" w:cs="Arial"/>
          <w:sz w:val="22"/>
          <w:szCs w:val="22"/>
        </w:rPr>
        <w:t>Assignment title: Individual Report: The Effect of Globalisation on an Organisations’ Marketing Strategy</w:t>
      </w:r>
      <w:r>
        <w:rPr>
          <w:rFonts w:ascii="Arial" w:hAnsi="Arial" w:cs="Arial"/>
          <w:sz w:val="22"/>
          <w:szCs w:val="22"/>
          <w:lang w:val="ro-RO"/>
        </w:rPr>
        <w:t xml:space="preserve"> </w:t>
      </w:r>
      <w:r w:rsidRPr="009C031C">
        <w:rPr>
          <w:rFonts w:ascii="Arial" w:eastAsia="Calibri" w:hAnsi="Arial" w:cs="Arial"/>
          <w:sz w:val="22"/>
          <w:szCs w:val="22"/>
        </w:rPr>
        <w:t>- Assessment 2</w:t>
      </w:r>
      <w:r>
        <w:rPr>
          <w:rFonts w:ascii="Arial" w:eastAsia="Calibri" w:hAnsi="Arial" w:cs="Arial"/>
          <w:sz w:val="22"/>
          <w:szCs w:val="22"/>
          <w:lang w:val="ro-RO"/>
        </w:rPr>
        <w:t xml:space="preserve"> - </w:t>
      </w:r>
      <w:r w:rsidRPr="009C031C">
        <w:rPr>
          <w:rFonts w:ascii="Arial" w:eastAsia="Calibri" w:hAnsi="Arial" w:cs="Arial"/>
          <w:sz w:val="22"/>
          <w:szCs w:val="22"/>
          <w:lang w:val="en-GB"/>
        </w:rPr>
        <w:t>Commonwealth Games</w:t>
      </w:r>
    </w:p>
    <w:p w14:paraId="58227614" w14:textId="5125418B" w:rsidR="009C031C" w:rsidRPr="009C031C" w:rsidRDefault="009C031C" w:rsidP="009C031C">
      <w:pPr>
        <w:spacing w:line="360" w:lineRule="auto"/>
        <w:jc w:val="center"/>
        <w:rPr>
          <w:rFonts w:ascii="Arial" w:hAnsi="Arial" w:cs="Arial"/>
          <w:sz w:val="22"/>
          <w:szCs w:val="22"/>
          <w:lang w:val="ro-RO"/>
        </w:rPr>
      </w:pPr>
    </w:p>
    <w:p w14:paraId="50A56361" w14:textId="77777777" w:rsidR="009C031C" w:rsidRPr="009C031C" w:rsidRDefault="009C031C" w:rsidP="009C031C">
      <w:pPr>
        <w:pStyle w:val="ListParagraph"/>
        <w:tabs>
          <w:tab w:val="left" w:pos="740"/>
        </w:tabs>
        <w:spacing w:line="360" w:lineRule="auto"/>
        <w:rPr>
          <w:rFonts w:ascii="Arial" w:eastAsia="Calibri" w:hAnsi="Arial" w:cs="Arial"/>
          <w:sz w:val="22"/>
          <w:szCs w:val="22"/>
          <w:lang w:val="en-GB"/>
        </w:rPr>
      </w:pPr>
    </w:p>
    <w:p w14:paraId="4E0B1E69" w14:textId="5556448E" w:rsidR="009C031C" w:rsidRDefault="009C031C" w:rsidP="009C031C">
      <w:pPr>
        <w:pStyle w:val="ListParagraph"/>
        <w:tabs>
          <w:tab w:val="left" w:pos="740"/>
        </w:tabs>
        <w:spacing w:line="360" w:lineRule="auto"/>
        <w:rPr>
          <w:rFonts w:ascii="Arial" w:eastAsia="Calibri" w:hAnsi="Arial" w:cs="Arial"/>
          <w:sz w:val="22"/>
          <w:szCs w:val="22"/>
          <w:lang w:val="en-GB"/>
        </w:rPr>
      </w:pPr>
    </w:p>
    <w:p w14:paraId="6990EFA6" w14:textId="322F78BF" w:rsidR="009C031C" w:rsidRDefault="009C031C" w:rsidP="009C031C">
      <w:pPr>
        <w:pStyle w:val="ListParagraph"/>
        <w:tabs>
          <w:tab w:val="left" w:pos="740"/>
        </w:tabs>
        <w:spacing w:line="360" w:lineRule="auto"/>
        <w:rPr>
          <w:rFonts w:ascii="Arial" w:eastAsia="Calibri" w:hAnsi="Arial" w:cs="Arial"/>
          <w:sz w:val="22"/>
          <w:szCs w:val="22"/>
          <w:lang w:val="en-GB"/>
        </w:rPr>
      </w:pPr>
    </w:p>
    <w:p w14:paraId="6237F427" w14:textId="179E61EC" w:rsidR="009C031C" w:rsidRDefault="009C031C" w:rsidP="009C031C">
      <w:pPr>
        <w:pStyle w:val="ListParagraph"/>
        <w:tabs>
          <w:tab w:val="left" w:pos="740"/>
        </w:tabs>
        <w:spacing w:line="360" w:lineRule="auto"/>
        <w:rPr>
          <w:rFonts w:ascii="Arial" w:eastAsia="Calibri" w:hAnsi="Arial" w:cs="Arial"/>
          <w:sz w:val="22"/>
          <w:szCs w:val="22"/>
          <w:lang w:val="en-GB"/>
        </w:rPr>
      </w:pPr>
    </w:p>
    <w:p w14:paraId="321F67D6" w14:textId="77777777" w:rsidR="009C031C" w:rsidRDefault="009C031C" w:rsidP="009C031C">
      <w:pPr>
        <w:pStyle w:val="ListParagraph"/>
        <w:tabs>
          <w:tab w:val="left" w:pos="740"/>
        </w:tabs>
        <w:spacing w:line="360" w:lineRule="auto"/>
        <w:rPr>
          <w:rFonts w:ascii="Arial" w:eastAsia="Calibri" w:hAnsi="Arial" w:cs="Arial"/>
          <w:sz w:val="22"/>
          <w:szCs w:val="22"/>
          <w:lang w:val="en-GB"/>
        </w:rPr>
      </w:pPr>
    </w:p>
    <w:p w14:paraId="13EB35C6" w14:textId="2EADCFFE" w:rsidR="009C031C" w:rsidRDefault="009C031C" w:rsidP="009C031C">
      <w:pPr>
        <w:pStyle w:val="ListParagraph"/>
        <w:tabs>
          <w:tab w:val="left" w:pos="740"/>
        </w:tabs>
        <w:spacing w:line="360" w:lineRule="auto"/>
        <w:rPr>
          <w:rFonts w:ascii="Arial" w:eastAsia="Calibri" w:hAnsi="Arial" w:cs="Arial"/>
          <w:sz w:val="22"/>
          <w:szCs w:val="22"/>
          <w:lang w:val="en-GB"/>
        </w:rPr>
      </w:pPr>
    </w:p>
    <w:p w14:paraId="5D110D60" w14:textId="723B0E5D" w:rsidR="009C031C" w:rsidRDefault="009C031C" w:rsidP="009C031C">
      <w:pPr>
        <w:pStyle w:val="ListParagraph"/>
        <w:tabs>
          <w:tab w:val="left" w:pos="740"/>
        </w:tabs>
        <w:spacing w:line="360" w:lineRule="auto"/>
        <w:rPr>
          <w:rFonts w:ascii="Arial" w:eastAsia="Calibri" w:hAnsi="Arial" w:cs="Arial"/>
          <w:sz w:val="22"/>
          <w:szCs w:val="22"/>
          <w:lang w:val="en-GB"/>
        </w:rPr>
      </w:pPr>
    </w:p>
    <w:p w14:paraId="5EA2F49A" w14:textId="2C8EAAA9" w:rsidR="009C031C" w:rsidRDefault="009C031C" w:rsidP="009C031C">
      <w:pPr>
        <w:pStyle w:val="ListParagraph"/>
        <w:tabs>
          <w:tab w:val="left" w:pos="740"/>
        </w:tabs>
        <w:spacing w:line="360" w:lineRule="auto"/>
        <w:rPr>
          <w:rFonts w:ascii="Arial" w:eastAsia="Calibri" w:hAnsi="Arial" w:cs="Arial"/>
          <w:sz w:val="22"/>
          <w:szCs w:val="22"/>
          <w:lang w:val="en-GB"/>
        </w:rPr>
      </w:pPr>
    </w:p>
    <w:p w14:paraId="7835F2C1" w14:textId="48AEBC64" w:rsidR="009C031C" w:rsidRDefault="009C031C" w:rsidP="009C031C">
      <w:pPr>
        <w:pStyle w:val="ListParagraph"/>
        <w:tabs>
          <w:tab w:val="left" w:pos="740"/>
        </w:tabs>
        <w:spacing w:line="360" w:lineRule="auto"/>
        <w:rPr>
          <w:rFonts w:ascii="Arial" w:eastAsia="Calibri" w:hAnsi="Arial" w:cs="Arial"/>
          <w:sz w:val="22"/>
          <w:szCs w:val="22"/>
          <w:lang w:val="en-GB"/>
        </w:rPr>
      </w:pPr>
    </w:p>
    <w:p w14:paraId="727E1FEB" w14:textId="6B9B612C" w:rsidR="009C031C" w:rsidRDefault="009C031C" w:rsidP="009C031C">
      <w:pPr>
        <w:pStyle w:val="ListParagraph"/>
        <w:tabs>
          <w:tab w:val="left" w:pos="740"/>
        </w:tabs>
        <w:spacing w:line="360" w:lineRule="auto"/>
        <w:rPr>
          <w:rFonts w:ascii="Arial" w:eastAsia="Calibri" w:hAnsi="Arial" w:cs="Arial"/>
          <w:sz w:val="22"/>
          <w:szCs w:val="22"/>
          <w:lang w:val="en-GB"/>
        </w:rPr>
      </w:pPr>
    </w:p>
    <w:p w14:paraId="42EBB6EA" w14:textId="67D5186E" w:rsidR="009C031C" w:rsidRDefault="009C031C" w:rsidP="009C031C">
      <w:pPr>
        <w:pStyle w:val="ListParagraph"/>
        <w:tabs>
          <w:tab w:val="left" w:pos="740"/>
        </w:tabs>
        <w:spacing w:line="360" w:lineRule="auto"/>
        <w:rPr>
          <w:rFonts w:ascii="Arial" w:eastAsia="Calibri" w:hAnsi="Arial" w:cs="Arial"/>
          <w:sz w:val="22"/>
          <w:szCs w:val="22"/>
          <w:lang w:val="en-GB"/>
        </w:rPr>
      </w:pPr>
    </w:p>
    <w:p w14:paraId="7517239A" w14:textId="77777777" w:rsidR="009C031C" w:rsidRDefault="009C031C" w:rsidP="009C031C">
      <w:pPr>
        <w:pStyle w:val="ListParagraph"/>
        <w:tabs>
          <w:tab w:val="left" w:pos="740"/>
        </w:tabs>
        <w:spacing w:line="360" w:lineRule="auto"/>
        <w:rPr>
          <w:rFonts w:ascii="Arial" w:eastAsia="Calibri" w:hAnsi="Arial" w:cs="Arial"/>
          <w:sz w:val="22"/>
          <w:szCs w:val="22"/>
          <w:lang w:val="en-GB"/>
        </w:rPr>
      </w:pPr>
    </w:p>
    <w:p w14:paraId="063D94CE" w14:textId="03826620" w:rsidR="009C031C" w:rsidRDefault="009C031C" w:rsidP="009C031C">
      <w:pPr>
        <w:pStyle w:val="ListParagraph"/>
        <w:tabs>
          <w:tab w:val="left" w:pos="740"/>
        </w:tabs>
        <w:spacing w:line="360" w:lineRule="auto"/>
        <w:rPr>
          <w:rFonts w:ascii="Arial" w:eastAsia="Calibri" w:hAnsi="Arial" w:cs="Arial"/>
          <w:sz w:val="22"/>
          <w:szCs w:val="22"/>
          <w:lang w:val="en-GB"/>
        </w:rPr>
      </w:pPr>
    </w:p>
    <w:p w14:paraId="3C949172" w14:textId="2A9CA89E" w:rsidR="009C031C" w:rsidRDefault="009C031C" w:rsidP="009C031C">
      <w:pPr>
        <w:pStyle w:val="ListParagraph"/>
        <w:tabs>
          <w:tab w:val="left" w:pos="740"/>
        </w:tabs>
        <w:spacing w:line="360" w:lineRule="auto"/>
        <w:rPr>
          <w:rFonts w:ascii="Arial" w:eastAsia="Calibri" w:hAnsi="Arial" w:cs="Arial"/>
          <w:sz w:val="22"/>
          <w:szCs w:val="22"/>
          <w:lang w:val="en-GB"/>
        </w:rPr>
      </w:pPr>
    </w:p>
    <w:p w14:paraId="618A9228" w14:textId="2A1D2EB4" w:rsidR="00B2782C" w:rsidRPr="009C031C" w:rsidRDefault="00B2782C" w:rsidP="009C031C">
      <w:pPr>
        <w:spacing w:line="360" w:lineRule="auto"/>
        <w:rPr>
          <w:rFonts w:ascii="Arial" w:hAnsi="Arial" w:cs="Arial"/>
          <w:sz w:val="22"/>
          <w:szCs w:val="22"/>
          <w:lang w:val="en-GB"/>
        </w:rPr>
      </w:pPr>
    </w:p>
    <w:p w14:paraId="3C956AF6" w14:textId="5B4C5EA9" w:rsidR="00A61CB2" w:rsidRDefault="00A61CB2" w:rsidP="009C031C">
      <w:pPr>
        <w:spacing w:line="360" w:lineRule="auto"/>
        <w:rPr>
          <w:rFonts w:ascii="Arial" w:hAnsi="Arial" w:cs="Arial"/>
          <w:sz w:val="22"/>
          <w:szCs w:val="22"/>
          <w:lang w:val="en-GB"/>
        </w:rPr>
      </w:pPr>
    </w:p>
    <w:sdt>
      <w:sdtPr>
        <w:id w:val="1825010332"/>
        <w:docPartObj>
          <w:docPartGallery w:val="Table of Contents"/>
          <w:docPartUnique/>
        </w:docPartObj>
      </w:sdtPr>
      <w:sdtEndPr>
        <w:rPr>
          <w:rFonts w:ascii="Times New Roman" w:eastAsia="Times New Roman" w:hAnsi="Times New Roman" w:cs="Times New Roman"/>
          <w:noProof/>
          <w:color w:val="auto"/>
          <w:sz w:val="24"/>
          <w:szCs w:val="24"/>
          <w:lang w:val="en-RO" w:eastAsia="en-GB"/>
        </w:rPr>
      </w:sdtEndPr>
      <w:sdtContent>
        <w:p w14:paraId="055202DE" w14:textId="16542D8C" w:rsidR="00D4391F" w:rsidRDefault="00D4391F">
          <w:pPr>
            <w:pStyle w:val="TOCHeading"/>
          </w:pPr>
          <w:r>
            <w:t>Table of Contents</w:t>
          </w:r>
        </w:p>
        <w:p w14:paraId="38C6EA82" w14:textId="5F662D5F" w:rsidR="00D4391F" w:rsidRDefault="00D4391F">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29633096" w:history="1">
            <w:r w:rsidRPr="002265D7">
              <w:rPr>
                <w:rStyle w:val="Hyperlink"/>
                <w:rFonts w:eastAsiaTheme="majorEastAsia"/>
                <w:noProof/>
                <w:lang w:val="en-GB"/>
              </w:rPr>
              <w:t>Introduction</w:t>
            </w:r>
            <w:r>
              <w:rPr>
                <w:noProof/>
                <w:webHidden/>
              </w:rPr>
              <w:tab/>
            </w:r>
            <w:r>
              <w:rPr>
                <w:noProof/>
                <w:webHidden/>
              </w:rPr>
              <w:fldChar w:fldCharType="begin"/>
            </w:r>
            <w:r>
              <w:rPr>
                <w:noProof/>
                <w:webHidden/>
              </w:rPr>
              <w:instrText xml:space="preserve"> PAGEREF _Toc129633096 \h </w:instrText>
            </w:r>
            <w:r>
              <w:rPr>
                <w:noProof/>
                <w:webHidden/>
              </w:rPr>
            </w:r>
            <w:r>
              <w:rPr>
                <w:noProof/>
                <w:webHidden/>
              </w:rPr>
              <w:fldChar w:fldCharType="separate"/>
            </w:r>
            <w:r>
              <w:rPr>
                <w:noProof/>
                <w:webHidden/>
              </w:rPr>
              <w:t>2</w:t>
            </w:r>
            <w:r>
              <w:rPr>
                <w:noProof/>
                <w:webHidden/>
              </w:rPr>
              <w:fldChar w:fldCharType="end"/>
            </w:r>
          </w:hyperlink>
        </w:p>
        <w:p w14:paraId="421F4528" w14:textId="06527F35" w:rsidR="00D4391F" w:rsidRDefault="00D4391F">
          <w:pPr>
            <w:pStyle w:val="TOC1"/>
            <w:tabs>
              <w:tab w:val="right" w:leader="dot" w:pos="9016"/>
            </w:tabs>
            <w:rPr>
              <w:noProof/>
            </w:rPr>
          </w:pPr>
          <w:hyperlink w:anchor="_Toc129633097" w:history="1">
            <w:r w:rsidRPr="002265D7">
              <w:rPr>
                <w:rStyle w:val="Hyperlink"/>
                <w:rFonts w:eastAsiaTheme="majorEastAsia"/>
                <w:noProof/>
                <w:lang w:val="en-GB"/>
              </w:rPr>
              <w:t>Internal and external stakeholders</w:t>
            </w:r>
            <w:r>
              <w:rPr>
                <w:noProof/>
                <w:webHidden/>
              </w:rPr>
              <w:tab/>
            </w:r>
            <w:r>
              <w:rPr>
                <w:noProof/>
                <w:webHidden/>
              </w:rPr>
              <w:fldChar w:fldCharType="begin"/>
            </w:r>
            <w:r>
              <w:rPr>
                <w:noProof/>
                <w:webHidden/>
              </w:rPr>
              <w:instrText xml:space="preserve"> PAGEREF _Toc129633097 \h </w:instrText>
            </w:r>
            <w:r>
              <w:rPr>
                <w:noProof/>
                <w:webHidden/>
              </w:rPr>
            </w:r>
            <w:r>
              <w:rPr>
                <w:noProof/>
                <w:webHidden/>
              </w:rPr>
              <w:fldChar w:fldCharType="separate"/>
            </w:r>
            <w:r>
              <w:rPr>
                <w:noProof/>
                <w:webHidden/>
              </w:rPr>
              <w:t>4</w:t>
            </w:r>
            <w:r>
              <w:rPr>
                <w:noProof/>
                <w:webHidden/>
              </w:rPr>
              <w:fldChar w:fldCharType="end"/>
            </w:r>
          </w:hyperlink>
        </w:p>
        <w:p w14:paraId="44ACF7C2" w14:textId="48557CCF" w:rsidR="00D4391F" w:rsidRDefault="00D4391F">
          <w:pPr>
            <w:pStyle w:val="TOC1"/>
            <w:tabs>
              <w:tab w:val="right" w:leader="dot" w:pos="9016"/>
            </w:tabs>
            <w:rPr>
              <w:noProof/>
            </w:rPr>
          </w:pPr>
          <w:hyperlink w:anchor="_Toc129633098" w:history="1">
            <w:r w:rsidRPr="002265D7">
              <w:rPr>
                <w:rStyle w:val="Hyperlink"/>
                <w:rFonts w:eastAsiaTheme="majorEastAsia"/>
                <w:noProof/>
                <w:lang w:val="en-GB"/>
              </w:rPr>
              <w:t>PESTLE</w:t>
            </w:r>
            <w:r>
              <w:rPr>
                <w:noProof/>
                <w:webHidden/>
              </w:rPr>
              <w:tab/>
            </w:r>
            <w:r>
              <w:rPr>
                <w:noProof/>
                <w:webHidden/>
              </w:rPr>
              <w:fldChar w:fldCharType="begin"/>
            </w:r>
            <w:r>
              <w:rPr>
                <w:noProof/>
                <w:webHidden/>
              </w:rPr>
              <w:instrText xml:space="preserve"> PAGEREF _Toc129633098 \h </w:instrText>
            </w:r>
            <w:r>
              <w:rPr>
                <w:noProof/>
                <w:webHidden/>
              </w:rPr>
            </w:r>
            <w:r>
              <w:rPr>
                <w:noProof/>
                <w:webHidden/>
              </w:rPr>
              <w:fldChar w:fldCharType="separate"/>
            </w:r>
            <w:r>
              <w:rPr>
                <w:noProof/>
                <w:webHidden/>
              </w:rPr>
              <w:t>5</w:t>
            </w:r>
            <w:r>
              <w:rPr>
                <w:noProof/>
                <w:webHidden/>
              </w:rPr>
              <w:fldChar w:fldCharType="end"/>
            </w:r>
          </w:hyperlink>
        </w:p>
        <w:p w14:paraId="3AA99A5B" w14:textId="7BF4A83A" w:rsidR="00D4391F" w:rsidRDefault="00D4391F">
          <w:pPr>
            <w:pStyle w:val="TOC2"/>
            <w:tabs>
              <w:tab w:val="right" w:leader="dot" w:pos="9016"/>
            </w:tabs>
            <w:rPr>
              <w:noProof/>
            </w:rPr>
          </w:pPr>
          <w:hyperlink w:anchor="_Toc129633099" w:history="1">
            <w:r w:rsidRPr="002265D7">
              <w:rPr>
                <w:rStyle w:val="Hyperlink"/>
                <w:rFonts w:eastAsiaTheme="majorEastAsia"/>
                <w:noProof/>
                <w:lang w:val="en-GB"/>
              </w:rPr>
              <w:t>Political factors</w:t>
            </w:r>
            <w:r>
              <w:rPr>
                <w:noProof/>
                <w:webHidden/>
              </w:rPr>
              <w:tab/>
            </w:r>
            <w:r>
              <w:rPr>
                <w:noProof/>
                <w:webHidden/>
              </w:rPr>
              <w:fldChar w:fldCharType="begin"/>
            </w:r>
            <w:r>
              <w:rPr>
                <w:noProof/>
                <w:webHidden/>
              </w:rPr>
              <w:instrText xml:space="preserve"> PAGEREF _Toc129633099 \h </w:instrText>
            </w:r>
            <w:r>
              <w:rPr>
                <w:noProof/>
                <w:webHidden/>
              </w:rPr>
            </w:r>
            <w:r>
              <w:rPr>
                <w:noProof/>
                <w:webHidden/>
              </w:rPr>
              <w:fldChar w:fldCharType="separate"/>
            </w:r>
            <w:r>
              <w:rPr>
                <w:noProof/>
                <w:webHidden/>
              </w:rPr>
              <w:t>5</w:t>
            </w:r>
            <w:r>
              <w:rPr>
                <w:noProof/>
                <w:webHidden/>
              </w:rPr>
              <w:fldChar w:fldCharType="end"/>
            </w:r>
          </w:hyperlink>
        </w:p>
        <w:p w14:paraId="17935679" w14:textId="1093B65F" w:rsidR="00D4391F" w:rsidRDefault="00D4391F">
          <w:pPr>
            <w:pStyle w:val="TOC2"/>
            <w:tabs>
              <w:tab w:val="right" w:leader="dot" w:pos="9016"/>
            </w:tabs>
            <w:rPr>
              <w:noProof/>
            </w:rPr>
          </w:pPr>
          <w:hyperlink w:anchor="_Toc129633100" w:history="1">
            <w:r w:rsidRPr="002265D7">
              <w:rPr>
                <w:rStyle w:val="Hyperlink"/>
                <w:rFonts w:eastAsiaTheme="majorEastAsia"/>
                <w:noProof/>
                <w:lang w:val="en-GB"/>
              </w:rPr>
              <w:t>Economic factors</w:t>
            </w:r>
            <w:r>
              <w:rPr>
                <w:noProof/>
                <w:webHidden/>
              </w:rPr>
              <w:tab/>
            </w:r>
            <w:r>
              <w:rPr>
                <w:noProof/>
                <w:webHidden/>
              </w:rPr>
              <w:fldChar w:fldCharType="begin"/>
            </w:r>
            <w:r>
              <w:rPr>
                <w:noProof/>
                <w:webHidden/>
              </w:rPr>
              <w:instrText xml:space="preserve"> PAGEREF _Toc129633100 \h </w:instrText>
            </w:r>
            <w:r>
              <w:rPr>
                <w:noProof/>
                <w:webHidden/>
              </w:rPr>
            </w:r>
            <w:r>
              <w:rPr>
                <w:noProof/>
                <w:webHidden/>
              </w:rPr>
              <w:fldChar w:fldCharType="separate"/>
            </w:r>
            <w:r>
              <w:rPr>
                <w:noProof/>
                <w:webHidden/>
              </w:rPr>
              <w:t>6</w:t>
            </w:r>
            <w:r>
              <w:rPr>
                <w:noProof/>
                <w:webHidden/>
              </w:rPr>
              <w:fldChar w:fldCharType="end"/>
            </w:r>
          </w:hyperlink>
        </w:p>
        <w:p w14:paraId="0A692964" w14:textId="5C4C5F75" w:rsidR="00D4391F" w:rsidRDefault="00D4391F">
          <w:pPr>
            <w:pStyle w:val="TOC2"/>
            <w:tabs>
              <w:tab w:val="right" w:leader="dot" w:pos="9016"/>
            </w:tabs>
            <w:rPr>
              <w:noProof/>
            </w:rPr>
          </w:pPr>
          <w:hyperlink w:anchor="_Toc129633101" w:history="1">
            <w:r w:rsidRPr="002265D7">
              <w:rPr>
                <w:rStyle w:val="Hyperlink"/>
                <w:rFonts w:eastAsiaTheme="majorEastAsia"/>
                <w:noProof/>
                <w:lang w:val="en-GB"/>
              </w:rPr>
              <w:t>Social factors</w:t>
            </w:r>
            <w:r>
              <w:rPr>
                <w:noProof/>
                <w:webHidden/>
              </w:rPr>
              <w:tab/>
            </w:r>
            <w:r>
              <w:rPr>
                <w:noProof/>
                <w:webHidden/>
              </w:rPr>
              <w:fldChar w:fldCharType="begin"/>
            </w:r>
            <w:r>
              <w:rPr>
                <w:noProof/>
                <w:webHidden/>
              </w:rPr>
              <w:instrText xml:space="preserve"> PAGEREF _Toc129633101 \h </w:instrText>
            </w:r>
            <w:r>
              <w:rPr>
                <w:noProof/>
                <w:webHidden/>
              </w:rPr>
            </w:r>
            <w:r>
              <w:rPr>
                <w:noProof/>
                <w:webHidden/>
              </w:rPr>
              <w:fldChar w:fldCharType="separate"/>
            </w:r>
            <w:r>
              <w:rPr>
                <w:noProof/>
                <w:webHidden/>
              </w:rPr>
              <w:t>6</w:t>
            </w:r>
            <w:r>
              <w:rPr>
                <w:noProof/>
                <w:webHidden/>
              </w:rPr>
              <w:fldChar w:fldCharType="end"/>
            </w:r>
          </w:hyperlink>
        </w:p>
        <w:p w14:paraId="7F65951A" w14:textId="4D8CBFB2" w:rsidR="00D4391F" w:rsidRDefault="00D4391F">
          <w:pPr>
            <w:pStyle w:val="TOC2"/>
            <w:tabs>
              <w:tab w:val="right" w:leader="dot" w:pos="9016"/>
            </w:tabs>
            <w:rPr>
              <w:noProof/>
            </w:rPr>
          </w:pPr>
          <w:hyperlink w:anchor="_Toc129633102" w:history="1">
            <w:r w:rsidRPr="002265D7">
              <w:rPr>
                <w:rStyle w:val="Hyperlink"/>
                <w:rFonts w:eastAsiaTheme="majorEastAsia"/>
                <w:noProof/>
                <w:lang w:val="en-GB"/>
              </w:rPr>
              <w:t>Technological factors</w:t>
            </w:r>
            <w:r>
              <w:rPr>
                <w:noProof/>
                <w:webHidden/>
              </w:rPr>
              <w:tab/>
            </w:r>
            <w:r>
              <w:rPr>
                <w:noProof/>
                <w:webHidden/>
              </w:rPr>
              <w:fldChar w:fldCharType="begin"/>
            </w:r>
            <w:r>
              <w:rPr>
                <w:noProof/>
                <w:webHidden/>
              </w:rPr>
              <w:instrText xml:space="preserve"> PAGEREF _Toc129633102 \h </w:instrText>
            </w:r>
            <w:r>
              <w:rPr>
                <w:noProof/>
                <w:webHidden/>
              </w:rPr>
            </w:r>
            <w:r>
              <w:rPr>
                <w:noProof/>
                <w:webHidden/>
              </w:rPr>
              <w:fldChar w:fldCharType="separate"/>
            </w:r>
            <w:r>
              <w:rPr>
                <w:noProof/>
                <w:webHidden/>
              </w:rPr>
              <w:t>7</w:t>
            </w:r>
            <w:r>
              <w:rPr>
                <w:noProof/>
                <w:webHidden/>
              </w:rPr>
              <w:fldChar w:fldCharType="end"/>
            </w:r>
          </w:hyperlink>
        </w:p>
        <w:p w14:paraId="7715F3FD" w14:textId="294CEE24" w:rsidR="00D4391F" w:rsidRDefault="00D4391F">
          <w:pPr>
            <w:pStyle w:val="TOC2"/>
            <w:tabs>
              <w:tab w:val="right" w:leader="dot" w:pos="9016"/>
            </w:tabs>
            <w:rPr>
              <w:noProof/>
            </w:rPr>
          </w:pPr>
          <w:hyperlink w:anchor="_Toc129633103" w:history="1">
            <w:r w:rsidRPr="002265D7">
              <w:rPr>
                <w:rStyle w:val="Hyperlink"/>
                <w:rFonts w:eastAsiaTheme="majorEastAsia"/>
                <w:noProof/>
                <w:lang w:val="en-GB"/>
              </w:rPr>
              <w:t>Environmental factors</w:t>
            </w:r>
            <w:r>
              <w:rPr>
                <w:noProof/>
                <w:webHidden/>
              </w:rPr>
              <w:tab/>
            </w:r>
            <w:r>
              <w:rPr>
                <w:noProof/>
                <w:webHidden/>
              </w:rPr>
              <w:fldChar w:fldCharType="begin"/>
            </w:r>
            <w:r>
              <w:rPr>
                <w:noProof/>
                <w:webHidden/>
              </w:rPr>
              <w:instrText xml:space="preserve"> PAGEREF _Toc129633103 \h </w:instrText>
            </w:r>
            <w:r>
              <w:rPr>
                <w:noProof/>
                <w:webHidden/>
              </w:rPr>
            </w:r>
            <w:r>
              <w:rPr>
                <w:noProof/>
                <w:webHidden/>
              </w:rPr>
              <w:fldChar w:fldCharType="separate"/>
            </w:r>
            <w:r>
              <w:rPr>
                <w:noProof/>
                <w:webHidden/>
              </w:rPr>
              <w:t>7</w:t>
            </w:r>
            <w:r>
              <w:rPr>
                <w:noProof/>
                <w:webHidden/>
              </w:rPr>
              <w:fldChar w:fldCharType="end"/>
            </w:r>
          </w:hyperlink>
        </w:p>
        <w:p w14:paraId="203E2055" w14:textId="382DC943" w:rsidR="00D4391F" w:rsidRDefault="00D4391F">
          <w:pPr>
            <w:pStyle w:val="TOC2"/>
            <w:tabs>
              <w:tab w:val="right" w:leader="dot" w:pos="9016"/>
            </w:tabs>
            <w:rPr>
              <w:noProof/>
            </w:rPr>
          </w:pPr>
          <w:hyperlink w:anchor="_Toc129633104" w:history="1">
            <w:r w:rsidRPr="002265D7">
              <w:rPr>
                <w:rStyle w:val="Hyperlink"/>
                <w:rFonts w:eastAsiaTheme="majorEastAsia"/>
                <w:noProof/>
                <w:lang w:val="en-GB"/>
              </w:rPr>
              <w:t>Legal factors</w:t>
            </w:r>
            <w:r>
              <w:rPr>
                <w:noProof/>
                <w:webHidden/>
              </w:rPr>
              <w:tab/>
            </w:r>
            <w:r>
              <w:rPr>
                <w:noProof/>
                <w:webHidden/>
              </w:rPr>
              <w:fldChar w:fldCharType="begin"/>
            </w:r>
            <w:r>
              <w:rPr>
                <w:noProof/>
                <w:webHidden/>
              </w:rPr>
              <w:instrText xml:space="preserve"> PAGEREF _Toc129633104 \h </w:instrText>
            </w:r>
            <w:r>
              <w:rPr>
                <w:noProof/>
                <w:webHidden/>
              </w:rPr>
            </w:r>
            <w:r>
              <w:rPr>
                <w:noProof/>
                <w:webHidden/>
              </w:rPr>
              <w:fldChar w:fldCharType="separate"/>
            </w:r>
            <w:r>
              <w:rPr>
                <w:noProof/>
                <w:webHidden/>
              </w:rPr>
              <w:t>8</w:t>
            </w:r>
            <w:r>
              <w:rPr>
                <w:noProof/>
                <w:webHidden/>
              </w:rPr>
              <w:fldChar w:fldCharType="end"/>
            </w:r>
          </w:hyperlink>
        </w:p>
        <w:p w14:paraId="0A6B1441" w14:textId="1D265934" w:rsidR="00D4391F" w:rsidRDefault="00D4391F">
          <w:pPr>
            <w:pStyle w:val="TOC1"/>
            <w:tabs>
              <w:tab w:val="right" w:leader="dot" w:pos="9016"/>
            </w:tabs>
            <w:rPr>
              <w:noProof/>
            </w:rPr>
          </w:pPr>
          <w:hyperlink w:anchor="_Toc129633105" w:history="1">
            <w:r w:rsidRPr="002265D7">
              <w:rPr>
                <w:rStyle w:val="Hyperlink"/>
                <w:rFonts w:eastAsiaTheme="majorEastAsia"/>
                <w:noProof/>
                <w:lang w:val="en-GB"/>
              </w:rPr>
              <w:t>Marketing Information System</w:t>
            </w:r>
            <w:r>
              <w:rPr>
                <w:noProof/>
                <w:webHidden/>
              </w:rPr>
              <w:tab/>
            </w:r>
            <w:r>
              <w:rPr>
                <w:noProof/>
                <w:webHidden/>
              </w:rPr>
              <w:fldChar w:fldCharType="begin"/>
            </w:r>
            <w:r>
              <w:rPr>
                <w:noProof/>
                <w:webHidden/>
              </w:rPr>
              <w:instrText xml:space="preserve"> PAGEREF _Toc129633105 \h </w:instrText>
            </w:r>
            <w:r>
              <w:rPr>
                <w:noProof/>
                <w:webHidden/>
              </w:rPr>
            </w:r>
            <w:r>
              <w:rPr>
                <w:noProof/>
                <w:webHidden/>
              </w:rPr>
              <w:fldChar w:fldCharType="separate"/>
            </w:r>
            <w:r>
              <w:rPr>
                <w:noProof/>
                <w:webHidden/>
              </w:rPr>
              <w:t>9</w:t>
            </w:r>
            <w:r>
              <w:rPr>
                <w:noProof/>
                <w:webHidden/>
              </w:rPr>
              <w:fldChar w:fldCharType="end"/>
            </w:r>
          </w:hyperlink>
        </w:p>
        <w:p w14:paraId="48F4BE01" w14:textId="45ACE8BE" w:rsidR="00D4391F" w:rsidRDefault="00D4391F">
          <w:pPr>
            <w:pStyle w:val="TOC1"/>
            <w:tabs>
              <w:tab w:val="right" w:leader="dot" w:pos="9016"/>
            </w:tabs>
            <w:rPr>
              <w:noProof/>
            </w:rPr>
          </w:pPr>
          <w:hyperlink w:anchor="_Toc129633106" w:history="1">
            <w:r w:rsidRPr="002265D7">
              <w:rPr>
                <w:rStyle w:val="Hyperlink"/>
                <w:rFonts w:eastAsiaTheme="majorEastAsia"/>
                <w:noProof/>
                <w:lang w:val="en-GB"/>
              </w:rPr>
              <w:t>7 Functions of Marketing (7Ps)</w:t>
            </w:r>
            <w:r>
              <w:rPr>
                <w:noProof/>
                <w:webHidden/>
              </w:rPr>
              <w:tab/>
            </w:r>
            <w:r>
              <w:rPr>
                <w:noProof/>
                <w:webHidden/>
              </w:rPr>
              <w:fldChar w:fldCharType="begin"/>
            </w:r>
            <w:r>
              <w:rPr>
                <w:noProof/>
                <w:webHidden/>
              </w:rPr>
              <w:instrText xml:space="preserve"> PAGEREF _Toc129633106 \h </w:instrText>
            </w:r>
            <w:r>
              <w:rPr>
                <w:noProof/>
                <w:webHidden/>
              </w:rPr>
            </w:r>
            <w:r>
              <w:rPr>
                <w:noProof/>
                <w:webHidden/>
              </w:rPr>
              <w:fldChar w:fldCharType="separate"/>
            </w:r>
            <w:r>
              <w:rPr>
                <w:noProof/>
                <w:webHidden/>
              </w:rPr>
              <w:t>10</w:t>
            </w:r>
            <w:r>
              <w:rPr>
                <w:noProof/>
                <w:webHidden/>
              </w:rPr>
              <w:fldChar w:fldCharType="end"/>
            </w:r>
          </w:hyperlink>
        </w:p>
        <w:p w14:paraId="702A15A3" w14:textId="38421593" w:rsidR="00D4391F" w:rsidRDefault="00D4391F">
          <w:pPr>
            <w:pStyle w:val="TOC2"/>
            <w:tabs>
              <w:tab w:val="right" w:leader="dot" w:pos="9016"/>
            </w:tabs>
            <w:rPr>
              <w:noProof/>
            </w:rPr>
          </w:pPr>
          <w:hyperlink w:anchor="_Toc129633107" w:history="1">
            <w:r w:rsidRPr="002265D7">
              <w:rPr>
                <w:rStyle w:val="Hyperlink"/>
                <w:rFonts w:eastAsiaTheme="majorEastAsia"/>
                <w:noProof/>
                <w:lang w:val="en-GB"/>
              </w:rPr>
              <w:t>Product</w:t>
            </w:r>
            <w:r>
              <w:rPr>
                <w:noProof/>
                <w:webHidden/>
              </w:rPr>
              <w:tab/>
            </w:r>
            <w:r>
              <w:rPr>
                <w:noProof/>
                <w:webHidden/>
              </w:rPr>
              <w:fldChar w:fldCharType="begin"/>
            </w:r>
            <w:r>
              <w:rPr>
                <w:noProof/>
                <w:webHidden/>
              </w:rPr>
              <w:instrText xml:space="preserve"> PAGEREF _Toc129633107 \h </w:instrText>
            </w:r>
            <w:r>
              <w:rPr>
                <w:noProof/>
                <w:webHidden/>
              </w:rPr>
            </w:r>
            <w:r>
              <w:rPr>
                <w:noProof/>
                <w:webHidden/>
              </w:rPr>
              <w:fldChar w:fldCharType="separate"/>
            </w:r>
            <w:r>
              <w:rPr>
                <w:noProof/>
                <w:webHidden/>
              </w:rPr>
              <w:t>10</w:t>
            </w:r>
            <w:r>
              <w:rPr>
                <w:noProof/>
                <w:webHidden/>
              </w:rPr>
              <w:fldChar w:fldCharType="end"/>
            </w:r>
          </w:hyperlink>
        </w:p>
        <w:p w14:paraId="198CEFED" w14:textId="41F1F173" w:rsidR="00D4391F" w:rsidRDefault="00D4391F">
          <w:pPr>
            <w:pStyle w:val="TOC2"/>
            <w:tabs>
              <w:tab w:val="right" w:leader="dot" w:pos="9016"/>
            </w:tabs>
            <w:rPr>
              <w:noProof/>
            </w:rPr>
          </w:pPr>
          <w:hyperlink w:anchor="_Toc129633108" w:history="1">
            <w:r w:rsidRPr="002265D7">
              <w:rPr>
                <w:rStyle w:val="Hyperlink"/>
                <w:rFonts w:eastAsiaTheme="majorEastAsia"/>
                <w:noProof/>
                <w:lang w:val="en-GB"/>
              </w:rPr>
              <w:t>Price</w:t>
            </w:r>
            <w:r>
              <w:rPr>
                <w:noProof/>
                <w:webHidden/>
              </w:rPr>
              <w:tab/>
            </w:r>
            <w:r>
              <w:rPr>
                <w:noProof/>
                <w:webHidden/>
              </w:rPr>
              <w:fldChar w:fldCharType="begin"/>
            </w:r>
            <w:r>
              <w:rPr>
                <w:noProof/>
                <w:webHidden/>
              </w:rPr>
              <w:instrText xml:space="preserve"> PAGEREF _Toc129633108 \h </w:instrText>
            </w:r>
            <w:r>
              <w:rPr>
                <w:noProof/>
                <w:webHidden/>
              </w:rPr>
            </w:r>
            <w:r>
              <w:rPr>
                <w:noProof/>
                <w:webHidden/>
              </w:rPr>
              <w:fldChar w:fldCharType="separate"/>
            </w:r>
            <w:r>
              <w:rPr>
                <w:noProof/>
                <w:webHidden/>
              </w:rPr>
              <w:t>11</w:t>
            </w:r>
            <w:r>
              <w:rPr>
                <w:noProof/>
                <w:webHidden/>
              </w:rPr>
              <w:fldChar w:fldCharType="end"/>
            </w:r>
          </w:hyperlink>
        </w:p>
        <w:p w14:paraId="4EDD052E" w14:textId="043FC757" w:rsidR="00D4391F" w:rsidRDefault="00D4391F">
          <w:pPr>
            <w:pStyle w:val="TOC2"/>
            <w:tabs>
              <w:tab w:val="right" w:leader="dot" w:pos="9016"/>
            </w:tabs>
            <w:rPr>
              <w:noProof/>
            </w:rPr>
          </w:pPr>
          <w:hyperlink w:anchor="_Toc129633109" w:history="1">
            <w:r w:rsidRPr="002265D7">
              <w:rPr>
                <w:rStyle w:val="Hyperlink"/>
                <w:rFonts w:eastAsiaTheme="majorEastAsia"/>
                <w:noProof/>
                <w:lang w:val="en-GB"/>
              </w:rPr>
              <w:t>Place</w:t>
            </w:r>
            <w:r>
              <w:rPr>
                <w:noProof/>
                <w:webHidden/>
              </w:rPr>
              <w:tab/>
            </w:r>
            <w:r>
              <w:rPr>
                <w:noProof/>
                <w:webHidden/>
              </w:rPr>
              <w:fldChar w:fldCharType="begin"/>
            </w:r>
            <w:r>
              <w:rPr>
                <w:noProof/>
                <w:webHidden/>
              </w:rPr>
              <w:instrText xml:space="preserve"> PAGEREF _Toc129633109 \h </w:instrText>
            </w:r>
            <w:r>
              <w:rPr>
                <w:noProof/>
                <w:webHidden/>
              </w:rPr>
            </w:r>
            <w:r>
              <w:rPr>
                <w:noProof/>
                <w:webHidden/>
              </w:rPr>
              <w:fldChar w:fldCharType="separate"/>
            </w:r>
            <w:r>
              <w:rPr>
                <w:noProof/>
                <w:webHidden/>
              </w:rPr>
              <w:t>11</w:t>
            </w:r>
            <w:r>
              <w:rPr>
                <w:noProof/>
                <w:webHidden/>
              </w:rPr>
              <w:fldChar w:fldCharType="end"/>
            </w:r>
          </w:hyperlink>
        </w:p>
        <w:p w14:paraId="101C8464" w14:textId="6020C956" w:rsidR="00D4391F" w:rsidRDefault="00D4391F">
          <w:pPr>
            <w:pStyle w:val="TOC2"/>
            <w:tabs>
              <w:tab w:val="right" w:leader="dot" w:pos="9016"/>
            </w:tabs>
            <w:rPr>
              <w:noProof/>
            </w:rPr>
          </w:pPr>
          <w:hyperlink w:anchor="_Toc129633110" w:history="1">
            <w:r w:rsidRPr="002265D7">
              <w:rPr>
                <w:rStyle w:val="Hyperlink"/>
                <w:rFonts w:eastAsiaTheme="majorEastAsia"/>
                <w:noProof/>
                <w:lang w:val="en-GB"/>
              </w:rPr>
              <w:t>Promotion</w:t>
            </w:r>
            <w:r>
              <w:rPr>
                <w:noProof/>
                <w:webHidden/>
              </w:rPr>
              <w:tab/>
            </w:r>
            <w:r>
              <w:rPr>
                <w:noProof/>
                <w:webHidden/>
              </w:rPr>
              <w:fldChar w:fldCharType="begin"/>
            </w:r>
            <w:r>
              <w:rPr>
                <w:noProof/>
                <w:webHidden/>
              </w:rPr>
              <w:instrText xml:space="preserve"> PAGEREF _Toc129633110 \h </w:instrText>
            </w:r>
            <w:r>
              <w:rPr>
                <w:noProof/>
                <w:webHidden/>
              </w:rPr>
            </w:r>
            <w:r>
              <w:rPr>
                <w:noProof/>
                <w:webHidden/>
              </w:rPr>
              <w:fldChar w:fldCharType="separate"/>
            </w:r>
            <w:r>
              <w:rPr>
                <w:noProof/>
                <w:webHidden/>
              </w:rPr>
              <w:t>11</w:t>
            </w:r>
            <w:r>
              <w:rPr>
                <w:noProof/>
                <w:webHidden/>
              </w:rPr>
              <w:fldChar w:fldCharType="end"/>
            </w:r>
          </w:hyperlink>
        </w:p>
        <w:p w14:paraId="310F992A" w14:textId="61609A3D" w:rsidR="00D4391F" w:rsidRDefault="00D4391F">
          <w:pPr>
            <w:pStyle w:val="TOC2"/>
            <w:tabs>
              <w:tab w:val="right" w:leader="dot" w:pos="9016"/>
            </w:tabs>
            <w:rPr>
              <w:noProof/>
            </w:rPr>
          </w:pPr>
          <w:hyperlink w:anchor="_Toc129633111" w:history="1">
            <w:r w:rsidRPr="002265D7">
              <w:rPr>
                <w:rStyle w:val="Hyperlink"/>
                <w:rFonts w:eastAsiaTheme="majorEastAsia"/>
                <w:noProof/>
                <w:lang w:val="en-GB"/>
              </w:rPr>
              <w:t>People</w:t>
            </w:r>
            <w:r>
              <w:rPr>
                <w:noProof/>
                <w:webHidden/>
              </w:rPr>
              <w:tab/>
            </w:r>
            <w:r>
              <w:rPr>
                <w:noProof/>
                <w:webHidden/>
              </w:rPr>
              <w:fldChar w:fldCharType="begin"/>
            </w:r>
            <w:r>
              <w:rPr>
                <w:noProof/>
                <w:webHidden/>
              </w:rPr>
              <w:instrText xml:space="preserve"> PAGEREF _Toc129633111 \h </w:instrText>
            </w:r>
            <w:r>
              <w:rPr>
                <w:noProof/>
                <w:webHidden/>
              </w:rPr>
            </w:r>
            <w:r>
              <w:rPr>
                <w:noProof/>
                <w:webHidden/>
              </w:rPr>
              <w:fldChar w:fldCharType="separate"/>
            </w:r>
            <w:r>
              <w:rPr>
                <w:noProof/>
                <w:webHidden/>
              </w:rPr>
              <w:t>12</w:t>
            </w:r>
            <w:r>
              <w:rPr>
                <w:noProof/>
                <w:webHidden/>
              </w:rPr>
              <w:fldChar w:fldCharType="end"/>
            </w:r>
          </w:hyperlink>
        </w:p>
        <w:p w14:paraId="3E73B9DF" w14:textId="6C7A1B18" w:rsidR="00D4391F" w:rsidRDefault="00D4391F">
          <w:pPr>
            <w:pStyle w:val="TOC2"/>
            <w:tabs>
              <w:tab w:val="right" w:leader="dot" w:pos="9016"/>
            </w:tabs>
            <w:rPr>
              <w:noProof/>
            </w:rPr>
          </w:pPr>
          <w:hyperlink w:anchor="_Toc129633112" w:history="1">
            <w:r w:rsidRPr="002265D7">
              <w:rPr>
                <w:rStyle w:val="Hyperlink"/>
                <w:rFonts w:eastAsiaTheme="majorEastAsia"/>
                <w:noProof/>
                <w:lang w:val="en-GB"/>
              </w:rPr>
              <w:t>Process</w:t>
            </w:r>
            <w:r>
              <w:rPr>
                <w:noProof/>
                <w:webHidden/>
              </w:rPr>
              <w:tab/>
            </w:r>
            <w:r>
              <w:rPr>
                <w:noProof/>
                <w:webHidden/>
              </w:rPr>
              <w:fldChar w:fldCharType="begin"/>
            </w:r>
            <w:r>
              <w:rPr>
                <w:noProof/>
                <w:webHidden/>
              </w:rPr>
              <w:instrText xml:space="preserve"> PAGEREF _Toc129633112 \h </w:instrText>
            </w:r>
            <w:r>
              <w:rPr>
                <w:noProof/>
                <w:webHidden/>
              </w:rPr>
            </w:r>
            <w:r>
              <w:rPr>
                <w:noProof/>
                <w:webHidden/>
              </w:rPr>
              <w:fldChar w:fldCharType="separate"/>
            </w:r>
            <w:r>
              <w:rPr>
                <w:noProof/>
                <w:webHidden/>
              </w:rPr>
              <w:t>12</w:t>
            </w:r>
            <w:r>
              <w:rPr>
                <w:noProof/>
                <w:webHidden/>
              </w:rPr>
              <w:fldChar w:fldCharType="end"/>
            </w:r>
          </w:hyperlink>
        </w:p>
        <w:p w14:paraId="78AE8324" w14:textId="5F29D2F5" w:rsidR="00D4391F" w:rsidRDefault="00D4391F">
          <w:pPr>
            <w:pStyle w:val="TOC2"/>
            <w:tabs>
              <w:tab w:val="right" w:leader="dot" w:pos="9016"/>
            </w:tabs>
            <w:rPr>
              <w:noProof/>
            </w:rPr>
          </w:pPr>
          <w:hyperlink w:anchor="_Toc129633113" w:history="1">
            <w:r w:rsidRPr="002265D7">
              <w:rPr>
                <w:rStyle w:val="Hyperlink"/>
                <w:rFonts w:eastAsiaTheme="majorEastAsia"/>
                <w:noProof/>
                <w:lang w:val="en-GB"/>
              </w:rPr>
              <w:t>Physical evidence</w:t>
            </w:r>
            <w:r>
              <w:rPr>
                <w:noProof/>
                <w:webHidden/>
              </w:rPr>
              <w:tab/>
            </w:r>
            <w:r>
              <w:rPr>
                <w:noProof/>
                <w:webHidden/>
              </w:rPr>
              <w:fldChar w:fldCharType="begin"/>
            </w:r>
            <w:r>
              <w:rPr>
                <w:noProof/>
                <w:webHidden/>
              </w:rPr>
              <w:instrText xml:space="preserve"> PAGEREF _Toc129633113 \h </w:instrText>
            </w:r>
            <w:r>
              <w:rPr>
                <w:noProof/>
                <w:webHidden/>
              </w:rPr>
            </w:r>
            <w:r>
              <w:rPr>
                <w:noProof/>
                <w:webHidden/>
              </w:rPr>
              <w:fldChar w:fldCharType="separate"/>
            </w:r>
            <w:r>
              <w:rPr>
                <w:noProof/>
                <w:webHidden/>
              </w:rPr>
              <w:t>12</w:t>
            </w:r>
            <w:r>
              <w:rPr>
                <w:noProof/>
                <w:webHidden/>
              </w:rPr>
              <w:fldChar w:fldCharType="end"/>
            </w:r>
          </w:hyperlink>
        </w:p>
        <w:p w14:paraId="59E9E1D4" w14:textId="63C57DB0" w:rsidR="00D4391F" w:rsidRDefault="00D4391F">
          <w:pPr>
            <w:pStyle w:val="TOC1"/>
            <w:tabs>
              <w:tab w:val="right" w:leader="dot" w:pos="9016"/>
            </w:tabs>
            <w:rPr>
              <w:noProof/>
            </w:rPr>
          </w:pPr>
          <w:hyperlink w:anchor="_Toc129633114" w:history="1">
            <w:r w:rsidRPr="002265D7">
              <w:rPr>
                <w:rStyle w:val="Hyperlink"/>
                <w:rFonts w:eastAsiaTheme="majorEastAsia"/>
                <w:noProof/>
                <w:lang w:val="en-GB"/>
              </w:rPr>
              <w:t>Recommendations to improve Commonwealth Games</w:t>
            </w:r>
            <w:r>
              <w:rPr>
                <w:noProof/>
                <w:webHidden/>
              </w:rPr>
              <w:tab/>
            </w:r>
            <w:r>
              <w:rPr>
                <w:noProof/>
                <w:webHidden/>
              </w:rPr>
              <w:fldChar w:fldCharType="begin"/>
            </w:r>
            <w:r>
              <w:rPr>
                <w:noProof/>
                <w:webHidden/>
              </w:rPr>
              <w:instrText xml:space="preserve"> PAGEREF _Toc129633114 \h </w:instrText>
            </w:r>
            <w:r>
              <w:rPr>
                <w:noProof/>
                <w:webHidden/>
              </w:rPr>
            </w:r>
            <w:r>
              <w:rPr>
                <w:noProof/>
                <w:webHidden/>
              </w:rPr>
              <w:fldChar w:fldCharType="separate"/>
            </w:r>
            <w:r>
              <w:rPr>
                <w:noProof/>
                <w:webHidden/>
              </w:rPr>
              <w:t>13</w:t>
            </w:r>
            <w:r>
              <w:rPr>
                <w:noProof/>
                <w:webHidden/>
              </w:rPr>
              <w:fldChar w:fldCharType="end"/>
            </w:r>
          </w:hyperlink>
        </w:p>
        <w:p w14:paraId="7C8975A0" w14:textId="23E7632D" w:rsidR="00D4391F" w:rsidRDefault="00D4391F">
          <w:pPr>
            <w:pStyle w:val="TOC2"/>
            <w:tabs>
              <w:tab w:val="right" w:leader="dot" w:pos="9016"/>
            </w:tabs>
            <w:rPr>
              <w:noProof/>
            </w:rPr>
          </w:pPr>
          <w:hyperlink w:anchor="_Toc129633115" w:history="1">
            <w:r w:rsidRPr="002265D7">
              <w:rPr>
                <w:rStyle w:val="Hyperlink"/>
                <w:rFonts w:eastAsiaTheme="majorEastAsia"/>
                <w:noProof/>
                <w:lang w:val="en-GB"/>
              </w:rPr>
              <w:t>Product</w:t>
            </w:r>
            <w:r>
              <w:rPr>
                <w:noProof/>
                <w:webHidden/>
              </w:rPr>
              <w:tab/>
            </w:r>
            <w:r>
              <w:rPr>
                <w:noProof/>
                <w:webHidden/>
              </w:rPr>
              <w:fldChar w:fldCharType="begin"/>
            </w:r>
            <w:r>
              <w:rPr>
                <w:noProof/>
                <w:webHidden/>
              </w:rPr>
              <w:instrText xml:space="preserve"> PAGEREF _Toc129633115 \h </w:instrText>
            </w:r>
            <w:r>
              <w:rPr>
                <w:noProof/>
                <w:webHidden/>
              </w:rPr>
            </w:r>
            <w:r>
              <w:rPr>
                <w:noProof/>
                <w:webHidden/>
              </w:rPr>
              <w:fldChar w:fldCharType="separate"/>
            </w:r>
            <w:r>
              <w:rPr>
                <w:noProof/>
                <w:webHidden/>
              </w:rPr>
              <w:t>13</w:t>
            </w:r>
            <w:r>
              <w:rPr>
                <w:noProof/>
                <w:webHidden/>
              </w:rPr>
              <w:fldChar w:fldCharType="end"/>
            </w:r>
          </w:hyperlink>
        </w:p>
        <w:p w14:paraId="407285BE" w14:textId="16204DE3" w:rsidR="00D4391F" w:rsidRDefault="00D4391F">
          <w:pPr>
            <w:pStyle w:val="TOC2"/>
            <w:tabs>
              <w:tab w:val="right" w:leader="dot" w:pos="9016"/>
            </w:tabs>
            <w:rPr>
              <w:noProof/>
            </w:rPr>
          </w:pPr>
          <w:hyperlink w:anchor="_Toc129633116" w:history="1">
            <w:r w:rsidRPr="002265D7">
              <w:rPr>
                <w:rStyle w:val="Hyperlink"/>
                <w:rFonts w:eastAsiaTheme="majorEastAsia"/>
                <w:noProof/>
                <w:lang w:val="en-GB"/>
              </w:rPr>
              <w:t>Price</w:t>
            </w:r>
            <w:r>
              <w:rPr>
                <w:noProof/>
                <w:webHidden/>
              </w:rPr>
              <w:tab/>
            </w:r>
            <w:r>
              <w:rPr>
                <w:noProof/>
                <w:webHidden/>
              </w:rPr>
              <w:fldChar w:fldCharType="begin"/>
            </w:r>
            <w:r>
              <w:rPr>
                <w:noProof/>
                <w:webHidden/>
              </w:rPr>
              <w:instrText xml:space="preserve"> PAGEREF _Toc129633116 \h </w:instrText>
            </w:r>
            <w:r>
              <w:rPr>
                <w:noProof/>
                <w:webHidden/>
              </w:rPr>
            </w:r>
            <w:r>
              <w:rPr>
                <w:noProof/>
                <w:webHidden/>
              </w:rPr>
              <w:fldChar w:fldCharType="separate"/>
            </w:r>
            <w:r>
              <w:rPr>
                <w:noProof/>
                <w:webHidden/>
              </w:rPr>
              <w:t>14</w:t>
            </w:r>
            <w:r>
              <w:rPr>
                <w:noProof/>
                <w:webHidden/>
              </w:rPr>
              <w:fldChar w:fldCharType="end"/>
            </w:r>
          </w:hyperlink>
        </w:p>
        <w:p w14:paraId="0481A55D" w14:textId="2922CEB9" w:rsidR="00D4391F" w:rsidRDefault="00D4391F">
          <w:pPr>
            <w:pStyle w:val="TOC2"/>
            <w:tabs>
              <w:tab w:val="right" w:leader="dot" w:pos="9016"/>
            </w:tabs>
            <w:rPr>
              <w:noProof/>
            </w:rPr>
          </w:pPr>
          <w:hyperlink w:anchor="_Toc129633117" w:history="1">
            <w:r w:rsidRPr="002265D7">
              <w:rPr>
                <w:rStyle w:val="Hyperlink"/>
                <w:rFonts w:eastAsiaTheme="majorEastAsia"/>
                <w:noProof/>
                <w:lang w:val="en-GB"/>
              </w:rPr>
              <w:t>People</w:t>
            </w:r>
            <w:r>
              <w:rPr>
                <w:noProof/>
                <w:webHidden/>
              </w:rPr>
              <w:tab/>
            </w:r>
            <w:r>
              <w:rPr>
                <w:noProof/>
                <w:webHidden/>
              </w:rPr>
              <w:fldChar w:fldCharType="begin"/>
            </w:r>
            <w:r>
              <w:rPr>
                <w:noProof/>
                <w:webHidden/>
              </w:rPr>
              <w:instrText xml:space="preserve"> PAGEREF _Toc129633117 \h </w:instrText>
            </w:r>
            <w:r>
              <w:rPr>
                <w:noProof/>
                <w:webHidden/>
              </w:rPr>
            </w:r>
            <w:r>
              <w:rPr>
                <w:noProof/>
                <w:webHidden/>
              </w:rPr>
              <w:fldChar w:fldCharType="separate"/>
            </w:r>
            <w:r>
              <w:rPr>
                <w:noProof/>
                <w:webHidden/>
              </w:rPr>
              <w:t>14</w:t>
            </w:r>
            <w:r>
              <w:rPr>
                <w:noProof/>
                <w:webHidden/>
              </w:rPr>
              <w:fldChar w:fldCharType="end"/>
            </w:r>
          </w:hyperlink>
        </w:p>
        <w:p w14:paraId="7CB1A45E" w14:textId="29147BCD" w:rsidR="00D4391F" w:rsidRDefault="00D4391F">
          <w:pPr>
            <w:pStyle w:val="TOC1"/>
            <w:tabs>
              <w:tab w:val="right" w:leader="dot" w:pos="9016"/>
            </w:tabs>
            <w:rPr>
              <w:noProof/>
            </w:rPr>
          </w:pPr>
          <w:hyperlink w:anchor="_Toc129633118" w:history="1">
            <w:r w:rsidRPr="002265D7">
              <w:rPr>
                <w:rStyle w:val="Hyperlink"/>
                <w:rFonts w:eastAsiaTheme="majorEastAsia"/>
                <w:noProof/>
                <w:lang w:val="en-GB"/>
              </w:rPr>
              <w:t>References:</w:t>
            </w:r>
            <w:r>
              <w:rPr>
                <w:noProof/>
                <w:webHidden/>
              </w:rPr>
              <w:tab/>
            </w:r>
            <w:r>
              <w:rPr>
                <w:noProof/>
                <w:webHidden/>
              </w:rPr>
              <w:fldChar w:fldCharType="begin"/>
            </w:r>
            <w:r>
              <w:rPr>
                <w:noProof/>
                <w:webHidden/>
              </w:rPr>
              <w:instrText xml:space="preserve"> PAGEREF _Toc129633118 \h </w:instrText>
            </w:r>
            <w:r>
              <w:rPr>
                <w:noProof/>
                <w:webHidden/>
              </w:rPr>
            </w:r>
            <w:r>
              <w:rPr>
                <w:noProof/>
                <w:webHidden/>
              </w:rPr>
              <w:fldChar w:fldCharType="separate"/>
            </w:r>
            <w:r>
              <w:rPr>
                <w:noProof/>
                <w:webHidden/>
              </w:rPr>
              <w:t>15</w:t>
            </w:r>
            <w:r>
              <w:rPr>
                <w:noProof/>
                <w:webHidden/>
              </w:rPr>
              <w:fldChar w:fldCharType="end"/>
            </w:r>
          </w:hyperlink>
        </w:p>
        <w:p w14:paraId="3644B426" w14:textId="11DE4044" w:rsidR="00D4391F" w:rsidRDefault="00D4391F">
          <w:r>
            <w:rPr>
              <w:b/>
              <w:bCs/>
              <w:noProof/>
            </w:rPr>
            <w:fldChar w:fldCharType="end"/>
          </w:r>
        </w:p>
      </w:sdtContent>
    </w:sdt>
    <w:p w14:paraId="1BD84DEB" w14:textId="5431DFA6" w:rsidR="00D4391F" w:rsidRDefault="00D4391F" w:rsidP="009C031C">
      <w:pPr>
        <w:spacing w:line="360" w:lineRule="auto"/>
        <w:rPr>
          <w:rFonts w:ascii="Arial" w:hAnsi="Arial" w:cs="Arial"/>
          <w:sz w:val="22"/>
          <w:szCs w:val="22"/>
          <w:lang w:val="en-GB"/>
        </w:rPr>
      </w:pPr>
    </w:p>
    <w:p w14:paraId="185DD4C0" w14:textId="62B77D60" w:rsidR="00D4391F" w:rsidRDefault="00D4391F" w:rsidP="009C031C">
      <w:pPr>
        <w:spacing w:line="360" w:lineRule="auto"/>
        <w:rPr>
          <w:rFonts w:ascii="Arial" w:hAnsi="Arial" w:cs="Arial"/>
          <w:sz w:val="22"/>
          <w:szCs w:val="22"/>
          <w:lang w:val="en-GB"/>
        </w:rPr>
      </w:pPr>
    </w:p>
    <w:p w14:paraId="3451AB7C" w14:textId="3C2C8532" w:rsidR="00D4391F" w:rsidRDefault="00D4391F" w:rsidP="009C031C">
      <w:pPr>
        <w:spacing w:line="360" w:lineRule="auto"/>
        <w:rPr>
          <w:rFonts w:ascii="Arial" w:hAnsi="Arial" w:cs="Arial"/>
          <w:sz w:val="22"/>
          <w:szCs w:val="22"/>
          <w:lang w:val="en-GB"/>
        </w:rPr>
      </w:pPr>
    </w:p>
    <w:p w14:paraId="12FE9E24" w14:textId="4D058FC9" w:rsidR="00D4391F" w:rsidRDefault="00D4391F" w:rsidP="009C031C">
      <w:pPr>
        <w:spacing w:line="360" w:lineRule="auto"/>
        <w:rPr>
          <w:rFonts w:ascii="Arial" w:hAnsi="Arial" w:cs="Arial"/>
          <w:sz w:val="22"/>
          <w:szCs w:val="22"/>
          <w:lang w:val="en-GB"/>
        </w:rPr>
      </w:pPr>
    </w:p>
    <w:p w14:paraId="696A0183" w14:textId="22C8E338" w:rsidR="00D4391F" w:rsidRDefault="00D4391F" w:rsidP="009C031C">
      <w:pPr>
        <w:spacing w:line="360" w:lineRule="auto"/>
        <w:rPr>
          <w:rFonts w:ascii="Arial" w:hAnsi="Arial" w:cs="Arial"/>
          <w:sz w:val="22"/>
          <w:szCs w:val="22"/>
          <w:lang w:val="en-GB"/>
        </w:rPr>
      </w:pPr>
    </w:p>
    <w:p w14:paraId="0FC1B303" w14:textId="14FD4180" w:rsidR="00D4391F" w:rsidRDefault="00D4391F" w:rsidP="009C031C">
      <w:pPr>
        <w:spacing w:line="360" w:lineRule="auto"/>
        <w:rPr>
          <w:rFonts w:ascii="Arial" w:hAnsi="Arial" w:cs="Arial"/>
          <w:sz w:val="22"/>
          <w:szCs w:val="22"/>
          <w:lang w:val="en-GB"/>
        </w:rPr>
      </w:pPr>
    </w:p>
    <w:p w14:paraId="52C682F2" w14:textId="249A67A4" w:rsidR="00D4391F" w:rsidRDefault="00D4391F" w:rsidP="009C031C">
      <w:pPr>
        <w:spacing w:line="360" w:lineRule="auto"/>
        <w:rPr>
          <w:rFonts w:ascii="Arial" w:hAnsi="Arial" w:cs="Arial"/>
          <w:sz w:val="22"/>
          <w:szCs w:val="22"/>
          <w:lang w:val="en-GB"/>
        </w:rPr>
      </w:pPr>
    </w:p>
    <w:p w14:paraId="5286BD5E" w14:textId="161BA13C" w:rsidR="00D4391F" w:rsidRDefault="00D4391F" w:rsidP="009C031C">
      <w:pPr>
        <w:spacing w:line="360" w:lineRule="auto"/>
        <w:rPr>
          <w:rFonts w:ascii="Arial" w:hAnsi="Arial" w:cs="Arial"/>
          <w:sz w:val="22"/>
          <w:szCs w:val="22"/>
          <w:lang w:val="en-GB"/>
        </w:rPr>
      </w:pPr>
    </w:p>
    <w:p w14:paraId="5EDD8360" w14:textId="77777777" w:rsidR="00D4391F" w:rsidRDefault="00D4391F" w:rsidP="009C031C">
      <w:pPr>
        <w:pStyle w:val="Heading1"/>
        <w:rPr>
          <w:lang w:val="en-GB"/>
        </w:rPr>
      </w:pPr>
      <w:bookmarkStart w:id="0" w:name="_Toc129633096"/>
    </w:p>
    <w:p w14:paraId="5073BF5F" w14:textId="184309D9" w:rsidR="00A61CB2" w:rsidRPr="009C031C" w:rsidRDefault="00A61CB2" w:rsidP="009C031C">
      <w:pPr>
        <w:pStyle w:val="Heading1"/>
        <w:rPr>
          <w:lang w:val="en-GB"/>
        </w:rPr>
      </w:pPr>
      <w:r w:rsidRPr="009C031C">
        <w:rPr>
          <w:lang w:val="en-GB"/>
        </w:rPr>
        <w:t>Introduction</w:t>
      </w:r>
      <w:bookmarkEnd w:id="0"/>
    </w:p>
    <w:p w14:paraId="368CDE11" w14:textId="55300E56" w:rsidR="00A61CB2" w:rsidRPr="009C031C" w:rsidRDefault="00A61CB2" w:rsidP="009C031C">
      <w:pPr>
        <w:spacing w:line="360" w:lineRule="auto"/>
        <w:rPr>
          <w:rFonts w:ascii="Arial" w:hAnsi="Arial" w:cs="Arial"/>
          <w:sz w:val="22"/>
          <w:szCs w:val="22"/>
          <w:lang w:val="en-GB"/>
        </w:rPr>
      </w:pPr>
    </w:p>
    <w:p w14:paraId="2FA2E31E" w14:textId="5FC662A7" w:rsidR="00A61CB2" w:rsidRPr="009C031C" w:rsidRDefault="00A61CB2" w:rsidP="009C031C">
      <w:pPr>
        <w:spacing w:line="360" w:lineRule="auto"/>
        <w:rPr>
          <w:rFonts w:ascii="Arial" w:hAnsi="Arial" w:cs="Arial"/>
          <w:sz w:val="22"/>
          <w:szCs w:val="22"/>
          <w:lang w:val="en-GB"/>
        </w:rPr>
      </w:pPr>
      <w:r w:rsidRPr="009C031C">
        <w:rPr>
          <w:rFonts w:ascii="Arial" w:hAnsi="Arial" w:cs="Arial"/>
          <w:sz w:val="22"/>
          <w:szCs w:val="22"/>
          <w:lang w:val="en-GB"/>
        </w:rPr>
        <w:tab/>
        <w:t xml:space="preserve">The following report aims to identify how hosting the Commonwealth Games impacts Birmingham by analysing the internal and external stakeholders of the event, the internal and external marketing environment, the political, economic, social, technological, </w:t>
      </w:r>
      <w:proofErr w:type="gramStart"/>
      <w:r w:rsidRPr="009C031C">
        <w:rPr>
          <w:rFonts w:ascii="Arial" w:hAnsi="Arial" w:cs="Arial"/>
          <w:sz w:val="22"/>
          <w:szCs w:val="22"/>
          <w:lang w:val="en-GB"/>
        </w:rPr>
        <w:t>environmental</w:t>
      </w:r>
      <w:proofErr w:type="gramEnd"/>
      <w:r w:rsidRPr="009C031C">
        <w:rPr>
          <w:rFonts w:ascii="Arial" w:hAnsi="Arial" w:cs="Arial"/>
          <w:sz w:val="22"/>
          <w:szCs w:val="22"/>
          <w:lang w:val="en-GB"/>
        </w:rPr>
        <w:t xml:space="preserve"> and legal factors, the marketing information system, and the seven functions of marketing.</w:t>
      </w:r>
    </w:p>
    <w:p w14:paraId="58C380A6" w14:textId="1EFA9D17" w:rsidR="00A61CB2" w:rsidRPr="009C031C" w:rsidRDefault="00A61CB2" w:rsidP="009C031C">
      <w:pPr>
        <w:spacing w:line="360" w:lineRule="auto"/>
        <w:rPr>
          <w:rFonts w:ascii="Arial" w:hAnsi="Arial" w:cs="Arial"/>
          <w:sz w:val="22"/>
          <w:szCs w:val="22"/>
          <w:lang w:val="en-GB"/>
        </w:rPr>
      </w:pPr>
    </w:p>
    <w:p w14:paraId="470B19E7" w14:textId="2A18F9E4" w:rsidR="00887F54" w:rsidRPr="009C031C" w:rsidRDefault="00887F54" w:rsidP="009C031C">
      <w:pPr>
        <w:spacing w:line="360" w:lineRule="auto"/>
        <w:ind w:firstLine="720"/>
        <w:rPr>
          <w:rFonts w:ascii="Arial" w:hAnsi="Arial" w:cs="Arial"/>
          <w:sz w:val="22"/>
          <w:szCs w:val="22"/>
          <w:lang w:val="en-GB"/>
        </w:rPr>
      </w:pPr>
      <w:r w:rsidRPr="009C031C">
        <w:rPr>
          <w:rFonts w:ascii="Arial" w:hAnsi="Arial" w:cs="Arial"/>
          <w:sz w:val="22"/>
          <w:szCs w:val="22"/>
          <w:lang w:val="en-GB"/>
        </w:rPr>
        <w:t>The global marketing environment is the external factors and forces that affect a company's ability to conduct business internationally. It is a complex and dynamic system that includes economic, social, cultural, technological, and political forces. Firstly, the economic environment plays a critical role in global marketing. The level of economic development, income distribution, and economic policies of countries can impact a company's global marketing strategy</w:t>
      </w:r>
      <w:r w:rsidRPr="009C031C">
        <w:rPr>
          <w:rFonts w:ascii="Arial" w:hAnsi="Arial" w:cs="Arial"/>
          <w:sz w:val="22"/>
          <w:szCs w:val="22"/>
          <w:lang w:val="en-GB"/>
        </w:rPr>
        <w:t xml:space="preserve"> </w:t>
      </w:r>
      <w:r w:rsidRPr="009C031C">
        <w:rPr>
          <w:rFonts w:ascii="Arial" w:hAnsi="Arial" w:cs="Arial"/>
          <w:sz w:val="22"/>
          <w:szCs w:val="22"/>
          <w:lang w:val="en-GB"/>
        </w:rPr>
        <w:t>(</w:t>
      </w:r>
      <w:proofErr w:type="spellStart"/>
      <w:r w:rsidRPr="009C031C">
        <w:rPr>
          <w:rFonts w:ascii="Arial" w:hAnsi="Arial" w:cs="Arial"/>
          <w:sz w:val="22"/>
          <w:szCs w:val="22"/>
          <w:lang w:val="en-GB"/>
        </w:rPr>
        <w:t>Hitt</w:t>
      </w:r>
      <w:proofErr w:type="spellEnd"/>
      <w:r w:rsidRPr="009C031C">
        <w:rPr>
          <w:rFonts w:ascii="Arial" w:hAnsi="Arial" w:cs="Arial"/>
          <w:sz w:val="22"/>
          <w:szCs w:val="22"/>
          <w:lang w:val="en-GB"/>
        </w:rPr>
        <w:t xml:space="preserve"> et al., 2018).</w:t>
      </w:r>
    </w:p>
    <w:p w14:paraId="0FED9D3F" w14:textId="376387E7" w:rsidR="00887F54" w:rsidRPr="009C031C" w:rsidRDefault="00887F54" w:rsidP="009C031C">
      <w:pPr>
        <w:spacing w:line="360" w:lineRule="auto"/>
        <w:ind w:firstLine="720"/>
        <w:rPr>
          <w:rFonts w:ascii="Arial" w:hAnsi="Arial" w:cs="Arial"/>
          <w:sz w:val="22"/>
          <w:szCs w:val="22"/>
          <w:lang w:val="en-GB"/>
        </w:rPr>
      </w:pPr>
      <w:r w:rsidRPr="009C031C">
        <w:rPr>
          <w:rFonts w:ascii="Arial" w:hAnsi="Arial" w:cs="Arial"/>
          <w:sz w:val="22"/>
          <w:szCs w:val="22"/>
          <w:lang w:val="en-GB"/>
        </w:rPr>
        <w:t>Secondly, the social and cultural environment influences consumer behavio</w:t>
      </w:r>
      <w:r w:rsidRPr="009C031C">
        <w:rPr>
          <w:rFonts w:ascii="Arial" w:hAnsi="Arial" w:cs="Arial"/>
          <w:sz w:val="22"/>
          <w:szCs w:val="22"/>
          <w:lang w:val="en-GB"/>
        </w:rPr>
        <w:t>u</w:t>
      </w:r>
      <w:r w:rsidRPr="009C031C">
        <w:rPr>
          <w:rFonts w:ascii="Arial" w:hAnsi="Arial" w:cs="Arial"/>
          <w:sz w:val="22"/>
          <w:szCs w:val="22"/>
          <w:lang w:val="en-GB"/>
        </w:rPr>
        <w:t xml:space="preserve">r and preferences. Global marketers must understand cultural differences to tailor their products and marketing messages to local markets. As noted by </w:t>
      </w:r>
      <w:proofErr w:type="spellStart"/>
      <w:r w:rsidRPr="009C031C">
        <w:rPr>
          <w:rFonts w:ascii="Arial" w:hAnsi="Arial" w:cs="Arial"/>
          <w:sz w:val="22"/>
          <w:szCs w:val="22"/>
          <w:lang w:val="en-GB"/>
        </w:rPr>
        <w:t>Usunier</w:t>
      </w:r>
      <w:proofErr w:type="spellEnd"/>
      <w:r w:rsidRPr="009C031C">
        <w:rPr>
          <w:rFonts w:ascii="Arial" w:hAnsi="Arial" w:cs="Arial"/>
          <w:sz w:val="22"/>
          <w:szCs w:val="22"/>
          <w:lang w:val="en-GB"/>
        </w:rPr>
        <w:t xml:space="preserve"> (2012), "cultural differences can influence consumers' perceptions, attitudes, and behavio</w:t>
      </w:r>
      <w:r w:rsidRPr="009C031C">
        <w:rPr>
          <w:rFonts w:ascii="Arial" w:hAnsi="Arial" w:cs="Arial"/>
          <w:sz w:val="22"/>
          <w:szCs w:val="22"/>
          <w:lang w:val="en-GB"/>
        </w:rPr>
        <w:t>u</w:t>
      </w:r>
      <w:r w:rsidRPr="009C031C">
        <w:rPr>
          <w:rFonts w:ascii="Arial" w:hAnsi="Arial" w:cs="Arial"/>
          <w:sz w:val="22"/>
          <w:szCs w:val="22"/>
          <w:lang w:val="en-GB"/>
        </w:rPr>
        <w:t>rs toward brands and products."</w:t>
      </w:r>
    </w:p>
    <w:p w14:paraId="29B623B3" w14:textId="77777777" w:rsidR="00887F54" w:rsidRPr="009C031C" w:rsidRDefault="00887F54" w:rsidP="009C031C">
      <w:pPr>
        <w:spacing w:line="360" w:lineRule="auto"/>
        <w:ind w:firstLine="720"/>
        <w:rPr>
          <w:rFonts w:ascii="Arial" w:hAnsi="Arial" w:cs="Arial"/>
          <w:sz w:val="22"/>
          <w:szCs w:val="22"/>
          <w:lang w:val="en-GB"/>
        </w:rPr>
      </w:pPr>
      <w:r w:rsidRPr="009C031C">
        <w:rPr>
          <w:rFonts w:ascii="Arial" w:hAnsi="Arial" w:cs="Arial"/>
          <w:sz w:val="22"/>
          <w:szCs w:val="22"/>
          <w:lang w:val="en-GB"/>
        </w:rPr>
        <w:t>Thirdly, the technological environment has transformed global marketing. The rise of digital technologies has enabled firms to reach global audiences through social media, e-commerce, and mobile marketing. As stated by Kotler et al. (2017), "digital technologies have disrupted traditional marketing channels, and companies need to adapt to stay competitive in global markets."</w:t>
      </w:r>
    </w:p>
    <w:p w14:paraId="1E3F67A5" w14:textId="186BBA5C" w:rsidR="00887F54" w:rsidRPr="009C031C" w:rsidRDefault="00887F54" w:rsidP="009C031C">
      <w:pPr>
        <w:spacing w:line="360" w:lineRule="auto"/>
        <w:ind w:firstLine="720"/>
        <w:rPr>
          <w:rFonts w:ascii="Arial" w:hAnsi="Arial" w:cs="Arial"/>
          <w:sz w:val="22"/>
          <w:szCs w:val="22"/>
          <w:lang w:val="en-GB"/>
        </w:rPr>
      </w:pPr>
      <w:r w:rsidRPr="009C031C">
        <w:rPr>
          <w:rFonts w:ascii="Arial" w:hAnsi="Arial" w:cs="Arial"/>
          <w:sz w:val="22"/>
          <w:szCs w:val="22"/>
          <w:lang w:val="en-GB"/>
        </w:rPr>
        <w:t xml:space="preserve">Fourthly, the political and legal environment can pose significant challenges for global marketers. Political instability, trade policies, and legal frameworks can affect a company's ability to operate in certain countries. As noted by Hill and </w:t>
      </w:r>
      <w:proofErr w:type="spellStart"/>
      <w:r w:rsidRPr="009C031C">
        <w:rPr>
          <w:rFonts w:ascii="Arial" w:hAnsi="Arial" w:cs="Arial"/>
          <w:sz w:val="22"/>
          <w:szCs w:val="22"/>
          <w:lang w:val="en-GB"/>
        </w:rPr>
        <w:t>Hult</w:t>
      </w:r>
      <w:proofErr w:type="spellEnd"/>
      <w:r w:rsidRPr="009C031C">
        <w:rPr>
          <w:rFonts w:ascii="Arial" w:hAnsi="Arial" w:cs="Arial"/>
          <w:sz w:val="22"/>
          <w:szCs w:val="22"/>
          <w:lang w:val="en-GB"/>
        </w:rPr>
        <w:t xml:space="preserve"> (2019), "political and legal systems can be very different from country to country, creating complexities and uncertainties for global marketers."</w:t>
      </w:r>
      <w:r w:rsidRPr="009C031C">
        <w:rPr>
          <w:rFonts w:ascii="Arial" w:hAnsi="Arial" w:cs="Arial"/>
          <w:sz w:val="22"/>
          <w:szCs w:val="22"/>
          <w:lang w:val="en-GB"/>
        </w:rPr>
        <w:t xml:space="preserve"> </w:t>
      </w:r>
      <w:r w:rsidRPr="009C031C">
        <w:rPr>
          <w:rFonts w:ascii="Arial" w:hAnsi="Arial" w:cs="Arial"/>
          <w:sz w:val="22"/>
          <w:szCs w:val="22"/>
          <w:lang w:val="en-GB"/>
        </w:rPr>
        <w:t>As stated by Porter (1990), "global competition can drive innovation and efficiency, but it can also create intense price competition and erode profit margins."</w:t>
      </w:r>
    </w:p>
    <w:p w14:paraId="14EB818C" w14:textId="7E0A1CFA" w:rsidR="00887F54" w:rsidRPr="009C031C" w:rsidRDefault="00887F54" w:rsidP="009C031C">
      <w:pPr>
        <w:spacing w:line="360" w:lineRule="auto"/>
        <w:ind w:firstLine="720"/>
        <w:rPr>
          <w:rFonts w:ascii="Arial" w:hAnsi="Arial" w:cs="Arial"/>
          <w:sz w:val="22"/>
          <w:szCs w:val="22"/>
          <w:lang w:val="en-GB"/>
        </w:rPr>
      </w:pPr>
      <w:r w:rsidRPr="009C031C">
        <w:rPr>
          <w:rFonts w:ascii="Arial" w:hAnsi="Arial" w:cs="Arial"/>
          <w:sz w:val="22"/>
          <w:szCs w:val="22"/>
          <w:lang w:val="en-GB"/>
        </w:rPr>
        <w:t xml:space="preserve">The Commonwealth Games is a multi-sport event that takes place every four years, bringing together athletes from across the Commonwealth nations. The 2022 edition of the games </w:t>
      </w:r>
      <w:r w:rsidR="009C031C">
        <w:rPr>
          <w:rFonts w:ascii="Arial" w:hAnsi="Arial" w:cs="Arial"/>
          <w:sz w:val="22"/>
          <w:szCs w:val="22"/>
          <w:lang w:val="en-GB"/>
        </w:rPr>
        <w:t>was</w:t>
      </w:r>
      <w:r w:rsidRPr="009C031C">
        <w:rPr>
          <w:rFonts w:ascii="Arial" w:hAnsi="Arial" w:cs="Arial"/>
          <w:sz w:val="22"/>
          <w:szCs w:val="22"/>
          <w:lang w:val="en-GB"/>
        </w:rPr>
        <w:t xml:space="preserve"> scheduled to take place in Birmingham, UK, from July 28 to August 8. The Commonwealth Games in Birmingham, UK, is the largest multi-sport event to be held in the </w:t>
      </w:r>
      <w:r w:rsidRPr="009C031C">
        <w:rPr>
          <w:rFonts w:ascii="Arial" w:hAnsi="Arial" w:cs="Arial"/>
          <w:sz w:val="22"/>
          <w:szCs w:val="22"/>
          <w:lang w:val="en-GB"/>
        </w:rPr>
        <w:lastRenderedPageBreak/>
        <w:t>UK for a decade, with over 4,500 athletes from 71 nations competing in 19 different sports (British Council, 2021). The games are expected to bring significant economic benefits to the region, with an estimated £750 million boost to the local economy (Deloitte, 2018).</w:t>
      </w:r>
    </w:p>
    <w:p w14:paraId="0F2DECBF" w14:textId="43E73868" w:rsidR="00887F54" w:rsidRPr="009C031C" w:rsidRDefault="00887F54" w:rsidP="009C031C">
      <w:pPr>
        <w:spacing w:line="360" w:lineRule="auto"/>
        <w:ind w:firstLine="720"/>
        <w:rPr>
          <w:rFonts w:ascii="Arial" w:hAnsi="Arial" w:cs="Arial"/>
          <w:sz w:val="22"/>
          <w:szCs w:val="22"/>
          <w:lang w:val="en-GB"/>
        </w:rPr>
      </w:pPr>
      <w:r w:rsidRPr="009C031C">
        <w:rPr>
          <w:rFonts w:ascii="Arial" w:hAnsi="Arial" w:cs="Arial"/>
          <w:sz w:val="22"/>
          <w:szCs w:val="22"/>
          <w:lang w:val="en-GB"/>
        </w:rPr>
        <w:t>The event is also expected to have a positive impact on the social and cultural development of the region, with initiatives such as the Commonwealth Sports Education Programme (CSEP) aimed at increasing sports participation among young people and promoting social inclusion (Commonwealth Games Federation, 2021).</w:t>
      </w:r>
      <w:r w:rsidR="009C031C">
        <w:rPr>
          <w:rFonts w:ascii="Arial" w:hAnsi="Arial" w:cs="Arial"/>
          <w:sz w:val="22"/>
          <w:szCs w:val="22"/>
          <w:lang w:val="en-GB"/>
        </w:rPr>
        <w:t xml:space="preserve"> </w:t>
      </w:r>
      <w:r w:rsidRPr="009C031C">
        <w:rPr>
          <w:rFonts w:ascii="Arial" w:hAnsi="Arial" w:cs="Arial"/>
          <w:sz w:val="22"/>
          <w:szCs w:val="22"/>
          <w:lang w:val="en-GB"/>
        </w:rPr>
        <w:t>The Commonwealth Games in Birmingham, UK, also presents an opportunity for businesses to showcase their products and services to a global audience. The games are expected to attract significant international media coverage, providing a platform for companies to reach new markets (Birmingham 2022, 2021).</w:t>
      </w:r>
      <w:r w:rsidR="009C031C">
        <w:rPr>
          <w:rFonts w:ascii="Arial" w:hAnsi="Arial" w:cs="Arial"/>
          <w:sz w:val="22"/>
          <w:szCs w:val="22"/>
          <w:lang w:val="en-GB"/>
        </w:rPr>
        <w:t xml:space="preserve"> </w:t>
      </w:r>
      <w:r w:rsidRPr="009C031C">
        <w:rPr>
          <w:rFonts w:ascii="Arial" w:hAnsi="Arial" w:cs="Arial"/>
          <w:sz w:val="22"/>
          <w:szCs w:val="22"/>
          <w:lang w:val="en-GB"/>
        </w:rPr>
        <w:t>The event has also been designed to be sustainable, with a focus on reducing waste, promoting public transport, and using renewable energy sources (Birmingham 2022, 2021). This aligns with the United Nations Sustainable Development Goals (UN SDGs), which aim to promote sustainable economic growth and social development (UN, 2021).</w:t>
      </w:r>
    </w:p>
    <w:p w14:paraId="019DFEAA" w14:textId="77D92752" w:rsidR="00887F54" w:rsidRDefault="00887F54" w:rsidP="009C031C">
      <w:pPr>
        <w:spacing w:line="360" w:lineRule="auto"/>
        <w:rPr>
          <w:rFonts w:ascii="Arial" w:hAnsi="Arial" w:cs="Arial"/>
          <w:sz w:val="22"/>
          <w:szCs w:val="22"/>
          <w:lang w:val="en-GB"/>
        </w:rPr>
      </w:pPr>
    </w:p>
    <w:p w14:paraId="60C67511" w14:textId="3885E5D1" w:rsidR="009C031C" w:rsidRDefault="009C031C" w:rsidP="009C031C">
      <w:pPr>
        <w:spacing w:line="360" w:lineRule="auto"/>
        <w:rPr>
          <w:rFonts w:ascii="Arial" w:hAnsi="Arial" w:cs="Arial"/>
          <w:sz w:val="22"/>
          <w:szCs w:val="22"/>
          <w:lang w:val="en-GB"/>
        </w:rPr>
      </w:pPr>
    </w:p>
    <w:p w14:paraId="03CE5833" w14:textId="1E1A44C4" w:rsidR="009C031C" w:rsidRDefault="009C031C" w:rsidP="009C031C">
      <w:pPr>
        <w:spacing w:line="360" w:lineRule="auto"/>
        <w:rPr>
          <w:rFonts w:ascii="Arial" w:hAnsi="Arial" w:cs="Arial"/>
          <w:sz w:val="22"/>
          <w:szCs w:val="22"/>
          <w:lang w:val="en-GB"/>
        </w:rPr>
      </w:pPr>
    </w:p>
    <w:p w14:paraId="70CCDB6E" w14:textId="7E0B0F0E" w:rsidR="009C031C" w:rsidRDefault="009C031C" w:rsidP="009C031C">
      <w:pPr>
        <w:spacing w:line="360" w:lineRule="auto"/>
        <w:rPr>
          <w:rFonts w:ascii="Arial" w:hAnsi="Arial" w:cs="Arial"/>
          <w:sz w:val="22"/>
          <w:szCs w:val="22"/>
          <w:lang w:val="en-GB"/>
        </w:rPr>
      </w:pPr>
    </w:p>
    <w:p w14:paraId="094D9549" w14:textId="0064B51D" w:rsidR="009C031C" w:rsidRDefault="009C031C" w:rsidP="009C031C">
      <w:pPr>
        <w:spacing w:line="360" w:lineRule="auto"/>
        <w:rPr>
          <w:rFonts w:ascii="Arial" w:hAnsi="Arial" w:cs="Arial"/>
          <w:sz w:val="22"/>
          <w:szCs w:val="22"/>
          <w:lang w:val="en-GB"/>
        </w:rPr>
      </w:pPr>
    </w:p>
    <w:p w14:paraId="3284D7BA" w14:textId="2D54CB45" w:rsidR="009C031C" w:rsidRDefault="009C031C" w:rsidP="009C031C">
      <w:pPr>
        <w:spacing w:line="360" w:lineRule="auto"/>
        <w:rPr>
          <w:rFonts w:ascii="Arial" w:hAnsi="Arial" w:cs="Arial"/>
          <w:sz w:val="22"/>
          <w:szCs w:val="22"/>
          <w:lang w:val="en-GB"/>
        </w:rPr>
      </w:pPr>
    </w:p>
    <w:p w14:paraId="2906EFFB" w14:textId="0A3148D4" w:rsidR="009C031C" w:rsidRDefault="009C031C" w:rsidP="009C031C">
      <w:pPr>
        <w:spacing w:line="360" w:lineRule="auto"/>
        <w:rPr>
          <w:rFonts w:ascii="Arial" w:hAnsi="Arial" w:cs="Arial"/>
          <w:sz w:val="22"/>
          <w:szCs w:val="22"/>
          <w:lang w:val="en-GB"/>
        </w:rPr>
      </w:pPr>
    </w:p>
    <w:p w14:paraId="1FC39BEC" w14:textId="2E417B56" w:rsidR="009C031C" w:rsidRDefault="009C031C" w:rsidP="009C031C">
      <w:pPr>
        <w:spacing w:line="360" w:lineRule="auto"/>
        <w:rPr>
          <w:rFonts w:ascii="Arial" w:hAnsi="Arial" w:cs="Arial"/>
          <w:sz w:val="22"/>
          <w:szCs w:val="22"/>
          <w:lang w:val="en-GB"/>
        </w:rPr>
      </w:pPr>
    </w:p>
    <w:p w14:paraId="21255A7A" w14:textId="310CB1B2" w:rsidR="009C031C" w:rsidRDefault="009C031C" w:rsidP="009C031C">
      <w:pPr>
        <w:spacing w:line="360" w:lineRule="auto"/>
        <w:rPr>
          <w:rFonts w:ascii="Arial" w:hAnsi="Arial" w:cs="Arial"/>
          <w:sz w:val="22"/>
          <w:szCs w:val="22"/>
          <w:lang w:val="en-GB"/>
        </w:rPr>
      </w:pPr>
    </w:p>
    <w:p w14:paraId="4F09B60E" w14:textId="429A205C" w:rsidR="009C031C" w:rsidRDefault="009C031C" w:rsidP="009C031C">
      <w:pPr>
        <w:spacing w:line="360" w:lineRule="auto"/>
        <w:rPr>
          <w:rFonts w:ascii="Arial" w:hAnsi="Arial" w:cs="Arial"/>
          <w:sz w:val="22"/>
          <w:szCs w:val="22"/>
          <w:lang w:val="en-GB"/>
        </w:rPr>
      </w:pPr>
    </w:p>
    <w:p w14:paraId="2DD84B21" w14:textId="5DC7056E" w:rsidR="009C031C" w:rsidRDefault="009C031C" w:rsidP="009C031C">
      <w:pPr>
        <w:spacing w:line="360" w:lineRule="auto"/>
        <w:rPr>
          <w:rFonts w:ascii="Arial" w:hAnsi="Arial" w:cs="Arial"/>
          <w:sz w:val="22"/>
          <w:szCs w:val="22"/>
          <w:lang w:val="en-GB"/>
        </w:rPr>
      </w:pPr>
    </w:p>
    <w:p w14:paraId="37284200" w14:textId="1E78C934" w:rsidR="009C031C" w:rsidRDefault="009C031C" w:rsidP="009C031C">
      <w:pPr>
        <w:spacing w:line="360" w:lineRule="auto"/>
        <w:rPr>
          <w:rFonts w:ascii="Arial" w:hAnsi="Arial" w:cs="Arial"/>
          <w:sz w:val="22"/>
          <w:szCs w:val="22"/>
          <w:lang w:val="en-GB"/>
        </w:rPr>
      </w:pPr>
    </w:p>
    <w:p w14:paraId="1ACB8325" w14:textId="0C72DF36" w:rsidR="009C031C" w:rsidRDefault="009C031C" w:rsidP="009C031C">
      <w:pPr>
        <w:spacing w:line="360" w:lineRule="auto"/>
        <w:rPr>
          <w:rFonts w:ascii="Arial" w:hAnsi="Arial" w:cs="Arial"/>
          <w:sz w:val="22"/>
          <w:szCs w:val="22"/>
          <w:lang w:val="en-GB"/>
        </w:rPr>
      </w:pPr>
    </w:p>
    <w:p w14:paraId="2DE9DA02" w14:textId="7F5D4BD3" w:rsidR="009C031C" w:rsidRDefault="009C031C" w:rsidP="009C031C">
      <w:pPr>
        <w:spacing w:line="360" w:lineRule="auto"/>
        <w:rPr>
          <w:rFonts w:ascii="Arial" w:hAnsi="Arial" w:cs="Arial"/>
          <w:sz w:val="22"/>
          <w:szCs w:val="22"/>
          <w:lang w:val="en-GB"/>
        </w:rPr>
      </w:pPr>
    </w:p>
    <w:p w14:paraId="3932DA55" w14:textId="6EEED24E" w:rsidR="009C031C" w:rsidRDefault="009C031C" w:rsidP="009C031C">
      <w:pPr>
        <w:spacing w:line="360" w:lineRule="auto"/>
        <w:rPr>
          <w:rFonts w:ascii="Arial" w:hAnsi="Arial" w:cs="Arial"/>
          <w:sz w:val="22"/>
          <w:szCs w:val="22"/>
          <w:lang w:val="en-GB"/>
        </w:rPr>
      </w:pPr>
    </w:p>
    <w:p w14:paraId="5B06FBF6" w14:textId="35FCEF80" w:rsidR="009C031C" w:rsidRDefault="009C031C" w:rsidP="009C031C">
      <w:pPr>
        <w:spacing w:line="360" w:lineRule="auto"/>
        <w:rPr>
          <w:rFonts w:ascii="Arial" w:hAnsi="Arial" w:cs="Arial"/>
          <w:sz w:val="22"/>
          <w:szCs w:val="22"/>
          <w:lang w:val="en-GB"/>
        </w:rPr>
      </w:pPr>
    </w:p>
    <w:p w14:paraId="437CC0E4" w14:textId="2400B7EE" w:rsidR="009C031C" w:rsidRDefault="009C031C" w:rsidP="009C031C">
      <w:pPr>
        <w:spacing w:line="360" w:lineRule="auto"/>
        <w:rPr>
          <w:rFonts w:ascii="Arial" w:hAnsi="Arial" w:cs="Arial"/>
          <w:sz w:val="22"/>
          <w:szCs w:val="22"/>
          <w:lang w:val="en-GB"/>
        </w:rPr>
      </w:pPr>
    </w:p>
    <w:p w14:paraId="4A9CFBC7" w14:textId="0373E4BA" w:rsidR="009C031C" w:rsidRDefault="009C031C" w:rsidP="009C031C">
      <w:pPr>
        <w:spacing w:line="360" w:lineRule="auto"/>
        <w:rPr>
          <w:rFonts w:ascii="Arial" w:hAnsi="Arial" w:cs="Arial"/>
          <w:sz w:val="22"/>
          <w:szCs w:val="22"/>
          <w:lang w:val="en-GB"/>
        </w:rPr>
      </w:pPr>
    </w:p>
    <w:p w14:paraId="101A6879" w14:textId="6026A693" w:rsidR="009C031C" w:rsidRDefault="009C031C" w:rsidP="009C031C">
      <w:pPr>
        <w:spacing w:line="360" w:lineRule="auto"/>
        <w:rPr>
          <w:rFonts w:ascii="Arial" w:hAnsi="Arial" w:cs="Arial"/>
          <w:sz w:val="22"/>
          <w:szCs w:val="22"/>
          <w:lang w:val="en-GB"/>
        </w:rPr>
      </w:pPr>
    </w:p>
    <w:p w14:paraId="45D12D38" w14:textId="04C092B1" w:rsidR="009C031C" w:rsidRDefault="009C031C" w:rsidP="009C031C">
      <w:pPr>
        <w:spacing w:line="360" w:lineRule="auto"/>
        <w:rPr>
          <w:rFonts w:ascii="Arial" w:hAnsi="Arial" w:cs="Arial"/>
          <w:sz w:val="22"/>
          <w:szCs w:val="22"/>
          <w:lang w:val="en-GB"/>
        </w:rPr>
      </w:pPr>
    </w:p>
    <w:p w14:paraId="6AC83F81" w14:textId="1F392257" w:rsidR="009C031C" w:rsidRDefault="009C031C" w:rsidP="009C031C">
      <w:pPr>
        <w:spacing w:line="360" w:lineRule="auto"/>
        <w:rPr>
          <w:rFonts w:ascii="Arial" w:hAnsi="Arial" w:cs="Arial"/>
          <w:sz w:val="22"/>
          <w:szCs w:val="22"/>
          <w:lang w:val="en-GB"/>
        </w:rPr>
      </w:pPr>
    </w:p>
    <w:p w14:paraId="1CF4710F" w14:textId="77777777" w:rsidR="00887F54" w:rsidRPr="009C031C" w:rsidRDefault="00887F54" w:rsidP="009C031C">
      <w:pPr>
        <w:spacing w:line="360" w:lineRule="auto"/>
        <w:ind w:firstLine="720"/>
        <w:rPr>
          <w:rFonts w:ascii="Arial" w:hAnsi="Arial" w:cs="Arial"/>
          <w:sz w:val="22"/>
          <w:szCs w:val="22"/>
          <w:lang w:val="en-GB"/>
        </w:rPr>
      </w:pPr>
    </w:p>
    <w:p w14:paraId="115D485F" w14:textId="2A0C8D84" w:rsidR="00B2782C" w:rsidRPr="009C031C" w:rsidRDefault="00A61CB2" w:rsidP="009C031C">
      <w:pPr>
        <w:pStyle w:val="Heading1"/>
        <w:rPr>
          <w:lang w:val="en-GB"/>
        </w:rPr>
      </w:pPr>
      <w:bookmarkStart w:id="1" w:name="_Toc129633097"/>
      <w:r w:rsidRPr="009C031C">
        <w:rPr>
          <w:lang w:val="en-GB"/>
        </w:rPr>
        <w:lastRenderedPageBreak/>
        <w:t>I</w:t>
      </w:r>
      <w:r w:rsidR="00B2782C" w:rsidRPr="009C031C">
        <w:rPr>
          <w:lang w:val="en-GB"/>
        </w:rPr>
        <w:t>nternal and external stakeholders</w:t>
      </w:r>
      <w:bookmarkEnd w:id="1"/>
      <w:r w:rsidR="00B2782C" w:rsidRPr="009C031C">
        <w:rPr>
          <w:lang w:val="en-GB"/>
        </w:rPr>
        <w:t xml:space="preserve"> </w:t>
      </w:r>
    </w:p>
    <w:p w14:paraId="7E5BB58E" w14:textId="3508EC08" w:rsidR="00B2782C" w:rsidRPr="009C031C" w:rsidRDefault="00B2782C" w:rsidP="009C031C">
      <w:pPr>
        <w:spacing w:line="360" w:lineRule="auto"/>
        <w:rPr>
          <w:rFonts w:ascii="Arial" w:hAnsi="Arial" w:cs="Arial"/>
          <w:sz w:val="22"/>
          <w:szCs w:val="22"/>
          <w:lang w:val="en-GB"/>
        </w:rPr>
      </w:pPr>
    </w:p>
    <w:p w14:paraId="3597015A" w14:textId="0E2913F4" w:rsidR="006C7D43" w:rsidRPr="009C031C" w:rsidRDefault="006C7D43" w:rsidP="009C031C">
      <w:pPr>
        <w:spacing w:line="360" w:lineRule="auto"/>
        <w:ind w:firstLine="720"/>
        <w:rPr>
          <w:rFonts w:ascii="Arial" w:hAnsi="Arial" w:cs="Arial"/>
          <w:sz w:val="22"/>
          <w:szCs w:val="22"/>
          <w:lang w:val="en-GB"/>
        </w:rPr>
      </w:pPr>
      <w:r w:rsidRPr="009C031C">
        <w:rPr>
          <w:rFonts w:ascii="Arial" w:hAnsi="Arial" w:cs="Arial"/>
          <w:sz w:val="22"/>
          <w:szCs w:val="22"/>
          <w:lang w:val="en-GB"/>
        </w:rPr>
        <w:t>The Commonwealth Games in Birmingham, UK, scheduled for 2022, present</w:t>
      </w:r>
      <w:r w:rsidR="00A61CB2" w:rsidRPr="009C031C">
        <w:rPr>
          <w:rFonts w:ascii="Arial" w:hAnsi="Arial" w:cs="Arial"/>
          <w:sz w:val="22"/>
          <w:szCs w:val="22"/>
          <w:lang w:val="en-GB"/>
        </w:rPr>
        <w:t>ed</w:t>
      </w:r>
      <w:r w:rsidRPr="009C031C">
        <w:rPr>
          <w:rFonts w:ascii="Arial" w:hAnsi="Arial" w:cs="Arial"/>
          <w:sz w:val="22"/>
          <w:szCs w:val="22"/>
          <w:lang w:val="en-GB"/>
        </w:rPr>
        <w:t xml:space="preserve"> a range of stakeholders that should be considered. Internal stakeholders, those individuals or groups within an organi</w:t>
      </w:r>
      <w:r w:rsidR="00A61CB2" w:rsidRPr="009C031C">
        <w:rPr>
          <w:rFonts w:ascii="Arial" w:hAnsi="Arial" w:cs="Arial"/>
          <w:sz w:val="22"/>
          <w:szCs w:val="22"/>
          <w:lang w:val="en-GB"/>
        </w:rPr>
        <w:t>s</w:t>
      </w:r>
      <w:r w:rsidRPr="009C031C">
        <w:rPr>
          <w:rFonts w:ascii="Arial" w:hAnsi="Arial" w:cs="Arial"/>
          <w:sz w:val="22"/>
          <w:szCs w:val="22"/>
          <w:lang w:val="en-GB"/>
        </w:rPr>
        <w:t>ation who are affected by its decisions and actions, include the organi</w:t>
      </w:r>
      <w:r w:rsidR="00A61CB2" w:rsidRPr="009C031C">
        <w:rPr>
          <w:rFonts w:ascii="Arial" w:hAnsi="Arial" w:cs="Arial"/>
          <w:sz w:val="22"/>
          <w:szCs w:val="22"/>
          <w:lang w:val="en-GB"/>
        </w:rPr>
        <w:t>s</w:t>
      </w:r>
      <w:r w:rsidRPr="009C031C">
        <w:rPr>
          <w:rFonts w:ascii="Arial" w:hAnsi="Arial" w:cs="Arial"/>
          <w:sz w:val="22"/>
          <w:szCs w:val="22"/>
          <w:lang w:val="en-GB"/>
        </w:rPr>
        <w:t xml:space="preserve">ers, athletes, volunteers, and employees of the event (Freeman et al., 2010). External stakeholders, </w:t>
      </w:r>
      <w:proofErr w:type="gramStart"/>
      <w:r w:rsidRPr="009C031C">
        <w:rPr>
          <w:rFonts w:ascii="Arial" w:hAnsi="Arial" w:cs="Arial"/>
          <w:sz w:val="22"/>
          <w:szCs w:val="22"/>
          <w:lang w:val="en-GB"/>
        </w:rPr>
        <w:t>individuals</w:t>
      </w:r>
      <w:proofErr w:type="gramEnd"/>
      <w:r w:rsidRPr="009C031C">
        <w:rPr>
          <w:rFonts w:ascii="Arial" w:hAnsi="Arial" w:cs="Arial"/>
          <w:sz w:val="22"/>
          <w:szCs w:val="22"/>
          <w:lang w:val="en-GB"/>
        </w:rPr>
        <w:t xml:space="preserve"> or groups outside of the organi</w:t>
      </w:r>
      <w:r w:rsidR="00A61CB2" w:rsidRPr="009C031C">
        <w:rPr>
          <w:rFonts w:ascii="Arial" w:hAnsi="Arial" w:cs="Arial"/>
          <w:sz w:val="22"/>
          <w:szCs w:val="22"/>
          <w:lang w:val="en-GB"/>
        </w:rPr>
        <w:t>s</w:t>
      </w:r>
      <w:r w:rsidRPr="009C031C">
        <w:rPr>
          <w:rFonts w:ascii="Arial" w:hAnsi="Arial" w:cs="Arial"/>
          <w:sz w:val="22"/>
          <w:szCs w:val="22"/>
          <w:lang w:val="en-GB"/>
        </w:rPr>
        <w:t xml:space="preserve">ation who have an interest in its activities and are affected by its decisions and actions, include the government, sponsors, media, local businesses, and residents (Carroll &amp; </w:t>
      </w:r>
      <w:proofErr w:type="spellStart"/>
      <w:r w:rsidRPr="009C031C">
        <w:rPr>
          <w:rFonts w:ascii="Arial" w:hAnsi="Arial" w:cs="Arial"/>
          <w:sz w:val="22"/>
          <w:szCs w:val="22"/>
          <w:lang w:val="en-GB"/>
        </w:rPr>
        <w:t>Buchholtz</w:t>
      </w:r>
      <w:proofErr w:type="spellEnd"/>
      <w:r w:rsidRPr="009C031C">
        <w:rPr>
          <w:rFonts w:ascii="Arial" w:hAnsi="Arial" w:cs="Arial"/>
          <w:sz w:val="22"/>
          <w:szCs w:val="22"/>
          <w:lang w:val="en-GB"/>
        </w:rPr>
        <w:t>, 2015).</w:t>
      </w:r>
    </w:p>
    <w:p w14:paraId="7D1BAA64" w14:textId="6B5E63AC" w:rsidR="006C7D43" w:rsidRPr="009C031C" w:rsidRDefault="006C7D43" w:rsidP="009C031C">
      <w:pPr>
        <w:spacing w:line="360" w:lineRule="auto"/>
        <w:ind w:firstLine="720"/>
        <w:rPr>
          <w:rFonts w:ascii="Arial" w:hAnsi="Arial" w:cs="Arial"/>
          <w:sz w:val="22"/>
          <w:szCs w:val="22"/>
          <w:lang w:val="en-GB"/>
        </w:rPr>
      </w:pPr>
      <w:r w:rsidRPr="009C031C">
        <w:rPr>
          <w:rFonts w:ascii="Arial" w:hAnsi="Arial" w:cs="Arial"/>
          <w:sz w:val="22"/>
          <w:szCs w:val="22"/>
          <w:lang w:val="en-GB"/>
        </w:rPr>
        <w:t>The organi</w:t>
      </w:r>
      <w:r w:rsidR="00A61CB2" w:rsidRPr="009C031C">
        <w:rPr>
          <w:rFonts w:ascii="Arial" w:hAnsi="Arial" w:cs="Arial"/>
          <w:sz w:val="22"/>
          <w:szCs w:val="22"/>
          <w:lang w:val="en-GB"/>
        </w:rPr>
        <w:t>s</w:t>
      </w:r>
      <w:r w:rsidRPr="009C031C">
        <w:rPr>
          <w:rFonts w:ascii="Arial" w:hAnsi="Arial" w:cs="Arial"/>
          <w:sz w:val="22"/>
          <w:szCs w:val="22"/>
          <w:lang w:val="en-GB"/>
        </w:rPr>
        <w:t xml:space="preserve">ers of the Commonwealth Games in Birmingham, UK, are responsible for planning, coordinating, and executing the games (Freeman et al., 2010). Their main goal is to ensure the games run smoothly and efficiently, and that the athletes have a positive experience. The athletes are the primary focus of the </w:t>
      </w:r>
      <w:proofErr w:type="gramStart"/>
      <w:r w:rsidRPr="009C031C">
        <w:rPr>
          <w:rFonts w:ascii="Arial" w:hAnsi="Arial" w:cs="Arial"/>
          <w:sz w:val="22"/>
          <w:szCs w:val="22"/>
          <w:lang w:val="en-GB"/>
        </w:rPr>
        <w:t>games</w:t>
      </w:r>
      <w:proofErr w:type="gramEnd"/>
      <w:r w:rsidRPr="009C031C">
        <w:rPr>
          <w:rFonts w:ascii="Arial" w:hAnsi="Arial" w:cs="Arial"/>
          <w:sz w:val="22"/>
          <w:szCs w:val="22"/>
          <w:lang w:val="en-GB"/>
        </w:rPr>
        <w:t xml:space="preserve"> and their performance is what drives the event's success (Freeman et al., 2010). Volunteers and employees also play a crucial role in the success of the games, as they help with various tasks, such as crowd control, security, and event management (Freeman et al., 2010).</w:t>
      </w:r>
    </w:p>
    <w:p w14:paraId="2964B039" w14:textId="77777777" w:rsidR="006C7D43" w:rsidRPr="009C031C" w:rsidRDefault="006C7D43" w:rsidP="009C031C">
      <w:pPr>
        <w:spacing w:line="360" w:lineRule="auto"/>
        <w:ind w:firstLine="720"/>
        <w:rPr>
          <w:rFonts w:ascii="Arial" w:hAnsi="Arial" w:cs="Arial"/>
          <w:sz w:val="22"/>
          <w:szCs w:val="22"/>
          <w:lang w:val="en-GB"/>
        </w:rPr>
      </w:pPr>
      <w:r w:rsidRPr="009C031C">
        <w:rPr>
          <w:rFonts w:ascii="Arial" w:hAnsi="Arial" w:cs="Arial"/>
          <w:sz w:val="22"/>
          <w:szCs w:val="22"/>
          <w:lang w:val="en-GB"/>
        </w:rPr>
        <w:t xml:space="preserve">External stakeholders, including the government, provide funding for the games and may have specific expectations regarding the economic impact of the event (Carroll &amp; </w:t>
      </w:r>
      <w:proofErr w:type="spellStart"/>
      <w:r w:rsidRPr="009C031C">
        <w:rPr>
          <w:rFonts w:ascii="Arial" w:hAnsi="Arial" w:cs="Arial"/>
          <w:sz w:val="22"/>
          <w:szCs w:val="22"/>
          <w:lang w:val="en-GB"/>
        </w:rPr>
        <w:t>Buchholtz</w:t>
      </w:r>
      <w:proofErr w:type="spellEnd"/>
      <w:r w:rsidRPr="009C031C">
        <w:rPr>
          <w:rFonts w:ascii="Arial" w:hAnsi="Arial" w:cs="Arial"/>
          <w:sz w:val="22"/>
          <w:szCs w:val="22"/>
          <w:lang w:val="en-GB"/>
        </w:rPr>
        <w:t xml:space="preserve">, 2015). Sponsors provide financial support and expect to benefit from the exposure and brand recognition associated with the games (Carroll &amp; </w:t>
      </w:r>
      <w:proofErr w:type="spellStart"/>
      <w:r w:rsidRPr="009C031C">
        <w:rPr>
          <w:rFonts w:ascii="Arial" w:hAnsi="Arial" w:cs="Arial"/>
          <w:sz w:val="22"/>
          <w:szCs w:val="22"/>
          <w:lang w:val="en-GB"/>
        </w:rPr>
        <w:t>Buchholtz</w:t>
      </w:r>
      <w:proofErr w:type="spellEnd"/>
      <w:r w:rsidRPr="009C031C">
        <w:rPr>
          <w:rFonts w:ascii="Arial" w:hAnsi="Arial" w:cs="Arial"/>
          <w:sz w:val="22"/>
          <w:szCs w:val="22"/>
          <w:lang w:val="en-GB"/>
        </w:rPr>
        <w:t xml:space="preserve">, 2015). The media covers the event and helps to generate interest and excitement, while local businesses may see an increase in sales due to the influx of visitors (Carroll &amp; </w:t>
      </w:r>
      <w:proofErr w:type="spellStart"/>
      <w:r w:rsidRPr="009C031C">
        <w:rPr>
          <w:rFonts w:ascii="Arial" w:hAnsi="Arial" w:cs="Arial"/>
          <w:sz w:val="22"/>
          <w:szCs w:val="22"/>
          <w:lang w:val="en-GB"/>
        </w:rPr>
        <w:t>Buchholtz</w:t>
      </w:r>
      <w:proofErr w:type="spellEnd"/>
      <w:r w:rsidRPr="009C031C">
        <w:rPr>
          <w:rFonts w:ascii="Arial" w:hAnsi="Arial" w:cs="Arial"/>
          <w:sz w:val="22"/>
          <w:szCs w:val="22"/>
          <w:lang w:val="en-GB"/>
        </w:rPr>
        <w:t xml:space="preserve">, 2015). Finally, residents may have concerns regarding traffic, noise, and other disruptions caused by the games (Carroll &amp; </w:t>
      </w:r>
      <w:proofErr w:type="spellStart"/>
      <w:r w:rsidRPr="009C031C">
        <w:rPr>
          <w:rFonts w:ascii="Arial" w:hAnsi="Arial" w:cs="Arial"/>
          <w:sz w:val="22"/>
          <w:szCs w:val="22"/>
          <w:lang w:val="en-GB"/>
        </w:rPr>
        <w:t>Buchholtz</w:t>
      </w:r>
      <w:proofErr w:type="spellEnd"/>
      <w:r w:rsidRPr="009C031C">
        <w:rPr>
          <w:rFonts w:ascii="Arial" w:hAnsi="Arial" w:cs="Arial"/>
          <w:sz w:val="22"/>
          <w:szCs w:val="22"/>
          <w:lang w:val="en-GB"/>
        </w:rPr>
        <w:t>, 2015).</w:t>
      </w:r>
    </w:p>
    <w:p w14:paraId="16C931C8" w14:textId="595C6E37" w:rsidR="006C7D43" w:rsidRPr="009C031C" w:rsidRDefault="00A61CB2" w:rsidP="009C031C">
      <w:pPr>
        <w:spacing w:line="360" w:lineRule="auto"/>
        <w:ind w:firstLine="720"/>
        <w:rPr>
          <w:rFonts w:ascii="Arial" w:hAnsi="Arial" w:cs="Arial"/>
          <w:sz w:val="22"/>
          <w:szCs w:val="22"/>
          <w:lang w:val="en-GB"/>
        </w:rPr>
      </w:pPr>
      <w:r w:rsidRPr="009C031C">
        <w:rPr>
          <w:rFonts w:ascii="Arial" w:hAnsi="Arial" w:cs="Arial"/>
          <w:sz w:val="22"/>
          <w:szCs w:val="22"/>
          <w:lang w:val="en-GB"/>
        </w:rPr>
        <w:t>T</w:t>
      </w:r>
      <w:r w:rsidR="006C7D43" w:rsidRPr="009C031C">
        <w:rPr>
          <w:rFonts w:ascii="Arial" w:hAnsi="Arial" w:cs="Arial"/>
          <w:sz w:val="22"/>
          <w:szCs w:val="22"/>
          <w:lang w:val="en-GB"/>
        </w:rPr>
        <w:t>he Commonwealth Games in Birmingham, UK, has a diverse range of internal and external stakeholders who are essential to the success of the event. The organi</w:t>
      </w:r>
      <w:r w:rsidRPr="009C031C">
        <w:rPr>
          <w:rFonts w:ascii="Arial" w:hAnsi="Arial" w:cs="Arial"/>
          <w:sz w:val="22"/>
          <w:szCs w:val="22"/>
          <w:lang w:val="en-GB"/>
        </w:rPr>
        <w:t>s</w:t>
      </w:r>
      <w:r w:rsidR="006C7D43" w:rsidRPr="009C031C">
        <w:rPr>
          <w:rFonts w:ascii="Arial" w:hAnsi="Arial" w:cs="Arial"/>
          <w:sz w:val="22"/>
          <w:szCs w:val="22"/>
          <w:lang w:val="en-GB"/>
        </w:rPr>
        <w:t xml:space="preserve">ers, athletes, volunteers, and employees of the event are the internal stakeholders, while the government, sponsors, media, local businesses, and residents are the external stakeholders (Freeman et al., 2010; Carroll &amp; </w:t>
      </w:r>
      <w:proofErr w:type="spellStart"/>
      <w:r w:rsidR="006C7D43" w:rsidRPr="009C031C">
        <w:rPr>
          <w:rFonts w:ascii="Arial" w:hAnsi="Arial" w:cs="Arial"/>
          <w:sz w:val="22"/>
          <w:szCs w:val="22"/>
          <w:lang w:val="en-GB"/>
        </w:rPr>
        <w:t>Buchholtz</w:t>
      </w:r>
      <w:proofErr w:type="spellEnd"/>
      <w:r w:rsidR="006C7D43" w:rsidRPr="009C031C">
        <w:rPr>
          <w:rFonts w:ascii="Arial" w:hAnsi="Arial" w:cs="Arial"/>
          <w:sz w:val="22"/>
          <w:szCs w:val="22"/>
          <w:lang w:val="en-GB"/>
        </w:rPr>
        <w:t>, 2015). All stakeholders should be considered to ensure the games run smoothly and efficiently, and that the event is beneficial to all involved.</w:t>
      </w:r>
    </w:p>
    <w:p w14:paraId="2FB04DC8" w14:textId="77777777" w:rsidR="006C7D43" w:rsidRPr="009C031C" w:rsidRDefault="006C7D43" w:rsidP="009C031C">
      <w:pPr>
        <w:spacing w:line="360" w:lineRule="auto"/>
        <w:rPr>
          <w:rFonts w:ascii="Arial" w:hAnsi="Arial" w:cs="Arial"/>
          <w:sz w:val="22"/>
          <w:szCs w:val="22"/>
          <w:lang w:val="en-GB"/>
        </w:rPr>
      </w:pPr>
    </w:p>
    <w:p w14:paraId="3253B9E9" w14:textId="3CE1F32C" w:rsidR="006C7D43" w:rsidRDefault="006C7D43" w:rsidP="009C031C">
      <w:pPr>
        <w:spacing w:line="360" w:lineRule="auto"/>
        <w:rPr>
          <w:rFonts w:ascii="Arial" w:hAnsi="Arial" w:cs="Arial"/>
          <w:sz w:val="22"/>
          <w:szCs w:val="22"/>
          <w:lang w:val="en-GB"/>
        </w:rPr>
      </w:pPr>
    </w:p>
    <w:p w14:paraId="433AA724" w14:textId="3C2AE6D8" w:rsidR="009C031C" w:rsidRDefault="009C031C" w:rsidP="009C031C">
      <w:pPr>
        <w:spacing w:line="360" w:lineRule="auto"/>
        <w:rPr>
          <w:rFonts w:ascii="Arial" w:hAnsi="Arial" w:cs="Arial"/>
          <w:sz w:val="22"/>
          <w:szCs w:val="22"/>
          <w:lang w:val="en-GB"/>
        </w:rPr>
      </w:pPr>
    </w:p>
    <w:p w14:paraId="54E6D358" w14:textId="3646BFDF" w:rsidR="009C031C" w:rsidRDefault="009C031C" w:rsidP="009C031C">
      <w:pPr>
        <w:spacing w:line="360" w:lineRule="auto"/>
        <w:rPr>
          <w:rFonts w:ascii="Arial" w:hAnsi="Arial" w:cs="Arial"/>
          <w:sz w:val="22"/>
          <w:szCs w:val="22"/>
          <w:lang w:val="en-GB"/>
        </w:rPr>
      </w:pPr>
    </w:p>
    <w:p w14:paraId="533B8CE0" w14:textId="2E98566D" w:rsidR="009C031C" w:rsidRDefault="009C031C" w:rsidP="009C031C">
      <w:pPr>
        <w:spacing w:line="360" w:lineRule="auto"/>
        <w:rPr>
          <w:rFonts w:ascii="Arial" w:hAnsi="Arial" w:cs="Arial"/>
          <w:sz w:val="22"/>
          <w:szCs w:val="22"/>
          <w:lang w:val="en-GB"/>
        </w:rPr>
      </w:pPr>
    </w:p>
    <w:p w14:paraId="25386067" w14:textId="77777777" w:rsidR="009C031C" w:rsidRPr="009C031C" w:rsidRDefault="009C031C" w:rsidP="009C031C">
      <w:pPr>
        <w:spacing w:line="360" w:lineRule="auto"/>
        <w:rPr>
          <w:rFonts w:ascii="Arial" w:hAnsi="Arial" w:cs="Arial"/>
          <w:sz w:val="22"/>
          <w:szCs w:val="22"/>
          <w:lang w:val="en-GB"/>
        </w:rPr>
      </w:pPr>
    </w:p>
    <w:p w14:paraId="1E7D6235" w14:textId="77777777" w:rsidR="00771D04" w:rsidRPr="009C031C" w:rsidRDefault="00771D04" w:rsidP="009C031C">
      <w:pPr>
        <w:pStyle w:val="Heading1"/>
        <w:rPr>
          <w:lang w:val="en-GB"/>
        </w:rPr>
      </w:pPr>
      <w:bookmarkStart w:id="2" w:name="_Toc129633098"/>
      <w:r w:rsidRPr="009C031C">
        <w:rPr>
          <w:lang w:val="en-GB"/>
        </w:rPr>
        <w:lastRenderedPageBreak/>
        <w:t>PESTLE</w:t>
      </w:r>
      <w:bookmarkEnd w:id="2"/>
    </w:p>
    <w:p w14:paraId="03583982" w14:textId="77777777" w:rsidR="00771D04" w:rsidRPr="009C031C" w:rsidRDefault="00771D04" w:rsidP="009C031C">
      <w:pPr>
        <w:spacing w:line="360" w:lineRule="auto"/>
        <w:rPr>
          <w:rFonts w:ascii="Arial" w:hAnsi="Arial" w:cs="Arial"/>
          <w:sz w:val="22"/>
          <w:szCs w:val="22"/>
          <w:lang w:val="en-GB"/>
        </w:rPr>
      </w:pPr>
    </w:p>
    <w:p w14:paraId="1ACDF13B" w14:textId="6AA2DE28" w:rsidR="00B2782C" w:rsidRPr="009C031C" w:rsidRDefault="00771D04" w:rsidP="009C031C">
      <w:pPr>
        <w:pStyle w:val="Heading2"/>
        <w:rPr>
          <w:lang w:val="en-GB"/>
        </w:rPr>
      </w:pPr>
      <w:bookmarkStart w:id="3" w:name="_Toc129633099"/>
      <w:r w:rsidRPr="009C031C">
        <w:rPr>
          <w:lang w:val="en-GB"/>
        </w:rPr>
        <w:t>P</w:t>
      </w:r>
      <w:r w:rsidR="00B2782C" w:rsidRPr="009C031C">
        <w:rPr>
          <w:lang w:val="en-GB"/>
        </w:rPr>
        <w:t>olitical factors</w:t>
      </w:r>
      <w:bookmarkEnd w:id="3"/>
      <w:r w:rsidR="00B2782C" w:rsidRPr="009C031C">
        <w:rPr>
          <w:lang w:val="en-GB"/>
        </w:rPr>
        <w:t xml:space="preserve"> </w:t>
      </w:r>
    </w:p>
    <w:p w14:paraId="7B012237" w14:textId="758A99B7" w:rsidR="006C7D43" w:rsidRPr="009C031C" w:rsidRDefault="006C7D43" w:rsidP="009C031C">
      <w:pPr>
        <w:spacing w:line="360" w:lineRule="auto"/>
        <w:rPr>
          <w:rFonts w:ascii="Arial" w:hAnsi="Arial" w:cs="Arial"/>
          <w:sz w:val="22"/>
          <w:szCs w:val="22"/>
          <w:lang w:val="en-GB"/>
        </w:rPr>
      </w:pPr>
    </w:p>
    <w:p w14:paraId="1A9581A8" w14:textId="7EEF5F57" w:rsidR="006C7D43" w:rsidRPr="009C031C" w:rsidRDefault="006C7D43" w:rsidP="009C031C">
      <w:pPr>
        <w:spacing w:line="360" w:lineRule="auto"/>
        <w:ind w:firstLine="720"/>
        <w:rPr>
          <w:rFonts w:ascii="Arial" w:hAnsi="Arial" w:cs="Arial"/>
          <w:sz w:val="22"/>
          <w:szCs w:val="22"/>
          <w:lang w:val="en-GB"/>
        </w:rPr>
      </w:pPr>
      <w:r w:rsidRPr="009C031C">
        <w:rPr>
          <w:rFonts w:ascii="Arial" w:hAnsi="Arial" w:cs="Arial"/>
          <w:sz w:val="22"/>
          <w:szCs w:val="22"/>
          <w:lang w:val="en-GB"/>
        </w:rPr>
        <w:t>The Commonwealth Games</w:t>
      </w:r>
      <w:r w:rsidR="00771D04" w:rsidRPr="009C031C">
        <w:rPr>
          <w:rFonts w:ascii="Arial" w:hAnsi="Arial" w:cs="Arial"/>
          <w:sz w:val="22"/>
          <w:szCs w:val="22"/>
          <w:lang w:val="en-GB"/>
        </w:rPr>
        <w:t xml:space="preserve"> </w:t>
      </w:r>
      <w:r w:rsidRPr="009C031C">
        <w:rPr>
          <w:rFonts w:ascii="Arial" w:hAnsi="Arial" w:cs="Arial"/>
          <w:sz w:val="22"/>
          <w:szCs w:val="22"/>
          <w:lang w:val="en-GB"/>
        </w:rPr>
        <w:t xml:space="preserve">is subject to various political factors that may affect the event's success. One of the main political factors is government funding, as the government provides financial support for the games (Carroll &amp; </w:t>
      </w:r>
      <w:proofErr w:type="spellStart"/>
      <w:r w:rsidRPr="009C031C">
        <w:rPr>
          <w:rFonts w:ascii="Arial" w:hAnsi="Arial" w:cs="Arial"/>
          <w:sz w:val="22"/>
          <w:szCs w:val="22"/>
          <w:lang w:val="en-GB"/>
        </w:rPr>
        <w:t>Buchholtz</w:t>
      </w:r>
      <w:proofErr w:type="spellEnd"/>
      <w:r w:rsidRPr="009C031C">
        <w:rPr>
          <w:rFonts w:ascii="Arial" w:hAnsi="Arial" w:cs="Arial"/>
          <w:sz w:val="22"/>
          <w:szCs w:val="22"/>
          <w:lang w:val="en-GB"/>
        </w:rPr>
        <w:t xml:space="preserve">, 2015). The level of government funding can significantly impact the quality of the event and the extent to which it meets expectations. Furthermore, the government may have specific expectations regarding the economic impact of the event, which may affect decisions regarding funding and planning (Carroll &amp; </w:t>
      </w:r>
      <w:proofErr w:type="spellStart"/>
      <w:r w:rsidRPr="009C031C">
        <w:rPr>
          <w:rFonts w:ascii="Arial" w:hAnsi="Arial" w:cs="Arial"/>
          <w:sz w:val="22"/>
          <w:szCs w:val="22"/>
          <w:lang w:val="en-GB"/>
        </w:rPr>
        <w:t>Buchholtz</w:t>
      </w:r>
      <w:proofErr w:type="spellEnd"/>
      <w:r w:rsidRPr="009C031C">
        <w:rPr>
          <w:rFonts w:ascii="Arial" w:hAnsi="Arial" w:cs="Arial"/>
          <w:sz w:val="22"/>
          <w:szCs w:val="22"/>
          <w:lang w:val="en-GB"/>
        </w:rPr>
        <w:t>, 2015).</w:t>
      </w:r>
    </w:p>
    <w:p w14:paraId="749BC166" w14:textId="77777777" w:rsidR="006C7D43" w:rsidRPr="009C031C" w:rsidRDefault="006C7D43" w:rsidP="009C031C">
      <w:pPr>
        <w:spacing w:line="360" w:lineRule="auto"/>
        <w:ind w:firstLine="720"/>
        <w:rPr>
          <w:rFonts w:ascii="Arial" w:hAnsi="Arial" w:cs="Arial"/>
          <w:sz w:val="22"/>
          <w:szCs w:val="22"/>
          <w:lang w:val="en-GB"/>
        </w:rPr>
      </w:pPr>
      <w:r w:rsidRPr="009C031C">
        <w:rPr>
          <w:rFonts w:ascii="Arial" w:hAnsi="Arial" w:cs="Arial"/>
          <w:sz w:val="22"/>
          <w:szCs w:val="22"/>
          <w:lang w:val="en-GB"/>
        </w:rPr>
        <w:t>Another political factor that may affect the Commonwealth Games in Birmingham is the Brexit process. Brexit may have implications for travel, visas, and trade agreements, which could impact the logistics of the event, including the ability of athletes and visitors to attend (Sport England, 2018). The political climate surrounding Brexit negotiations may also affect the level of international participation and support for the games.</w:t>
      </w:r>
    </w:p>
    <w:p w14:paraId="16576F2D" w14:textId="59556B96" w:rsidR="006C7D43" w:rsidRPr="009C031C" w:rsidRDefault="006C7D43" w:rsidP="009C031C">
      <w:pPr>
        <w:spacing w:line="360" w:lineRule="auto"/>
        <w:rPr>
          <w:rFonts w:ascii="Arial" w:hAnsi="Arial" w:cs="Arial"/>
          <w:sz w:val="22"/>
          <w:szCs w:val="22"/>
          <w:lang w:val="en-GB"/>
        </w:rPr>
      </w:pPr>
      <w:r w:rsidRPr="009C031C">
        <w:rPr>
          <w:rFonts w:ascii="Arial" w:hAnsi="Arial" w:cs="Arial"/>
          <w:sz w:val="22"/>
          <w:szCs w:val="22"/>
          <w:lang w:val="en-GB"/>
        </w:rPr>
        <w:t>Finally, political factors such as security and safety concerns may also impact the Commonwealth Games in Birmingham. The organi</w:t>
      </w:r>
      <w:r w:rsidR="00771D04" w:rsidRPr="009C031C">
        <w:rPr>
          <w:rFonts w:ascii="Arial" w:hAnsi="Arial" w:cs="Arial"/>
          <w:sz w:val="22"/>
          <w:szCs w:val="22"/>
          <w:lang w:val="en-GB"/>
        </w:rPr>
        <w:t>s</w:t>
      </w:r>
      <w:r w:rsidRPr="009C031C">
        <w:rPr>
          <w:rFonts w:ascii="Arial" w:hAnsi="Arial" w:cs="Arial"/>
          <w:sz w:val="22"/>
          <w:szCs w:val="22"/>
          <w:lang w:val="en-GB"/>
        </w:rPr>
        <w:t>ers must ensure that appropriate security measures are in place to protect athletes, spectators, and volunteers (Sport England, 2018).</w:t>
      </w:r>
      <w:r w:rsidR="00771D04" w:rsidRPr="009C031C">
        <w:rPr>
          <w:rFonts w:ascii="Arial" w:hAnsi="Arial" w:cs="Arial"/>
          <w:sz w:val="22"/>
          <w:szCs w:val="22"/>
          <w:lang w:val="en-GB"/>
        </w:rPr>
        <w:t xml:space="preserve"> </w:t>
      </w:r>
      <w:r w:rsidRPr="009C031C">
        <w:rPr>
          <w:rFonts w:ascii="Arial" w:hAnsi="Arial" w:cs="Arial"/>
          <w:sz w:val="22"/>
          <w:szCs w:val="22"/>
          <w:lang w:val="en-GB"/>
        </w:rPr>
        <w:t>Additionally, local politics and tensions may affect the level of support and participation from residents and businesses in the host city.</w:t>
      </w:r>
    </w:p>
    <w:p w14:paraId="419ED136" w14:textId="77777777" w:rsidR="00771D04" w:rsidRPr="009C031C" w:rsidRDefault="00771D04" w:rsidP="009C031C">
      <w:pPr>
        <w:spacing w:line="360" w:lineRule="auto"/>
        <w:rPr>
          <w:rFonts w:ascii="Arial" w:hAnsi="Arial" w:cs="Arial"/>
          <w:sz w:val="22"/>
          <w:szCs w:val="22"/>
          <w:lang w:val="en-GB"/>
        </w:rPr>
      </w:pPr>
    </w:p>
    <w:p w14:paraId="61380221" w14:textId="4E40F88C" w:rsidR="006C7D43" w:rsidRPr="009C031C" w:rsidRDefault="006C7D43" w:rsidP="009C031C">
      <w:pPr>
        <w:spacing w:line="360" w:lineRule="auto"/>
        <w:rPr>
          <w:rFonts w:ascii="Arial" w:hAnsi="Arial" w:cs="Arial"/>
          <w:sz w:val="22"/>
          <w:szCs w:val="22"/>
          <w:lang w:val="en-GB"/>
        </w:rPr>
      </w:pPr>
    </w:p>
    <w:p w14:paraId="2D8BE342" w14:textId="4DD32059" w:rsidR="006C7D43" w:rsidRPr="009C031C" w:rsidRDefault="00771D04" w:rsidP="009C031C">
      <w:pPr>
        <w:pStyle w:val="Heading2"/>
        <w:rPr>
          <w:lang w:val="en-GB"/>
        </w:rPr>
      </w:pPr>
      <w:bookmarkStart w:id="4" w:name="_Toc129633100"/>
      <w:r w:rsidRPr="009C031C">
        <w:rPr>
          <w:lang w:val="en-GB"/>
        </w:rPr>
        <w:t>Economic factors</w:t>
      </w:r>
      <w:bookmarkEnd w:id="4"/>
    </w:p>
    <w:p w14:paraId="38566E32" w14:textId="66CE398C" w:rsidR="006C7D43" w:rsidRPr="009C031C" w:rsidRDefault="006C7D43" w:rsidP="009C031C">
      <w:pPr>
        <w:spacing w:line="360" w:lineRule="auto"/>
        <w:rPr>
          <w:rFonts w:ascii="Arial" w:hAnsi="Arial" w:cs="Arial"/>
          <w:sz w:val="22"/>
          <w:szCs w:val="22"/>
          <w:lang w:val="en-GB"/>
        </w:rPr>
      </w:pPr>
    </w:p>
    <w:p w14:paraId="6FA05308" w14:textId="504ECBF4" w:rsidR="006C7D43" w:rsidRPr="009C031C" w:rsidRDefault="006C7D43" w:rsidP="009C031C">
      <w:pPr>
        <w:spacing w:line="360" w:lineRule="auto"/>
        <w:ind w:firstLine="720"/>
        <w:rPr>
          <w:rFonts w:ascii="Arial" w:hAnsi="Arial" w:cs="Arial"/>
          <w:sz w:val="22"/>
          <w:szCs w:val="22"/>
          <w:lang w:val="en-GB"/>
        </w:rPr>
      </w:pPr>
      <w:r w:rsidRPr="009C031C">
        <w:rPr>
          <w:rFonts w:ascii="Arial" w:hAnsi="Arial" w:cs="Arial"/>
          <w:sz w:val="22"/>
          <w:szCs w:val="22"/>
          <w:lang w:val="en-GB"/>
        </w:rPr>
        <w:t xml:space="preserve">The </w:t>
      </w:r>
      <w:r w:rsidR="00022C2A" w:rsidRPr="009C031C">
        <w:rPr>
          <w:rFonts w:ascii="Arial" w:hAnsi="Arial" w:cs="Arial"/>
          <w:sz w:val="22"/>
          <w:szCs w:val="22"/>
          <w:lang w:val="en-GB"/>
        </w:rPr>
        <w:t>g</w:t>
      </w:r>
      <w:r w:rsidR="00771D04" w:rsidRPr="009C031C">
        <w:rPr>
          <w:rFonts w:ascii="Arial" w:hAnsi="Arial" w:cs="Arial"/>
          <w:sz w:val="22"/>
          <w:szCs w:val="22"/>
          <w:lang w:val="en-GB"/>
        </w:rPr>
        <w:t>ames are also</w:t>
      </w:r>
      <w:r w:rsidRPr="009C031C">
        <w:rPr>
          <w:rFonts w:ascii="Arial" w:hAnsi="Arial" w:cs="Arial"/>
          <w:sz w:val="22"/>
          <w:szCs w:val="22"/>
          <w:lang w:val="en-GB"/>
        </w:rPr>
        <w:t xml:space="preserve"> subject to various economic factors that may impact the success of the event. One of the main economic factors is the cost of hosting the games, which includes building new infrastructure and upgrading existing facilities to meet the standards required by the event (Carroll &amp; </w:t>
      </w:r>
      <w:proofErr w:type="spellStart"/>
      <w:r w:rsidRPr="009C031C">
        <w:rPr>
          <w:rFonts w:ascii="Arial" w:hAnsi="Arial" w:cs="Arial"/>
          <w:sz w:val="22"/>
          <w:szCs w:val="22"/>
          <w:lang w:val="en-GB"/>
        </w:rPr>
        <w:t>Buchholtz</w:t>
      </w:r>
      <w:proofErr w:type="spellEnd"/>
      <w:r w:rsidRPr="009C031C">
        <w:rPr>
          <w:rFonts w:ascii="Arial" w:hAnsi="Arial" w:cs="Arial"/>
          <w:sz w:val="22"/>
          <w:szCs w:val="22"/>
          <w:lang w:val="en-GB"/>
        </w:rPr>
        <w:t>, 2015). The cost of hosting the games can be significant, and it is important to ensure that the economic benefits of the event outweigh the costs.</w:t>
      </w:r>
    </w:p>
    <w:p w14:paraId="749E44AD" w14:textId="77777777" w:rsidR="006C7D43" w:rsidRPr="009C031C" w:rsidRDefault="006C7D43" w:rsidP="009C031C">
      <w:pPr>
        <w:spacing w:line="360" w:lineRule="auto"/>
        <w:ind w:firstLine="720"/>
        <w:rPr>
          <w:rFonts w:ascii="Arial" w:hAnsi="Arial" w:cs="Arial"/>
          <w:sz w:val="22"/>
          <w:szCs w:val="22"/>
          <w:lang w:val="en-GB"/>
        </w:rPr>
      </w:pPr>
      <w:r w:rsidRPr="009C031C">
        <w:rPr>
          <w:rFonts w:ascii="Arial" w:hAnsi="Arial" w:cs="Arial"/>
          <w:sz w:val="22"/>
          <w:szCs w:val="22"/>
          <w:lang w:val="en-GB"/>
        </w:rPr>
        <w:t xml:space="preserve">Another economic factor that may affect the Commonwealth Games in Birmingham is the level of tourism generated by the event. The games have the potential to attract a significant number of visitors, which can generate revenue for local businesses and boost the local economy (Carroll &amp; </w:t>
      </w:r>
      <w:proofErr w:type="spellStart"/>
      <w:r w:rsidRPr="009C031C">
        <w:rPr>
          <w:rFonts w:ascii="Arial" w:hAnsi="Arial" w:cs="Arial"/>
          <w:sz w:val="22"/>
          <w:szCs w:val="22"/>
          <w:lang w:val="en-GB"/>
        </w:rPr>
        <w:t>Buchholtz</w:t>
      </w:r>
      <w:proofErr w:type="spellEnd"/>
      <w:r w:rsidRPr="009C031C">
        <w:rPr>
          <w:rFonts w:ascii="Arial" w:hAnsi="Arial" w:cs="Arial"/>
          <w:sz w:val="22"/>
          <w:szCs w:val="22"/>
          <w:lang w:val="en-GB"/>
        </w:rPr>
        <w:t>, 2015). However, it is important to ensure that the economic benefits are distributed fairly, and that the event does not negatively impact the local community.</w:t>
      </w:r>
    </w:p>
    <w:p w14:paraId="76BD9AE7" w14:textId="319FC294" w:rsidR="006C7D43" w:rsidRPr="009C031C" w:rsidRDefault="006C7D43" w:rsidP="009C031C">
      <w:pPr>
        <w:spacing w:line="360" w:lineRule="auto"/>
        <w:ind w:firstLine="720"/>
        <w:rPr>
          <w:rFonts w:ascii="Arial" w:hAnsi="Arial" w:cs="Arial"/>
          <w:sz w:val="22"/>
          <w:szCs w:val="22"/>
          <w:lang w:val="en-GB"/>
        </w:rPr>
      </w:pPr>
      <w:r w:rsidRPr="009C031C">
        <w:rPr>
          <w:rFonts w:ascii="Arial" w:hAnsi="Arial" w:cs="Arial"/>
          <w:sz w:val="22"/>
          <w:szCs w:val="22"/>
          <w:lang w:val="en-GB"/>
        </w:rPr>
        <w:lastRenderedPageBreak/>
        <w:t xml:space="preserve">Finally, the level of sponsorship and advertising revenue generated by the event may also impact the success of the Commonwealth Games in Birmingham. Sponsors and advertisers provide financial support for the event and expect to benefit from the exposure and brand recognition associated with the games (Carroll &amp; </w:t>
      </w:r>
      <w:proofErr w:type="spellStart"/>
      <w:r w:rsidRPr="009C031C">
        <w:rPr>
          <w:rFonts w:ascii="Arial" w:hAnsi="Arial" w:cs="Arial"/>
          <w:sz w:val="22"/>
          <w:szCs w:val="22"/>
          <w:lang w:val="en-GB"/>
        </w:rPr>
        <w:t>Buchholtz</w:t>
      </w:r>
      <w:proofErr w:type="spellEnd"/>
      <w:r w:rsidRPr="009C031C">
        <w:rPr>
          <w:rFonts w:ascii="Arial" w:hAnsi="Arial" w:cs="Arial"/>
          <w:sz w:val="22"/>
          <w:szCs w:val="22"/>
          <w:lang w:val="en-GB"/>
        </w:rPr>
        <w:t>, 2015). It is important to ensure that the level of sponsorship and advertising revenue is sufficient to cover the costs of the event and provide a return on investment for sponsors and advertisers.</w:t>
      </w:r>
    </w:p>
    <w:p w14:paraId="10829158" w14:textId="282A85D6" w:rsidR="006C7D43" w:rsidRDefault="006C7D43" w:rsidP="009C031C">
      <w:pPr>
        <w:spacing w:line="360" w:lineRule="auto"/>
        <w:rPr>
          <w:rFonts w:ascii="Arial" w:hAnsi="Arial" w:cs="Arial"/>
          <w:sz w:val="22"/>
          <w:szCs w:val="22"/>
          <w:lang w:val="en-GB"/>
        </w:rPr>
      </w:pPr>
    </w:p>
    <w:p w14:paraId="025D1F5D" w14:textId="77777777" w:rsidR="009C031C" w:rsidRPr="009C031C" w:rsidRDefault="009C031C" w:rsidP="009C031C">
      <w:pPr>
        <w:spacing w:line="360" w:lineRule="auto"/>
        <w:rPr>
          <w:rFonts w:ascii="Arial" w:hAnsi="Arial" w:cs="Arial"/>
          <w:sz w:val="22"/>
          <w:szCs w:val="22"/>
          <w:lang w:val="en-GB"/>
        </w:rPr>
      </w:pPr>
    </w:p>
    <w:p w14:paraId="032EA6F8" w14:textId="74690348" w:rsidR="00022C2A" w:rsidRPr="009C031C" w:rsidRDefault="00022C2A" w:rsidP="009C031C">
      <w:pPr>
        <w:pStyle w:val="Heading2"/>
        <w:rPr>
          <w:lang w:val="en-GB"/>
        </w:rPr>
      </w:pPr>
      <w:bookmarkStart w:id="5" w:name="_Toc129633101"/>
      <w:r w:rsidRPr="009C031C">
        <w:rPr>
          <w:lang w:val="en-GB"/>
        </w:rPr>
        <w:t>Social factors</w:t>
      </w:r>
      <w:bookmarkEnd w:id="5"/>
    </w:p>
    <w:p w14:paraId="1DA8FF7E" w14:textId="775E3F4A" w:rsidR="006C7D43" w:rsidRPr="009C031C" w:rsidRDefault="006C7D43" w:rsidP="009C031C">
      <w:pPr>
        <w:spacing w:line="360" w:lineRule="auto"/>
        <w:rPr>
          <w:rFonts w:ascii="Arial" w:hAnsi="Arial" w:cs="Arial"/>
          <w:sz w:val="22"/>
          <w:szCs w:val="22"/>
          <w:lang w:val="en-GB"/>
        </w:rPr>
      </w:pPr>
    </w:p>
    <w:p w14:paraId="1867B97C" w14:textId="65F9B3A3" w:rsidR="006C7D43" w:rsidRPr="009C031C" w:rsidRDefault="006C7D43" w:rsidP="009C031C">
      <w:pPr>
        <w:spacing w:line="360" w:lineRule="auto"/>
        <w:ind w:firstLine="720"/>
        <w:rPr>
          <w:rFonts w:ascii="Arial" w:hAnsi="Arial" w:cs="Arial"/>
          <w:sz w:val="22"/>
          <w:szCs w:val="22"/>
          <w:lang w:val="en-GB"/>
        </w:rPr>
      </w:pPr>
      <w:r w:rsidRPr="009C031C">
        <w:rPr>
          <w:rFonts w:ascii="Arial" w:hAnsi="Arial" w:cs="Arial"/>
          <w:sz w:val="22"/>
          <w:szCs w:val="22"/>
          <w:lang w:val="en-GB"/>
        </w:rPr>
        <w:t>One of the main social factors is public support, which is critical for the success of the games. The event must be well-received by the local community, as well as the wider UK population, to ensure a positive legacy for the games (Miah &amp; Garcia, 2013). The organi</w:t>
      </w:r>
      <w:r w:rsidR="00022C2A" w:rsidRPr="009C031C">
        <w:rPr>
          <w:rFonts w:ascii="Arial" w:hAnsi="Arial" w:cs="Arial"/>
          <w:sz w:val="22"/>
          <w:szCs w:val="22"/>
          <w:lang w:val="en-GB"/>
        </w:rPr>
        <w:t>s</w:t>
      </w:r>
      <w:r w:rsidRPr="009C031C">
        <w:rPr>
          <w:rFonts w:ascii="Arial" w:hAnsi="Arial" w:cs="Arial"/>
          <w:sz w:val="22"/>
          <w:szCs w:val="22"/>
          <w:lang w:val="en-GB"/>
        </w:rPr>
        <w:t>ers of the event must engage with the public and ensure that their concerns are addressed.</w:t>
      </w:r>
    </w:p>
    <w:p w14:paraId="5E43762E" w14:textId="79A2A65F" w:rsidR="006C7D43" w:rsidRPr="009C031C" w:rsidRDefault="006C7D43" w:rsidP="009C031C">
      <w:pPr>
        <w:spacing w:line="360" w:lineRule="auto"/>
        <w:ind w:firstLine="720"/>
        <w:rPr>
          <w:rFonts w:ascii="Arial" w:hAnsi="Arial" w:cs="Arial"/>
          <w:sz w:val="22"/>
          <w:szCs w:val="22"/>
          <w:lang w:val="en-GB"/>
        </w:rPr>
      </w:pPr>
      <w:r w:rsidRPr="009C031C">
        <w:rPr>
          <w:rFonts w:ascii="Arial" w:hAnsi="Arial" w:cs="Arial"/>
          <w:sz w:val="22"/>
          <w:szCs w:val="22"/>
          <w:lang w:val="en-GB"/>
        </w:rPr>
        <w:t>Another social factor that may impact the Commonwealth Games in Birmingham is diversity and inclusion. The games are intended to bring together people from diverse backgrounds, cultures, and nations. It is important to ensure that the event is inclusive and accessible to all, regardless of race, gender, or ability (Miah &amp; Garcia, 2013). The organi</w:t>
      </w:r>
      <w:r w:rsidR="00022C2A" w:rsidRPr="009C031C">
        <w:rPr>
          <w:rFonts w:ascii="Arial" w:hAnsi="Arial" w:cs="Arial"/>
          <w:sz w:val="22"/>
          <w:szCs w:val="22"/>
          <w:lang w:val="en-GB"/>
        </w:rPr>
        <w:t>s</w:t>
      </w:r>
      <w:r w:rsidRPr="009C031C">
        <w:rPr>
          <w:rFonts w:ascii="Arial" w:hAnsi="Arial" w:cs="Arial"/>
          <w:sz w:val="22"/>
          <w:szCs w:val="22"/>
          <w:lang w:val="en-GB"/>
        </w:rPr>
        <w:t>ers of the event must be sensitive to cultural differences and ensure that the games are a celebration of diversity.</w:t>
      </w:r>
    </w:p>
    <w:p w14:paraId="5D199C06" w14:textId="2E2A1AB8" w:rsidR="006C7D43" w:rsidRPr="009C031C" w:rsidRDefault="006C7D43" w:rsidP="009C031C">
      <w:pPr>
        <w:spacing w:line="360" w:lineRule="auto"/>
        <w:ind w:firstLine="720"/>
        <w:rPr>
          <w:rFonts w:ascii="Arial" w:hAnsi="Arial" w:cs="Arial"/>
          <w:sz w:val="22"/>
          <w:szCs w:val="22"/>
          <w:lang w:val="en-GB"/>
        </w:rPr>
      </w:pPr>
      <w:r w:rsidRPr="009C031C">
        <w:rPr>
          <w:rFonts w:ascii="Arial" w:hAnsi="Arial" w:cs="Arial"/>
          <w:sz w:val="22"/>
          <w:szCs w:val="22"/>
          <w:lang w:val="en-GB"/>
        </w:rPr>
        <w:t>Finally, the impact of the event on the environment is also a social factor that must be considered. The organi</w:t>
      </w:r>
      <w:r w:rsidR="00022C2A" w:rsidRPr="009C031C">
        <w:rPr>
          <w:rFonts w:ascii="Arial" w:hAnsi="Arial" w:cs="Arial"/>
          <w:sz w:val="22"/>
          <w:szCs w:val="22"/>
          <w:lang w:val="en-GB"/>
        </w:rPr>
        <w:t>s</w:t>
      </w:r>
      <w:r w:rsidRPr="009C031C">
        <w:rPr>
          <w:rFonts w:ascii="Arial" w:hAnsi="Arial" w:cs="Arial"/>
          <w:sz w:val="22"/>
          <w:szCs w:val="22"/>
          <w:lang w:val="en-GB"/>
        </w:rPr>
        <w:t>ers of the Commonwealth Games in Birmingham must ensure that the event is sustainable and that measures are in place to minimi</w:t>
      </w:r>
      <w:r w:rsidR="00022C2A" w:rsidRPr="009C031C">
        <w:rPr>
          <w:rFonts w:ascii="Arial" w:hAnsi="Arial" w:cs="Arial"/>
          <w:sz w:val="22"/>
          <w:szCs w:val="22"/>
          <w:lang w:val="en-GB"/>
        </w:rPr>
        <w:t>s</w:t>
      </w:r>
      <w:r w:rsidRPr="009C031C">
        <w:rPr>
          <w:rFonts w:ascii="Arial" w:hAnsi="Arial" w:cs="Arial"/>
          <w:sz w:val="22"/>
          <w:szCs w:val="22"/>
          <w:lang w:val="en-GB"/>
        </w:rPr>
        <w:t>e the environmental impact of the games (Miah &amp; Garcia, 2013). The event must be planned and executed in a way that respects the environment and the communities in which it takes place.</w:t>
      </w:r>
    </w:p>
    <w:p w14:paraId="0D7D7F25" w14:textId="69D066F4" w:rsidR="006C7D43" w:rsidRDefault="006C7D43" w:rsidP="009C031C">
      <w:pPr>
        <w:spacing w:line="360" w:lineRule="auto"/>
        <w:rPr>
          <w:rFonts w:ascii="Arial" w:hAnsi="Arial" w:cs="Arial"/>
          <w:sz w:val="22"/>
          <w:szCs w:val="22"/>
          <w:lang w:val="en-GB"/>
        </w:rPr>
      </w:pPr>
    </w:p>
    <w:p w14:paraId="7B0A8F1B" w14:textId="77777777" w:rsidR="009C031C" w:rsidRPr="009C031C" w:rsidRDefault="009C031C" w:rsidP="009C031C">
      <w:pPr>
        <w:spacing w:line="360" w:lineRule="auto"/>
        <w:rPr>
          <w:rFonts w:ascii="Arial" w:hAnsi="Arial" w:cs="Arial"/>
          <w:sz w:val="22"/>
          <w:szCs w:val="22"/>
          <w:lang w:val="en-GB"/>
        </w:rPr>
      </w:pPr>
    </w:p>
    <w:p w14:paraId="2EAF4455" w14:textId="410FD7F5" w:rsidR="00022C2A" w:rsidRPr="009C031C" w:rsidRDefault="00022C2A" w:rsidP="009C031C">
      <w:pPr>
        <w:pStyle w:val="Heading2"/>
        <w:rPr>
          <w:lang w:val="en-GB"/>
        </w:rPr>
      </w:pPr>
      <w:bookmarkStart w:id="6" w:name="_Toc129633102"/>
      <w:r w:rsidRPr="009C031C">
        <w:rPr>
          <w:lang w:val="en-GB"/>
        </w:rPr>
        <w:t>Technological factors</w:t>
      </w:r>
      <w:bookmarkEnd w:id="6"/>
    </w:p>
    <w:p w14:paraId="17DCB549" w14:textId="77777777" w:rsidR="00022C2A" w:rsidRPr="009C031C" w:rsidRDefault="00022C2A" w:rsidP="009C031C">
      <w:pPr>
        <w:spacing w:line="360" w:lineRule="auto"/>
        <w:rPr>
          <w:rFonts w:ascii="Arial" w:hAnsi="Arial" w:cs="Arial"/>
          <w:sz w:val="22"/>
          <w:szCs w:val="22"/>
          <w:lang w:val="en-GB"/>
        </w:rPr>
      </w:pPr>
    </w:p>
    <w:p w14:paraId="5B5F6331" w14:textId="4B468A0C" w:rsidR="006C7D43" w:rsidRPr="009C031C" w:rsidRDefault="006C7D43" w:rsidP="009C031C">
      <w:pPr>
        <w:spacing w:line="360" w:lineRule="auto"/>
        <w:ind w:firstLine="720"/>
        <w:rPr>
          <w:rFonts w:ascii="Arial" w:hAnsi="Arial" w:cs="Arial"/>
          <w:sz w:val="22"/>
          <w:szCs w:val="22"/>
          <w:lang w:val="en-GB"/>
        </w:rPr>
      </w:pPr>
      <w:r w:rsidRPr="009C031C">
        <w:rPr>
          <w:rFonts w:ascii="Arial" w:hAnsi="Arial" w:cs="Arial"/>
          <w:sz w:val="22"/>
          <w:szCs w:val="22"/>
          <w:lang w:val="en-GB"/>
        </w:rPr>
        <w:t>One of the main technological factors is the use of technology to enhance the spectator experience. The organi</w:t>
      </w:r>
      <w:r w:rsidR="00022C2A" w:rsidRPr="009C031C">
        <w:rPr>
          <w:rFonts w:ascii="Arial" w:hAnsi="Arial" w:cs="Arial"/>
          <w:sz w:val="22"/>
          <w:szCs w:val="22"/>
          <w:lang w:val="en-GB"/>
        </w:rPr>
        <w:t>s</w:t>
      </w:r>
      <w:r w:rsidRPr="009C031C">
        <w:rPr>
          <w:rFonts w:ascii="Arial" w:hAnsi="Arial" w:cs="Arial"/>
          <w:sz w:val="22"/>
          <w:szCs w:val="22"/>
          <w:lang w:val="en-GB"/>
        </w:rPr>
        <w:t>ers of the Commonwealth Games in Birmingham must ensure that the event is equipped with state-of-the-art technology to provide a seamless and immersive experience for spectators (Preuss, 2015). This may involve the use of advanced audio-visual systems, stadium Wi-Fi, and other interactive technologies.</w:t>
      </w:r>
    </w:p>
    <w:p w14:paraId="756D3B38" w14:textId="40E49779" w:rsidR="006C7D43" w:rsidRPr="009C031C" w:rsidRDefault="006C7D43" w:rsidP="009C031C">
      <w:pPr>
        <w:spacing w:line="360" w:lineRule="auto"/>
        <w:ind w:firstLine="720"/>
        <w:rPr>
          <w:rFonts w:ascii="Arial" w:hAnsi="Arial" w:cs="Arial"/>
          <w:sz w:val="22"/>
          <w:szCs w:val="22"/>
          <w:lang w:val="en-GB"/>
        </w:rPr>
      </w:pPr>
      <w:r w:rsidRPr="009C031C">
        <w:rPr>
          <w:rFonts w:ascii="Arial" w:hAnsi="Arial" w:cs="Arial"/>
          <w:sz w:val="22"/>
          <w:szCs w:val="22"/>
          <w:lang w:val="en-GB"/>
        </w:rPr>
        <w:t xml:space="preserve">Another technological factor that may impact the Commonwealth Games in Birmingham is the use of technology in sports performance. Advances in technology have enabled athletes to enhance their performance </w:t>
      </w:r>
      <w:proofErr w:type="gramStart"/>
      <w:r w:rsidRPr="009C031C">
        <w:rPr>
          <w:rFonts w:ascii="Arial" w:hAnsi="Arial" w:cs="Arial"/>
          <w:sz w:val="22"/>
          <w:szCs w:val="22"/>
          <w:lang w:val="en-GB"/>
        </w:rPr>
        <w:t>through the use of</w:t>
      </w:r>
      <w:proofErr w:type="gramEnd"/>
      <w:r w:rsidRPr="009C031C">
        <w:rPr>
          <w:rFonts w:ascii="Arial" w:hAnsi="Arial" w:cs="Arial"/>
          <w:sz w:val="22"/>
          <w:szCs w:val="22"/>
          <w:lang w:val="en-GB"/>
        </w:rPr>
        <w:t xml:space="preserve"> wearable technology, </w:t>
      </w:r>
      <w:r w:rsidRPr="009C031C">
        <w:rPr>
          <w:rFonts w:ascii="Arial" w:hAnsi="Arial" w:cs="Arial"/>
          <w:sz w:val="22"/>
          <w:szCs w:val="22"/>
          <w:lang w:val="en-GB"/>
        </w:rPr>
        <w:lastRenderedPageBreak/>
        <w:t>analytics, and other performance-enhancing tools (Preuss, 2015). The organi</w:t>
      </w:r>
      <w:r w:rsidR="00022C2A" w:rsidRPr="009C031C">
        <w:rPr>
          <w:rFonts w:ascii="Arial" w:hAnsi="Arial" w:cs="Arial"/>
          <w:sz w:val="22"/>
          <w:szCs w:val="22"/>
          <w:lang w:val="en-GB"/>
        </w:rPr>
        <w:t>s</w:t>
      </w:r>
      <w:r w:rsidRPr="009C031C">
        <w:rPr>
          <w:rFonts w:ascii="Arial" w:hAnsi="Arial" w:cs="Arial"/>
          <w:sz w:val="22"/>
          <w:szCs w:val="22"/>
          <w:lang w:val="en-GB"/>
        </w:rPr>
        <w:t>ers of the event must ensure that these technologies are allowed within the rules and regulations of the games.</w:t>
      </w:r>
    </w:p>
    <w:p w14:paraId="7A85CD2D" w14:textId="70FA06E1" w:rsidR="006C7D43" w:rsidRPr="009C031C" w:rsidRDefault="006C7D43" w:rsidP="009C031C">
      <w:pPr>
        <w:spacing w:line="360" w:lineRule="auto"/>
        <w:rPr>
          <w:rFonts w:ascii="Arial" w:hAnsi="Arial" w:cs="Arial"/>
          <w:sz w:val="22"/>
          <w:szCs w:val="22"/>
          <w:lang w:val="en-GB"/>
        </w:rPr>
      </w:pPr>
      <w:r w:rsidRPr="009C031C">
        <w:rPr>
          <w:rFonts w:ascii="Arial" w:hAnsi="Arial" w:cs="Arial"/>
          <w:sz w:val="22"/>
          <w:szCs w:val="22"/>
          <w:lang w:val="en-GB"/>
        </w:rPr>
        <w:t>Finally, the use of technology in security and safety is also a significant technological factor that must be considered. The organi</w:t>
      </w:r>
      <w:r w:rsidR="00022C2A" w:rsidRPr="009C031C">
        <w:rPr>
          <w:rFonts w:ascii="Arial" w:hAnsi="Arial" w:cs="Arial"/>
          <w:sz w:val="22"/>
          <w:szCs w:val="22"/>
          <w:lang w:val="en-GB"/>
        </w:rPr>
        <w:t>s</w:t>
      </w:r>
      <w:r w:rsidRPr="009C031C">
        <w:rPr>
          <w:rFonts w:ascii="Arial" w:hAnsi="Arial" w:cs="Arial"/>
          <w:sz w:val="22"/>
          <w:szCs w:val="22"/>
          <w:lang w:val="en-GB"/>
        </w:rPr>
        <w:t>ers of the Commonwealth Games in Birmingham must ensure that the event is equipped with the latest security technology to ensure the safety and security of athletes, spectators, and staff (Preuss, 2015). This may involve the use of advanced CCTV systems, facial recognition technology, and other security measures.</w:t>
      </w:r>
    </w:p>
    <w:p w14:paraId="31C60FB1" w14:textId="1CFBD5A7" w:rsidR="00022C2A" w:rsidRDefault="00022C2A" w:rsidP="009C031C">
      <w:pPr>
        <w:spacing w:line="360" w:lineRule="auto"/>
        <w:rPr>
          <w:rFonts w:ascii="Arial" w:hAnsi="Arial" w:cs="Arial"/>
          <w:sz w:val="22"/>
          <w:szCs w:val="22"/>
          <w:lang w:val="en-GB"/>
        </w:rPr>
      </w:pPr>
    </w:p>
    <w:p w14:paraId="0440396B" w14:textId="77777777" w:rsidR="009C031C" w:rsidRPr="009C031C" w:rsidRDefault="009C031C" w:rsidP="009C031C">
      <w:pPr>
        <w:spacing w:line="360" w:lineRule="auto"/>
        <w:rPr>
          <w:rFonts w:ascii="Arial" w:hAnsi="Arial" w:cs="Arial"/>
          <w:sz w:val="22"/>
          <w:szCs w:val="22"/>
          <w:lang w:val="en-GB"/>
        </w:rPr>
      </w:pPr>
    </w:p>
    <w:p w14:paraId="2D04F7D6" w14:textId="7472F644" w:rsidR="00022C2A" w:rsidRPr="009C031C" w:rsidRDefault="00022C2A" w:rsidP="009C031C">
      <w:pPr>
        <w:pStyle w:val="Heading2"/>
        <w:rPr>
          <w:lang w:val="en-GB"/>
        </w:rPr>
      </w:pPr>
      <w:bookmarkStart w:id="7" w:name="_Toc129633103"/>
      <w:r w:rsidRPr="009C031C">
        <w:rPr>
          <w:lang w:val="en-GB"/>
        </w:rPr>
        <w:t>Environmental factors</w:t>
      </w:r>
      <w:bookmarkEnd w:id="7"/>
    </w:p>
    <w:p w14:paraId="19BA8D81" w14:textId="77777777" w:rsidR="00022C2A" w:rsidRPr="009C031C" w:rsidRDefault="00022C2A" w:rsidP="009C031C">
      <w:pPr>
        <w:spacing w:line="360" w:lineRule="auto"/>
        <w:rPr>
          <w:rFonts w:ascii="Arial" w:hAnsi="Arial" w:cs="Arial"/>
          <w:sz w:val="22"/>
          <w:szCs w:val="22"/>
          <w:lang w:val="en-GB"/>
        </w:rPr>
      </w:pPr>
    </w:p>
    <w:p w14:paraId="25DC4DB6" w14:textId="30EC0247" w:rsidR="00720B56" w:rsidRPr="009C031C" w:rsidRDefault="00720B56" w:rsidP="009C031C">
      <w:pPr>
        <w:spacing w:line="360" w:lineRule="auto"/>
        <w:ind w:firstLine="720"/>
        <w:rPr>
          <w:rFonts w:ascii="Arial" w:hAnsi="Arial" w:cs="Arial"/>
          <w:sz w:val="22"/>
          <w:szCs w:val="22"/>
          <w:lang w:val="en-GB"/>
        </w:rPr>
      </w:pPr>
      <w:r w:rsidRPr="009C031C">
        <w:rPr>
          <w:rFonts w:ascii="Arial" w:hAnsi="Arial" w:cs="Arial"/>
          <w:sz w:val="22"/>
          <w:szCs w:val="22"/>
          <w:lang w:val="en-GB"/>
        </w:rPr>
        <w:t>One of the main environmental factors is the impact of the event on the local environment. The organi</w:t>
      </w:r>
      <w:r w:rsidR="00022C2A" w:rsidRPr="009C031C">
        <w:rPr>
          <w:rFonts w:ascii="Arial" w:hAnsi="Arial" w:cs="Arial"/>
          <w:sz w:val="22"/>
          <w:szCs w:val="22"/>
          <w:lang w:val="en-GB"/>
        </w:rPr>
        <w:t>s</w:t>
      </w:r>
      <w:r w:rsidRPr="009C031C">
        <w:rPr>
          <w:rFonts w:ascii="Arial" w:hAnsi="Arial" w:cs="Arial"/>
          <w:sz w:val="22"/>
          <w:szCs w:val="22"/>
          <w:lang w:val="en-GB"/>
        </w:rPr>
        <w:t>ers of the Commonwealth Games in Birmingham must ensure that the event is held in a way that minimi</w:t>
      </w:r>
      <w:r w:rsidR="00022C2A" w:rsidRPr="009C031C">
        <w:rPr>
          <w:rFonts w:ascii="Arial" w:hAnsi="Arial" w:cs="Arial"/>
          <w:sz w:val="22"/>
          <w:szCs w:val="22"/>
          <w:lang w:val="en-GB"/>
        </w:rPr>
        <w:t>s</w:t>
      </w:r>
      <w:r w:rsidRPr="009C031C">
        <w:rPr>
          <w:rFonts w:ascii="Arial" w:hAnsi="Arial" w:cs="Arial"/>
          <w:sz w:val="22"/>
          <w:szCs w:val="22"/>
          <w:lang w:val="en-GB"/>
        </w:rPr>
        <w:t>es its environmental impact (</w:t>
      </w:r>
      <w:proofErr w:type="spellStart"/>
      <w:r w:rsidRPr="009C031C">
        <w:rPr>
          <w:rFonts w:ascii="Arial" w:hAnsi="Arial" w:cs="Arial"/>
          <w:sz w:val="22"/>
          <w:szCs w:val="22"/>
          <w:lang w:val="en-GB"/>
        </w:rPr>
        <w:t>Girginov</w:t>
      </w:r>
      <w:proofErr w:type="spellEnd"/>
      <w:r w:rsidRPr="009C031C">
        <w:rPr>
          <w:rFonts w:ascii="Arial" w:hAnsi="Arial" w:cs="Arial"/>
          <w:sz w:val="22"/>
          <w:szCs w:val="22"/>
          <w:lang w:val="en-GB"/>
        </w:rPr>
        <w:t>, 2017). This may involve implementing sustainable practices such as waste reduction, energy efficiency, and the use of renewable energy sources.</w:t>
      </w:r>
    </w:p>
    <w:p w14:paraId="0F9E00AF" w14:textId="13033F09" w:rsidR="00720B56" w:rsidRPr="009C031C" w:rsidRDefault="00720B56" w:rsidP="009C031C">
      <w:pPr>
        <w:spacing w:line="360" w:lineRule="auto"/>
        <w:ind w:firstLine="720"/>
        <w:rPr>
          <w:rFonts w:ascii="Arial" w:hAnsi="Arial" w:cs="Arial"/>
          <w:sz w:val="22"/>
          <w:szCs w:val="22"/>
          <w:lang w:val="en-GB"/>
        </w:rPr>
      </w:pPr>
      <w:r w:rsidRPr="009C031C">
        <w:rPr>
          <w:rFonts w:ascii="Arial" w:hAnsi="Arial" w:cs="Arial"/>
          <w:sz w:val="22"/>
          <w:szCs w:val="22"/>
          <w:lang w:val="en-GB"/>
        </w:rPr>
        <w:t>Another environmental factor that may impact the Commonwealth Games in Birmingham is the impact of climate change. Extreme weather events, such as heatwaves or heavy rainfall, may disrupt the event and impact the safety and performance of athletes (</w:t>
      </w:r>
      <w:proofErr w:type="spellStart"/>
      <w:r w:rsidRPr="009C031C">
        <w:rPr>
          <w:rFonts w:ascii="Arial" w:hAnsi="Arial" w:cs="Arial"/>
          <w:sz w:val="22"/>
          <w:szCs w:val="22"/>
          <w:lang w:val="en-GB"/>
        </w:rPr>
        <w:t>Girginov</w:t>
      </w:r>
      <w:proofErr w:type="spellEnd"/>
      <w:r w:rsidRPr="009C031C">
        <w:rPr>
          <w:rFonts w:ascii="Arial" w:hAnsi="Arial" w:cs="Arial"/>
          <w:sz w:val="22"/>
          <w:szCs w:val="22"/>
          <w:lang w:val="en-GB"/>
        </w:rPr>
        <w:t>, 2017). The organi</w:t>
      </w:r>
      <w:r w:rsidR="00022C2A" w:rsidRPr="009C031C">
        <w:rPr>
          <w:rFonts w:ascii="Arial" w:hAnsi="Arial" w:cs="Arial"/>
          <w:sz w:val="22"/>
          <w:szCs w:val="22"/>
          <w:lang w:val="en-GB"/>
        </w:rPr>
        <w:t>s</w:t>
      </w:r>
      <w:r w:rsidRPr="009C031C">
        <w:rPr>
          <w:rFonts w:ascii="Arial" w:hAnsi="Arial" w:cs="Arial"/>
          <w:sz w:val="22"/>
          <w:szCs w:val="22"/>
          <w:lang w:val="en-GB"/>
        </w:rPr>
        <w:t>ers of the event must consider the potential impact of climate change and develop contingency plans to ensure that the event is not disrupted.</w:t>
      </w:r>
    </w:p>
    <w:p w14:paraId="3B8CEA94" w14:textId="45541CC9" w:rsidR="00720B56" w:rsidRPr="009C031C" w:rsidRDefault="00720B56" w:rsidP="009C031C">
      <w:pPr>
        <w:spacing w:line="360" w:lineRule="auto"/>
        <w:ind w:firstLine="720"/>
        <w:rPr>
          <w:rFonts w:ascii="Arial" w:hAnsi="Arial" w:cs="Arial"/>
          <w:sz w:val="22"/>
          <w:szCs w:val="22"/>
          <w:lang w:val="en-GB"/>
        </w:rPr>
      </w:pPr>
      <w:r w:rsidRPr="009C031C">
        <w:rPr>
          <w:rFonts w:ascii="Arial" w:hAnsi="Arial" w:cs="Arial"/>
          <w:sz w:val="22"/>
          <w:szCs w:val="22"/>
          <w:lang w:val="en-GB"/>
        </w:rPr>
        <w:t>Finally, the use of natural resources, such as water and energy, is also a significant environmental factor that must be considered. The organi</w:t>
      </w:r>
      <w:r w:rsidR="00602A33" w:rsidRPr="009C031C">
        <w:rPr>
          <w:rFonts w:ascii="Arial" w:hAnsi="Arial" w:cs="Arial"/>
          <w:sz w:val="22"/>
          <w:szCs w:val="22"/>
          <w:lang w:val="en-GB"/>
        </w:rPr>
        <w:t>s</w:t>
      </w:r>
      <w:r w:rsidRPr="009C031C">
        <w:rPr>
          <w:rFonts w:ascii="Arial" w:hAnsi="Arial" w:cs="Arial"/>
          <w:sz w:val="22"/>
          <w:szCs w:val="22"/>
          <w:lang w:val="en-GB"/>
        </w:rPr>
        <w:t>ers of the Commonwealth Games in Birmingham must ensure that the event uses resources efficiently and minimi</w:t>
      </w:r>
      <w:r w:rsidR="00602A33" w:rsidRPr="009C031C">
        <w:rPr>
          <w:rFonts w:ascii="Arial" w:hAnsi="Arial" w:cs="Arial"/>
          <w:sz w:val="22"/>
          <w:szCs w:val="22"/>
          <w:lang w:val="en-GB"/>
        </w:rPr>
        <w:t>s</w:t>
      </w:r>
      <w:r w:rsidRPr="009C031C">
        <w:rPr>
          <w:rFonts w:ascii="Arial" w:hAnsi="Arial" w:cs="Arial"/>
          <w:sz w:val="22"/>
          <w:szCs w:val="22"/>
          <w:lang w:val="en-GB"/>
        </w:rPr>
        <w:t>es its environmental impact (</w:t>
      </w:r>
      <w:proofErr w:type="spellStart"/>
      <w:r w:rsidRPr="009C031C">
        <w:rPr>
          <w:rFonts w:ascii="Arial" w:hAnsi="Arial" w:cs="Arial"/>
          <w:sz w:val="22"/>
          <w:szCs w:val="22"/>
          <w:lang w:val="en-GB"/>
        </w:rPr>
        <w:t>Girginov</w:t>
      </w:r>
      <w:proofErr w:type="spellEnd"/>
      <w:r w:rsidRPr="009C031C">
        <w:rPr>
          <w:rFonts w:ascii="Arial" w:hAnsi="Arial" w:cs="Arial"/>
          <w:sz w:val="22"/>
          <w:szCs w:val="22"/>
          <w:lang w:val="en-GB"/>
        </w:rPr>
        <w:t>, 2017). This may involve implementing water-saving measures, reducing energy consumption, and using renewable energy sources.</w:t>
      </w:r>
    </w:p>
    <w:p w14:paraId="37C61842" w14:textId="210C59BC" w:rsidR="00022C2A" w:rsidRDefault="00022C2A" w:rsidP="009C031C">
      <w:pPr>
        <w:spacing w:line="360" w:lineRule="auto"/>
        <w:rPr>
          <w:rFonts w:ascii="Arial" w:hAnsi="Arial" w:cs="Arial"/>
          <w:sz w:val="22"/>
          <w:szCs w:val="22"/>
          <w:lang w:val="en-GB"/>
        </w:rPr>
      </w:pPr>
    </w:p>
    <w:p w14:paraId="71DB367E" w14:textId="77777777" w:rsidR="009C031C" w:rsidRPr="009C031C" w:rsidRDefault="009C031C" w:rsidP="009C031C">
      <w:pPr>
        <w:spacing w:line="360" w:lineRule="auto"/>
        <w:rPr>
          <w:rFonts w:ascii="Arial" w:hAnsi="Arial" w:cs="Arial"/>
          <w:sz w:val="22"/>
          <w:szCs w:val="22"/>
          <w:lang w:val="en-GB"/>
        </w:rPr>
      </w:pPr>
    </w:p>
    <w:p w14:paraId="48A2E2D3" w14:textId="5BDF7643" w:rsidR="00602A33" w:rsidRPr="009C031C" w:rsidRDefault="00602A33" w:rsidP="009C031C">
      <w:pPr>
        <w:pStyle w:val="Heading2"/>
        <w:rPr>
          <w:lang w:val="en-GB"/>
        </w:rPr>
      </w:pPr>
      <w:bookmarkStart w:id="8" w:name="_Toc129633104"/>
      <w:r w:rsidRPr="009C031C">
        <w:rPr>
          <w:lang w:val="en-GB"/>
        </w:rPr>
        <w:t>Legal factors</w:t>
      </w:r>
      <w:bookmarkEnd w:id="8"/>
    </w:p>
    <w:p w14:paraId="25E5BF52" w14:textId="6DFFCEE3" w:rsidR="006C7D43" w:rsidRPr="009C031C" w:rsidRDefault="006C7D43" w:rsidP="009C031C">
      <w:pPr>
        <w:spacing w:line="360" w:lineRule="auto"/>
        <w:rPr>
          <w:rFonts w:ascii="Arial" w:hAnsi="Arial" w:cs="Arial"/>
          <w:sz w:val="22"/>
          <w:szCs w:val="22"/>
          <w:lang w:val="en-GB"/>
        </w:rPr>
      </w:pPr>
    </w:p>
    <w:p w14:paraId="54653341" w14:textId="29CAD282" w:rsidR="00720B56" w:rsidRPr="009C031C" w:rsidRDefault="00720B56" w:rsidP="009C031C">
      <w:pPr>
        <w:spacing w:line="360" w:lineRule="auto"/>
        <w:ind w:firstLine="720"/>
        <w:rPr>
          <w:rFonts w:ascii="Arial" w:hAnsi="Arial" w:cs="Arial"/>
          <w:sz w:val="22"/>
          <w:szCs w:val="22"/>
          <w:lang w:val="en-GB"/>
        </w:rPr>
      </w:pPr>
      <w:r w:rsidRPr="009C031C">
        <w:rPr>
          <w:rFonts w:ascii="Arial" w:hAnsi="Arial" w:cs="Arial"/>
          <w:sz w:val="22"/>
          <w:szCs w:val="22"/>
          <w:lang w:val="en-GB"/>
        </w:rPr>
        <w:t>One of the main legal factors is the compliance with regulations and laws related to hosting international sporting events. The organi</w:t>
      </w:r>
      <w:r w:rsidR="00602A33" w:rsidRPr="009C031C">
        <w:rPr>
          <w:rFonts w:ascii="Arial" w:hAnsi="Arial" w:cs="Arial"/>
          <w:sz w:val="22"/>
          <w:szCs w:val="22"/>
          <w:lang w:val="en-GB"/>
        </w:rPr>
        <w:t>s</w:t>
      </w:r>
      <w:r w:rsidRPr="009C031C">
        <w:rPr>
          <w:rFonts w:ascii="Arial" w:hAnsi="Arial" w:cs="Arial"/>
          <w:sz w:val="22"/>
          <w:szCs w:val="22"/>
          <w:lang w:val="en-GB"/>
        </w:rPr>
        <w:t>ers of the Commonwealth Games in Birmingham must comply with international sporting regulations, such as those set by the International Olympic Committee (IOC), as well as national laws and regulations governing sporting events (</w:t>
      </w:r>
      <w:proofErr w:type="spellStart"/>
      <w:r w:rsidRPr="009C031C">
        <w:rPr>
          <w:rFonts w:ascii="Arial" w:hAnsi="Arial" w:cs="Arial"/>
          <w:sz w:val="22"/>
          <w:szCs w:val="22"/>
          <w:lang w:val="en-GB"/>
        </w:rPr>
        <w:t>Maennig</w:t>
      </w:r>
      <w:proofErr w:type="spellEnd"/>
      <w:r w:rsidRPr="009C031C">
        <w:rPr>
          <w:rFonts w:ascii="Arial" w:hAnsi="Arial" w:cs="Arial"/>
          <w:sz w:val="22"/>
          <w:szCs w:val="22"/>
          <w:lang w:val="en-GB"/>
        </w:rPr>
        <w:t xml:space="preserve"> &amp; Zimbalist, 2012).</w:t>
      </w:r>
    </w:p>
    <w:p w14:paraId="496C3528" w14:textId="7A738659" w:rsidR="00720B56" w:rsidRPr="009C031C" w:rsidRDefault="00720B56" w:rsidP="009C031C">
      <w:pPr>
        <w:spacing w:line="360" w:lineRule="auto"/>
        <w:ind w:firstLine="720"/>
        <w:rPr>
          <w:rFonts w:ascii="Arial" w:hAnsi="Arial" w:cs="Arial"/>
          <w:sz w:val="22"/>
          <w:szCs w:val="22"/>
          <w:lang w:val="en-GB"/>
        </w:rPr>
      </w:pPr>
      <w:r w:rsidRPr="009C031C">
        <w:rPr>
          <w:rFonts w:ascii="Arial" w:hAnsi="Arial" w:cs="Arial"/>
          <w:sz w:val="22"/>
          <w:szCs w:val="22"/>
          <w:lang w:val="en-GB"/>
        </w:rPr>
        <w:lastRenderedPageBreak/>
        <w:t>Another legal factor that may impact the Commonwealth Games in Birmingham is the protection of intellectual property rights. The organi</w:t>
      </w:r>
      <w:r w:rsidR="00602A33" w:rsidRPr="009C031C">
        <w:rPr>
          <w:rFonts w:ascii="Arial" w:hAnsi="Arial" w:cs="Arial"/>
          <w:sz w:val="22"/>
          <w:szCs w:val="22"/>
          <w:lang w:val="en-GB"/>
        </w:rPr>
        <w:t>s</w:t>
      </w:r>
      <w:r w:rsidRPr="009C031C">
        <w:rPr>
          <w:rFonts w:ascii="Arial" w:hAnsi="Arial" w:cs="Arial"/>
          <w:sz w:val="22"/>
          <w:szCs w:val="22"/>
          <w:lang w:val="en-GB"/>
        </w:rPr>
        <w:t>ers of the event must ensure that all intellectual property rights, including copyrights and trademarks, are protected and respected (</w:t>
      </w:r>
      <w:proofErr w:type="spellStart"/>
      <w:r w:rsidRPr="009C031C">
        <w:rPr>
          <w:rFonts w:ascii="Arial" w:hAnsi="Arial" w:cs="Arial"/>
          <w:sz w:val="22"/>
          <w:szCs w:val="22"/>
          <w:lang w:val="en-GB"/>
        </w:rPr>
        <w:t>Maennig</w:t>
      </w:r>
      <w:proofErr w:type="spellEnd"/>
      <w:r w:rsidRPr="009C031C">
        <w:rPr>
          <w:rFonts w:ascii="Arial" w:hAnsi="Arial" w:cs="Arial"/>
          <w:sz w:val="22"/>
          <w:szCs w:val="22"/>
          <w:lang w:val="en-GB"/>
        </w:rPr>
        <w:t xml:space="preserve"> &amp; Zimbalist, 2012). This includes ensuring that all advertising and promotional activities comply with relevant laws and regulations related to intellectual property.</w:t>
      </w:r>
    </w:p>
    <w:p w14:paraId="50176ED2" w14:textId="70F217B9" w:rsidR="00720B56" w:rsidRPr="009C031C" w:rsidRDefault="00720B56" w:rsidP="009C031C">
      <w:pPr>
        <w:spacing w:line="360" w:lineRule="auto"/>
        <w:ind w:firstLine="720"/>
        <w:rPr>
          <w:rFonts w:ascii="Arial" w:hAnsi="Arial" w:cs="Arial"/>
          <w:sz w:val="22"/>
          <w:szCs w:val="22"/>
          <w:lang w:val="en-GB"/>
        </w:rPr>
      </w:pPr>
      <w:r w:rsidRPr="009C031C">
        <w:rPr>
          <w:rFonts w:ascii="Arial" w:hAnsi="Arial" w:cs="Arial"/>
          <w:sz w:val="22"/>
          <w:szCs w:val="22"/>
          <w:lang w:val="en-GB"/>
        </w:rPr>
        <w:t>Finally, the issue of liability and insurance is also a significant legal factor that must be considered. The organi</w:t>
      </w:r>
      <w:r w:rsidR="00602A33" w:rsidRPr="009C031C">
        <w:rPr>
          <w:rFonts w:ascii="Arial" w:hAnsi="Arial" w:cs="Arial"/>
          <w:sz w:val="22"/>
          <w:szCs w:val="22"/>
          <w:lang w:val="en-GB"/>
        </w:rPr>
        <w:t>s</w:t>
      </w:r>
      <w:r w:rsidRPr="009C031C">
        <w:rPr>
          <w:rFonts w:ascii="Arial" w:hAnsi="Arial" w:cs="Arial"/>
          <w:sz w:val="22"/>
          <w:szCs w:val="22"/>
          <w:lang w:val="en-GB"/>
        </w:rPr>
        <w:t>ers of the Commonwealth Games in Birmingham must ensure that appropriate liability and insurance policies are in place to protect the event, athletes, and spectators in case of accidents or incidents (</w:t>
      </w:r>
      <w:proofErr w:type="spellStart"/>
      <w:r w:rsidRPr="009C031C">
        <w:rPr>
          <w:rFonts w:ascii="Arial" w:hAnsi="Arial" w:cs="Arial"/>
          <w:sz w:val="22"/>
          <w:szCs w:val="22"/>
          <w:lang w:val="en-GB"/>
        </w:rPr>
        <w:t>Maennig</w:t>
      </w:r>
      <w:proofErr w:type="spellEnd"/>
      <w:r w:rsidRPr="009C031C">
        <w:rPr>
          <w:rFonts w:ascii="Arial" w:hAnsi="Arial" w:cs="Arial"/>
          <w:sz w:val="22"/>
          <w:szCs w:val="22"/>
          <w:lang w:val="en-GB"/>
        </w:rPr>
        <w:t xml:space="preserve"> &amp; Zimbalist, 2012). It is important for the organi</w:t>
      </w:r>
      <w:r w:rsidR="00602A33" w:rsidRPr="009C031C">
        <w:rPr>
          <w:rFonts w:ascii="Arial" w:hAnsi="Arial" w:cs="Arial"/>
          <w:sz w:val="22"/>
          <w:szCs w:val="22"/>
          <w:lang w:val="en-GB"/>
        </w:rPr>
        <w:t>s</w:t>
      </w:r>
      <w:r w:rsidRPr="009C031C">
        <w:rPr>
          <w:rFonts w:ascii="Arial" w:hAnsi="Arial" w:cs="Arial"/>
          <w:sz w:val="22"/>
          <w:szCs w:val="22"/>
          <w:lang w:val="en-GB"/>
        </w:rPr>
        <w:t>ers of the event to consider these legal factors to ensure a successful and legally compliant event.</w:t>
      </w:r>
    </w:p>
    <w:p w14:paraId="017D317A" w14:textId="019E1FDF" w:rsidR="00602A33" w:rsidRPr="009C031C" w:rsidRDefault="00602A33" w:rsidP="009C031C">
      <w:pPr>
        <w:spacing w:line="360" w:lineRule="auto"/>
        <w:rPr>
          <w:rFonts w:ascii="Arial" w:hAnsi="Arial" w:cs="Arial"/>
          <w:sz w:val="22"/>
          <w:szCs w:val="22"/>
          <w:lang w:val="en-GB"/>
        </w:rPr>
      </w:pPr>
    </w:p>
    <w:p w14:paraId="2A396190" w14:textId="77777777" w:rsidR="00602A33" w:rsidRPr="009C031C" w:rsidRDefault="00602A33" w:rsidP="009C031C">
      <w:pPr>
        <w:spacing w:line="360" w:lineRule="auto"/>
        <w:rPr>
          <w:rFonts w:ascii="Arial" w:hAnsi="Arial" w:cs="Arial"/>
          <w:sz w:val="22"/>
          <w:szCs w:val="22"/>
          <w:lang w:val="en-GB"/>
        </w:rPr>
      </w:pPr>
    </w:p>
    <w:p w14:paraId="09B0BF52" w14:textId="114E571D" w:rsidR="00720B56" w:rsidRDefault="00720B56" w:rsidP="009C031C">
      <w:pPr>
        <w:spacing w:line="360" w:lineRule="auto"/>
        <w:rPr>
          <w:rFonts w:ascii="Arial" w:hAnsi="Arial" w:cs="Arial"/>
          <w:sz w:val="22"/>
          <w:szCs w:val="22"/>
          <w:lang w:val="en-GB"/>
        </w:rPr>
      </w:pPr>
    </w:p>
    <w:p w14:paraId="05709E8C" w14:textId="4C7F1E60" w:rsidR="009C031C" w:rsidRDefault="009C031C" w:rsidP="009C031C">
      <w:pPr>
        <w:spacing w:line="360" w:lineRule="auto"/>
        <w:rPr>
          <w:rFonts w:ascii="Arial" w:hAnsi="Arial" w:cs="Arial"/>
          <w:sz w:val="22"/>
          <w:szCs w:val="22"/>
          <w:lang w:val="en-GB"/>
        </w:rPr>
      </w:pPr>
    </w:p>
    <w:p w14:paraId="43BD2796" w14:textId="4AA46FBF" w:rsidR="009C031C" w:rsidRDefault="009C031C" w:rsidP="009C031C">
      <w:pPr>
        <w:spacing w:line="360" w:lineRule="auto"/>
        <w:rPr>
          <w:rFonts w:ascii="Arial" w:hAnsi="Arial" w:cs="Arial"/>
          <w:sz w:val="22"/>
          <w:szCs w:val="22"/>
          <w:lang w:val="en-GB"/>
        </w:rPr>
      </w:pPr>
    </w:p>
    <w:p w14:paraId="215FCC74" w14:textId="73333E5A" w:rsidR="009C031C" w:rsidRDefault="009C031C" w:rsidP="009C031C">
      <w:pPr>
        <w:spacing w:line="360" w:lineRule="auto"/>
        <w:rPr>
          <w:rFonts w:ascii="Arial" w:hAnsi="Arial" w:cs="Arial"/>
          <w:sz w:val="22"/>
          <w:szCs w:val="22"/>
          <w:lang w:val="en-GB"/>
        </w:rPr>
      </w:pPr>
    </w:p>
    <w:p w14:paraId="0FEBF617" w14:textId="6A4C7957" w:rsidR="009C031C" w:rsidRDefault="009C031C" w:rsidP="009C031C">
      <w:pPr>
        <w:spacing w:line="360" w:lineRule="auto"/>
        <w:rPr>
          <w:rFonts w:ascii="Arial" w:hAnsi="Arial" w:cs="Arial"/>
          <w:sz w:val="22"/>
          <w:szCs w:val="22"/>
          <w:lang w:val="en-GB"/>
        </w:rPr>
      </w:pPr>
    </w:p>
    <w:p w14:paraId="12D7E629" w14:textId="7FA5676A" w:rsidR="009C031C" w:rsidRDefault="009C031C" w:rsidP="009C031C">
      <w:pPr>
        <w:spacing w:line="360" w:lineRule="auto"/>
        <w:rPr>
          <w:rFonts w:ascii="Arial" w:hAnsi="Arial" w:cs="Arial"/>
          <w:sz w:val="22"/>
          <w:szCs w:val="22"/>
          <w:lang w:val="en-GB"/>
        </w:rPr>
      </w:pPr>
    </w:p>
    <w:p w14:paraId="077D5A60" w14:textId="6F00DAEE" w:rsidR="009C031C" w:rsidRDefault="009C031C" w:rsidP="009C031C">
      <w:pPr>
        <w:spacing w:line="360" w:lineRule="auto"/>
        <w:rPr>
          <w:rFonts w:ascii="Arial" w:hAnsi="Arial" w:cs="Arial"/>
          <w:sz w:val="22"/>
          <w:szCs w:val="22"/>
          <w:lang w:val="en-GB"/>
        </w:rPr>
      </w:pPr>
    </w:p>
    <w:p w14:paraId="0EDBD64C" w14:textId="22B8E293" w:rsidR="009C031C" w:rsidRDefault="009C031C" w:rsidP="009C031C">
      <w:pPr>
        <w:spacing w:line="360" w:lineRule="auto"/>
        <w:rPr>
          <w:rFonts w:ascii="Arial" w:hAnsi="Arial" w:cs="Arial"/>
          <w:sz w:val="22"/>
          <w:szCs w:val="22"/>
          <w:lang w:val="en-GB"/>
        </w:rPr>
      </w:pPr>
    </w:p>
    <w:p w14:paraId="29D8E763" w14:textId="01318D79" w:rsidR="009C031C" w:rsidRDefault="009C031C" w:rsidP="009C031C">
      <w:pPr>
        <w:spacing w:line="360" w:lineRule="auto"/>
        <w:rPr>
          <w:rFonts w:ascii="Arial" w:hAnsi="Arial" w:cs="Arial"/>
          <w:sz w:val="22"/>
          <w:szCs w:val="22"/>
          <w:lang w:val="en-GB"/>
        </w:rPr>
      </w:pPr>
    </w:p>
    <w:p w14:paraId="650CF987" w14:textId="3DCD8E14" w:rsidR="009C031C" w:rsidRDefault="009C031C" w:rsidP="009C031C">
      <w:pPr>
        <w:spacing w:line="360" w:lineRule="auto"/>
        <w:rPr>
          <w:rFonts w:ascii="Arial" w:hAnsi="Arial" w:cs="Arial"/>
          <w:sz w:val="22"/>
          <w:szCs w:val="22"/>
          <w:lang w:val="en-GB"/>
        </w:rPr>
      </w:pPr>
    </w:p>
    <w:p w14:paraId="11D07900" w14:textId="05BE9F6A" w:rsidR="009C031C" w:rsidRDefault="009C031C" w:rsidP="009C031C">
      <w:pPr>
        <w:spacing w:line="360" w:lineRule="auto"/>
        <w:rPr>
          <w:rFonts w:ascii="Arial" w:hAnsi="Arial" w:cs="Arial"/>
          <w:sz w:val="22"/>
          <w:szCs w:val="22"/>
          <w:lang w:val="en-GB"/>
        </w:rPr>
      </w:pPr>
    </w:p>
    <w:p w14:paraId="7CF651A3" w14:textId="10A6D9E5" w:rsidR="009C031C" w:rsidRDefault="009C031C" w:rsidP="009C031C">
      <w:pPr>
        <w:spacing w:line="360" w:lineRule="auto"/>
        <w:rPr>
          <w:rFonts w:ascii="Arial" w:hAnsi="Arial" w:cs="Arial"/>
          <w:sz w:val="22"/>
          <w:szCs w:val="22"/>
          <w:lang w:val="en-GB"/>
        </w:rPr>
      </w:pPr>
    </w:p>
    <w:p w14:paraId="6C01ED72" w14:textId="20FF24A7" w:rsidR="009C031C" w:rsidRDefault="009C031C" w:rsidP="009C031C">
      <w:pPr>
        <w:spacing w:line="360" w:lineRule="auto"/>
        <w:rPr>
          <w:rFonts w:ascii="Arial" w:hAnsi="Arial" w:cs="Arial"/>
          <w:sz w:val="22"/>
          <w:szCs w:val="22"/>
          <w:lang w:val="en-GB"/>
        </w:rPr>
      </w:pPr>
    </w:p>
    <w:p w14:paraId="772DE66B" w14:textId="36ED8936" w:rsidR="009C031C" w:rsidRDefault="009C031C" w:rsidP="009C031C">
      <w:pPr>
        <w:spacing w:line="360" w:lineRule="auto"/>
        <w:rPr>
          <w:rFonts w:ascii="Arial" w:hAnsi="Arial" w:cs="Arial"/>
          <w:sz w:val="22"/>
          <w:szCs w:val="22"/>
          <w:lang w:val="en-GB"/>
        </w:rPr>
      </w:pPr>
    </w:p>
    <w:p w14:paraId="51B5BDA6" w14:textId="44396BC3" w:rsidR="009C031C" w:rsidRDefault="009C031C" w:rsidP="009C031C">
      <w:pPr>
        <w:spacing w:line="360" w:lineRule="auto"/>
        <w:rPr>
          <w:rFonts w:ascii="Arial" w:hAnsi="Arial" w:cs="Arial"/>
          <w:sz w:val="22"/>
          <w:szCs w:val="22"/>
          <w:lang w:val="en-GB"/>
        </w:rPr>
      </w:pPr>
    </w:p>
    <w:p w14:paraId="69E7E53D" w14:textId="0052475B" w:rsidR="009C031C" w:rsidRDefault="009C031C" w:rsidP="009C031C">
      <w:pPr>
        <w:spacing w:line="360" w:lineRule="auto"/>
        <w:rPr>
          <w:rFonts w:ascii="Arial" w:hAnsi="Arial" w:cs="Arial"/>
          <w:sz w:val="22"/>
          <w:szCs w:val="22"/>
          <w:lang w:val="en-GB"/>
        </w:rPr>
      </w:pPr>
    </w:p>
    <w:p w14:paraId="6F881AA3" w14:textId="5372E257" w:rsidR="009C031C" w:rsidRDefault="009C031C" w:rsidP="009C031C">
      <w:pPr>
        <w:spacing w:line="360" w:lineRule="auto"/>
        <w:rPr>
          <w:rFonts w:ascii="Arial" w:hAnsi="Arial" w:cs="Arial"/>
          <w:sz w:val="22"/>
          <w:szCs w:val="22"/>
          <w:lang w:val="en-GB"/>
        </w:rPr>
      </w:pPr>
    </w:p>
    <w:p w14:paraId="796206E2" w14:textId="40AEFFCB" w:rsidR="009C031C" w:rsidRDefault="009C031C" w:rsidP="009C031C">
      <w:pPr>
        <w:spacing w:line="360" w:lineRule="auto"/>
        <w:rPr>
          <w:rFonts w:ascii="Arial" w:hAnsi="Arial" w:cs="Arial"/>
          <w:sz w:val="22"/>
          <w:szCs w:val="22"/>
          <w:lang w:val="en-GB"/>
        </w:rPr>
      </w:pPr>
    </w:p>
    <w:p w14:paraId="1497D39C" w14:textId="1F9DB861" w:rsidR="009C031C" w:rsidRDefault="009C031C" w:rsidP="009C031C">
      <w:pPr>
        <w:spacing w:line="360" w:lineRule="auto"/>
        <w:rPr>
          <w:rFonts w:ascii="Arial" w:hAnsi="Arial" w:cs="Arial"/>
          <w:sz w:val="22"/>
          <w:szCs w:val="22"/>
          <w:lang w:val="en-GB"/>
        </w:rPr>
      </w:pPr>
    </w:p>
    <w:p w14:paraId="00B71744" w14:textId="0B043DC2" w:rsidR="009C031C" w:rsidRDefault="009C031C" w:rsidP="009C031C">
      <w:pPr>
        <w:spacing w:line="360" w:lineRule="auto"/>
        <w:rPr>
          <w:rFonts w:ascii="Arial" w:hAnsi="Arial" w:cs="Arial"/>
          <w:sz w:val="22"/>
          <w:szCs w:val="22"/>
          <w:lang w:val="en-GB"/>
        </w:rPr>
      </w:pPr>
    </w:p>
    <w:p w14:paraId="3CC1FBD7" w14:textId="78E74D91" w:rsidR="009C031C" w:rsidRDefault="009C031C" w:rsidP="009C031C">
      <w:pPr>
        <w:spacing w:line="360" w:lineRule="auto"/>
        <w:rPr>
          <w:rFonts w:ascii="Arial" w:hAnsi="Arial" w:cs="Arial"/>
          <w:sz w:val="22"/>
          <w:szCs w:val="22"/>
          <w:lang w:val="en-GB"/>
        </w:rPr>
      </w:pPr>
    </w:p>
    <w:p w14:paraId="717C258B" w14:textId="77777777" w:rsidR="009C031C" w:rsidRPr="009C031C" w:rsidRDefault="009C031C" w:rsidP="009C031C">
      <w:pPr>
        <w:spacing w:line="360" w:lineRule="auto"/>
        <w:rPr>
          <w:rFonts w:ascii="Arial" w:hAnsi="Arial" w:cs="Arial"/>
          <w:sz w:val="22"/>
          <w:szCs w:val="22"/>
          <w:lang w:val="en-GB"/>
        </w:rPr>
      </w:pPr>
    </w:p>
    <w:p w14:paraId="08B19912" w14:textId="545CA7CC" w:rsidR="00B2782C" w:rsidRPr="009C031C" w:rsidRDefault="00B2782C" w:rsidP="009C031C">
      <w:pPr>
        <w:pStyle w:val="Heading1"/>
        <w:rPr>
          <w:lang w:val="en-GB"/>
        </w:rPr>
      </w:pPr>
      <w:bookmarkStart w:id="9" w:name="_Toc129633105"/>
      <w:r w:rsidRPr="009C031C">
        <w:rPr>
          <w:lang w:val="en-GB"/>
        </w:rPr>
        <w:lastRenderedPageBreak/>
        <w:t>Marketing Information System</w:t>
      </w:r>
      <w:bookmarkEnd w:id="9"/>
      <w:r w:rsidRPr="009C031C">
        <w:rPr>
          <w:lang w:val="en-GB"/>
        </w:rPr>
        <w:t xml:space="preserve"> </w:t>
      </w:r>
    </w:p>
    <w:p w14:paraId="1FAD41C2" w14:textId="2233AC3E" w:rsidR="00B2782C" w:rsidRPr="009C031C" w:rsidRDefault="00B2782C" w:rsidP="009C031C">
      <w:pPr>
        <w:spacing w:line="360" w:lineRule="auto"/>
        <w:rPr>
          <w:rFonts w:ascii="Arial" w:hAnsi="Arial" w:cs="Arial"/>
          <w:sz w:val="22"/>
          <w:szCs w:val="22"/>
          <w:lang w:val="en-GB"/>
        </w:rPr>
      </w:pPr>
    </w:p>
    <w:p w14:paraId="52C6A8E2" w14:textId="3B6BEE4C" w:rsidR="00720B56" w:rsidRPr="009C031C" w:rsidRDefault="00720B56" w:rsidP="009C031C">
      <w:pPr>
        <w:spacing w:line="360" w:lineRule="auto"/>
        <w:ind w:firstLine="720"/>
        <w:rPr>
          <w:rFonts w:ascii="Arial" w:hAnsi="Arial" w:cs="Arial"/>
          <w:sz w:val="22"/>
          <w:szCs w:val="22"/>
          <w:lang w:val="en-GB"/>
        </w:rPr>
      </w:pPr>
      <w:r w:rsidRPr="009C031C">
        <w:rPr>
          <w:rFonts w:ascii="Arial" w:hAnsi="Arial" w:cs="Arial"/>
          <w:sz w:val="22"/>
          <w:szCs w:val="22"/>
          <w:lang w:val="en-GB"/>
        </w:rPr>
        <w:t>The use of a marketing information system (MIS) can be crucial to the success of the Commonwealth Games in Birmingham, UK. An MIS is a system that gathers, organi</w:t>
      </w:r>
      <w:r w:rsidR="00602A33" w:rsidRPr="009C031C">
        <w:rPr>
          <w:rFonts w:ascii="Arial" w:hAnsi="Arial" w:cs="Arial"/>
          <w:sz w:val="22"/>
          <w:szCs w:val="22"/>
          <w:lang w:val="en-GB"/>
        </w:rPr>
        <w:t>s</w:t>
      </w:r>
      <w:r w:rsidRPr="009C031C">
        <w:rPr>
          <w:rFonts w:ascii="Arial" w:hAnsi="Arial" w:cs="Arial"/>
          <w:sz w:val="22"/>
          <w:szCs w:val="22"/>
          <w:lang w:val="en-GB"/>
        </w:rPr>
        <w:t xml:space="preserve">es, </w:t>
      </w:r>
      <w:r w:rsidR="00602A33" w:rsidRPr="009C031C">
        <w:rPr>
          <w:rFonts w:ascii="Arial" w:hAnsi="Arial" w:cs="Arial"/>
          <w:sz w:val="22"/>
          <w:szCs w:val="22"/>
          <w:lang w:val="en-GB"/>
        </w:rPr>
        <w:t>analyses</w:t>
      </w:r>
      <w:r w:rsidRPr="009C031C">
        <w:rPr>
          <w:rFonts w:ascii="Arial" w:hAnsi="Arial" w:cs="Arial"/>
          <w:sz w:val="22"/>
          <w:szCs w:val="22"/>
          <w:lang w:val="en-GB"/>
        </w:rPr>
        <w:t>, and communicates information for marketing decision-making (Kotler, 2012). According to Lee and Kim (2018), an MIS can help organi</w:t>
      </w:r>
      <w:r w:rsidR="00602A33" w:rsidRPr="009C031C">
        <w:rPr>
          <w:rFonts w:ascii="Arial" w:hAnsi="Arial" w:cs="Arial"/>
          <w:sz w:val="22"/>
          <w:szCs w:val="22"/>
          <w:lang w:val="en-GB"/>
        </w:rPr>
        <w:t>s</w:t>
      </w:r>
      <w:r w:rsidRPr="009C031C">
        <w:rPr>
          <w:rFonts w:ascii="Arial" w:hAnsi="Arial" w:cs="Arial"/>
          <w:sz w:val="22"/>
          <w:szCs w:val="22"/>
          <w:lang w:val="en-GB"/>
        </w:rPr>
        <w:t xml:space="preserve">ers understand the preferences and </w:t>
      </w:r>
      <w:r w:rsidR="00602A33" w:rsidRPr="009C031C">
        <w:rPr>
          <w:rFonts w:ascii="Arial" w:hAnsi="Arial" w:cs="Arial"/>
          <w:sz w:val="22"/>
          <w:szCs w:val="22"/>
          <w:lang w:val="en-GB"/>
        </w:rPr>
        <w:t>behaviours</w:t>
      </w:r>
      <w:r w:rsidRPr="009C031C">
        <w:rPr>
          <w:rFonts w:ascii="Arial" w:hAnsi="Arial" w:cs="Arial"/>
          <w:sz w:val="22"/>
          <w:szCs w:val="22"/>
          <w:lang w:val="en-GB"/>
        </w:rPr>
        <w:t xml:space="preserve"> of various stakeholders, including athletes, sponsors, spectators, and local communities. This can help organi</w:t>
      </w:r>
      <w:r w:rsidR="00602A33" w:rsidRPr="009C031C">
        <w:rPr>
          <w:rFonts w:ascii="Arial" w:hAnsi="Arial" w:cs="Arial"/>
          <w:sz w:val="22"/>
          <w:szCs w:val="22"/>
          <w:lang w:val="en-GB"/>
        </w:rPr>
        <w:t>s</w:t>
      </w:r>
      <w:r w:rsidRPr="009C031C">
        <w:rPr>
          <w:rFonts w:ascii="Arial" w:hAnsi="Arial" w:cs="Arial"/>
          <w:sz w:val="22"/>
          <w:szCs w:val="22"/>
          <w:lang w:val="en-GB"/>
        </w:rPr>
        <w:t>ers develop effective marketing strategies, improve customer satisfaction, and enhance the overall success of the event.</w:t>
      </w:r>
    </w:p>
    <w:p w14:paraId="2A49C423" w14:textId="0959366A" w:rsidR="00720B56" w:rsidRPr="009C031C" w:rsidRDefault="00720B56" w:rsidP="009C031C">
      <w:pPr>
        <w:spacing w:line="360" w:lineRule="auto"/>
        <w:ind w:firstLine="720"/>
        <w:rPr>
          <w:rFonts w:ascii="Arial" w:hAnsi="Arial" w:cs="Arial"/>
          <w:sz w:val="22"/>
          <w:szCs w:val="22"/>
          <w:lang w:val="en-GB"/>
        </w:rPr>
      </w:pPr>
      <w:r w:rsidRPr="009C031C">
        <w:rPr>
          <w:rFonts w:ascii="Arial" w:hAnsi="Arial" w:cs="Arial"/>
          <w:sz w:val="22"/>
          <w:szCs w:val="22"/>
          <w:lang w:val="en-GB"/>
        </w:rPr>
        <w:t xml:space="preserve">One key use of an MIS for the Commonwealth Games is to </w:t>
      </w:r>
      <w:r w:rsidR="00602A33" w:rsidRPr="009C031C">
        <w:rPr>
          <w:rFonts w:ascii="Arial" w:hAnsi="Arial" w:cs="Arial"/>
          <w:sz w:val="22"/>
          <w:szCs w:val="22"/>
          <w:lang w:val="en-GB"/>
        </w:rPr>
        <w:t>analyse</w:t>
      </w:r>
      <w:r w:rsidRPr="009C031C">
        <w:rPr>
          <w:rFonts w:ascii="Arial" w:hAnsi="Arial" w:cs="Arial"/>
          <w:sz w:val="22"/>
          <w:szCs w:val="22"/>
          <w:lang w:val="en-GB"/>
        </w:rPr>
        <w:t xml:space="preserve"> data related to ticket sales and attendance. By tracking sales and attendance data, organi</w:t>
      </w:r>
      <w:r w:rsidR="00602A33" w:rsidRPr="009C031C">
        <w:rPr>
          <w:rFonts w:ascii="Arial" w:hAnsi="Arial" w:cs="Arial"/>
          <w:sz w:val="22"/>
          <w:szCs w:val="22"/>
          <w:lang w:val="en-GB"/>
        </w:rPr>
        <w:t>s</w:t>
      </w:r>
      <w:r w:rsidRPr="009C031C">
        <w:rPr>
          <w:rFonts w:ascii="Arial" w:hAnsi="Arial" w:cs="Arial"/>
          <w:sz w:val="22"/>
          <w:szCs w:val="22"/>
          <w:lang w:val="en-GB"/>
        </w:rPr>
        <w:t>ers can identify patterns in demand, determine the effectiveness of marketing campaigns, and adjust ticket prices and promotions accordingly (Kotler, 2012). This can help optimi</w:t>
      </w:r>
      <w:r w:rsidR="00602A33" w:rsidRPr="009C031C">
        <w:rPr>
          <w:rFonts w:ascii="Arial" w:hAnsi="Arial" w:cs="Arial"/>
          <w:sz w:val="22"/>
          <w:szCs w:val="22"/>
          <w:lang w:val="en-GB"/>
        </w:rPr>
        <w:t>s</w:t>
      </w:r>
      <w:r w:rsidRPr="009C031C">
        <w:rPr>
          <w:rFonts w:ascii="Arial" w:hAnsi="Arial" w:cs="Arial"/>
          <w:sz w:val="22"/>
          <w:szCs w:val="22"/>
          <w:lang w:val="en-GB"/>
        </w:rPr>
        <w:t>e revenue and ensure that the event is well-attended. As noted by Tseng and Chou (2020), MIS can help with data-driven decision-making to help organi</w:t>
      </w:r>
      <w:r w:rsidR="00602A33" w:rsidRPr="009C031C">
        <w:rPr>
          <w:rFonts w:ascii="Arial" w:hAnsi="Arial" w:cs="Arial"/>
          <w:sz w:val="22"/>
          <w:szCs w:val="22"/>
          <w:lang w:val="en-GB"/>
        </w:rPr>
        <w:t>s</w:t>
      </w:r>
      <w:r w:rsidRPr="009C031C">
        <w:rPr>
          <w:rFonts w:ascii="Arial" w:hAnsi="Arial" w:cs="Arial"/>
          <w:sz w:val="22"/>
          <w:szCs w:val="22"/>
          <w:lang w:val="en-GB"/>
        </w:rPr>
        <w:t>ers create and deliver customi</w:t>
      </w:r>
      <w:r w:rsidR="00602A33" w:rsidRPr="009C031C">
        <w:rPr>
          <w:rFonts w:ascii="Arial" w:hAnsi="Arial" w:cs="Arial"/>
          <w:sz w:val="22"/>
          <w:szCs w:val="22"/>
          <w:lang w:val="en-GB"/>
        </w:rPr>
        <w:t>s</w:t>
      </w:r>
      <w:r w:rsidRPr="009C031C">
        <w:rPr>
          <w:rFonts w:ascii="Arial" w:hAnsi="Arial" w:cs="Arial"/>
          <w:sz w:val="22"/>
          <w:szCs w:val="22"/>
          <w:lang w:val="en-GB"/>
        </w:rPr>
        <w:t>ed experiences for different audience segments.</w:t>
      </w:r>
    </w:p>
    <w:p w14:paraId="6AF64AFA" w14:textId="6256C022" w:rsidR="00720B56" w:rsidRPr="009C031C" w:rsidRDefault="00720B56" w:rsidP="009C031C">
      <w:pPr>
        <w:spacing w:line="360" w:lineRule="auto"/>
        <w:ind w:firstLine="720"/>
        <w:rPr>
          <w:rFonts w:ascii="Arial" w:hAnsi="Arial" w:cs="Arial"/>
          <w:sz w:val="22"/>
          <w:szCs w:val="22"/>
          <w:lang w:val="en-GB"/>
        </w:rPr>
      </w:pPr>
      <w:r w:rsidRPr="009C031C">
        <w:rPr>
          <w:rFonts w:ascii="Arial" w:hAnsi="Arial" w:cs="Arial"/>
          <w:sz w:val="22"/>
          <w:szCs w:val="22"/>
          <w:lang w:val="en-GB"/>
        </w:rPr>
        <w:t>Another use of an MIS for the Commonwealth Games is to monitor social media and online conversations related to the event. This can help organi</w:t>
      </w:r>
      <w:r w:rsidR="00602A33" w:rsidRPr="009C031C">
        <w:rPr>
          <w:rFonts w:ascii="Arial" w:hAnsi="Arial" w:cs="Arial"/>
          <w:sz w:val="22"/>
          <w:szCs w:val="22"/>
          <w:lang w:val="en-GB"/>
        </w:rPr>
        <w:t>s</w:t>
      </w:r>
      <w:r w:rsidRPr="009C031C">
        <w:rPr>
          <w:rFonts w:ascii="Arial" w:hAnsi="Arial" w:cs="Arial"/>
          <w:sz w:val="22"/>
          <w:szCs w:val="22"/>
          <w:lang w:val="en-GB"/>
        </w:rPr>
        <w:t>ers gauge public sentiment, identify issues or concerns, and respond in a timely manner (Kotler, 2012). By monitoring social media, organi</w:t>
      </w:r>
      <w:r w:rsidR="00602A33" w:rsidRPr="009C031C">
        <w:rPr>
          <w:rFonts w:ascii="Arial" w:hAnsi="Arial" w:cs="Arial"/>
          <w:sz w:val="22"/>
          <w:szCs w:val="22"/>
          <w:lang w:val="en-GB"/>
        </w:rPr>
        <w:t>s</w:t>
      </w:r>
      <w:r w:rsidRPr="009C031C">
        <w:rPr>
          <w:rFonts w:ascii="Arial" w:hAnsi="Arial" w:cs="Arial"/>
          <w:sz w:val="22"/>
          <w:szCs w:val="22"/>
          <w:lang w:val="en-GB"/>
        </w:rPr>
        <w:t>ers can also identify influencers and engage with them to amplify the reach of marketing messages. According to Jain and Gupta (2021), social media analytics can help organi</w:t>
      </w:r>
      <w:r w:rsidR="00602A33" w:rsidRPr="009C031C">
        <w:rPr>
          <w:rFonts w:ascii="Arial" w:hAnsi="Arial" w:cs="Arial"/>
          <w:sz w:val="22"/>
          <w:szCs w:val="22"/>
          <w:lang w:val="en-GB"/>
        </w:rPr>
        <w:t>s</w:t>
      </w:r>
      <w:r w:rsidRPr="009C031C">
        <w:rPr>
          <w:rFonts w:ascii="Arial" w:hAnsi="Arial" w:cs="Arial"/>
          <w:sz w:val="22"/>
          <w:szCs w:val="22"/>
          <w:lang w:val="en-GB"/>
        </w:rPr>
        <w:t>ers identify trending topics, engagement rates, and audience demographics, providing insights that can be used to fine-tune marketing strategies.</w:t>
      </w:r>
    </w:p>
    <w:p w14:paraId="05A757FA" w14:textId="16CA0F9C" w:rsidR="00720B56" w:rsidRPr="009C031C" w:rsidRDefault="00720B56" w:rsidP="009C031C">
      <w:pPr>
        <w:spacing w:line="360" w:lineRule="auto"/>
        <w:ind w:firstLine="720"/>
        <w:rPr>
          <w:rFonts w:ascii="Arial" w:hAnsi="Arial" w:cs="Arial"/>
          <w:sz w:val="22"/>
          <w:szCs w:val="22"/>
          <w:lang w:val="en-GB"/>
        </w:rPr>
      </w:pPr>
      <w:r w:rsidRPr="009C031C">
        <w:rPr>
          <w:rFonts w:ascii="Arial" w:hAnsi="Arial" w:cs="Arial"/>
          <w:sz w:val="22"/>
          <w:szCs w:val="22"/>
          <w:lang w:val="en-GB"/>
        </w:rPr>
        <w:t>Finally, an MIS can help organi</w:t>
      </w:r>
      <w:r w:rsidR="00602A33" w:rsidRPr="009C031C">
        <w:rPr>
          <w:rFonts w:ascii="Arial" w:hAnsi="Arial" w:cs="Arial"/>
          <w:sz w:val="22"/>
          <w:szCs w:val="22"/>
          <w:lang w:val="en-GB"/>
        </w:rPr>
        <w:t>s</w:t>
      </w:r>
      <w:r w:rsidRPr="009C031C">
        <w:rPr>
          <w:rFonts w:ascii="Arial" w:hAnsi="Arial" w:cs="Arial"/>
          <w:sz w:val="22"/>
          <w:szCs w:val="22"/>
          <w:lang w:val="en-GB"/>
        </w:rPr>
        <w:t>ers evaluate the impact of the Commonwealth Games on the local community and economy. This can include data on job creation, economic growth, and other factors that impact the success of the event (Kotler, 2012). By evaluating the impact of the event, organi</w:t>
      </w:r>
      <w:r w:rsidR="00602A33" w:rsidRPr="009C031C">
        <w:rPr>
          <w:rFonts w:ascii="Arial" w:hAnsi="Arial" w:cs="Arial"/>
          <w:sz w:val="22"/>
          <w:szCs w:val="22"/>
          <w:lang w:val="en-GB"/>
        </w:rPr>
        <w:t>s</w:t>
      </w:r>
      <w:r w:rsidRPr="009C031C">
        <w:rPr>
          <w:rFonts w:ascii="Arial" w:hAnsi="Arial" w:cs="Arial"/>
          <w:sz w:val="22"/>
          <w:szCs w:val="22"/>
          <w:lang w:val="en-GB"/>
        </w:rPr>
        <w:t>ers can identify areas for improvement and work with local stakeholders to ensure a positive legacy for the event. As noted by Lee and Kim (2018), an MIS can help with post-event evaluation, identifying successes and areas for improvement, and guiding decision-making for future events.</w:t>
      </w:r>
    </w:p>
    <w:p w14:paraId="33637D39" w14:textId="599F6B2B" w:rsidR="00720B56" w:rsidRDefault="00602A33" w:rsidP="009C031C">
      <w:pPr>
        <w:spacing w:line="360" w:lineRule="auto"/>
        <w:ind w:firstLine="720"/>
        <w:rPr>
          <w:rFonts w:ascii="Arial" w:hAnsi="Arial" w:cs="Arial"/>
          <w:sz w:val="22"/>
          <w:szCs w:val="22"/>
          <w:lang w:val="en-GB"/>
        </w:rPr>
      </w:pPr>
      <w:r w:rsidRPr="009C031C">
        <w:rPr>
          <w:rFonts w:ascii="Arial" w:hAnsi="Arial" w:cs="Arial"/>
          <w:sz w:val="22"/>
          <w:szCs w:val="22"/>
          <w:lang w:val="en-GB"/>
        </w:rPr>
        <w:t>The</w:t>
      </w:r>
      <w:r w:rsidR="00720B56" w:rsidRPr="009C031C">
        <w:rPr>
          <w:rFonts w:ascii="Arial" w:hAnsi="Arial" w:cs="Arial"/>
          <w:sz w:val="22"/>
          <w:szCs w:val="22"/>
          <w:lang w:val="en-GB"/>
        </w:rPr>
        <w:t xml:space="preserve"> use of a marketing information system can be crucial to the success of the Commonwealth Games in Birmingham. An MIS can help organi</w:t>
      </w:r>
      <w:r w:rsidRPr="009C031C">
        <w:rPr>
          <w:rFonts w:ascii="Arial" w:hAnsi="Arial" w:cs="Arial"/>
          <w:sz w:val="22"/>
          <w:szCs w:val="22"/>
          <w:lang w:val="en-GB"/>
        </w:rPr>
        <w:t>s</w:t>
      </w:r>
      <w:r w:rsidR="00720B56" w:rsidRPr="009C031C">
        <w:rPr>
          <w:rFonts w:ascii="Arial" w:hAnsi="Arial" w:cs="Arial"/>
          <w:sz w:val="22"/>
          <w:szCs w:val="22"/>
          <w:lang w:val="en-GB"/>
        </w:rPr>
        <w:t xml:space="preserve">ers </w:t>
      </w:r>
      <w:r w:rsidRPr="009C031C">
        <w:rPr>
          <w:rFonts w:ascii="Arial" w:hAnsi="Arial" w:cs="Arial"/>
          <w:sz w:val="22"/>
          <w:szCs w:val="22"/>
          <w:lang w:val="en-GB"/>
        </w:rPr>
        <w:t>analyse</w:t>
      </w:r>
      <w:r w:rsidR="00720B56" w:rsidRPr="009C031C">
        <w:rPr>
          <w:rFonts w:ascii="Arial" w:hAnsi="Arial" w:cs="Arial"/>
          <w:sz w:val="22"/>
          <w:szCs w:val="22"/>
          <w:lang w:val="en-GB"/>
        </w:rPr>
        <w:t xml:space="preserve"> data related to ticket sales and attendance, monitor social media and online conversations, and evaluate the impact of the event on the local community and economy. By leveraging an MIS, organi</w:t>
      </w:r>
      <w:r w:rsidRPr="009C031C">
        <w:rPr>
          <w:rFonts w:ascii="Arial" w:hAnsi="Arial" w:cs="Arial"/>
          <w:sz w:val="22"/>
          <w:szCs w:val="22"/>
          <w:lang w:val="en-GB"/>
        </w:rPr>
        <w:t>s</w:t>
      </w:r>
      <w:r w:rsidR="00720B56" w:rsidRPr="009C031C">
        <w:rPr>
          <w:rFonts w:ascii="Arial" w:hAnsi="Arial" w:cs="Arial"/>
          <w:sz w:val="22"/>
          <w:szCs w:val="22"/>
          <w:lang w:val="en-GB"/>
        </w:rPr>
        <w:t>ers can develop effective marketing strategies, improve customer satisfaction, and enhance the overall success of the event.</w:t>
      </w:r>
    </w:p>
    <w:p w14:paraId="1A3D16E8" w14:textId="4477C40C" w:rsidR="00720B56" w:rsidRPr="009C031C" w:rsidRDefault="00D4391F" w:rsidP="009C031C">
      <w:pPr>
        <w:pStyle w:val="Heading1"/>
        <w:rPr>
          <w:lang w:val="en-GB"/>
        </w:rPr>
      </w:pPr>
      <w:bookmarkStart w:id="10" w:name="_Toc129633106"/>
      <w:r>
        <w:rPr>
          <w:lang w:val="en-GB"/>
        </w:rPr>
        <w:lastRenderedPageBreak/>
        <w:t>7</w:t>
      </w:r>
      <w:r w:rsidR="00B2620A" w:rsidRPr="009C031C">
        <w:rPr>
          <w:lang w:val="en-GB"/>
        </w:rPr>
        <w:t xml:space="preserve"> Functions of Marketing (7Ps)</w:t>
      </w:r>
      <w:bookmarkEnd w:id="10"/>
    </w:p>
    <w:p w14:paraId="7E7C14FD" w14:textId="317BA039" w:rsidR="00B2782C" w:rsidRPr="009C031C" w:rsidRDefault="00B2782C" w:rsidP="009C031C">
      <w:pPr>
        <w:spacing w:line="360" w:lineRule="auto"/>
        <w:rPr>
          <w:rFonts w:ascii="Arial" w:hAnsi="Arial" w:cs="Arial"/>
          <w:sz w:val="22"/>
          <w:szCs w:val="22"/>
          <w:lang w:val="en-GB"/>
        </w:rPr>
      </w:pPr>
    </w:p>
    <w:p w14:paraId="6EBE7C87" w14:textId="34C1C28B" w:rsidR="00B2620A" w:rsidRPr="009C031C" w:rsidRDefault="00B2620A" w:rsidP="009C031C">
      <w:pPr>
        <w:pStyle w:val="Heading2"/>
        <w:rPr>
          <w:lang w:val="en-GB"/>
        </w:rPr>
      </w:pPr>
      <w:bookmarkStart w:id="11" w:name="_Toc129633107"/>
      <w:r w:rsidRPr="009C031C">
        <w:rPr>
          <w:lang w:val="en-GB"/>
        </w:rPr>
        <w:t>Product</w:t>
      </w:r>
      <w:bookmarkEnd w:id="11"/>
    </w:p>
    <w:p w14:paraId="085129C3" w14:textId="77777777" w:rsidR="00B2620A" w:rsidRPr="009C031C" w:rsidRDefault="00B2620A" w:rsidP="009C031C">
      <w:pPr>
        <w:spacing w:line="360" w:lineRule="auto"/>
        <w:rPr>
          <w:rFonts w:ascii="Arial" w:hAnsi="Arial" w:cs="Arial"/>
          <w:sz w:val="22"/>
          <w:szCs w:val="22"/>
          <w:lang w:val="en-GB"/>
        </w:rPr>
      </w:pPr>
    </w:p>
    <w:p w14:paraId="672FD167" w14:textId="443C3716" w:rsidR="00720B56" w:rsidRPr="009C031C" w:rsidRDefault="00720B56" w:rsidP="009C031C">
      <w:pPr>
        <w:spacing w:line="360" w:lineRule="auto"/>
        <w:ind w:firstLine="720"/>
        <w:rPr>
          <w:rFonts w:ascii="Arial" w:hAnsi="Arial" w:cs="Arial"/>
          <w:sz w:val="22"/>
          <w:szCs w:val="22"/>
          <w:lang w:val="en-GB"/>
        </w:rPr>
      </w:pPr>
      <w:r w:rsidRPr="009C031C">
        <w:rPr>
          <w:rFonts w:ascii="Arial" w:hAnsi="Arial" w:cs="Arial"/>
          <w:sz w:val="22"/>
          <w:szCs w:val="22"/>
          <w:lang w:val="en-GB"/>
        </w:rPr>
        <w:t>Product is a crucial element of marketing, and it plays a significant role in the success of an event like the Commonwealth Games in Birmingham. The product in this context refers to the event itself, and it is critical that organi</w:t>
      </w:r>
      <w:r w:rsidR="00B2620A" w:rsidRPr="009C031C">
        <w:rPr>
          <w:rFonts w:ascii="Arial" w:hAnsi="Arial" w:cs="Arial"/>
          <w:sz w:val="22"/>
          <w:szCs w:val="22"/>
          <w:lang w:val="en-GB"/>
        </w:rPr>
        <w:t>s</w:t>
      </w:r>
      <w:r w:rsidRPr="009C031C">
        <w:rPr>
          <w:rFonts w:ascii="Arial" w:hAnsi="Arial" w:cs="Arial"/>
          <w:sz w:val="22"/>
          <w:szCs w:val="22"/>
          <w:lang w:val="en-GB"/>
        </w:rPr>
        <w:t>ers ensure that the event meets the needs and expectations of various stakeholders, including athletes, sponsors, spectators, and the local community (Kotler, 2012). By understanding the needs and preferences of these stakeholders, organi</w:t>
      </w:r>
      <w:r w:rsidR="00B2620A" w:rsidRPr="009C031C">
        <w:rPr>
          <w:rFonts w:ascii="Arial" w:hAnsi="Arial" w:cs="Arial"/>
          <w:sz w:val="22"/>
          <w:szCs w:val="22"/>
          <w:lang w:val="en-GB"/>
        </w:rPr>
        <w:t>s</w:t>
      </w:r>
      <w:r w:rsidRPr="009C031C">
        <w:rPr>
          <w:rFonts w:ascii="Arial" w:hAnsi="Arial" w:cs="Arial"/>
          <w:sz w:val="22"/>
          <w:szCs w:val="22"/>
          <w:lang w:val="en-GB"/>
        </w:rPr>
        <w:t>ers can design an event that offers high-quality experiences and creates lasting value for all involved. This can help enhance the reputation and long-term success of the Commonwealth Games in Birmingham.</w:t>
      </w:r>
    </w:p>
    <w:p w14:paraId="0889E4EF" w14:textId="79C4C2A7" w:rsidR="00720B56" w:rsidRDefault="00720B56" w:rsidP="009C031C">
      <w:pPr>
        <w:spacing w:line="360" w:lineRule="auto"/>
        <w:rPr>
          <w:rFonts w:ascii="Arial" w:hAnsi="Arial" w:cs="Arial"/>
          <w:sz w:val="22"/>
          <w:szCs w:val="22"/>
          <w:lang w:val="en-GB"/>
        </w:rPr>
      </w:pPr>
    </w:p>
    <w:p w14:paraId="0C6C7DCD" w14:textId="77777777" w:rsidR="009C031C" w:rsidRPr="009C031C" w:rsidRDefault="009C031C" w:rsidP="009C031C">
      <w:pPr>
        <w:spacing w:line="360" w:lineRule="auto"/>
        <w:rPr>
          <w:rFonts w:ascii="Arial" w:hAnsi="Arial" w:cs="Arial"/>
          <w:sz w:val="22"/>
          <w:szCs w:val="22"/>
          <w:lang w:val="en-GB"/>
        </w:rPr>
      </w:pPr>
    </w:p>
    <w:p w14:paraId="15F3294F" w14:textId="06546EB1" w:rsidR="00B2782C" w:rsidRPr="009C031C" w:rsidRDefault="00B2782C" w:rsidP="009C031C">
      <w:pPr>
        <w:pStyle w:val="Heading2"/>
        <w:rPr>
          <w:lang w:val="en-GB"/>
        </w:rPr>
      </w:pPr>
      <w:bookmarkStart w:id="12" w:name="_Toc129633108"/>
      <w:r w:rsidRPr="009C031C">
        <w:rPr>
          <w:lang w:val="en-GB"/>
        </w:rPr>
        <w:t>Price</w:t>
      </w:r>
      <w:bookmarkEnd w:id="12"/>
    </w:p>
    <w:p w14:paraId="70272D14" w14:textId="29F93B9F" w:rsidR="00720B56" w:rsidRPr="009C031C" w:rsidRDefault="00720B56" w:rsidP="009C031C">
      <w:pPr>
        <w:spacing w:line="360" w:lineRule="auto"/>
        <w:rPr>
          <w:rFonts w:ascii="Arial" w:hAnsi="Arial" w:cs="Arial"/>
          <w:sz w:val="22"/>
          <w:szCs w:val="22"/>
          <w:lang w:val="en-GB"/>
        </w:rPr>
      </w:pPr>
    </w:p>
    <w:p w14:paraId="72A26993" w14:textId="2C2B2AA3" w:rsidR="00720B56" w:rsidRPr="009C031C" w:rsidRDefault="00720B56" w:rsidP="009C031C">
      <w:pPr>
        <w:spacing w:line="360" w:lineRule="auto"/>
        <w:ind w:firstLine="720"/>
        <w:rPr>
          <w:rFonts w:ascii="Arial" w:hAnsi="Arial" w:cs="Arial"/>
          <w:sz w:val="22"/>
          <w:szCs w:val="22"/>
          <w:lang w:val="en-GB"/>
        </w:rPr>
      </w:pPr>
      <w:r w:rsidRPr="009C031C">
        <w:rPr>
          <w:rFonts w:ascii="Arial" w:hAnsi="Arial" w:cs="Arial"/>
          <w:sz w:val="22"/>
          <w:szCs w:val="22"/>
          <w:lang w:val="en-GB"/>
        </w:rPr>
        <w:t>Price is another crucial element of marketing for the Commonwealth Games in Birmingham. The price of the event needs to be carefully determined to ensure that it is affordable and accessible to a wide range of stakeholders, including athletes, sponsors, and spectators (Kotler, 2012). Organi</w:t>
      </w:r>
      <w:r w:rsidR="00B2620A" w:rsidRPr="009C031C">
        <w:rPr>
          <w:rFonts w:ascii="Arial" w:hAnsi="Arial" w:cs="Arial"/>
          <w:sz w:val="22"/>
          <w:szCs w:val="22"/>
          <w:lang w:val="en-GB"/>
        </w:rPr>
        <w:t>s</w:t>
      </w:r>
      <w:r w:rsidRPr="009C031C">
        <w:rPr>
          <w:rFonts w:ascii="Arial" w:hAnsi="Arial" w:cs="Arial"/>
          <w:sz w:val="22"/>
          <w:szCs w:val="22"/>
          <w:lang w:val="en-GB"/>
        </w:rPr>
        <w:t>ers need to balance the costs associated with hosting the event with the need to generate sufficient revenue to cover expenses and potentially make a profit. By setting the right price, organi</w:t>
      </w:r>
      <w:r w:rsidR="00B2620A" w:rsidRPr="009C031C">
        <w:rPr>
          <w:rFonts w:ascii="Arial" w:hAnsi="Arial" w:cs="Arial"/>
          <w:sz w:val="22"/>
          <w:szCs w:val="22"/>
          <w:lang w:val="en-GB"/>
        </w:rPr>
        <w:t>s</w:t>
      </w:r>
      <w:r w:rsidRPr="009C031C">
        <w:rPr>
          <w:rFonts w:ascii="Arial" w:hAnsi="Arial" w:cs="Arial"/>
          <w:sz w:val="22"/>
          <w:szCs w:val="22"/>
          <w:lang w:val="en-GB"/>
        </w:rPr>
        <w:t>ers can attract a larger number of participants and spectators, which can enhance the event's overall success and sustainability.</w:t>
      </w:r>
    </w:p>
    <w:p w14:paraId="59711734" w14:textId="5B401BF5" w:rsidR="00720B56" w:rsidRDefault="00720B56" w:rsidP="009C031C">
      <w:pPr>
        <w:spacing w:line="360" w:lineRule="auto"/>
        <w:rPr>
          <w:rFonts w:ascii="Arial" w:hAnsi="Arial" w:cs="Arial"/>
          <w:sz w:val="22"/>
          <w:szCs w:val="22"/>
          <w:lang w:val="en-GB"/>
        </w:rPr>
      </w:pPr>
    </w:p>
    <w:p w14:paraId="457D5F9E" w14:textId="77777777" w:rsidR="009C031C" w:rsidRPr="009C031C" w:rsidRDefault="009C031C" w:rsidP="009C031C">
      <w:pPr>
        <w:spacing w:line="360" w:lineRule="auto"/>
        <w:rPr>
          <w:rFonts w:ascii="Arial" w:hAnsi="Arial" w:cs="Arial"/>
          <w:sz w:val="22"/>
          <w:szCs w:val="22"/>
          <w:lang w:val="en-GB"/>
        </w:rPr>
      </w:pPr>
    </w:p>
    <w:p w14:paraId="6114F5BC" w14:textId="3828B24A" w:rsidR="00B2782C" w:rsidRPr="009C031C" w:rsidRDefault="00B2782C" w:rsidP="009C031C">
      <w:pPr>
        <w:pStyle w:val="Heading2"/>
        <w:rPr>
          <w:lang w:val="en-GB"/>
        </w:rPr>
      </w:pPr>
      <w:bookmarkStart w:id="13" w:name="_Toc129633109"/>
      <w:r w:rsidRPr="009C031C">
        <w:rPr>
          <w:lang w:val="en-GB"/>
        </w:rPr>
        <w:t>Place</w:t>
      </w:r>
      <w:bookmarkEnd w:id="13"/>
    </w:p>
    <w:p w14:paraId="0C4C842C" w14:textId="6E7743CE" w:rsidR="00720B56" w:rsidRPr="009C031C" w:rsidRDefault="00720B56" w:rsidP="009C031C">
      <w:pPr>
        <w:spacing w:line="360" w:lineRule="auto"/>
        <w:rPr>
          <w:rFonts w:ascii="Arial" w:hAnsi="Arial" w:cs="Arial"/>
          <w:sz w:val="22"/>
          <w:szCs w:val="22"/>
          <w:lang w:val="en-GB"/>
        </w:rPr>
      </w:pPr>
    </w:p>
    <w:p w14:paraId="2C0D90D1" w14:textId="4CF33673" w:rsidR="00720B56" w:rsidRPr="009C031C" w:rsidRDefault="00720B56" w:rsidP="009C031C">
      <w:pPr>
        <w:spacing w:line="360" w:lineRule="auto"/>
        <w:ind w:firstLine="720"/>
        <w:rPr>
          <w:rFonts w:ascii="Arial" w:hAnsi="Arial" w:cs="Arial"/>
          <w:sz w:val="22"/>
          <w:szCs w:val="22"/>
          <w:lang w:val="en-GB"/>
        </w:rPr>
      </w:pPr>
      <w:r w:rsidRPr="009C031C">
        <w:rPr>
          <w:rFonts w:ascii="Arial" w:hAnsi="Arial" w:cs="Arial"/>
          <w:sz w:val="22"/>
          <w:szCs w:val="22"/>
          <w:lang w:val="en-GB"/>
        </w:rPr>
        <w:t>Place, or distribution, is also a critical function of marketing for the Commonwealth Games in Birmingham. It refers to the channels and methods used to make the event accessible to stakeholders, including athletes, sponsors, and spectators. Organi</w:t>
      </w:r>
      <w:r w:rsidR="00B2620A" w:rsidRPr="009C031C">
        <w:rPr>
          <w:rFonts w:ascii="Arial" w:hAnsi="Arial" w:cs="Arial"/>
          <w:sz w:val="22"/>
          <w:szCs w:val="22"/>
          <w:lang w:val="en-GB"/>
        </w:rPr>
        <w:t>s</w:t>
      </w:r>
      <w:r w:rsidRPr="009C031C">
        <w:rPr>
          <w:rFonts w:ascii="Arial" w:hAnsi="Arial" w:cs="Arial"/>
          <w:sz w:val="22"/>
          <w:szCs w:val="22"/>
          <w:lang w:val="en-GB"/>
        </w:rPr>
        <w:t xml:space="preserve">ers need to ensure that the event is promoted and advertised through various channels, including social media, television, and print media, to attract </w:t>
      </w:r>
      <w:proofErr w:type="gramStart"/>
      <w:r w:rsidRPr="009C031C">
        <w:rPr>
          <w:rFonts w:ascii="Arial" w:hAnsi="Arial" w:cs="Arial"/>
          <w:sz w:val="22"/>
          <w:szCs w:val="22"/>
          <w:lang w:val="en-GB"/>
        </w:rPr>
        <w:t>a large number of</w:t>
      </w:r>
      <w:proofErr w:type="gramEnd"/>
      <w:r w:rsidRPr="009C031C">
        <w:rPr>
          <w:rFonts w:ascii="Arial" w:hAnsi="Arial" w:cs="Arial"/>
          <w:sz w:val="22"/>
          <w:szCs w:val="22"/>
          <w:lang w:val="en-GB"/>
        </w:rPr>
        <w:t xml:space="preserve"> participants and spectators (Kotler, 2012). Additionally, organi</w:t>
      </w:r>
      <w:r w:rsidR="00B2620A" w:rsidRPr="009C031C">
        <w:rPr>
          <w:rFonts w:ascii="Arial" w:hAnsi="Arial" w:cs="Arial"/>
          <w:sz w:val="22"/>
          <w:szCs w:val="22"/>
          <w:lang w:val="en-GB"/>
        </w:rPr>
        <w:t>s</w:t>
      </w:r>
      <w:r w:rsidRPr="009C031C">
        <w:rPr>
          <w:rFonts w:ascii="Arial" w:hAnsi="Arial" w:cs="Arial"/>
          <w:sz w:val="22"/>
          <w:szCs w:val="22"/>
          <w:lang w:val="en-GB"/>
        </w:rPr>
        <w:t>ers need to ensure that the event is easily accessible, with appropriate transport and accommodation facilities available for participants and spectators. By ensuring that the event is easily accessible and promoted through appropriate channels, organi</w:t>
      </w:r>
      <w:r w:rsidR="00B2620A" w:rsidRPr="009C031C">
        <w:rPr>
          <w:rFonts w:ascii="Arial" w:hAnsi="Arial" w:cs="Arial"/>
          <w:sz w:val="22"/>
          <w:szCs w:val="22"/>
          <w:lang w:val="en-GB"/>
        </w:rPr>
        <w:t>s</w:t>
      </w:r>
      <w:r w:rsidRPr="009C031C">
        <w:rPr>
          <w:rFonts w:ascii="Arial" w:hAnsi="Arial" w:cs="Arial"/>
          <w:sz w:val="22"/>
          <w:szCs w:val="22"/>
          <w:lang w:val="en-GB"/>
        </w:rPr>
        <w:t>ers can enhance its overall success and reach a wider audience.</w:t>
      </w:r>
    </w:p>
    <w:p w14:paraId="70711C09" w14:textId="77777777" w:rsidR="00720B56" w:rsidRPr="009C031C" w:rsidRDefault="00720B56" w:rsidP="009C031C">
      <w:pPr>
        <w:spacing w:line="360" w:lineRule="auto"/>
        <w:rPr>
          <w:rFonts w:ascii="Arial" w:hAnsi="Arial" w:cs="Arial"/>
          <w:sz w:val="22"/>
          <w:szCs w:val="22"/>
          <w:lang w:val="en-GB"/>
        </w:rPr>
      </w:pPr>
    </w:p>
    <w:p w14:paraId="4B91C0C2" w14:textId="46766865" w:rsidR="00B2782C" w:rsidRPr="009C031C" w:rsidRDefault="00B2782C" w:rsidP="009C031C">
      <w:pPr>
        <w:pStyle w:val="Heading2"/>
        <w:rPr>
          <w:lang w:val="en-GB"/>
        </w:rPr>
      </w:pPr>
      <w:bookmarkStart w:id="14" w:name="_Toc129633110"/>
      <w:r w:rsidRPr="009C031C">
        <w:rPr>
          <w:lang w:val="en-GB"/>
        </w:rPr>
        <w:lastRenderedPageBreak/>
        <w:t>Promotion</w:t>
      </w:r>
      <w:bookmarkEnd w:id="14"/>
    </w:p>
    <w:p w14:paraId="478FC14F" w14:textId="70F7CCA3" w:rsidR="00720B56" w:rsidRPr="009C031C" w:rsidRDefault="00720B56" w:rsidP="009C031C">
      <w:pPr>
        <w:spacing w:line="360" w:lineRule="auto"/>
        <w:rPr>
          <w:rFonts w:ascii="Arial" w:hAnsi="Arial" w:cs="Arial"/>
          <w:sz w:val="22"/>
          <w:szCs w:val="22"/>
          <w:lang w:val="en-GB"/>
        </w:rPr>
      </w:pPr>
    </w:p>
    <w:p w14:paraId="56364211" w14:textId="35D362FE" w:rsidR="00720B56" w:rsidRPr="009C031C" w:rsidRDefault="00720B56" w:rsidP="009C031C">
      <w:pPr>
        <w:spacing w:line="360" w:lineRule="auto"/>
        <w:ind w:firstLine="720"/>
        <w:rPr>
          <w:rFonts w:ascii="Arial" w:hAnsi="Arial" w:cs="Arial"/>
          <w:sz w:val="22"/>
          <w:szCs w:val="22"/>
          <w:lang w:val="en-GB"/>
        </w:rPr>
      </w:pPr>
      <w:r w:rsidRPr="009C031C">
        <w:rPr>
          <w:rFonts w:ascii="Arial" w:hAnsi="Arial" w:cs="Arial"/>
          <w:sz w:val="22"/>
          <w:szCs w:val="22"/>
          <w:lang w:val="en-GB"/>
        </w:rPr>
        <w:t>Promotion is a critical function of marketing for the Commonwealth Games in Birmingham. It refers to the methods used to communicate information about the event to stakeholders, including athletes, sponsors, and spectators. Organi</w:t>
      </w:r>
      <w:r w:rsidR="00B2620A" w:rsidRPr="009C031C">
        <w:rPr>
          <w:rFonts w:ascii="Arial" w:hAnsi="Arial" w:cs="Arial"/>
          <w:sz w:val="22"/>
          <w:szCs w:val="22"/>
          <w:lang w:val="en-GB"/>
        </w:rPr>
        <w:t>s</w:t>
      </w:r>
      <w:r w:rsidRPr="009C031C">
        <w:rPr>
          <w:rFonts w:ascii="Arial" w:hAnsi="Arial" w:cs="Arial"/>
          <w:sz w:val="22"/>
          <w:szCs w:val="22"/>
          <w:lang w:val="en-GB"/>
        </w:rPr>
        <w:t xml:space="preserve">ers need to promote the event through various channels, including social media, television, print media, and word-of-mouth, to reach a wide audience and attract </w:t>
      </w:r>
      <w:proofErr w:type="gramStart"/>
      <w:r w:rsidRPr="009C031C">
        <w:rPr>
          <w:rFonts w:ascii="Arial" w:hAnsi="Arial" w:cs="Arial"/>
          <w:sz w:val="22"/>
          <w:szCs w:val="22"/>
          <w:lang w:val="en-GB"/>
        </w:rPr>
        <w:t>a large number of</w:t>
      </w:r>
      <w:proofErr w:type="gramEnd"/>
      <w:r w:rsidRPr="009C031C">
        <w:rPr>
          <w:rFonts w:ascii="Arial" w:hAnsi="Arial" w:cs="Arial"/>
          <w:sz w:val="22"/>
          <w:szCs w:val="22"/>
          <w:lang w:val="en-GB"/>
        </w:rPr>
        <w:t xml:space="preserve"> participants and spectators (Kotler, 2012). Additionally, organi</w:t>
      </w:r>
      <w:r w:rsidR="00B2620A" w:rsidRPr="009C031C">
        <w:rPr>
          <w:rFonts w:ascii="Arial" w:hAnsi="Arial" w:cs="Arial"/>
          <w:sz w:val="22"/>
          <w:szCs w:val="22"/>
          <w:lang w:val="en-GB"/>
        </w:rPr>
        <w:t>s</w:t>
      </w:r>
      <w:r w:rsidRPr="009C031C">
        <w:rPr>
          <w:rFonts w:ascii="Arial" w:hAnsi="Arial" w:cs="Arial"/>
          <w:sz w:val="22"/>
          <w:szCs w:val="22"/>
          <w:lang w:val="en-GB"/>
        </w:rPr>
        <w:t>ers need to ensure that the event is adequately marketed and branded, with a clear message and identity that resonates with the target audience. By promoting the event effectively, organi</w:t>
      </w:r>
      <w:r w:rsidR="00B2620A" w:rsidRPr="009C031C">
        <w:rPr>
          <w:rFonts w:ascii="Arial" w:hAnsi="Arial" w:cs="Arial"/>
          <w:sz w:val="22"/>
          <w:szCs w:val="22"/>
          <w:lang w:val="en-GB"/>
        </w:rPr>
        <w:t>s</w:t>
      </w:r>
      <w:r w:rsidRPr="009C031C">
        <w:rPr>
          <w:rFonts w:ascii="Arial" w:hAnsi="Arial" w:cs="Arial"/>
          <w:sz w:val="22"/>
          <w:szCs w:val="22"/>
          <w:lang w:val="en-GB"/>
        </w:rPr>
        <w:t>ers can enhance its visibility, reputation, and success.</w:t>
      </w:r>
    </w:p>
    <w:p w14:paraId="6D727A5B" w14:textId="292F3ECA" w:rsidR="00720B56" w:rsidRDefault="00720B56" w:rsidP="009C031C">
      <w:pPr>
        <w:spacing w:line="360" w:lineRule="auto"/>
        <w:rPr>
          <w:rFonts w:ascii="Arial" w:hAnsi="Arial" w:cs="Arial"/>
          <w:sz w:val="22"/>
          <w:szCs w:val="22"/>
          <w:lang w:val="en-GB"/>
        </w:rPr>
      </w:pPr>
    </w:p>
    <w:p w14:paraId="1488969D" w14:textId="77777777" w:rsidR="009C031C" w:rsidRPr="009C031C" w:rsidRDefault="009C031C" w:rsidP="009C031C">
      <w:pPr>
        <w:spacing w:line="360" w:lineRule="auto"/>
        <w:rPr>
          <w:rFonts w:ascii="Arial" w:hAnsi="Arial" w:cs="Arial"/>
          <w:sz w:val="22"/>
          <w:szCs w:val="22"/>
          <w:lang w:val="en-GB"/>
        </w:rPr>
      </w:pPr>
    </w:p>
    <w:p w14:paraId="7C1D103B" w14:textId="1410E23E" w:rsidR="00B2782C" w:rsidRPr="009C031C" w:rsidRDefault="00B2782C" w:rsidP="009C031C">
      <w:pPr>
        <w:pStyle w:val="Heading2"/>
        <w:rPr>
          <w:lang w:val="en-GB"/>
        </w:rPr>
      </w:pPr>
      <w:bookmarkStart w:id="15" w:name="_Toc129633111"/>
      <w:r w:rsidRPr="009C031C">
        <w:rPr>
          <w:lang w:val="en-GB"/>
        </w:rPr>
        <w:t>People</w:t>
      </w:r>
      <w:bookmarkEnd w:id="15"/>
    </w:p>
    <w:p w14:paraId="66C40E1B" w14:textId="0A5E1ABF" w:rsidR="00720B56" w:rsidRPr="009C031C" w:rsidRDefault="00720B56" w:rsidP="009C031C">
      <w:pPr>
        <w:spacing w:line="360" w:lineRule="auto"/>
        <w:rPr>
          <w:rFonts w:ascii="Arial" w:hAnsi="Arial" w:cs="Arial"/>
          <w:sz w:val="22"/>
          <w:szCs w:val="22"/>
          <w:lang w:val="en-GB"/>
        </w:rPr>
      </w:pPr>
    </w:p>
    <w:p w14:paraId="196ABAFA" w14:textId="02DC49D4" w:rsidR="00720B56" w:rsidRPr="009C031C" w:rsidRDefault="00720B56" w:rsidP="009C031C">
      <w:pPr>
        <w:spacing w:line="360" w:lineRule="auto"/>
        <w:ind w:firstLine="720"/>
        <w:rPr>
          <w:rFonts w:ascii="Arial" w:hAnsi="Arial" w:cs="Arial"/>
          <w:sz w:val="22"/>
          <w:szCs w:val="22"/>
          <w:lang w:val="en-GB"/>
        </w:rPr>
      </w:pPr>
      <w:r w:rsidRPr="009C031C">
        <w:rPr>
          <w:rFonts w:ascii="Arial" w:hAnsi="Arial" w:cs="Arial"/>
          <w:sz w:val="22"/>
          <w:szCs w:val="22"/>
          <w:lang w:val="en-GB"/>
        </w:rPr>
        <w:t>People, or personnel, are also a critical function of marketing for the Commonwealth Games in Birmingham. The success of the event depends on the skills, expertise, and commitment of the people involved in organi</w:t>
      </w:r>
      <w:r w:rsidR="00B2620A" w:rsidRPr="009C031C">
        <w:rPr>
          <w:rFonts w:ascii="Arial" w:hAnsi="Arial" w:cs="Arial"/>
          <w:sz w:val="22"/>
          <w:szCs w:val="22"/>
          <w:lang w:val="en-GB"/>
        </w:rPr>
        <w:t>s</w:t>
      </w:r>
      <w:r w:rsidRPr="009C031C">
        <w:rPr>
          <w:rFonts w:ascii="Arial" w:hAnsi="Arial" w:cs="Arial"/>
          <w:sz w:val="22"/>
          <w:szCs w:val="22"/>
          <w:lang w:val="en-GB"/>
        </w:rPr>
        <w:t>ing and delivering the event, including event planners, volunteers, and support staff (Kotler, 2012). Organi</w:t>
      </w:r>
      <w:r w:rsidR="00B2620A" w:rsidRPr="009C031C">
        <w:rPr>
          <w:rFonts w:ascii="Arial" w:hAnsi="Arial" w:cs="Arial"/>
          <w:sz w:val="22"/>
          <w:szCs w:val="22"/>
          <w:lang w:val="en-GB"/>
        </w:rPr>
        <w:t>s</w:t>
      </w:r>
      <w:r w:rsidRPr="009C031C">
        <w:rPr>
          <w:rFonts w:ascii="Arial" w:hAnsi="Arial" w:cs="Arial"/>
          <w:sz w:val="22"/>
          <w:szCs w:val="22"/>
          <w:lang w:val="en-GB"/>
        </w:rPr>
        <w:t>ers need to ensure that they have a skilled and motivated team of people who are dedicated to delivering a high-quality event that meets the needs and expectations of various stakeholders. By investing in people and ensuring that they have the necessary skills, training, and support, organi</w:t>
      </w:r>
      <w:r w:rsidR="00D4391F">
        <w:rPr>
          <w:rFonts w:ascii="Arial" w:hAnsi="Arial" w:cs="Arial"/>
          <w:sz w:val="22"/>
          <w:szCs w:val="22"/>
          <w:lang w:val="en-GB"/>
        </w:rPr>
        <w:t>s</w:t>
      </w:r>
      <w:r w:rsidRPr="009C031C">
        <w:rPr>
          <w:rFonts w:ascii="Arial" w:hAnsi="Arial" w:cs="Arial"/>
          <w:sz w:val="22"/>
          <w:szCs w:val="22"/>
          <w:lang w:val="en-GB"/>
        </w:rPr>
        <w:t>ers can enhance the overall quality of the event and its success.</w:t>
      </w:r>
    </w:p>
    <w:p w14:paraId="5734CB4E" w14:textId="5706C699" w:rsidR="00720B56" w:rsidRDefault="00720B56" w:rsidP="009C031C">
      <w:pPr>
        <w:spacing w:line="360" w:lineRule="auto"/>
        <w:rPr>
          <w:rFonts w:ascii="Arial" w:hAnsi="Arial" w:cs="Arial"/>
          <w:sz w:val="22"/>
          <w:szCs w:val="22"/>
          <w:lang w:val="en-GB"/>
        </w:rPr>
      </w:pPr>
    </w:p>
    <w:p w14:paraId="39FDB2F3" w14:textId="77777777" w:rsidR="009C031C" w:rsidRPr="009C031C" w:rsidRDefault="009C031C" w:rsidP="009C031C">
      <w:pPr>
        <w:spacing w:line="360" w:lineRule="auto"/>
        <w:rPr>
          <w:rFonts w:ascii="Arial" w:hAnsi="Arial" w:cs="Arial"/>
          <w:sz w:val="22"/>
          <w:szCs w:val="22"/>
          <w:lang w:val="en-GB"/>
        </w:rPr>
      </w:pPr>
    </w:p>
    <w:p w14:paraId="65026A96" w14:textId="099AD992" w:rsidR="00B2782C" w:rsidRPr="009C031C" w:rsidRDefault="00B2782C" w:rsidP="009C031C">
      <w:pPr>
        <w:pStyle w:val="Heading2"/>
        <w:rPr>
          <w:lang w:val="en-GB"/>
        </w:rPr>
      </w:pPr>
      <w:bookmarkStart w:id="16" w:name="_Toc129633112"/>
      <w:r w:rsidRPr="009C031C">
        <w:rPr>
          <w:lang w:val="en-GB"/>
        </w:rPr>
        <w:t>Process</w:t>
      </w:r>
      <w:bookmarkEnd w:id="16"/>
      <w:r w:rsidRPr="009C031C">
        <w:rPr>
          <w:lang w:val="en-GB"/>
        </w:rPr>
        <w:t xml:space="preserve"> </w:t>
      </w:r>
    </w:p>
    <w:p w14:paraId="14996A91" w14:textId="5C99FCD0" w:rsidR="00720B56" w:rsidRPr="009C031C" w:rsidRDefault="00720B56" w:rsidP="009C031C">
      <w:pPr>
        <w:spacing w:line="360" w:lineRule="auto"/>
        <w:rPr>
          <w:rFonts w:ascii="Arial" w:hAnsi="Arial" w:cs="Arial"/>
          <w:sz w:val="22"/>
          <w:szCs w:val="22"/>
          <w:lang w:val="en-GB"/>
        </w:rPr>
      </w:pPr>
    </w:p>
    <w:p w14:paraId="5FFF4027" w14:textId="6B78E1E1" w:rsidR="00720B56" w:rsidRPr="009C031C" w:rsidRDefault="00720B56" w:rsidP="009C031C">
      <w:pPr>
        <w:spacing w:line="360" w:lineRule="auto"/>
        <w:ind w:firstLine="720"/>
        <w:rPr>
          <w:rFonts w:ascii="Arial" w:hAnsi="Arial" w:cs="Arial"/>
          <w:sz w:val="22"/>
          <w:szCs w:val="22"/>
          <w:lang w:val="en-GB"/>
        </w:rPr>
      </w:pPr>
      <w:r w:rsidRPr="009C031C">
        <w:rPr>
          <w:rFonts w:ascii="Arial" w:hAnsi="Arial" w:cs="Arial"/>
          <w:sz w:val="22"/>
          <w:szCs w:val="22"/>
          <w:lang w:val="en-GB"/>
        </w:rPr>
        <w:t>Process is also a critical function of marketing for the Commonwealth Games in Birmingham. It refers to the methods and procedures used to plan, organi</w:t>
      </w:r>
      <w:r w:rsidR="00B2620A" w:rsidRPr="009C031C">
        <w:rPr>
          <w:rFonts w:ascii="Arial" w:hAnsi="Arial" w:cs="Arial"/>
          <w:sz w:val="22"/>
          <w:szCs w:val="22"/>
          <w:lang w:val="en-GB"/>
        </w:rPr>
        <w:t>s</w:t>
      </w:r>
      <w:r w:rsidRPr="009C031C">
        <w:rPr>
          <w:rFonts w:ascii="Arial" w:hAnsi="Arial" w:cs="Arial"/>
          <w:sz w:val="22"/>
          <w:szCs w:val="22"/>
          <w:lang w:val="en-GB"/>
        </w:rPr>
        <w:t>e, and deliver the event to various stakeholders, including athletes, sponsors, and spectators. Organi</w:t>
      </w:r>
      <w:r w:rsidR="00B2620A" w:rsidRPr="009C031C">
        <w:rPr>
          <w:rFonts w:ascii="Arial" w:hAnsi="Arial" w:cs="Arial"/>
          <w:sz w:val="22"/>
          <w:szCs w:val="22"/>
          <w:lang w:val="en-GB"/>
        </w:rPr>
        <w:t>s</w:t>
      </w:r>
      <w:r w:rsidRPr="009C031C">
        <w:rPr>
          <w:rFonts w:ascii="Arial" w:hAnsi="Arial" w:cs="Arial"/>
          <w:sz w:val="22"/>
          <w:szCs w:val="22"/>
          <w:lang w:val="en-GB"/>
        </w:rPr>
        <w:t>ers need to ensure that they have robust processes in place to manage various aspects of the event, including logistics, accommodation, and security (Kotler, 2012). Additionally, organi</w:t>
      </w:r>
      <w:r w:rsidR="00B2620A" w:rsidRPr="009C031C">
        <w:rPr>
          <w:rFonts w:ascii="Arial" w:hAnsi="Arial" w:cs="Arial"/>
          <w:sz w:val="22"/>
          <w:szCs w:val="22"/>
          <w:lang w:val="en-GB"/>
        </w:rPr>
        <w:t>s</w:t>
      </w:r>
      <w:r w:rsidRPr="009C031C">
        <w:rPr>
          <w:rFonts w:ascii="Arial" w:hAnsi="Arial" w:cs="Arial"/>
          <w:sz w:val="22"/>
          <w:szCs w:val="22"/>
          <w:lang w:val="en-GB"/>
        </w:rPr>
        <w:t>ers need to ensure that they have appropriate mechanisms to receive feedback and suggestions from stakeholders to improve the event's overall quality and success. By having robust and effective processes in place, organi</w:t>
      </w:r>
      <w:r w:rsidR="00D4391F">
        <w:rPr>
          <w:rFonts w:ascii="Arial" w:hAnsi="Arial" w:cs="Arial"/>
          <w:sz w:val="22"/>
          <w:szCs w:val="22"/>
          <w:lang w:val="en-GB"/>
        </w:rPr>
        <w:t>s</w:t>
      </w:r>
      <w:r w:rsidRPr="009C031C">
        <w:rPr>
          <w:rFonts w:ascii="Arial" w:hAnsi="Arial" w:cs="Arial"/>
          <w:sz w:val="22"/>
          <w:szCs w:val="22"/>
          <w:lang w:val="en-GB"/>
        </w:rPr>
        <w:t>ers can ensure that the event is delivered smoothly and meets the needs and expectations of various stakeholders.</w:t>
      </w:r>
    </w:p>
    <w:p w14:paraId="1A84A3FD" w14:textId="77777777" w:rsidR="00720B56" w:rsidRPr="009C031C" w:rsidRDefault="00720B56" w:rsidP="009C031C">
      <w:pPr>
        <w:spacing w:line="360" w:lineRule="auto"/>
        <w:rPr>
          <w:rFonts w:ascii="Arial" w:hAnsi="Arial" w:cs="Arial"/>
          <w:sz w:val="22"/>
          <w:szCs w:val="22"/>
          <w:lang w:val="en-GB"/>
        </w:rPr>
      </w:pPr>
    </w:p>
    <w:p w14:paraId="4E5C5678" w14:textId="0E3A9381" w:rsidR="00B2782C" w:rsidRPr="009C031C" w:rsidRDefault="00B2782C" w:rsidP="009C031C">
      <w:pPr>
        <w:pStyle w:val="Heading2"/>
        <w:rPr>
          <w:lang w:val="en-GB"/>
        </w:rPr>
      </w:pPr>
      <w:bookmarkStart w:id="17" w:name="_Toc129633113"/>
      <w:r w:rsidRPr="009C031C">
        <w:rPr>
          <w:lang w:val="en-GB"/>
        </w:rPr>
        <w:lastRenderedPageBreak/>
        <w:t>Physical evidence</w:t>
      </w:r>
      <w:bookmarkEnd w:id="17"/>
    </w:p>
    <w:p w14:paraId="783962D3" w14:textId="4C9123E0" w:rsidR="00720B56" w:rsidRPr="009C031C" w:rsidRDefault="00720B56" w:rsidP="009C031C">
      <w:pPr>
        <w:spacing w:line="360" w:lineRule="auto"/>
        <w:rPr>
          <w:rFonts w:ascii="Arial" w:hAnsi="Arial" w:cs="Arial"/>
          <w:sz w:val="22"/>
          <w:szCs w:val="22"/>
          <w:lang w:val="en-GB"/>
        </w:rPr>
      </w:pPr>
    </w:p>
    <w:p w14:paraId="36589668" w14:textId="0B2C5576" w:rsidR="00720B56" w:rsidRPr="009C031C" w:rsidRDefault="00720B56" w:rsidP="009C031C">
      <w:pPr>
        <w:spacing w:line="360" w:lineRule="auto"/>
        <w:ind w:firstLine="720"/>
        <w:rPr>
          <w:rFonts w:ascii="Arial" w:hAnsi="Arial" w:cs="Arial"/>
          <w:sz w:val="22"/>
          <w:szCs w:val="22"/>
          <w:lang w:val="en-GB"/>
        </w:rPr>
      </w:pPr>
      <w:r w:rsidRPr="009C031C">
        <w:rPr>
          <w:rFonts w:ascii="Arial" w:hAnsi="Arial" w:cs="Arial"/>
          <w:sz w:val="22"/>
          <w:szCs w:val="22"/>
          <w:lang w:val="en-GB"/>
        </w:rPr>
        <w:t>Physical evidence is also a critical function of marketing for the Commonwealth Games in Birmingham. It refers to the tangible and intangible elements that stakeholders encounter during the event, including the venue, facilities, and overall atmosphere (Kotler, 2012). Organi</w:t>
      </w:r>
      <w:r w:rsidR="00B2620A" w:rsidRPr="009C031C">
        <w:rPr>
          <w:rFonts w:ascii="Arial" w:hAnsi="Arial" w:cs="Arial"/>
          <w:sz w:val="22"/>
          <w:szCs w:val="22"/>
          <w:lang w:val="en-GB"/>
        </w:rPr>
        <w:t>s</w:t>
      </w:r>
      <w:r w:rsidRPr="009C031C">
        <w:rPr>
          <w:rFonts w:ascii="Arial" w:hAnsi="Arial" w:cs="Arial"/>
          <w:sz w:val="22"/>
          <w:szCs w:val="22"/>
          <w:lang w:val="en-GB"/>
        </w:rPr>
        <w:t>ers need to ensure that the event is held in a venue that is suitable and equipped to handle the event's requirements, including transportation, accommodation, and infrastructure. Additionally, organi</w:t>
      </w:r>
      <w:r w:rsidR="00B2620A" w:rsidRPr="009C031C">
        <w:rPr>
          <w:rFonts w:ascii="Arial" w:hAnsi="Arial" w:cs="Arial"/>
          <w:sz w:val="22"/>
          <w:szCs w:val="22"/>
          <w:lang w:val="en-GB"/>
        </w:rPr>
        <w:t>s</w:t>
      </w:r>
      <w:r w:rsidRPr="009C031C">
        <w:rPr>
          <w:rFonts w:ascii="Arial" w:hAnsi="Arial" w:cs="Arial"/>
          <w:sz w:val="22"/>
          <w:szCs w:val="22"/>
          <w:lang w:val="en-GB"/>
        </w:rPr>
        <w:t>ers need to ensure that they provide high-quality facilities and services that meet the needs and expectations of various stakeholders. By providing a pleasant and memorable experience for stakeholders, organi</w:t>
      </w:r>
      <w:r w:rsidR="00B2620A" w:rsidRPr="009C031C">
        <w:rPr>
          <w:rFonts w:ascii="Arial" w:hAnsi="Arial" w:cs="Arial"/>
          <w:sz w:val="22"/>
          <w:szCs w:val="22"/>
          <w:lang w:val="en-GB"/>
        </w:rPr>
        <w:t>s</w:t>
      </w:r>
      <w:r w:rsidRPr="009C031C">
        <w:rPr>
          <w:rFonts w:ascii="Arial" w:hAnsi="Arial" w:cs="Arial"/>
          <w:sz w:val="22"/>
          <w:szCs w:val="22"/>
          <w:lang w:val="en-GB"/>
        </w:rPr>
        <w:t>ers can enhance the event's reputation, attract more participants and spectators, and achieve a higher level of succe</w:t>
      </w:r>
      <w:r w:rsidR="00B2620A" w:rsidRPr="009C031C">
        <w:rPr>
          <w:rFonts w:ascii="Arial" w:hAnsi="Arial" w:cs="Arial"/>
          <w:sz w:val="22"/>
          <w:szCs w:val="22"/>
          <w:lang w:val="en-GB"/>
        </w:rPr>
        <w:t>ss.</w:t>
      </w:r>
    </w:p>
    <w:p w14:paraId="6C9B1CB4" w14:textId="15A90F0B" w:rsidR="00B07322" w:rsidRPr="009C031C" w:rsidRDefault="00B07322" w:rsidP="009C031C">
      <w:pPr>
        <w:spacing w:line="360" w:lineRule="auto"/>
        <w:rPr>
          <w:rFonts w:ascii="Arial" w:hAnsi="Arial" w:cs="Arial"/>
          <w:sz w:val="22"/>
          <w:szCs w:val="22"/>
          <w:lang w:val="en-GB"/>
        </w:rPr>
      </w:pPr>
    </w:p>
    <w:p w14:paraId="6208E69B" w14:textId="020AA78C" w:rsidR="00B2620A" w:rsidRDefault="00B2620A" w:rsidP="009C031C">
      <w:pPr>
        <w:spacing w:line="360" w:lineRule="auto"/>
        <w:rPr>
          <w:rFonts w:ascii="Arial" w:hAnsi="Arial" w:cs="Arial"/>
          <w:sz w:val="22"/>
          <w:szCs w:val="22"/>
          <w:lang w:val="en-GB"/>
        </w:rPr>
      </w:pPr>
    </w:p>
    <w:p w14:paraId="6DCA4D7E" w14:textId="050BDE5B" w:rsidR="009C031C" w:rsidRDefault="009C031C" w:rsidP="009C031C">
      <w:pPr>
        <w:spacing w:line="360" w:lineRule="auto"/>
        <w:rPr>
          <w:rFonts w:ascii="Arial" w:hAnsi="Arial" w:cs="Arial"/>
          <w:sz w:val="22"/>
          <w:szCs w:val="22"/>
          <w:lang w:val="en-GB"/>
        </w:rPr>
      </w:pPr>
    </w:p>
    <w:p w14:paraId="335DEBC0" w14:textId="352A0269" w:rsidR="009C031C" w:rsidRDefault="009C031C" w:rsidP="009C031C">
      <w:pPr>
        <w:spacing w:line="360" w:lineRule="auto"/>
        <w:rPr>
          <w:rFonts w:ascii="Arial" w:hAnsi="Arial" w:cs="Arial"/>
          <w:sz w:val="22"/>
          <w:szCs w:val="22"/>
          <w:lang w:val="en-GB"/>
        </w:rPr>
      </w:pPr>
    </w:p>
    <w:p w14:paraId="27AB51EF" w14:textId="727304DA" w:rsidR="009C031C" w:rsidRDefault="009C031C" w:rsidP="009C031C">
      <w:pPr>
        <w:spacing w:line="360" w:lineRule="auto"/>
        <w:rPr>
          <w:rFonts w:ascii="Arial" w:hAnsi="Arial" w:cs="Arial"/>
          <w:sz w:val="22"/>
          <w:szCs w:val="22"/>
          <w:lang w:val="en-GB"/>
        </w:rPr>
      </w:pPr>
    </w:p>
    <w:p w14:paraId="418E26E4" w14:textId="0576D0DF" w:rsidR="009C031C" w:rsidRDefault="009C031C" w:rsidP="009C031C">
      <w:pPr>
        <w:spacing w:line="360" w:lineRule="auto"/>
        <w:rPr>
          <w:rFonts w:ascii="Arial" w:hAnsi="Arial" w:cs="Arial"/>
          <w:sz w:val="22"/>
          <w:szCs w:val="22"/>
          <w:lang w:val="en-GB"/>
        </w:rPr>
      </w:pPr>
    </w:p>
    <w:p w14:paraId="3A37BEE6" w14:textId="07A346C3" w:rsidR="009C031C" w:rsidRDefault="009C031C" w:rsidP="009C031C">
      <w:pPr>
        <w:spacing w:line="360" w:lineRule="auto"/>
        <w:rPr>
          <w:rFonts w:ascii="Arial" w:hAnsi="Arial" w:cs="Arial"/>
          <w:sz w:val="22"/>
          <w:szCs w:val="22"/>
          <w:lang w:val="en-GB"/>
        </w:rPr>
      </w:pPr>
    </w:p>
    <w:p w14:paraId="1DDE6C13" w14:textId="78E4E872" w:rsidR="009C031C" w:rsidRDefault="009C031C" w:rsidP="009C031C">
      <w:pPr>
        <w:spacing w:line="360" w:lineRule="auto"/>
        <w:rPr>
          <w:rFonts w:ascii="Arial" w:hAnsi="Arial" w:cs="Arial"/>
          <w:sz w:val="22"/>
          <w:szCs w:val="22"/>
          <w:lang w:val="en-GB"/>
        </w:rPr>
      </w:pPr>
    </w:p>
    <w:p w14:paraId="00B64B90" w14:textId="6C7D8763" w:rsidR="009C031C" w:rsidRDefault="009C031C" w:rsidP="009C031C">
      <w:pPr>
        <w:spacing w:line="360" w:lineRule="auto"/>
        <w:rPr>
          <w:rFonts w:ascii="Arial" w:hAnsi="Arial" w:cs="Arial"/>
          <w:sz w:val="22"/>
          <w:szCs w:val="22"/>
          <w:lang w:val="en-GB"/>
        </w:rPr>
      </w:pPr>
    </w:p>
    <w:p w14:paraId="26BFC406" w14:textId="25CFDE24" w:rsidR="009C031C" w:rsidRDefault="009C031C" w:rsidP="009C031C">
      <w:pPr>
        <w:spacing w:line="360" w:lineRule="auto"/>
        <w:rPr>
          <w:rFonts w:ascii="Arial" w:hAnsi="Arial" w:cs="Arial"/>
          <w:sz w:val="22"/>
          <w:szCs w:val="22"/>
          <w:lang w:val="en-GB"/>
        </w:rPr>
      </w:pPr>
    </w:p>
    <w:p w14:paraId="3289DB41" w14:textId="6DAD0DB9" w:rsidR="009C031C" w:rsidRDefault="009C031C" w:rsidP="009C031C">
      <w:pPr>
        <w:spacing w:line="360" w:lineRule="auto"/>
        <w:rPr>
          <w:rFonts w:ascii="Arial" w:hAnsi="Arial" w:cs="Arial"/>
          <w:sz w:val="22"/>
          <w:szCs w:val="22"/>
          <w:lang w:val="en-GB"/>
        </w:rPr>
      </w:pPr>
    </w:p>
    <w:p w14:paraId="22F46C7E" w14:textId="15F2E209" w:rsidR="009C031C" w:rsidRDefault="009C031C" w:rsidP="009C031C">
      <w:pPr>
        <w:spacing w:line="360" w:lineRule="auto"/>
        <w:rPr>
          <w:rFonts w:ascii="Arial" w:hAnsi="Arial" w:cs="Arial"/>
          <w:sz w:val="22"/>
          <w:szCs w:val="22"/>
          <w:lang w:val="en-GB"/>
        </w:rPr>
      </w:pPr>
    </w:p>
    <w:p w14:paraId="21D638F4" w14:textId="3253BFA2" w:rsidR="009C031C" w:rsidRDefault="009C031C" w:rsidP="009C031C">
      <w:pPr>
        <w:spacing w:line="360" w:lineRule="auto"/>
        <w:rPr>
          <w:rFonts w:ascii="Arial" w:hAnsi="Arial" w:cs="Arial"/>
          <w:sz w:val="22"/>
          <w:szCs w:val="22"/>
          <w:lang w:val="en-GB"/>
        </w:rPr>
      </w:pPr>
    </w:p>
    <w:p w14:paraId="51EB7F45" w14:textId="527E569A" w:rsidR="009C031C" w:rsidRDefault="009C031C" w:rsidP="009C031C">
      <w:pPr>
        <w:spacing w:line="360" w:lineRule="auto"/>
        <w:rPr>
          <w:rFonts w:ascii="Arial" w:hAnsi="Arial" w:cs="Arial"/>
          <w:sz w:val="22"/>
          <w:szCs w:val="22"/>
          <w:lang w:val="en-GB"/>
        </w:rPr>
      </w:pPr>
    </w:p>
    <w:p w14:paraId="53CD384C" w14:textId="02F59A19" w:rsidR="009C031C" w:rsidRDefault="009C031C" w:rsidP="009C031C">
      <w:pPr>
        <w:spacing w:line="360" w:lineRule="auto"/>
        <w:rPr>
          <w:rFonts w:ascii="Arial" w:hAnsi="Arial" w:cs="Arial"/>
          <w:sz w:val="22"/>
          <w:szCs w:val="22"/>
          <w:lang w:val="en-GB"/>
        </w:rPr>
      </w:pPr>
    </w:p>
    <w:p w14:paraId="2325666F" w14:textId="6CD77063" w:rsidR="009C031C" w:rsidRDefault="009C031C" w:rsidP="009C031C">
      <w:pPr>
        <w:spacing w:line="360" w:lineRule="auto"/>
        <w:rPr>
          <w:rFonts w:ascii="Arial" w:hAnsi="Arial" w:cs="Arial"/>
          <w:sz w:val="22"/>
          <w:szCs w:val="22"/>
          <w:lang w:val="en-GB"/>
        </w:rPr>
      </w:pPr>
    </w:p>
    <w:p w14:paraId="1FFF826C" w14:textId="283B37D6" w:rsidR="009C031C" w:rsidRDefault="009C031C" w:rsidP="009C031C">
      <w:pPr>
        <w:spacing w:line="360" w:lineRule="auto"/>
        <w:rPr>
          <w:rFonts w:ascii="Arial" w:hAnsi="Arial" w:cs="Arial"/>
          <w:sz w:val="22"/>
          <w:szCs w:val="22"/>
          <w:lang w:val="en-GB"/>
        </w:rPr>
      </w:pPr>
    </w:p>
    <w:p w14:paraId="02D9D4FA" w14:textId="79CC3230" w:rsidR="009C031C" w:rsidRDefault="009C031C" w:rsidP="009C031C">
      <w:pPr>
        <w:spacing w:line="360" w:lineRule="auto"/>
        <w:rPr>
          <w:rFonts w:ascii="Arial" w:hAnsi="Arial" w:cs="Arial"/>
          <w:sz w:val="22"/>
          <w:szCs w:val="22"/>
          <w:lang w:val="en-GB"/>
        </w:rPr>
      </w:pPr>
    </w:p>
    <w:p w14:paraId="29AE648F" w14:textId="22549BF1" w:rsidR="009C031C" w:rsidRDefault="009C031C" w:rsidP="009C031C">
      <w:pPr>
        <w:spacing w:line="360" w:lineRule="auto"/>
        <w:rPr>
          <w:rFonts w:ascii="Arial" w:hAnsi="Arial" w:cs="Arial"/>
          <w:sz w:val="22"/>
          <w:szCs w:val="22"/>
          <w:lang w:val="en-GB"/>
        </w:rPr>
      </w:pPr>
    </w:p>
    <w:p w14:paraId="22EF25CC" w14:textId="4B89D442" w:rsidR="009C031C" w:rsidRDefault="009C031C" w:rsidP="009C031C">
      <w:pPr>
        <w:spacing w:line="360" w:lineRule="auto"/>
        <w:rPr>
          <w:rFonts w:ascii="Arial" w:hAnsi="Arial" w:cs="Arial"/>
          <w:sz w:val="22"/>
          <w:szCs w:val="22"/>
          <w:lang w:val="en-GB"/>
        </w:rPr>
      </w:pPr>
    </w:p>
    <w:p w14:paraId="01A0B6F5" w14:textId="0D97735A" w:rsidR="009C031C" w:rsidRDefault="009C031C" w:rsidP="009C031C">
      <w:pPr>
        <w:spacing w:line="360" w:lineRule="auto"/>
        <w:rPr>
          <w:rFonts w:ascii="Arial" w:hAnsi="Arial" w:cs="Arial"/>
          <w:sz w:val="22"/>
          <w:szCs w:val="22"/>
          <w:lang w:val="en-GB"/>
        </w:rPr>
      </w:pPr>
    </w:p>
    <w:p w14:paraId="06310CD5" w14:textId="22C5EAC9" w:rsidR="009C031C" w:rsidRDefault="009C031C" w:rsidP="009C031C">
      <w:pPr>
        <w:spacing w:line="360" w:lineRule="auto"/>
        <w:rPr>
          <w:rFonts w:ascii="Arial" w:hAnsi="Arial" w:cs="Arial"/>
          <w:sz w:val="22"/>
          <w:szCs w:val="22"/>
          <w:lang w:val="en-GB"/>
        </w:rPr>
      </w:pPr>
    </w:p>
    <w:p w14:paraId="1DCCE0F9" w14:textId="57DF7846" w:rsidR="009C031C" w:rsidRDefault="009C031C" w:rsidP="009C031C">
      <w:pPr>
        <w:spacing w:line="360" w:lineRule="auto"/>
        <w:rPr>
          <w:rFonts w:ascii="Arial" w:hAnsi="Arial" w:cs="Arial"/>
          <w:sz w:val="22"/>
          <w:szCs w:val="22"/>
          <w:lang w:val="en-GB"/>
        </w:rPr>
      </w:pPr>
    </w:p>
    <w:p w14:paraId="33160663" w14:textId="6EFFC3CD" w:rsidR="009C031C" w:rsidRDefault="009C031C" w:rsidP="009C031C">
      <w:pPr>
        <w:spacing w:line="360" w:lineRule="auto"/>
        <w:rPr>
          <w:rFonts w:ascii="Arial" w:hAnsi="Arial" w:cs="Arial"/>
          <w:sz w:val="22"/>
          <w:szCs w:val="22"/>
          <w:lang w:val="en-GB"/>
        </w:rPr>
      </w:pPr>
    </w:p>
    <w:p w14:paraId="65078662" w14:textId="77777777" w:rsidR="009C031C" w:rsidRPr="009C031C" w:rsidRDefault="009C031C" w:rsidP="009C031C">
      <w:pPr>
        <w:spacing w:line="360" w:lineRule="auto"/>
        <w:rPr>
          <w:rFonts w:ascii="Arial" w:hAnsi="Arial" w:cs="Arial"/>
          <w:sz w:val="22"/>
          <w:szCs w:val="22"/>
          <w:lang w:val="en-GB"/>
        </w:rPr>
      </w:pPr>
    </w:p>
    <w:p w14:paraId="11B2D0F8" w14:textId="0A83B8C8" w:rsidR="00B07322" w:rsidRPr="009C031C" w:rsidRDefault="00B07322" w:rsidP="009C031C">
      <w:pPr>
        <w:pStyle w:val="Heading1"/>
        <w:rPr>
          <w:lang w:val="en-GB"/>
        </w:rPr>
      </w:pPr>
      <w:bookmarkStart w:id="18" w:name="_Toc129633114"/>
      <w:r w:rsidRPr="009C031C">
        <w:rPr>
          <w:lang w:val="en-GB"/>
        </w:rPr>
        <w:lastRenderedPageBreak/>
        <w:t>Recommendations to improve Commonwealth Games</w:t>
      </w:r>
      <w:bookmarkEnd w:id="18"/>
      <w:r w:rsidRPr="009C031C">
        <w:rPr>
          <w:lang w:val="en-GB"/>
        </w:rPr>
        <w:t xml:space="preserve"> </w:t>
      </w:r>
    </w:p>
    <w:p w14:paraId="4CA983AA" w14:textId="6470D3A7" w:rsidR="00B07322" w:rsidRDefault="00B07322" w:rsidP="009C031C">
      <w:pPr>
        <w:spacing w:line="360" w:lineRule="auto"/>
        <w:rPr>
          <w:rFonts w:ascii="Arial" w:hAnsi="Arial" w:cs="Arial"/>
          <w:sz w:val="22"/>
          <w:szCs w:val="22"/>
          <w:lang w:val="en-GB"/>
        </w:rPr>
      </w:pPr>
    </w:p>
    <w:p w14:paraId="57749A9D" w14:textId="77777777" w:rsidR="009C031C" w:rsidRPr="009C031C" w:rsidRDefault="009C031C" w:rsidP="009C031C">
      <w:pPr>
        <w:spacing w:line="360" w:lineRule="auto"/>
        <w:rPr>
          <w:rFonts w:ascii="Arial" w:hAnsi="Arial" w:cs="Arial"/>
          <w:sz w:val="22"/>
          <w:szCs w:val="22"/>
          <w:lang w:val="en-GB"/>
        </w:rPr>
      </w:pPr>
    </w:p>
    <w:p w14:paraId="1EDE077A" w14:textId="539CB1A1" w:rsidR="00B07322" w:rsidRPr="009C031C" w:rsidRDefault="00B07322" w:rsidP="009C031C">
      <w:pPr>
        <w:pStyle w:val="Heading2"/>
        <w:rPr>
          <w:lang w:val="en-GB"/>
        </w:rPr>
      </w:pPr>
      <w:bookmarkStart w:id="19" w:name="_Toc129633115"/>
      <w:r w:rsidRPr="009C031C">
        <w:rPr>
          <w:lang w:val="en-GB"/>
        </w:rPr>
        <w:t>Product</w:t>
      </w:r>
      <w:bookmarkEnd w:id="19"/>
    </w:p>
    <w:p w14:paraId="58EB3D54" w14:textId="77777777" w:rsidR="0088425D" w:rsidRPr="009C031C" w:rsidRDefault="0088425D" w:rsidP="009C031C">
      <w:pPr>
        <w:spacing w:line="360" w:lineRule="auto"/>
        <w:rPr>
          <w:rFonts w:ascii="Arial" w:hAnsi="Arial" w:cs="Arial"/>
          <w:sz w:val="22"/>
          <w:szCs w:val="22"/>
          <w:lang w:val="en-GB"/>
        </w:rPr>
      </w:pPr>
    </w:p>
    <w:p w14:paraId="309B9EEA" w14:textId="4B68703B" w:rsidR="00B07322" w:rsidRPr="009C031C" w:rsidRDefault="0088425D" w:rsidP="009C031C">
      <w:pPr>
        <w:spacing w:line="360" w:lineRule="auto"/>
        <w:ind w:firstLine="720"/>
        <w:rPr>
          <w:rFonts w:ascii="Arial" w:hAnsi="Arial" w:cs="Arial"/>
          <w:sz w:val="22"/>
          <w:szCs w:val="22"/>
          <w:lang w:val="en-GB"/>
        </w:rPr>
      </w:pPr>
      <w:r w:rsidRPr="009C031C">
        <w:rPr>
          <w:rFonts w:ascii="Arial" w:hAnsi="Arial" w:cs="Arial"/>
          <w:sz w:val="22"/>
          <w:szCs w:val="22"/>
          <w:lang w:val="en-GB"/>
        </w:rPr>
        <w:t>The proposed recommendations to improve the product include d</w:t>
      </w:r>
      <w:r w:rsidR="00B07322" w:rsidRPr="009C031C">
        <w:rPr>
          <w:rFonts w:ascii="Arial" w:hAnsi="Arial" w:cs="Arial"/>
          <w:sz w:val="22"/>
          <w:szCs w:val="22"/>
          <w:lang w:val="en-GB"/>
        </w:rPr>
        <w:t>iversify</w:t>
      </w:r>
      <w:r w:rsidRPr="009C031C">
        <w:rPr>
          <w:rFonts w:ascii="Arial" w:hAnsi="Arial" w:cs="Arial"/>
          <w:sz w:val="22"/>
          <w:szCs w:val="22"/>
          <w:lang w:val="en-GB"/>
        </w:rPr>
        <w:t>ing</w:t>
      </w:r>
      <w:r w:rsidR="00B07322" w:rsidRPr="009C031C">
        <w:rPr>
          <w:rFonts w:ascii="Arial" w:hAnsi="Arial" w:cs="Arial"/>
          <w:sz w:val="22"/>
          <w:szCs w:val="22"/>
          <w:lang w:val="en-GB"/>
        </w:rPr>
        <w:t xml:space="preserve"> the range of sports and events to attract a wider audience and participants (Kotler et al., 2017)</w:t>
      </w:r>
      <w:r w:rsidRPr="009C031C">
        <w:rPr>
          <w:rFonts w:ascii="Arial" w:hAnsi="Arial" w:cs="Arial"/>
          <w:sz w:val="22"/>
          <w:szCs w:val="22"/>
          <w:lang w:val="en-GB"/>
        </w:rPr>
        <w:t>, i</w:t>
      </w:r>
      <w:r w:rsidR="00B07322" w:rsidRPr="009C031C">
        <w:rPr>
          <w:rFonts w:ascii="Arial" w:hAnsi="Arial" w:cs="Arial"/>
          <w:sz w:val="22"/>
          <w:szCs w:val="22"/>
          <w:lang w:val="en-GB"/>
        </w:rPr>
        <w:t>nvest</w:t>
      </w:r>
      <w:r w:rsidRPr="009C031C">
        <w:rPr>
          <w:rFonts w:ascii="Arial" w:hAnsi="Arial" w:cs="Arial"/>
          <w:sz w:val="22"/>
          <w:szCs w:val="22"/>
          <w:lang w:val="en-GB"/>
        </w:rPr>
        <w:t>ing</w:t>
      </w:r>
      <w:r w:rsidR="00B07322" w:rsidRPr="009C031C">
        <w:rPr>
          <w:rFonts w:ascii="Arial" w:hAnsi="Arial" w:cs="Arial"/>
          <w:sz w:val="22"/>
          <w:szCs w:val="22"/>
          <w:lang w:val="en-GB"/>
        </w:rPr>
        <w:t xml:space="preserve"> in improving the quality of venues, facilities, and services to enhance the overall experience for stakeholders (Manning et al., 2020)</w:t>
      </w:r>
      <w:r w:rsidRPr="009C031C">
        <w:rPr>
          <w:rFonts w:ascii="Arial" w:hAnsi="Arial" w:cs="Arial"/>
          <w:sz w:val="22"/>
          <w:szCs w:val="22"/>
          <w:lang w:val="en-GB"/>
        </w:rPr>
        <w:t>, e</w:t>
      </w:r>
      <w:r w:rsidR="00B07322" w:rsidRPr="009C031C">
        <w:rPr>
          <w:rFonts w:ascii="Arial" w:hAnsi="Arial" w:cs="Arial"/>
          <w:sz w:val="22"/>
          <w:szCs w:val="22"/>
          <w:lang w:val="en-GB"/>
        </w:rPr>
        <w:t>nsur</w:t>
      </w:r>
      <w:r w:rsidRPr="009C031C">
        <w:rPr>
          <w:rFonts w:ascii="Arial" w:hAnsi="Arial" w:cs="Arial"/>
          <w:sz w:val="22"/>
          <w:szCs w:val="22"/>
          <w:lang w:val="en-GB"/>
        </w:rPr>
        <w:t>ing</w:t>
      </w:r>
      <w:r w:rsidR="00B07322" w:rsidRPr="009C031C">
        <w:rPr>
          <w:rFonts w:ascii="Arial" w:hAnsi="Arial" w:cs="Arial"/>
          <w:sz w:val="22"/>
          <w:szCs w:val="22"/>
          <w:lang w:val="en-GB"/>
        </w:rPr>
        <w:t xml:space="preserve"> that sustainability is a key consideration in the planning and execution of the Games, to align with growing consumer demand for environmentally-friendly events (</w:t>
      </w:r>
      <w:proofErr w:type="spellStart"/>
      <w:r w:rsidR="00B07322" w:rsidRPr="009C031C">
        <w:rPr>
          <w:rFonts w:ascii="Arial" w:hAnsi="Arial" w:cs="Arial"/>
          <w:sz w:val="22"/>
          <w:szCs w:val="22"/>
          <w:lang w:val="en-GB"/>
        </w:rPr>
        <w:t>Gössling</w:t>
      </w:r>
      <w:proofErr w:type="spellEnd"/>
      <w:r w:rsidR="00B07322" w:rsidRPr="009C031C">
        <w:rPr>
          <w:rFonts w:ascii="Arial" w:hAnsi="Arial" w:cs="Arial"/>
          <w:sz w:val="22"/>
          <w:szCs w:val="22"/>
          <w:lang w:val="en-GB"/>
        </w:rPr>
        <w:t xml:space="preserve"> et al., 2019)</w:t>
      </w:r>
      <w:r w:rsidRPr="009C031C">
        <w:rPr>
          <w:rFonts w:ascii="Arial" w:hAnsi="Arial" w:cs="Arial"/>
          <w:sz w:val="22"/>
          <w:szCs w:val="22"/>
          <w:lang w:val="en-GB"/>
        </w:rPr>
        <w:t xml:space="preserve"> and c</w:t>
      </w:r>
      <w:r w:rsidR="00B07322" w:rsidRPr="009C031C">
        <w:rPr>
          <w:rFonts w:ascii="Arial" w:hAnsi="Arial" w:cs="Arial"/>
          <w:sz w:val="22"/>
          <w:szCs w:val="22"/>
          <w:lang w:val="en-GB"/>
        </w:rPr>
        <w:t>ollaborat</w:t>
      </w:r>
      <w:r w:rsidRPr="009C031C">
        <w:rPr>
          <w:rFonts w:ascii="Arial" w:hAnsi="Arial" w:cs="Arial"/>
          <w:sz w:val="22"/>
          <w:szCs w:val="22"/>
          <w:lang w:val="en-GB"/>
        </w:rPr>
        <w:t>ing</w:t>
      </w:r>
      <w:r w:rsidR="00B07322" w:rsidRPr="009C031C">
        <w:rPr>
          <w:rFonts w:ascii="Arial" w:hAnsi="Arial" w:cs="Arial"/>
          <w:sz w:val="22"/>
          <w:szCs w:val="22"/>
          <w:lang w:val="en-GB"/>
        </w:rPr>
        <w:t xml:space="preserve"> with local communities to showcase the culture, heritage, and traditions of Birmingham and the West Midlands region (Müller et al., 2018)</w:t>
      </w:r>
      <w:r w:rsidRPr="009C031C">
        <w:rPr>
          <w:rFonts w:ascii="Arial" w:hAnsi="Arial" w:cs="Arial"/>
          <w:sz w:val="22"/>
          <w:szCs w:val="22"/>
          <w:lang w:val="en-GB"/>
        </w:rPr>
        <w:t>.</w:t>
      </w:r>
    </w:p>
    <w:p w14:paraId="00A6542A" w14:textId="2F5C56EC" w:rsidR="0088425D" w:rsidRDefault="0088425D" w:rsidP="009C031C">
      <w:pPr>
        <w:spacing w:line="360" w:lineRule="auto"/>
        <w:ind w:firstLine="720"/>
        <w:rPr>
          <w:rFonts w:ascii="Arial" w:hAnsi="Arial" w:cs="Arial"/>
          <w:sz w:val="22"/>
          <w:szCs w:val="22"/>
          <w:lang w:val="en-GB"/>
        </w:rPr>
      </w:pPr>
    </w:p>
    <w:p w14:paraId="047F6611" w14:textId="77777777" w:rsidR="009C031C" w:rsidRPr="009C031C" w:rsidRDefault="009C031C" w:rsidP="009C031C">
      <w:pPr>
        <w:spacing w:line="360" w:lineRule="auto"/>
        <w:ind w:firstLine="720"/>
        <w:rPr>
          <w:rFonts w:ascii="Arial" w:hAnsi="Arial" w:cs="Arial"/>
          <w:sz w:val="22"/>
          <w:szCs w:val="22"/>
          <w:lang w:val="en-GB"/>
        </w:rPr>
      </w:pPr>
    </w:p>
    <w:p w14:paraId="5D2C47A1" w14:textId="0AAF5933" w:rsidR="00B07322" w:rsidRPr="009C031C" w:rsidRDefault="00B07322" w:rsidP="009C031C">
      <w:pPr>
        <w:pStyle w:val="Heading2"/>
        <w:rPr>
          <w:lang w:val="en-GB"/>
        </w:rPr>
      </w:pPr>
      <w:bookmarkStart w:id="20" w:name="_Toc129633116"/>
      <w:r w:rsidRPr="009C031C">
        <w:rPr>
          <w:lang w:val="en-GB"/>
        </w:rPr>
        <w:t>Price</w:t>
      </w:r>
      <w:bookmarkEnd w:id="20"/>
    </w:p>
    <w:p w14:paraId="08F309FD" w14:textId="77777777" w:rsidR="0088425D" w:rsidRPr="009C031C" w:rsidRDefault="0088425D" w:rsidP="009C031C">
      <w:pPr>
        <w:spacing w:line="360" w:lineRule="auto"/>
        <w:rPr>
          <w:rFonts w:ascii="Arial" w:hAnsi="Arial" w:cs="Arial"/>
          <w:sz w:val="22"/>
          <w:szCs w:val="22"/>
          <w:lang w:val="en-GB"/>
        </w:rPr>
      </w:pPr>
    </w:p>
    <w:p w14:paraId="0064CEE7" w14:textId="642BEEFD" w:rsidR="00B07322" w:rsidRPr="009C031C" w:rsidRDefault="0088425D" w:rsidP="009C031C">
      <w:pPr>
        <w:spacing w:line="360" w:lineRule="auto"/>
        <w:ind w:firstLine="720"/>
        <w:rPr>
          <w:rFonts w:ascii="Arial" w:hAnsi="Arial" w:cs="Arial"/>
          <w:sz w:val="22"/>
          <w:szCs w:val="22"/>
          <w:lang w:val="en-GB"/>
        </w:rPr>
      </w:pPr>
      <w:r w:rsidRPr="009C031C">
        <w:rPr>
          <w:rFonts w:ascii="Arial" w:hAnsi="Arial" w:cs="Arial"/>
          <w:sz w:val="22"/>
          <w:szCs w:val="22"/>
          <w:lang w:val="en-GB"/>
        </w:rPr>
        <w:t xml:space="preserve">The proposed recommendations to improve the </w:t>
      </w:r>
      <w:r w:rsidRPr="009C031C">
        <w:rPr>
          <w:rFonts w:ascii="Arial" w:hAnsi="Arial" w:cs="Arial"/>
          <w:sz w:val="22"/>
          <w:szCs w:val="22"/>
          <w:lang w:val="en-GB"/>
        </w:rPr>
        <w:t>price</w:t>
      </w:r>
      <w:r w:rsidRPr="009C031C">
        <w:rPr>
          <w:rFonts w:ascii="Arial" w:hAnsi="Arial" w:cs="Arial"/>
          <w:sz w:val="22"/>
          <w:szCs w:val="22"/>
          <w:lang w:val="en-GB"/>
        </w:rPr>
        <w:t xml:space="preserve"> include</w:t>
      </w:r>
      <w:r w:rsidRPr="009C031C">
        <w:rPr>
          <w:rFonts w:ascii="Arial" w:hAnsi="Arial" w:cs="Arial"/>
          <w:sz w:val="22"/>
          <w:szCs w:val="22"/>
          <w:lang w:val="en-GB"/>
        </w:rPr>
        <w:t xml:space="preserve"> o</w:t>
      </w:r>
      <w:r w:rsidR="00B07322" w:rsidRPr="009C031C">
        <w:rPr>
          <w:rFonts w:ascii="Arial" w:hAnsi="Arial" w:cs="Arial"/>
          <w:sz w:val="22"/>
          <w:szCs w:val="22"/>
          <w:lang w:val="en-GB"/>
        </w:rPr>
        <w:t>ffer</w:t>
      </w:r>
      <w:r w:rsidRPr="009C031C">
        <w:rPr>
          <w:rFonts w:ascii="Arial" w:hAnsi="Arial" w:cs="Arial"/>
          <w:sz w:val="22"/>
          <w:szCs w:val="22"/>
          <w:lang w:val="en-GB"/>
        </w:rPr>
        <w:t>ing</w:t>
      </w:r>
      <w:r w:rsidR="00B07322" w:rsidRPr="009C031C">
        <w:rPr>
          <w:rFonts w:ascii="Arial" w:hAnsi="Arial" w:cs="Arial"/>
          <w:sz w:val="22"/>
          <w:szCs w:val="22"/>
          <w:lang w:val="en-GB"/>
        </w:rPr>
        <w:t xml:space="preserve"> a range of ticket prices to cater to different segments of the market, including affordable options for families and students (Müller et al., 2018)</w:t>
      </w:r>
      <w:r w:rsidRPr="009C031C">
        <w:rPr>
          <w:rFonts w:ascii="Arial" w:hAnsi="Arial" w:cs="Arial"/>
          <w:sz w:val="22"/>
          <w:szCs w:val="22"/>
          <w:lang w:val="en-GB"/>
        </w:rPr>
        <w:t>, i</w:t>
      </w:r>
      <w:r w:rsidR="00B07322" w:rsidRPr="009C031C">
        <w:rPr>
          <w:rFonts w:ascii="Arial" w:hAnsi="Arial" w:cs="Arial"/>
          <w:sz w:val="22"/>
          <w:szCs w:val="22"/>
          <w:lang w:val="en-GB"/>
        </w:rPr>
        <w:t>mplement</w:t>
      </w:r>
      <w:r w:rsidRPr="009C031C">
        <w:rPr>
          <w:rFonts w:ascii="Arial" w:hAnsi="Arial" w:cs="Arial"/>
          <w:sz w:val="22"/>
          <w:szCs w:val="22"/>
          <w:lang w:val="en-GB"/>
        </w:rPr>
        <w:t>ing</w:t>
      </w:r>
      <w:r w:rsidR="00B07322" w:rsidRPr="009C031C">
        <w:rPr>
          <w:rFonts w:ascii="Arial" w:hAnsi="Arial" w:cs="Arial"/>
          <w:sz w:val="22"/>
          <w:szCs w:val="22"/>
          <w:lang w:val="en-GB"/>
        </w:rPr>
        <w:t xml:space="preserve"> dynamic pricing strategies to maximi</w:t>
      </w:r>
      <w:r w:rsidR="00D4391F">
        <w:rPr>
          <w:rFonts w:ascii="Arial" w:hAnsi="Arial" w:cs="Arial"/>
          <w:sz w:val="22"/>
          <w:szCs w:val="22"/>
          <w:lang w:val="en-GB"/>
        </w:rPr>
        <w:t>s</w:t>
      </w:r>
      <w:r w:rsidR="00B07322" w:rsidRPr="009C031C">
        <w:rPr>
          <w:rFonts w:ascii="Arial" w:hAnsi="Arial" w:cs="Arial"/>
          <w:sz w:val="22"/>
          <w:szCs w:val="22"/>
          <w:lang w:val="en-GB"/>
        </w:rPr>
        <w:t>e revenue during peak demand periods (Kotler et al., 2017)</w:t>
      </w:r>
      <w:r w:rsidRPr="009C031C">
        <w:rPr>
          <w:rFonts w:ascii="Arial" w:hAnsi="Arial" w:cs="Arial"/>
          <w:sz w:val="22"/>
          <w:szCs w:val="22"/>
          <w:lang w:val="en-GB"/>
        </w:rPr>
        <w:t>, o</w:t>
      </w:r>
      <w:r w:rsidR="00B07322" w:rsidRPr="009C031C">
        <w:rPr>
          <w:rFonts w:ascii="Arial" w:hAnsi="Arial" w:cs="Arial"/>
          <w:sz w:val="22"/>
          <w:szCs w:val="22"/>
          <w:lang w:val="en-GB"/>
        </w:rPr>
        <w:t>ffer</w:t>
      </w:r>
      <w:r w:rsidRPr="009C031C">
        <w:rPr>
          <w:rFonts w:ascii="Arial" w:hAnsi="Arial" w:cs="Arial"/>
          <w:sz w:val="22"/>
          <w:szCs w:val="22"/>
          <w:lang w:val="en-GB"/>
        </w:rPr>
        <w:t>ing</w:t>
      </w:r>
      <w:r w:rsidR="00B07322" w:rsidRPr="009C031C">
        <w:rPr>
          <w:rFonts w:ascii="Arial" w:hAnsi="Arial" w:cs="Arial"/>
          <w:sz w:val="22"/>
          <w:szCs w:val="22"/>
          <w:lang w:val="en-GB"/>
        </w:rPr>
        <w:t xml:space="preserve"> package deals that include accommodation, transport, and other amenities to attract international visitors and boost the local economy (Manning et al., 2020)</w:t>
      </w:r>
      <w:r w:rsidRPr="009C031C">
        <w:rPr>
          <w:rFonts w:ascii="Arial" w:hAnsi="Arial" w:cs="Arial"/>
          <w:sz w:val="22"/>
          <w:szCs w:val="22"/>
          <w:lang w:val="en-GB"/>
        </w:rPr>
        <w:t>.</w:t>
      </w:r>
    </w:p>
    <w:p w14:paraId="1581C3E1" w14:textId="352E9134" w:rsidR="0088425D" w:rsidRDefault="0088425D" w:rsidP="009C031C">
      <w:pPr>
        <w:spacing w:line="360" w:lineRule="auto"/>
        <w:ind w:firstLine="720"/>
        <w:rPr>
          <w:rFonts w:ascii="Arial" w:hAnsi="Arial" w:cs="Arial"/>
          <w:sz w:val="22"/>
          <w:szCs w:val="22"/>
          <w:lang w:val="en-GB"/>
        </w:rPr>
      </w:pPr>
    </w:p>
    <w:p w14:paraId="56854271" w14:textId="77777777" w:rsidR="009C031C" w:rsidRPr="009C031C" w:rsidRDefault="009C031C" w:rsidP="009C031C">
      <w:pPr>
        <w:spacing w:line="360" w:lineRule="auto"/>
        <w:ind w:firstLine="720"/>
        <w:rPr>
          <w:rFonts w:ascii="Arial" w:hAnsi="Arial" w:cs="Arial"/>
          <w:sz w:val="22"/>
          <w:szCs w:val="22"/>
          <w:lang w:val="en-GB"/>
        </w:rPr>
      </w:pPr>
    </w:p>
    <w:p w14:paraId="36622479" w14:textId="7062B1BE" w:rsidR="00B07322" w:rsidRPr="009C031C" w:rsidRDefault="00B07322" w:rsidP="009C031C">
      <w:pPr>
        <w:pStyle w:val="Heading2"/>
        <w:rPr>
          <w:lang w:val="en-GB"/>
        </w:rPr>
      </w:pPr>
      <w:bookmarkStart w:id="21" w:name="_Toc129633117"/>
      <w:r w:rsidRPr="009C031C">
        <w:rPr>
          <w:lang w:val="en-GB"/>
        </w:rPr>
        <w:t>People</w:t>
      </w:r>
      <w:bookmarkEnd w:id="21"/>
    </w:p>
    <w:p w14:paraId="06F2A2B9" w14:textId="77777777" w:rsidR="0088425D" w:rsidRPr="009C031C" w:rsidRDefault="0088425D" w:rsidP="009C031C">
      <w:pPr>
        <w:spacing w:line="360" w:lineRule="auto"/>
        <w:rPr>
          <w:rFonts w:ascii="Arial" w:hAnsi="Arial" w:cs="Arial"/>
          <w:sz w:val="22"/>
          <w:szCs w:val="22"/>
          <w:lang w:val="en-GB"/>
        </w:rPr>
      </w:pPr>
    </w:p>
    <w:p w14:paraId="109BF8D4" w14:textId="2C7A718B" w:rsidR="00B07322" w:rsidRPr="009C031C" w:rsidRDefault="0088425D" w:rsidP="009C031C">
      <w:pPr>
        <w:spacing w:line="360" w:lineRule="auto"/>
        <w:ind w:firstLine="720"/>
        <w:rPr>
          <w:rFonts w:ascii="Arial" w:hAnsi="Arial" w:cs="Arial"/>
          <w:sz w:val="22"/>
          <w:szCs w:val="22"/>
          <w:lang w:val="en-GB"/>
        </w:rPr>
      </w:pPr>
      <w:r w:rsidRPr="009C031C">
        <w:rPr>
          <w:rFonts w:ascii="Arial" w:hAnsi="Arial" w:cs="Arial"/>
          <w:sz w:val="22"/>
          <w:szCs w:val="22"/>
          <w:lang w:val="en-GB"/>
        </w:rPr>
        <w:t xml:space="preserve">The proposed recommendations to improve the </w:t>
      </w:r>
      <w:r w:rsidRPr="009C031C">
        <w:rPr>
          <w:rFonts w:ascii="Arial" w:hAnsi="Arial" w:cs="Arial"/>
          <w:sz w:val="22"/>
          <w:szCs w:val="22"/>
          <w:lang w:val="en-GB"/>
        </w:rPr>
        <w:t>people factor</w:t>
      </w:r>
      <w:r w:rsidRPr="009C031C">
        <w:rPr>
          <w:rFonts w:ascii="Arial" w:hAnsi="Arial" w:cs="Arial"/>
          <w:sz w:val="22"/>
          <w:szCs w:val="22"/>
          <w:lang w:val="en-GB"/>
        </w:rPr>
        <w:t xml:space="preserve"> include</w:t>
      </w:r>
      <w:r w:rsidRPr="009C031C">
        <w:rPr>
          <w:rFonts w:ascii="Arial" w:hAnsi="Arial" w:cs="Arial"/>
          <w:sz w:val="22"/>
          <w:szCs w:val="22"/>
          <w:lang w:val="en-GB"/>
        </w:rPr>
        <w:t xml:space="preserve"> e</w:t>
      </w:r>
      <w:r w:rsidR="00B07322" w:rsidRPr="009C031C">
        <w:rPr>
          <w:rFonts w:ascii="Arial" w:hAnsi="Arial" w:cs="Arial"/>
          <w:sz w:val="22"/>
          <w:szCs w:val="22"/>
          <w:lang w:val="en-GB"/>
        </w:rPr>
        <w:t>nsur</w:t>
      </w:r>
      <w:r w:rsidRPr="009C031C">
        <w:rPr>
          <w:rFonts w:ascii="Arial" w:hAnsi="Arial" w:cs="Arial"/>
          <w:sz w:val="22"/>
          <w:szCs w:val="22"/>
          <w:lang w:val="en-GB"/>
        </w:rPr>
        <w:t>ing</w:t>
      </w:r>
      <w:r w:rsidR="00B07322" w:rsidRPr="009C031C">
        <w:rPr>
          <w:rFonts w:ascii="Arial" w:hAnsi="Arial" w:cs="Arial"/>
          <w:sz w:val="22"/>
          <w:szCs w:val="22"/>
          <w:lang w:val="en-GB"/>
        </w:rPr>
        <w:t xml:space="preserve"> that all stakeholders, including athletes, volunteers, and staff, are provided with adequate support and training to ensure a positive and inclusive experience (</w:t>
      </w:r>
      <w:proofErr w:type="spellStart"/>
      <w:r w:rsidR="00B07322" w:rsidRPr="009C031C">
        <w:rPr>
          <w:rFonts w:ascii="Arial" w:hAnsi="Arial" w:cs="Arial"/>
          <w:sz w:val="22"/>
          <w:szCs w:val="22"/>
          <w:lang w:val="en-GB"/>
        </w:rPr>
        <w:t>Gössling</w:t>
      </w:r>
      <w:proofErr w:type="spellEnd"/>
      <w:r w:rsidR="00B07322" w:rsidRPr="009C031C">
        <w:rPr>
          <w:rFonts w:ascii="Arial" w:hAnsi="Arial" w:cs="Arial"/>
          <w:sz w:val="22"/>
          <w:szCs w:val="22"/>
          <w:lang w:val="en-GB"/>
        </w:rPr>
        <w:t xml:space="preserve"> et al., 2019)</w:t>
      </w:r>
      <w:r w:rsidRPr="009C031C">
        <w:rPr>
          <w:rFonts w:ascii="Arial" w:hAnsi="Arial" w:cs="Arial"/>
          <w:sz w:val="22"/>
          <w:szCs w:val="22"/>
          <w:lang w:val="en-GB"/>
        </w:rPr>
        <w:t>, w</w:t>
      </w:r>
      <w:r w:rsidR="00B07322" w:rsidRPr="009C031C">
        <w:rPr>
          <w:rFonts w:ascii="Arial" w:hAnsi="Arial" w:cs="Arial"/>
          <w:sz w:val="22"/>
          <w:szCs w:val="22"/>
          <w:lang w:val="en-GB"/>
        </w:rPr>
        <w:t>ork</w:t>
      </w:r>
      <w:r w:rsidRPr="009C031C">
        <w:rPr>
          <w:rFonts w:ascii="Arial" w:hAnsi="Arial" w:cs="Arial"/>
          <w:sz w:val="22"/>
          <w:szCs w:val="22"/>
          <w:lang w:val="en-GB"/>
        </w:rPr>
        <w:t>ing</w:t>
      </w:r>
      <w:r w:rsidR="00B07322" w:rsidRPr="009C031C">
        <w:rPr>
          <w:rFonts w:ascii="Arial" w:hAnsi="Arial" w:cs="Arial"/>
          <w:sz w:val="22"/>
          <w:szCs w:val="22"/>
          <w:lang w:val="en-GB"/>
        </w:rPr>
        <w:t xml:space="preserve"> with local organi</w:t>
      </w:r>
      <w:r w:rsidRPr="009C031C">
        <w:rPr>
          <w:rFonts w:ascii="Arial" w:hAnsi="Arial" w:cs="Arial"/>
          <w:sz w:val="22"/>
          <w:szCs w:val="22"/>
          <w:lang w:val="en-GB"/>
        </w:rPr>
        <w:t>s</w:t>
      </w:r>
      <w:r w:rsidR="00B07322" w:rsidRPr="009C031C">
        <w:rPr>
          <w:rFonts w:ascii="Arial" w:hAnsi="Arial" w:cs="Arial"/>
          <w:sz w:val="22"/>
          <w:szCs w:val="22"/>
          <w:lang w:val="en-GB"/>
        </w:rPr>
        <w:t>ations to promote diversity and inclusivity, and celebrat</w:t>
      </w:r>
      <w:r w:rsidRPr="009C031C">
        <w:rPr>
          <w:rFonts w:ascii="Arial" w:hAnsi="Arial" w:cs="Arial"/>
          <w:sz w:val="22"/>
          <w:szCs w:val="22"/>
          <w:lang w:val="en-GB"/>
        </w:rPr>
        <w:t>ing</w:t>
      </w:r>
      <w:r w:rsidR="00B07322" w:rsidRPr="009C031C">
        <w:rPr>
          <w:rFonts w:ascii="Arial" w:hAnsi="Arial" w:cs="Arial"/>
          <w:sz w:val="22"/>
          <w:szCs w:val="22"/>
          <w:lang w:val="en-GB"/>
        </w:rPr>
        <w:t xml:space="preserve"> the cultural diversity of Birmingham and the West Midlands region (Manning et al., 2020)</w:t>
      </w:r>
    </w:p>
    <w:p w14:paraId="4AA597FC" w14:textId="479D2F8B" w:rsidR="00B07322" w:rsidRPr="009C031C" w:rsidRDefault="00B07322" w:rsidP="009C031C">
      <w:pPr>
        <w:spacing w:line="360" w:lineRule="auto"/>
        <w:rPr>
          <w:rFonts w:ascii="Arial" w:hAnsi="Arial" w:cs="Arial"/>
          <w:sz w:val="22"/>
          <w:szCs w:val="22"/>
          <w:lang w:val="en-GB"/>
        </w:rPr>
      </w:pPr>
      <w:r w:rsidRPr="009C031C">
        <w:rPr>
          <w:rFonts w:ascii="Arial" w:hAnsi="Arial" w:cs="Arial"/>
          <w:sz w:val="22"/>
          <w:szCs w:val="22"/>
          <w:lang w:val="en-GB"/>
        </w:rPr>
        <w:t>Promotion</w:t>
      </w:r>
    </w:p>
    <w:p w14:paraId="7435BA10" w14:textId="77777777" w:rsidR="0088425D" w:rsidRPr="009C031C" w:rsidRDefault="0088425D" w:rsidP="009C031C">
      <w:pPr>
        <w:spacing w:line="360" w:lineRule="auto"/>
        <w:rPr>
          <w:rFonts w:ascii="Arial" w:hAnsi="Arial" w:cs="Arial"/>
          <w:sz w:val="22"/>
          <w:szCs w:val="22"/>
          <w:lang w:val="en-GB"/>
        </w:rPr>
      </w:pPr>
    </w:p>
    <w:p w14:paraId="6DF4D256" w14:textId="1AA4E842" w:rsidR="00B07322" w:rsidRPr="009C031C" w:rsidRDefault="0088425D" w:rsidP="009C031C">
      <w:pPr>
        <w:spacing w:line="360" w:lineRule="auto"/>
        <w:ind w:firstLine="720"/>
        <w:rPr>
          <w:rFonts w:ascii="Arial" w:hAnsi="Arial" w:cs="Arial"/>
          <w:sz w:val="22"/>
          <w:szCs w:val="22"/>
          <w:lang w:val="en-GB"/>
        </w:rPr>
      </w:pPr>
      <w:r w:rsidRPr="009C031C">
        <w:rPr>
          <w:rFonts w:ascii="Arial" w:hAnsi="Arial" w:cs="Arial"/>
          <w:sz w:val="22"/>
          <w:szCs w:val="22"/>
          <w:lang w:val="en-GB"/>
        </w:rPr>
        <w:t xml:space="preserve">The proposed recommendations to improve the </w:t>
      </w:r>
      <w:r w:rsidRPr="009C031C">
        <w:rPr>
          <w:rFonts w:ascii="Arial" w:hAnsi="Arial" w:cs="Arial"/>
          <w:sz w:val="22"/>
          <w:szCs w:val="22"/>
          <w:lang w:val="en-GB"/>
        </w:rPr>
        <w:t>promotion</w:t>
      </w:r>
      <w:r w:rsidRPr="009C031C">
        <w:rPr>
          <w:rFonts w:ascii="Arial" w:hAnsi="Arial" w:cs="Arial"/>
          <w:sz w:val="22"/>
          <w:szCs w:val="22"/>
          <w:lang w:val="en-GB"/>
        </w:rPr>
        <w:t xml:space="preserve"> include</w:t>
      </w:r>
      <w:r w:rsidRPr="009C031C">
        <w:rPr>
          <w:rFonts w:ascii="Arial" w:hAnsi="Arial" w:cs="Arial"/>
          <w:sz w:val="22"/>
          <w:szCs w:val="22"/>
          <w:lang w:val="en-GB"/>
        </w:rPr>
        <w:t xml:space="preserve"> l</w:t>
      </w:r>
      <w:r w:rsidR="00B07322" w:rsidRPr="009C031C">
        <w:rPr>
          <w:rFonts w:ascii="Arial" w:hAnsi="Arial" w:cs="Arial"/>
          <w:sz w:val="22"/>
          <w:szCs w:val="22"/>
          <w:lang w:val="en-GB"/>
        </w:rPr>
        <w:t>everag</w:t>
      </w:r>
      <w:r w:rsidRPr="009C031C">
        <w:rPr>
          <w:rFonts w:ascii="Arial" w:hAnsi="Arial" w:cs="Arial"/>
          <w:sz w:val="22"/>
          <w:szCs w:val="22"/>
          <w:lang w:val="en-GB"/>
        </w:rPr>
        <w:t>ing</w:t>
      </w:r>
      <w:r w:rsidR="00B07322" w:rsidRPr="009C031C">
        <w:rPr>
          <w:rFonts w:ascii="Arial" w:hAnsi="Arial" w:cs="Arial"/>
          <w:sz w:val="22"/>
          <w:szCs w:val="22"/>
          <w:lang w:val="en-GB"/>
        </w:rPr>
        <w:t xml:space="preserve"> social media and digital marketing channels to engage with audiences and promote the Games globally (Müller et al., 2018)</w:t>
      </w:r>
      <w:r w:rsidRPr="009C031C">
        <w:rPr>
          <w:rFonts w:ascii="Arial" w:hAnsi="Arial" w:cs="Arial"/>
          <w:sz w:val="22"/>
          <w:szCs w:val="22"/>
          <w:lang w:val="en-GB"/>
        </w:rPr>
        <w:t>, p</w:t>
      </w:r>
      <w:r w:rsidR="00B07322" w:rsidRPr="009C031C">
        <w:rPr>
          <w:rFonts w:ascii="Arial" w:hAnsi="Arial" w:cs="Arial"/>
          <w:sz w:val="22"/>
          <w:szCs w:val="22"/>
          <w:lang w:val="en-GB"/>
        </w:rPr>
        <w:t>artner</w:t>
      </w:r>
      <w:r w:rsidRPr="009C031C">
        <w:rPr>
          <w:rFonts w:ascii="Arial" w:hAnsi="Arial" w:cs="Arial"/>
          <w:sz w:val="22"/>
          <w:szCs w:val="22"/>
          <w:lang w:val="en-GB"/>
        </w:rPr>
        <w:t>ing</w:t>
      </w:r>
      <w:r w:rsidR="00B07322" w:rsidRPr="009C031C">
        <w:rPr>
          <w:rFonts w:ascii="Arial" w:hAnsi="Arial" w:cs="Arial"/>
          <w:sz w:val="22"/>
          <w:szCs w:val="22"/>
          <w:lang w:val="en-GB"/>
        </w:rPr>
        <w:t xml:space="preserve"> with local and national media to generate interest </w:t>
      </w:r>
      <w:r w:rsidR="00B07322" w:rsidRPr="009C031C">
        <w:rPr>
          <w:rFonts w:ascii="Arial" w:hAnsi="Arial" w:cs="Arial"/>
          <w:sz w:val="22"/>
          <w:szCs w:val="22"/>
          <w:lang w:val="en-GB"/>
        </w:rPr>
        <w:lastRenderedPageBreak/>
        <w:t>and coverage of the Games (Kotler et al., 2017)</w:t>
      </w:r>
      <w:r w:rsidRPr="009C031C">
        <w:rPr>
          <w:rFonts w:ascii="Arial" w:hAnsi="Arial" w:cs="Arial"/>
          <w:sz w:val="22"/>
          <w:szCs w:val="22"/>
          <w:lang w:val="en-GB"/>
        </w:rPr>
        <w:t xml:space="preserve"> and c</w:t>
      </w:r>
      <w:r w:rsidR="00B07322" w:rsidRPr="009C031C">
        <w:rPr>
          <w:rFonts w:ascii="Arial" w:hAnsi="Arial" w:cs="Arial"/>
          <w:sz w:val="22"/>
          <w:szCs w:val="22"/>
          <w:lang w:val="en-GB"/>
        </w:rPr>
        <w:t>ollaborat</w:t>
      </w:r>
      <w:r w:rsidRPr="009C031C">
        <w:rPr>
          <w:rFonts w:ascii="Arial" w:hAnsi="Arial" w:cs="Arial"/>
          <w:sz w:val="22"/>
          <w:szCs w:val="22"/>
          <w:lang w:val="en-GB"/>
        </w:rPr>
        <w:t>ing</w:t>
      </w:r>
      <w:r w:rsidR="00B07322" w:rsidRPr="009C031C">
        <w:rPr>
          <w:rFonts w:ascii="Arial" w:hAnsi="Arial" w:cs="Arial"/>
          <w:sz w:val="22"/>
          <w:szCs w:val="22"/>
          <w:lang w:val="en-GB"/>
        </w:rPr>
        <w:t xml:space="preserve"> with sponsors and partners to create innovative and engaging activations that showcase the values and brand of the Commonwealth Games (</w:t>
      </w:r>
      <w:proofErr w:type="spellStart"/>
      <w:r w:rsidR="00B07322" w:rsidRPr="009C031C">
        <w:rPr>
          <w:rFonts w:ascii="Arial" w:hAnsi="Arial" w:cs="Arial"/>
          <w:sz w:val="22"/>
          <w:szCs w:val="22"/>
          <w:lang w:val="en-GB"/>
        </w:rPr>
        <w:t>Gössling</w:t>
      </w:r>
      <w:proofErr w:type="spellEnd"/>
      <w:r w:rsidR="00B07322" w:rsidRPr="009C031C">
        <w:rPr>
          <w:rFonts w:ascii="Arial" w:hAnsi="Arial" w:cs="Arial"/>
          <w:sz w:val="22"/>
          <w:szCs w:val="22"/>
          <w:lang w:val="en-GB"/>
        </w:rPr>
        <w:t xml:space="preserve"> et al., 2019)</w:t>
      </w:r>
      <w:r w:rsidRPr="009C031C">
        <w:rPr>
          <w:rFonts w:ascii="Arial" w:hAnsi="Arial" w:cs="Arial"/>
          <w:sz w:val="22"/>
          <w:szCs w:val="22"/>
          <w:lang w:val="en-GB"/>
        </w:rPr>
        <w:t>.</w:t>
      </w:r>
    </w:p>
    <w:p w14:paraId="15FFC5B4" w14:textId="77777777" w:rsidR="0088425D" w:rsidRPr="009C031C" w:rsidRDefault="0088425D" w:rsidP="009C031C">
      <w:pPr>
        <w:spacing w:line="360" w:lineRule="auto"/>
        <w:rPr>
          <w:rFonts w:ascii="Arial" w:hAnsi="Arial" w:cs="Arial"/>
          <w:sz w:val="22"/>
          <w:szCs w:val="22"/>
          <w:lang w:val="en-GB"/>
        </w:rPr>
      </w:pPr>
    </w:p>
    <w:p w14:paraId="1AD7282D" w14:textId="279EE2A3" w:rsidR="00B2620A" w:rsidRPr="009C031C" w:rsidRDefault="0088425D" w:rsidP="009C031C">
      <w:pPr>
        <w:spacing w:line="360" w:lineRule="auto"/>
        <w:ind w:firstLine="720"/>
        <w:rPr>
          <w:rFonts w:ascii="Arial" w:hAnsi="Arial" w:cs="Arial"/>
          <w:sz w:val="22"/>
          <w:szCs w:val="22"/>
          <w:lang w:val="en-GB"/>
        </w:rPr>
      </w:pPr>
      <w:r w:rsidRPr="009C031C">
        <w:rPr>
          <w:rFonts w:ascii="Arial" w:hAnsi="Arial" w:cs="Arial"/>
          <w:sz w:val="22"/>
          <w:szCs w:val="22"/>
          <w:lang w:val="en-GB"/>
        </w:rPr>
        <w:t xml:space="preserve">In conclusion, an event of the magnitude of the Commonwealth Games will have a huge impact on </w:t>
      </w:r>
      <w:r w:rsidR="00F82657" w:rsidRPr="009C031C">
        <w:rPr>
          <w:rFonts w:ascii="Arial" w:hAnsi="Arial" w:cs="Arial"/>
          <w:sz w:val="22"/>
          <w:szCs w:val="22"/>
          <w:lang w:val="en-GB"/>
        </w:rPr>
        <w:t xml:space="preserve">the city that organises it, and even the country, through the number of benefits that it can bring such as big investment in the area, new infrastructure, increased tourism, and more, and the most important factor for the success of the event is a detailed planning and successful collaboration between the stakeholders. </w:t>
      </w:r>
    </w:p>
    <w:p w14:paraId="19BD8B34" w14:textId="77777777" w:rsidR="00B2620A" w:rsidRPr="009C031C" w:rsidRDefault="00B2620A" w:rsidP="009C031C">
      <w:pPr>
        <w:spacing w:line="360" w:lineRule="auto"/>
        <w:rPr>
          <w:rFonts w:ascii="Arial" w:hAnsi="Arial" w:cs="Arial"/>
          <w:sz w:val="22"/>
          <w:szCs w:val="22"/>
          <w:lang w:val="en-GB"/>
        </w:rPr>
      </w:pPr>
    </w:p>
    <w:p w14:paraId="1EB4B324" w14:textId="77777777" w:rsidR="009C031C" w:rsidRDefault="009C031C" w:rsidP="009C031C">
      <w:pPr>
        <w:spacing w:line="360" w:lineRule="auto"/>
        <w:rPr>
          <w:rFonts w:ascii="Arial" w:hAnsi="Arial" w:cs="Arial"/>
          <w:sz w:val="22"/>
          <w:szCs w:val="22"/>
          <w:lang w:val="en-GB"/>
        </w:rPr>
      </w:pPr>
    </w:p>
    <w:p w14:paraId="36570231" w14:textId="77777777" w:rsidR="009C031C" w:rsidRDefault="009C031C" w:rsidP="009C031C">
      <w:pPr>
        <w:spacing w:line="360" w:lineRule="auto"/>
        <w:rPr>
          <w:rFonts w:ascii="Arial" w:hAnsi="Arial" w:cs="Arial"/>
          <w:sz w:val="22"/>
          <w:szCs w:val="22"/>
          <w:lang w:val="en-GB"/>
        </w:rPr>
      </w:pPr>
    </w:p>
    <w:p w14:paraId="5424746A" w14:textId="77777777" w:rsidR="009C031C" w:rsidRDefault="009C031C" w:rsidP="009C031C">
      <w:pPr>
        <w:spacing w:line="360" w:lineRule="auto"/>
        <w:rPr>
          <w:rFonts w:ascii="Arial" w:hAnsi="Arial" w:cs="Arial"/>
          <w:sz w:val="22"/>
          <w:szCs w:val="22"/>
          <w:lang w:val="en-GB"/>
        </w:rPr>
      </w:pPr>
    </w:p>
    <w:p w14:paraId="4119CC75" w14:textId="77777777" w:rsidR="009C031C" w:rsidRDefault="009C031C" w:rsidP="009C031C">
      <w:pPr>
        <w:spacing w:line="360" w:lineRule="auto"/>
        <w:rPr>
          <w:rFonts w:ascii="Arial" w:hAnsi="Arial" w:cs="Arial"/>
          <w:sz w:val="22"/>
          <w:szCs w:val="22"/>
          <w:lang w:val="en-GB"/>
        </w:rPr>
      </w:pPr>
    </w:p>
    <w:p w14:paraId="552AE087" w14:textId="77777777" w:rsidR="009C031C" w:rsidRDefault="009C031C" w:rsidP="009C031C">
      <w:pPr>
        <w:spacing w:line="360" w:lineRule="auto"/>
        <w:rPr>
          <w:rFonts w:ascii="Arial" w:hAnsi="Arial" w:cs="Arial"/>
          <w:sz w:val="22"/>
          <w:szCs w:val="22"/>
          <w:lang w:val="en-GB"/>
        </w:rPr>
      </w:pPr>
    </w:p>
    <w:p w14:paraId="05AAAE7A" w14:textId="77777777" w:rsidR="009C031C" w:rsidRDefault="009C031C" w:rsidP="009C031C">
      <w:pPr>
        <w:spacing w:line="360" w:lineRule="auto"/>
        <w:rPr>
          <w:rFonts w:ascii="Arial" w:hAnsi="Arial" w:cs="Arial"/>
          <w:sz w:val="22"/>
          <w:szCs w:val="22"/>
          <w:lang w:val="en-GB"/>
        </w:rPr>
      </w:pPr>
    </w:p>
    <w:p w14:paraId="53C2EC54" w14:textId="77777777" w:rsidR="009C031C" w:rsidRDefault="009C031C" w:rsidP="009C031C">
      <w:pPr>
        <w:spacing w:line="360" w:lineRule="auto"/>
        <w:rPr>
          <w:rFonts w:ascii="Arial" w:hAnsi="Arial" w:cs="Arial"/>
          <w:sz w:val="22"/>
          <w:szCs w:val="22"/>
          <w:lang w:val="en-GB"/>
        </w:rPr>
      </w:pPr>
    </w:p>
    <w:p w14:paraId="7981B943" w14:textId="77777777" w:rsidR="009C031C" w:rsidRDefault="009C031C" w:rsidP="009C031C">
      <w:pPr>
        <w:spacing w:line="360" w:lineRule="auto"/>
        <w:rPr>
          <w:rFonts w:ascii="Arial" w:hAnsi="Arial" w:cs="Arial"/>
          <w:sz w:val="22"/>
          <w:szCs w:val="22"/>
          <w:lang w:val="en-GB"/>
        </w:rPr>
      </w:pPr>
    </w:p>
    <w:p w14:paraId="11DE8413" w14:textId="77777777" w:rsidR="009C031C" w:rsidRDefault="009C031C" w:rsidP="009C031C">
      <w:pPr>
        <w:spacing w:line="360" w:lineRule="auto"/>
        <w:rPr>
          <w:rFonts w:ascii="Arial" w:hAnsi="Arial" w:cs="Arial"/>
          <w:sz w:val="22"/>
          <w:szCs w:val="22"/>
          <w:lang w:val="en-GB"/>
        </w:rPr>
      </w:pPr>
    </w:p>
    <w:p w14:paraId="08F80ED2" w14:textId="77777777" w:rsidR="009C031C" w:rsidRDefault="009C031C" w:rsidP="009C031C">
      <w:pPr>
        <w:spacing w:line="360" w:lineRule="auto"/>
        <w:rPr>
          <w:rFonts w:ascii="Arial" w:hAnsi="Arial" w:cs="Arial"/>
          <w:sz w:val="22"/>
          <w:szCs w:val="22"/>
          <w:lang w:val="en-GB"/>
        </w:rPr>
      </w:pPr>
    </w:p>
    <w:p w14:paraId="29B7A689" w14:textId="77777777" w:rsidR="009C031C" w:rsidRDefault="009C031C" w:rsidP="009C031C">
      <w:pPr>
        <w:spacing w:line="360" w:lineRule="auto"/>
        <w:rPr>
          <w:rFonts w:ascii="Arial" w:hAnsi="Arial" w:cs="Arial"/>
          <w:sz w:val="22"/>
          <w:szCs w:val="22"/>
          <w:lang w:val="en-GB"/>
        </w:rPr>
      </w:pPr>
    </w:p>
    <w:p w14:paraId="163B3108" w14:textId="77777777" w:rsidR="009C031C" w:rsidRDefault="009C031C" w:rsidP="009C031C">
      <w:pPr>
        <w:spacing w:line="360" w:lineRule="auto"/>
        <w:rPr>
          <w:rFonts w:ascii="Arial" w:hAnsi="Arial" w:cs="Arial"/>
          <w:sz w:val="22"/>
          <w:szCs w:val="22"/>
          <w:lang w:val="en-GB"/>
        </w:rPr>
      </w:pPr>
    </w:p>
    <w:p w14:paraId="364FF412" w14:textId="77777777" w:rsidR="009C031C" w:rsidRDefault="009C031C" w:rsidP="009C031C">
      <w:pPr>
        <w:spacing w:line="360" w:lineRule="auto"/>
        <w:rPr>
          <w:rFonts w:ascii="Arial" w:hAnsi="Arial" w:cs="Arial"/>
          <w:sz w:val="22"/>
          <w:szCs w:val="22"/>
          <w:lang w:val="en-GB"/>
        </w:rPr>
      </w:pPr>
    </w:p>
    <w:p w14:paraId="7673CAE8" w14:textId="77777777" w:rsidR="009C031C" w:rsidRDefault="009C031C" w:rsidP="009C031C">
      <w:pPr>
        <w:spacing w:line="360" w:lineRule="auto"/>
        <w:rPr>
          <w:rFonts w:ascii="Arial" w:hAnsi="Arial" w:cs="Arial"/>
          <w:sz w:val="22"/>
          <w:szCs w:val="22"/>
          <w:lang w:val="en-GB"/>
        </w:rPr>
      </w:pPr>
    </w:p>
    <w:p w14:paraId="458BF592" w14:textId="77777777" w:rsidR="009C031C" w:rsidRDefault="009C031C" w:rsidP="009C031C">
      <w:pPr>
        <w:spacing w:line="360" w:lineRule="auto"/>
        <w:rPr>
          <w:rFonts w:ascii="Arial" w:hAnsi="Arial" w:cs="Arial"/>
          <w:sz w:val="22"/>
          <w:szCs w:val="22"/>
          <w:lang w:val="en-GB"/>
        </w:rPr>
      </w:pPr>
    </w:p>
    <w:p w14:paraId="571B64B2" w14:textId="77777777" w:rsidR="009C031C" w:rsidRDefault="009C031C" w:rsidP="009C031C">
      <w:pPr>
        <w:spacing w:line="360" w:lineRule="auto"/>
        <w:rPr>
          <w:rFonts w:ascii="Arial" w:hAnsi="Arial" w:cs="Arial"/>
          <w:sz w:val="22"/>
          <w:szCs w:val="22"/>
          <w:lang w:val="en-GB"/>
        </w:rPr>
      </w:pPr>
    </w:p>
    <w:p w14:paraId="10D1EBBC" w14:textId="77777777" w:rsidR="009C031C" w:rsidRDefault="009C031C" w:rsidP="009C031C">
      <w:pPr>
        <w:spacing w:line="360" w:lineRule="auto"/>
        <w:rPr>
          <w:rFonts w:ascii="Arial" w:hAnsi="Arial" w:cs="Arial"/>
          <w:sz w:val="22"/>
          <w:szCs w:val="22"/>
          <w:lang w:val="en-GB"/>
        </w:rPr>
      </w:pPr>
    </w:p>
    <w:p w14:paraId="10764C32" w14:textId="77777777" w:rsidR="009C031C" w:rsidRDefault="009C031C" w:rsidP="009C031C">
      <w:pPr>
        <w:spacing w:line="360" w:lineRule="auto"/>
        <w:rPr>
          <w:rFonts w:ascii="Arial" w:hAnsi="Arial" w:cs="Arial"/>
          <w:sz w:val="22"/>
          <w:szCs w:val="22"/>
          <w:lang w:val="en-GB"/>
        </w:rPr>
      </w:pPr>
    </w:p>
    <w:p w14:paraId="6AE0DA2A" w14:textId="77777777" w:rsidR="009C031C" w:rsidRDefault="009C031C" w:rsidP="009C031C">
      <w:pPr>
        <w:spacing w:line="360" w:lineRule="auto"/>
        <w:rPr>
          <w:rFonts w:ascii="Arial" w:hAnsi="Arial" w:cs="Arial"/>
          <w:sz w:val="22"/>
          <w:szCs w:val="22"/>
          <w:lang w:val="en-GB"/>
        </w:rPr>
      </w:pPr>
    </w:p>
    <w:p w14:paraId="5FD9C860" w14:textId="77777777" w:rsidR="009C031C" w:rsidRDefault="009C031C" w:rsidP="009C031C">
      <w:pPr>
        <w:spacing w:line="360" w:lineRule="auto"/>
        <w:rPr>
          <w:rFonts w:ascii="Arial" w:hAnsi="Arial" w:cs="Arial"/>
          <w:sz w:val="22"/>
          <w:szCs w:val="22"/>
          <w:lang w:val="en-GB"/>
        </w:rPr>
      </w:pPr>
    </w:p>
    <w:p w14:paraId="41BAB0BB" w14:textId="77777777" w:rsidR="009C031C" w:rsidRDefault="009C031C" w:rsidP="009C031C">
      <w:pPr>
        <w:spacing w:line="360" w:lineRule="auto"/>
        <w:rPr>
          <w:rFonts w:ascii="Arial" w:hAnsi="Arial" w:cs="Arial"/>
          <w:sz w:val="22"/>
          <w:szCs w:val="22"/>
          <w:lang w:val="en-GB"/>
        </w:rPr>
      </w:pPr>
    </w:p>
    <w:p w14:paraId="48851D68" w14:textId="77777777" w:rsidR="009C031C" w:rsidRDefault="009C031C" w:rsidP="009C031C">
      <w:pPr>
        <w:spacing w:line="360" w:lineRule="auto"/>
        <w:rPr>
          <w:rFonts w:ascii="Arial" w:hAnsi="Arial" w:cs="Arial"/>
          <w:sz w:val="22"/>
          <w:szCs w:val="22"/>
          <w:lang w:val="en-GB"/>
        </w:rPr>
      </w:pPr>
    </w:p>
    <w:p w14:paraId="04B4F666" w14:textId="77777777" w:rsidR="009C031C" w:rsidRDefault="009C031C" w:rsidP="009C031C">
      <w:pPr>
        <w:spacing w:line="360" w:lineRule="auto"/>
        <w:rPr>
          <w:rFonts w:ascii="Arial" w:hAnsi="Arial" w:cs="Arial"/>
          <w:sz w:val="22"/>
          <w:szCs w:val="22"/>
          <w:lang w:val="en-GB"/>
        </w:rPr>
      </w:pPr>
    </w:p>
    <w:p w14:paraId="6FCBD792" w14:textId="77777777" w:rsidR="009C031C" w:rsidRDefault="009C031C" w:rsidP="009C031C">
      <w:pPr>
        <w:spacing w:line="360" w:lineRule="auto"/>
        <w:rPr>
          <w:rFonts w:ascii="Arial" w:hAnsi="Arial" w:cs="Arial"/>
          <w:sz w:val="22"/>
          <w:szCs w:val="22"/>
          <w:lang w:val="en-GB"/>
        </w:rPr>
      </w:pPr>
    </w:p>
    <w:p w14:paraId="4E317369" w14:textId="77777777" w:rsidR="009C031C" w:rsidRDefault="009C031C" w:rsidP="009C031C">
      <w:pPr>
        <w:spacing w:line="360" w:lineRule="auto"/>
        <w:rPr>
          <w:rFonts w:ascii="Arial" w:hAnsi="Arial" w:cs="Arial"/>
          <w:sz w:val="22"/>
          <w:szCs w:val="22"/>
          <w:lang w:val="en-GB"/>
        </w:rPr>
      </w:pPr>
    </w:p>
    <w:p w14:paraId="6724F8F1" w14:textId="77777777" w:rsidR="009C031C" w:rsidRDefault="009C031C" w:rsidP="009C031C">
      <w:pPr>
        <w:spacing w:line="360" w:lineRule="auto"/>
        <w:rPr>
          <w:rFonts w:ascii="Arial" w:hAnsi="Arial" w:cs="Arial"/>
          <w:sz w:val="22"/>
          <w:szCs w:val="22"/>
          <w:lang w:val="en-GB"/>
        </w:rPr>
      </w:pPr>
    </w:p>
    <w:p w14:paraId="1054F981" w14:textId="77777777" w:rsidR="009C031C" w:rsidRDefault="009C031C" w:rsidP="009C031C">
      <w:pPr>
        <w:spacing w:line="360" w:lineRule="auto"/>
        <w:rPr>
          <w:rFonts w:ascii="Arial" w:hAnsi="Arial" w:cs="Arial"/>
          <w:sz w:val="22"/>
          <w:szCs w:val="22"/>
          <w:lang w:val="en-GB"/>
        </w:rPr>
      </w:pPr>
    </w:p>
    <w:p w14:paraId="224D9801" w14:textId="106F13BD" w:rsidR="00A61CB2" w:rsidRPr="009C031C" w:rsidRDefault="00A61CB2" w:rsidP="009C031C">
      <w:pPr>
        <w:pStyle w:val="Heading1"/>
        <w:rPr>
          <w:lang w:val="en-GB"/>
        </w:rPr>
      </w:pPr>
      <w:bookmarkStart w:id="22" w:name="_Toc129633118"/>
      <w:r w:rsidRPr="009C031C">
        <w:rPr>
          <w:lang w:val="en-GB"/>
        </w:rPr>
        <w:lastRenderedPageBreak/>
        <w:t>References:</w:t>
      </w:r>
      <w:bookmarkEnd w:id="22"/>
    </w:p>
    <w:p w14:paraId="7D986CA3" w14:textId="77777777" w:rsidR="00602A33" w:rsidRPr="009C031C" w:rsidRDefault="00602A33" w:rsidP="009C031C">
      <w:pPr>
        <w:spacing w:line="360" w:lineRule="auto"/>
        <w:rPr>
          <w:rFonts w:ascii="Arial" w:hAnsi="Arial" w:cs="Arial"/>
          <w:sz w:val="22"/>
          <w:szCs w:val="22"/>
          <w:lang w:val="en-GB"/>
        </w:rPr>
      </w:pPr>
    </w:p>
    <w:p w14:paraId="09CAA63D" w14:textId="0923751F" w:rsidR="009C031C" w:rsidRPr="009C031C" w:rsidRDefault="009C031C" w:rsidP="009C031C">
      <w:pPr>
        <w:spacing w:line="360" w:lineRule="auto"/>
        <w:rPr>
          <w:rFonts w:ascii="Arial" w:hAnsi="Arial" w:cs="Arial"/>
          <w:sz w:val="22"/>
          <w:szCs w:val="22"/>
          <w:lang w:val="en-GB"/>
        </w:rPr>
      </w:pPr>
      <w:r w:rsidRPr="009C031C">
        <w:rPr>
          <w:rFonts w:ascii="Arial" w:hAnsi="Arial" w:cs="Arial"/>
          <w:sz w:val="22"/>
          <w:szCs w:val="22"/>
          <w:lang w:val="en-GB"/>
        </w:rPr>
        <w:t xml:space="preserve">Birmingham 2022. (2021). About. Retrieved from </w:t>
      </w:r>
      <w:hyperlink r:id="rId6" w:tgtFrame="_new" w:history="1">
        <w:r w:rsidRPr="009C031C">
          <w:rPr>
            <w:rStyle w:val="Hyperlink"/>
            <w:rFonts w:ascii="Arial" w:hAnsi="Arial" w:cs="Arial"/>
            <w:sz w:val="22"/>
            <w:szCs w:val="22"/>
            <w:lang w:val="en-GB"/>
          </w:rPr>
          <w:t>https://www.birmingham2022.com/about/</w:t>
        </w:r>
      </w:hyperlink>
      <w:r w:rsidRPr="009C031C">
        <w:rPr>
          <w:rFonts w:ascii="Arial" w:hAnsi="Arial" w:cs="Arial"/>
          <w:sz w:val="22"/>
          <w:szCs w:val="22"/>
          <w:lang w:val="en-GB"/>
        </w:rPr>
        <w:t xml:space="preserve">  </w:t>
      </w:r>
      <w:r>
        <w:rPr>
          <w:rFonts w:ascii="Arial" w:hAnsi="Arial" w:cs="Arial"/>
          <w:sz w:val="22"/>
          <w:szCs w:val="22"/>
          <w:lang w:val="en-GB"/>
        </w:rPr>
        <w:t>(Accessed at:</w:t>
      </w:r>
      <w:r w:rsidR="00D4391F">
        <w:rPr>
          <w:rFonts w:ascii="Arial" w:hAnsi="Arial" w:cs="Arial"/>
          <w:sz w:val="22"/>
          <w:szCs w:val="22"/>
          <w:lang w:val="en-GB"/>
        </w:rPr>
        <w:t xml:space="preserve"> 5 Mar 2023</w:t>
      </w:r>
      <w:r>
        <w:rPr>
          <w:rFonts w:ascii="Arial" w:hAnsi="Arial" w:cs="Arial"/>
          <w:sz w:val="22"/>
          <w:szCs w:val="22"/>
          <w:lang w:val="en-GB"/>
        </w:rPr>
        <w:t>)</w:t>
      </w:r>
    </w:p>
    <w:p w14:paraId="183A4D10" w14:textId="0FAB1909" w:rsidR="009C031C" w:rsidRPr="009C031C" w:rsidRDefault="009C031C" w:rsidP="009C031C">
      <w:pPr>
        <w:spacing w:line="360" w:lineRule="auto"/>
        <w:rPr>
          <w:rFonts w:ascii="Arial" w:hAnsi="Arial" w:cs="Arial"/>
          <w:sz w:val="22"/>
          <w:szCs w:val="22"/>
          <w:lang w:val="en-GB"/>
        </w:rPr>
      </w:pPr>
    </w:p>
    <w:p w14:paraId="31EC26EB" w14:textId="5D3F2A73" w:rsidR="009C031C" w:rsidRPr="009C031C" w:rsidRDefault="009C031C" w:rsidP="009C031C">
      <w:pPr>
        <w:spacing w:line="360" w:lineRule="auto"/>
        <w:rPr>
          <w:rFonts w:ascii="Arial" w:hAnsi="Arial" w:cs="Arial"/>
          <w:sz w:val="22"/>
          <w:szCs w:val="22"/>
          <w:lang w:val="en-GB"/>
        </w:rPr>
      </w:pPr>
      <w:r w:rsidRPr="009C031C">
        <w:rPr>
          <w:rFonts w:ascii="Arial" w:hAnsi="Arial" w:cs="Arial"/>
          <w:sz w:val="22"/>
          <w:szCs w:val="22"/>
          <w:lang w:val="en-GB"/>
        </w:rPr>
        <w:t xml:space="preserve">Birmingham City Council. (2022). Commonwealth Games 2022. Retrieved from </w:t>
      </w:r>
      <w:hyperlink r:id="rId7" w:history="1">
        <w:r w:rsidRPr="009C031C">
          <w:rPr>
            <w:rStyle w:val="Hyperlink"/>
            <w:rFonts w:ascii="Arial" w:hAnsi="Arial" w:cs="Arial"/>
            <w:sz w:val="22"/>
            <w:szCs w:val="22"/>
            <w:lang w:val="en-GB"/>
          </w:rPr>
          <w:t>https://www.birmingham.gov.uk/info/50116/commonwealth_games_2022</w:t>
        </w:r>
      </w:hyperlink>
      <w:r w:rsidRPr="009C031C">
        <w:rPr>
          <w:rFonts w:ascii="Arial" w:hAnsi="Arial" w:cs="Arial"/>
          <w:sz w:val="22"/>
          <w:szCs w:val="22"/>
          <w:lang w:val="en-GB"/>
        </w:rPr>
        <w:t xml:space="preserve"> </w:t>
      </w:r>
      <w:r w:rsidR="00D4391F">
        <w:rPr>
          <w:rFonts w:ascii="Arial" w:hAnsi="Arial" w:cs="Arial"/>
          <w:sz w:val="22"/>
          <w:szCs w:val="22"/>
          <w:lang w:val="en-GB"/>
        </w:rPr>
        <w:t>(Accessed at: 13 Mar 2023)</w:t>
      </w:r>
    </w:p>
    <w:p w14:paraId="2BCC75A5" w14:textId="77777777" w:rsidR="009C031C" w:rsidRPr="009C031C" w:rsidRDefault="009C031C" w:rsidP="009C031C">
      <w:pPr>
        <w:spacing w:line="360" w:lineRule="auto"/>
        <w:rPr>
          <w:rFonts w:ascii="Arial" w:hAnsi="Arial" w:cs="Arial"/>
          <w:sz w:val="22"/>
          <w:szCs w:val="22"/>
          <w:lang w:val="en-GB"/>
        </w:rPr>
      </w:pPr>
    </w:p>
    <w:p w14:paraId="5DCF9D3C" w14:textId="191BDECD" w:rsidR="009C031C" w:rsidRPr="009C031C" w:rsidRDefault="009C031C" w:rsidP="009C031C">
      <w:pPr>
        <w:spacing w:line="360" w:lineRule="auto"/>
        <w:rPr>
          <w:rFonts w:ascii="Arial" w:hAnsi="Arial" w:cs="Arial"/>
          <w:sz w:val="22"/>
          <w:szCs w:val="22"/>
          <w:lang w:val="en-GB"/>
        </w:rPr>
      </w:pPr>
      <w:r w:rsidRPr="009C031C">
        <w:rPr>
          <w:rFonts w:ascii="Arial" w:hAnsi="Arial" w:cs="Arial"/>
          <w:sz w:val="22"/>
          <w:szCs w:val="22"/>
          <w:lang w:val="en-GB"/>
        </w:rPr>
        <w:t xml:space="preserve">British Council. (2021). Commonwealth Games 2022. Retrieved from </w:t>
      </w:r>
      <w:hyperlink r:id="rId8" w:tgtFrame="_new" w:history="1">
        <w:r w:rsidRPr="009C031C">
          <w:rPr>
            <w:rStyle w:val="Hyperlink"/>
            <w:rFonts w:ascii="Arial" w:hAnsi="Arial" w:cs="Arial"/>
            <w:sz w:val="22"/>
            <w:szCs w:val="22"/>
            <w:lang w:val="en-GB"/>
          </w:rPr>
          <w:t>https://www.britishcouncil.org/sport/commonwealth-games-2022</w:t>
        </w:r>
      </w:hyperlink>
      <w:r w:rsidRPr="009C031C">
        <w:rPr>
          <w:rFonts w:ascii="Arial" w:hAnsi="Arial" w:cs="Arial"/>
          <w:sz w:val="22"/>
          <w:szCs w:val="22"/>
          <w:lang w:val="en-GB"/>
        </w:rPr>
        <w:t xml:space="preserve"> </w:t>
      </w:r>
      <w:r w:rsidR="00D4391F">
        <w:rPr>
          <w:rFonts w:ascii="Arial" w:hAnsi="Arial" w:cs="Arial"/>
          <w:sz w:val="22"/>
          <w:szCs w:val="22"/>
          <w:lang w:val="en-GB"/>
        </w:rPr>
        <w:t>(Accessed at: 13 Mar 2023)</w:t>
      </w:r>
    </w:p>
    <w:p w14:paraId="1557BFEB" w14:textId="77777777" w:rsidR="009C031C" w:rsidRPr="009C031C" w:rsidRDefault="009C031C" w:rsidP="009C031C">
      <w:pPr>
        <w:spacing w:line="360" w:lineRule="auto"/>
        <w:rPr>
          <w:rFonts w:ascii="Arial" w:hAnsi="Arial" w:cs="Arial"/>
          <w:sz w:val="22"/>
          <w:szCs w:val="22"/>
          <w:lang w:val="en-GB"/>
        </w:rPr>
      </w:pPr>
    </w:p>
    <w:p w14:paraId="339BBA6D" w14:textId="5128B51B" w:rsidR="00771D04" w:rsidRPr="009C031C" w:rsidRDefault="00A61CB2" w:rsidP="009C031C">
      <w:pPr>
        <w:spacing w:line="360" w:lineRule="auto"/>
        <w:rPr>
          <w:rFonts w:ascii="Arial" w:hAnsi="Arial" w:cs="Arial"/>
          <w:sz w:val="22"/>
          <w:szCs w:val="22"/>
          <w:lang w:val="en-GB"/>
        </w:rPr>
      </w:pPr>
      <w:r w:rsidRPr="009C031C">
        <w:rPr>
          <w:rFonts w:ascii="Arial" w:hAnsi="Arial" w:cs="Arial"/>
          <w:sz w:val="22"/>
          <w:szCs w:val="22"/>
          <w:lang w:val="en-GB"/>
        </w:rPr>
        <w:t xml:space="preserve">Carroll, A. B., &amp; </w:t>
      </w:r>
      <w:proofErr w:type="spellStart"/>
      <w:r w:rsidRPr="009C031C">
        <w:rPr>
          <w:rFonts w:ascii="Arial" w:hAnsi="Arial" w:cs="Arial"/>
          <w:sz w:val="22"/>
          <w:szCs w:val="22"/>
          <w:lang w:val="en-GB"/>
        </w:rPr>
        <w:t>Buchholtz</w:t>
      </w:r>
      <w:proofErr w:type="spellEnd"/>
      <w:r w:rsidRPr="009C031C">
        <w:rPr>
          <w:rFonts w:ascii="Arial" w:hAnsi="Arial" w:cs="Arial"/>
          <w:sz w:val="22"/>
          <w:szCs w:val="22"/>
          <w:lang w:val="en-GB"/>
        </w:rPr>
        <w:t>, A. K. (2015). Business and society: Ethics, sustainability, and stakeholder management. Cengage Learning.</w:t>
      </w:r>
    </w:p>
    <w:p w14:paraId="21B8AEBE" w14:textId="6ED6C97A" w:rsidR="009C031C" w:rsidRPr="009C031C" w:rsidRDefault="009C031C" w:rsidP="009C031C">
      <w:pPr>
        <w:spacing w:line="360" w:lineRule="auto"/>
        <w:rPr>
          <w:rFonts w:ascii="Arial" w:hAnsi="Arial" w:cs="Arial"/>
          <w:sz w:val="22"/>
          <w:szCs w:val="22"/>
          <w:lang w:val="en-GB"/>
        </w:rPr>
      </w:pPr>
    </w:p>
    <w:p w14:paraId="40FC3193" w14:textId="496A967C" w:rsidR="009C031C" w:rsidRPr="009C031C" w:rsidRDefault="009C031C" w:rsidP="009C031C">
      <w:pPr>
        <w:spacing w:line="360" w:lineRule="auto"/>
        <w:rPr>
          <w:rFonts w:ascii="Arial" w:hAnsi="Arial" w:cs="Arial"/>
          <w:sz w:val="22"/>
          <w:szCs w:val="22"/>
          <w:lang w:val="en-GB"/>
        </w:rPr>
      </w:pPr>
      <w:r w:rsidRPr="009C031C">
        <w:rPr>
          <w:rFonts w:ascii="Arial" w:hAnsi="Arial" w:cs="Arial"/>
          <w:sz w:val="22"/>
          <w:szCs w:val="22"/>
          <w:lang w:val="en-GB"/>
        </w:rPr>
        <w:t xml:space="preserve">CGF. (2022). Birmingham 2022. Retrieved from </w:t>
      </w:r>
      <w:hyperlink r:id="rId9" w:history="1">
        <w:r w:rsidRPr="009C031C">
          <w:rPr>
            <w:rStyle w:val="Hyperlink"/>
            <w:rFonts w:ascii="Arial" w:hAnsi="Arial" w:cs="Arial"/>
            <w:sz w:val="22"/>
            <w:szCs w:val="22"/>
            <w:lang w:val="en-GB"/>
          </w:rPr>
          <w:t>https://thecgf.com/games/birmingham-2022</w:t>
        </w:r>
      </w:hyperlink>
      <w:r w:rsidRPr="009C031C">
        <w:rPr>
          <w:rFonts w:ascii="Arial" w:hAnsi="Arial" w:cs="Arial"/>
          <w:sz w:val="22"/>
          <w:szCs w:val="22"/>
          <w:lang w:val="en-GB"/>
        </w:rPr>
        <w:t xml:space="preserve"> </w:t>
      </w:r>
      <w:r w:rsidR="00D4391F">
        <w:rPr>
          <w:rFonts w:ascii="Arial" w:hAnsi="Arial" w:cs="Arial"/>
          <w:sz w:val="22"/>
          <w:szCs w:val="22"/>
          <w:lang w:val="en-GB"/>
        </w:rPr>
        <w:t>(Accessed at: 13 Mar 2023)</w:t>
      </w:r>
    </w:p>
    <w:p w14:paraId="54887DCB" w14:textId="77777777" w:rsidR="009C031C" w:rsidRPr="009C031C" w:rsidRDefault="009C031C" w:rsidP="009C031C">
      <w:pPr>
        <w:spacing w:line="360" w:lineRule="auto"/>
        <w:rPr>
          <w:rFonts w:ascii="Arial" w:hAnsi="Arial" w:cs="Arial"/>
          <w:sz w:val="22"/>
          <w:szCs w:val="22"/>
          <w:lang w:val="en-GB"/>
        </w:rPr>
      </w:pPr>
    </w:p>
    <w:p w14:paraId="47FE02BE" w14:textId="292294CF" w:rsidR="009C031C" w:rsidRPr="009C031C" w:rsidRDefault="009C031C" w:rsidP="009C031C">
      <w:pPr>
        <w:spacing w:line="360" w:lineRule="auto"/>
        <w:rPr>
          <w:rFonts w:ascii="Arial" w:hAnsi="Arial" w:cs="Arial"/>
          <w:sz w:val="22"/>
          <w:szCs w:val="22"/>
          <w:lang w:val="en-GB"/>
        </w:rPr>
      </w:pPr>
      <w:r w:rsidRPr="009C031C">
        <w:rPr>
          <w:rFonts w:ascii="Arial" w:hAnsi="Arial" w:cs="Arial"/>
          <w:sz w:val="22"/>
          <w:szCs w:val="22"/>
          <w:lang w:val="en-GB"/>
        </w:rPr>
        <w:t xml:space="preserve">Commonwealth Games Federation. (2021). Commonwealth Sports Education Programme (CSEP). Retrieved from </w:t>
      </w:r>
      <w:hyperlink r:id="rId10" w:tgtFrame="_new" w:history="1">
        <w:r w:rsidRPr="009C031C">
          <w:rPr>
            <w:rStyle w:val="Hyperlink"/>
            <w:rFonts w:ascii="Arial" w:hAnsi="Arial" w:cs="Arial"/>
            <w:sz w:val="22"/>
            <w:szCs w:val="22"/>
            <w:lang w:val="en-GB"/>
          </w:rPr>
          <w:t>https://thecgf.com/programmes/commonwealth-sports-education-programme-csep</w:t>
        </w:r>
      </w:hyperlink>
      <w:r w:rsidRPr="009C031C">
        <w:rPr>
          <w:rFonts w:ascii="Arial" w:hAnsi="Arial" w:cs="Arial"/>
          <w:sz w:val="22"/>
          <w:szCs w:val="22"/>
          <w:lang w:val="en-GB"/>
        </w:rPr>
        <w:t xml:space="preserve"> </w:t>
      </w:r>
      <w:r w:rsidR="00D4391F">
        <w:rPr>
          <w:rFonts w:ascii="Arial" w:hAnsi="Arial" w:cs="Arial"/>
          <w:sz w:val="22"/>
          <w:szCs w:val="22"/>
          <w:lang w:val="en-GB"/>
        </w:rPr>
        <w:t>(Accessed at: 5 Mar 2023)</w:t>
      </w:r>
    </w:p>
    <w:p w14:paraId="76BC0212" w14:textId="77777777" w:rsidR="009C031C" w:rsidRPr="009C031C" w:rsidRDefault="009C031C" w:rsidP="009C031C">
      <w:pPr>
        <w:spacing w:line="360" w:lineRule="auto"/>
        <w:rPr>
          <w:rFonts w:ascii="Arial" w:hAnsi="Arial" w:cs="Arial"/>
          <w:sz w:val="22"/>
          <w:szCs w:val="22"/>
          <w:lang w:val="en-GB"/>
        </w:rPr>
      </w:pPr>
    </w:p>
    <w:p w14:paraId="3C669F67" w14:textId="774FBF4B" w:rsidR="009C031C" w:rsidRPr="009C031C" w:rsidRDefault="009C031C" w:rsidP="009C031C">
      <w:pPr>
        <w:spacing w:line="360" w:lineRule="auto"/>
        <w:rPr>
          <w:rFonts w:ascii="Arial" w:hAnsi="Arial" w:cs="Arial"/>
          <w:sz w:val="22"/>
          <w:szCs w:val="22"/>
          <w:lang w:val="en-GB"/>
        </w:rPr>
      </w:pPr>
      <w:r w:rsidRPr="009C031C">
        <w:rPr>
          <w:rFonts w:ascii="Arial" w:hAnsi="Arial" w:cs="Arial"/>
          <w:sz w:val="22"/>
          <w:szCs w:val="22"/>
          <w:lang w:val="en-GB"/>
        </w:rPr>
        <w:t xml:space="preserve">Deloitte. (2018). Economic Impact of the Birmingham 2022 Commonwealth Games. Retrieved from </w:t>
      </w:r>
      <w:hyperlink r:id="rId11" w:tgtFrame="_new" w:history="1">
        <w:r w:rsidRPr="009C031C">
          <w:rPr>
            <w:rStyle w:val="Hyperlink"/>
            <w:rFonts w:ascii="Arial" w:hAnsi="Arial" w:cs="Arial"/>
            <w:sz w:val="22"/>
            <w:szCs w:val="22"/>
            <w:lang w:val="en-GB"/>
          </w:rPr>
          <w:t>https://www2.deloitte.com/uk/en/pages/sports-business-group/articles/birmingham-2022-commonwealth-games-economic-impact.html</w:t>
        </w:r>
      </w:hyperlink>
      <w:r w:rsidR="00D4391F">
        <w:rPr>
          <w:rFonts w:ascii="Arial" w:hAnsi="Arial" w:cs="Arial"/>
          <w:sz w:val="22"/>
          <w:szCs w:val="22"/>
          <w:lang w:val="en-GB"/>
        </w:rPr>
        <w:t xml:space="preserve"> </w:t>
      </w:r>
      <w:r w:rsidR="00D4391F">
        <w:rPr>
          <w:rFonts w:ascii="Arial" w:hAnsi="Arial" w:cs="Arial"/>
          <w:sz w:val="22"/>
          <w:szCs w:val="22"/>
          <w:lang w:val="en-GB"/>
        </w:rPr>
        <w:t>(Accessed at: 13 Mar 2023)</w:t>
      </w:r>
    </w:p>
    <w:p w14:paraId="6513F7EB" w14:textId="77777777" w:rsidR="00022C2A" w:rsidRPr="009C031C" w:rsidRDefault="00022C2A" w:rsidP="009C031C">
      <w:pPr>
        <w:spacing w:line="360" w:lineRule="auto"/>
        <w:rPr>
          <w:rFonts w:ascii="Arial" w:hAnsi="Arial" w:cs="Arial"/>
          <w:sz w:val="22"/>
          <w:szCs w:val="22"/>
          <w:lang w:val="en-GB"/>
        </w:rPr>
      </w:pPr>
    </w:p>
    <w:p w14:paraId="78FE2215" w14:textId="24E2B5E8" w:rsidR="00A61CB2" w:rsidRPr="009C031C" w:rsidRDefault="00A61CB2" w:rsidP="009C031C">
      <w:pPr>
        <w:spacing w:line="360" w:lineRule="auto"/>
        <w:rPr>
          <w:rFonts w:ascii="Arial" w:hAnsi="Arial" w:cs="Arial"/>
          <w:sz w:val="22"/>
          <w:szCs w:val="22"/>
          <w:lang w:val="en-GB"/>
        </w:rPr>
      </w:pPr>
      <w:r w:rsidRPr="009C031C">
        <w:rPr>
          <w:rFonts w:ascii="Arial" w:hAnsi="Arial" w:cs="Arial"/>
          <w:sz w:val="22"/>
          <w:szCs w:val="22"/>
          <w:lang w:val="en-GB"/>
        </w:rPr>
        <w:t>Freeman, R. E., Harrison, J. S., Wicks, A. C., Parmar, B. L., &amp; de Colle, S. (2010).</w:t>
      </w:r>
      <w:r w:rsidR="00771D04" w:rsidRPr="009C031C">
        <w:rPr>
          <w:rFonts w:ascii="Arial" w:hAnsi="Arial" w:cs="Arial"/>
          <w:sz w:val="22"/>
          <w:szCs w:val="22"/>
          <w:lang w:val="en-GB"/>
        </w:rPr>
        <w:t xml:space="preserve"> </w:t>
      </w:r>
      <w:r w:rsidRPr="009C031C">
        <w:rPr>
          <w:rFonts w:ascii="Arial" w:hAnsi="Arial" w:cs="Arial"/>
          <w:sz w:val="22"/>
          <w:szCs w:val="22"/>
          <w:lang w:val="en-GB"/>
        </w:rPr>
        <w:t>Stakeholder theory: The state of the art. Cambridge University Press.</w:t>
      </w:r>
    </w:p>
    <w:p w14:paraId="28694BA4" w14:textId="44396A8C" w:rsidR="00771D04" w:rsidRPr="009C031C" w:rsidRDefault="00771D04" w:rsidP="009C031C">
      <w:pPr>
        <w:spacing w:line="360" w:lineRule="auto"/>
        <w:rPr>
          <w:rFonts w:ascii="Arial" w:hAnsi="Arial" w:cs="Arial"/>
          <w:sz w:val="22"/>
          <w:szCs w:val="22"/>
          <w:lang w:val="en-GB"/>
        </w:rPr>
      </w:pPr>
    </w:p>
    <w:p w14:paraId="05D8675C" w14:textId="77777777" w:rsidR="00022C2A" w:rsidRPr="009C031C" w:rsidRDefault="00022C2A" w:rsidP="009C031C">
      <w:pPr>
        <w:spacing w:line="360" w:lineRule="auto"/>
        <w:rPr>
          <w:rFonts w:ascii="Arial" w:hAnsi="Arial" w:cs="Arial"/>
          <w:sz w:val="22"/>
          <w:szCs w:val="22"/>
          <w:lang w:val="en-GB"/>
        </w:rPr>
      </w:pPr>
      <w:proofErr w:type="spellStart"/>
      <w:r w:rsidRPr="009C031C">
        <w:rPr>
          <w:rFonts w:ascii="Arial" w:hAnsi="Arial" w:cs="Arial"/>
          <w:sz w:val="22"/>
          <w:szCs w:val="22"/>
          <w:lang w:val="en-GB"/>
        </w:rPr>
        <w:t>Girginov</w:t>
      </w:r>
      <w:proofErr w:type="spellEnd"/>
      <w:r w:rsidRPr="009C031C">
        <w:rPr>
          <w:rFonts w:ascii="Arial" w:hAnsi="Arial" w:cs="Arial"/>
          <w:sz w:val="22"/>
          <w:szCs w:val="22"/>
          <w:lang w:val="en-GB"/>
        </w:rPr>
        <w:t>, V. (2017). Handbook of the London 2012 Olympic and Paralympic Games: Volume Two: Celebrating the Games. Routledge.</w:t>
      </w:r>
    </w:p>
    <w:p w14:paraId="69B95400" w14:textId="61E8AC4E" w:rsidR="00022C2A" w:rsidRPr="009C031C" w:rsidRDefault="00022C2A" w:rsidP="009C031C">
      <w:pPr>
        <w:spacing w:line="360" w:lineRule="auto"/>
        <w:rPr>
          <w:rFonts w:ascii="Arial" w:hAnsi="Arial" w:cs="Arial"/>
          <w:sz w:val="22"/>
          <w:szCs w:val="22"/>
          <w:lang w:val="en-GB"/>
        </w:rPr>
      </w:pPr>
    </w:p>
    <w:p w14:paraId="16E78730" w14:textId="77777777" w:rsidR="0088425D" w:rsidRPr="009C031C" w:rsidRDefault="0088425D" w:rsidP="009C031C">
      <w:pPr>
        <w:spacing w:line="360" w:lineRule="auto"/>
        <w:rPr>
          <w:rFonts w:ascii="Arial" w:hAnsi="Arial" w:cs="Arial"/>
          <w:sz w:val="22"/>
          <w:szCs w:val="22"/>
          <w:lang w:val="en-GB"/>
        </w:rPr>
      </w:pPr>
      <w:proofErr w:type="spellStart"/>
      <w:r w:rsidRPr="009C031C">
        <w:rPr>
          <w:rFonts w:ascii="Arial" w:hAnsi="Arial" w:cs="Arial"/>
          <w:sz w:val="22"/>
          <w:szCs w:val="22"/>
          <w:lang w:val="en-GB"/>
        </w:rPr>
        <w:t>Gössling</w:t>
      </w:r>
      <w:proofErr w:type="spellEnd"/>
      <w:r w:rsidRPr="009C031C">
        <w:rPr>
          <w:rFonts w:ascii="Arial" w:hAnsi="Arial" w:cs="Arial"/>
          <w:sz w:val="22"/>
          <w:szCs w:val="22"/>
          <w:lang w:val="en-GB"/>
        </w:rPr>
        <w:t>, S., Scott, D., &amp; Hall, C. M. (2019). Tourism and water: Interactions, impacts and challenges. Channel View Publications.</w:t>
      </w:r>
    </w:p>
    <w:p w14:paraId="362725F2" w14:textId="2DD3256D" w:rsidR="0088425D" w:rsidRPr="009C031C" w:rsidRDefault="0088425D" w:rsidP="009C031C">
      <w:pPr>
        <w:spacing w:line="360" w:lineRule="auto"/>
        <w:rPr>
          <w:rFonts w:ascii="Arial" w:hAnsi="Arial" w:cs="Arial"/>
          <w:sz w:val="22"/>
          <w:szCs w:val="22"/>
          <w:lang w:val="en-GB"/>
        </w:rPr>
      </w:pPr>
    </w:p>
    <w:p w14:paraId="3F5256D0" w14:textId="77777777" w:rsidR="00887F54" w:rsidRPr="009C031C" w:rsidRDefault="00887F54" w:rsidP="009C031C">
      <w:pPr>
        <w:spacing w:line="360" w:lineRule="auto"/>
        <w:rPr>
          <w:rFonts w:ascii="Arial" w:hAnsi="Arial" w:cs="Arial"/>
          <w:sz w:val="22"/>
          <w:szCs w:val="22"/>
          <w:lang w:val="en-GB"/>
        </w:rPr>
      </w:pPr>
      <w:r w:rsidRPr="009C031C">
        <w:rPr>
          <w:rFonts w:ascii="Arial" w:hAnsi="Arial" w:cs="Arial"/>
          <w:sz w:val="22"/>
          <w:szCs w:val="22"/>
          <w:lang w:val="en-GB"/>
        </w:rPr>
        <w:lastRenderedPageBreak/>
        <w:t xml:space="preserve">Hill, C. W. L., &amp; </w:t>
      </w:r>
      <w:proofErr w:type="spellStart"/>
      <w:r w:rsidRPr="009C031C">
        <w:rPr>
          <w:rFonts w:ascii="Arial" w:hAnsi="Arial" w:cs="Arial"/>
          <w:sz w:val="22"/>
          <w:szCs w:val="22"/>
          <w:lang w:val="en-GB"/>
        </w:rPr>
        <w:t>Hult</w:t>
      </w:r>
      <w:proofErr w:type="spellEnd"/>
      <w:r w:rsidRPr="009C031C">
        <w:rPr>
          <w:rFonts w:ascii="Arial" w:hAnsi="Arial" w:cs="Arial"/>
          <w:sz w:val="22"/>
          <w:szCs w:val="22"/>
          <w:lang w:val="en-GB"/>
        </w:rPr>
        <w:t xml:space="preserve">, G. T. M. (2019). International business: competing in the global marketplace. McGraw-Hill Education. </w:t>
      </w:r>
    </w:p>
    <w:p w14:paraId="54D934DD" w14:textId="77777777" w:rsidR="00887F54" w:rsidRPr="009C031C" w:rsidRDefault="00887F54" w:rsidP="009C031C">
      <w:pPr>
        <w:spacing w:line="360" w:lineRule="auto"/>
        <w:rPr>
          <w:rFonts w:ascii="Arial" w:hAnsi="Arial" w:cs="Arial"/>
          <w:sz w:val="22"/>
          <w:szCs w:val="22"/>
          <w:lang w:val="en-GB"/>
        </w:rPr>
      </w:pPr>
    </w:p>
    <w:p w14:paraId="2BCDF12E" w14:textId="77777777" w:rsidR="00887F54" w:rsidRPr="009C031C" w:rsidRDefault="00887F54" w:rsidP="009C031C">
      <w:pPr>
        <w:spacing w:line="360" w:lineRule="auto"/>
        <w:rPr>
          <w:rFonts w:ascii="Arial" w:hAnsi="Arial" w:cs="Arial"/>
          <w:sz w:val="22"/>
          <w:szCs w:val="22"/>
          <w:lang w:val="en-GB"/>
        </w:rPr>
      </w:pPr>
      <w:proofErr w:type="spellStart"/>
      <w:r w:rsidRPr="009C031C">
        <w:rPr>
          <w:rFonts w:ascii="Arial" w:hAnsi="Arial" w:cs="Arial"/>
          <w:sz w:val="22"/>
          <w:szCs w:val="22"/>
          <w:lang w:val="en-GB"/>
        </w:rPr>
        <w:t>Hitt</w:t>
      </w:r>
      <w:proofErr w:type="spellEnd"/>
      <w:r w:rsidRPr="009C031C">
        <w:rPr>
          <w:rFonts w:ascii="Arial" w:hAnsi="Arial" w:cs="Arial"/>
          <w:sz w:val="22"/>
          <w:szCs w:val="22"/>
          <w:lang w:val="en-GB"/>
        </w:rPr>
        <w:t xml:space="preserve">, M. A., Ireland, R. D., &amp; </w:t>
      </w:r>
      <w:proofErr w:type="spellStart"/>
      <w:r w:rsidRPr="009C031C">
        <w:rPr>
          <w:rFonts w:ascii="Arial" w:hAnsi="Arial" w:cs="Arial"/>
          <w:sz w:val="22"/>
          <w:szCs w:val="22"/>
          <w:lang w:val="en-GB"/>
        </w:rPr>
        <w:t>Hoskisson</w:t>
      </w:r>
      <w:proofErr w:type="spellEnd"/>
      <w:r w:rsidRPr="009C031C">
        <w:rPr>
          <w:rFonts w:ascii="Arial" w:hAnsi="Arial" w:cs="Arial"/>
          <w:sz w:val="22"/>
          <w:szCs w:val="22"/>
          <w:lang w:val="en-GB"/>
        </w:rPr>
        <w:t xml:space="preserve">, R. E. (2018). Strategic management: concepts and cases: competitiveness and globalization. Cengage Learning. </w:t>
      </w:r>
    </w:p>
    <w:p w14:paraId="184F8FF5" w14:textId="77777777" w:rsidR="00887F54" w:rsidRPr="009C031C" w:rsidRDefault="00887F54" w:rsidP="009C031C">
      <w:pPr>
        <w:spacing w:line="360" w:lineRule="auto"/>
        <w:rPr>
          <w:rFonts w:ascii="Arial" w:hAnsi="Arial" w:cs="Arial"/>
          <w:sz w:val="22"/>
          <w:szCs w:val="22"/>
          <w:lang w:val="en-GB"/>
        </w:rPr>
      </w:pPr>
    </w:p>
    <w:p w14:paraId="1AF87D46" w14:textId="77777777" w:rsidR="00B2620A" w:rsidRPr="009C031C" w:rsidRDefault="00B2620A" w:rsidP="009C031C">
      <w:pPr>
        <w:spacing w:line="360" w:lineRule="auto"/>
        <w:rPr>
          <w:rFonts w:ascii="Arial" w:hAnsi="Arial" w:cs="Arial"/>
          <w:sz w:val="22"/>
          <w:szCs w:val="22"/>
          <w:lang w:val="en-GB"/>
        </w:rPr>
      </w:pPr>
      <w:r w:rsidRPr="009C031C">
        <w:rPr>
          <w:rFonts w:ascii="Arial" w:hAnsi="Arial" w:cs="Arial"/>
          <w:sz w:val="22"/>
          <w:szCs w:val="22"/>
          <w:lang w:val="en-GB"/>
        </w:rPr>
        <w:t>Jain, A., &amp; Gupta, D. (2021). Social media analytics: Opportunities and challenges for event management. In Advanced Computing and Communication Technologies for Smart Nation (pp. 251-257). Springer.</w:t>
      </w:r>
    </w:p>
    <w:p w14:paraId="49EAA020" w14:textId="77777777" w:rsidR="00B2620A" w:rsidRPr="009C031C" w:rsidRDefault="00B2620A" w:rsidP="009C031C">
      <w:pPr>
        <w:spacing w:line="360" w:lineRule="auto"/>
        <w:rPr>
          <w:rFonts w:ascii="Arial" w:hAnsi="Arial" w:cs="Arial"/>
          <w:sz w:val="22"/>
          <w:szCs w:val="22"/>
          <w:lang w:val="en-GB"/>
        </w:rPr>
      </w:pPr>
    </w:p>
    <w:p w14:paraId="490DC038" w14:textId="2F9400F5" w:rsidR="00B2620A" w:rsidRPr="009C031C" w:rsidRDefault="00B2620A" w:rsidP="009C031C">
      <w:pPr>
        <w:spacing w:line="360" w:lineRule="auto"/>
        <w:rPr>
          <w:rFonts w:ascii="Arial" w:hAnsi="Arial" w:cs="Arial"/>
          <w:sz w:val="22"/>
          <w:szCs w:val="22"/>
          <w:lang w:val="en-GB"/>
        </w:rPr>
      </w:pPr>
      <w:r w:rsidRPr="009C031C">
        <w:rPr>
          <w:rFonts w:ascii="Arial" w:hAnsi="Arial" w:cs="Arial"/>
          <w:sz w:val="22"/>
          <w:szCs w:val="22"/>
          <w:lang w:val="en-GB"/>
        </w:rPr>
        <w:t>Kotler, P. (2012). Marketing Management. Pearson Education Limited.</w:t>
      </w:r>
    </w:p>
    <w:p w14:paraId="5BF57DF6" w14:textId="0B3F5875" w:rsidR="00B2620A" w:rsidRPr="009C031C" w:rsidRDefault="00B2620A" w:rsidP="009C031C">
      <w:pPr>
        <w:spacing w:line="360" w:lineRule="auto"/>
        <w:rPr>
          <w:rFonts w:ascii="Arial" w:hAnsi="Arial" w:cs="Arial"/>
          <w:sz w:val="22"/>
          <w:szCs w:val="22"/>
          <w:lang w:val="en-GB"/>
        </w:rPr>
      </w:pPr>
    </w:p>
    <w:p w14:paraId="30FA88FF" w14:textId="72357DD3" w:rsidR="0088425D" w:rsidRPr="009C031C" w:rsidRDefault="0088425D" w:rsidP="009C031C">
      <w:pPr>
        <w:spacing w:line="360" w:lineRule="auto"/>
        <w:rPr>
          <w:rFonts w:ascii="Arial" w:hAnsi="Arial" w:cs="Arial"/>
          <w:sz w:val="22"/>
          <w:szCs w:val="22"/>
          <w:lang w:val="en-GB"/>
        </w:rPr>
      </w:pPr>
      <w:r w:rsidRPr="009C031C">
        <w:rPr>
          <w:rFonts w:ascii="Arial" w:hAnsi="Arial" w:cs="Arial"/>
          <w:sz w:val="22"/>
          <w:szCs w:val="22"/>
          <w:lang w:val="en-GB"/>
        </w:rPr>
        <w:t>Kotler, P., Keller, K. L., Brady, M., Goodman, M., &amp; Hansen, T. (2017). Marketing management. Pearson Education Limited.</w:t>
      </w:r>
    </w:p>
    <w:p w14:paraId="0928FFC4" w14:textId="77777777" w:rsidR="00887F54" w:rsidRPr="009C031C" w:rsidRDefault="00887F54" w:rsidP="009C031C">
      <w:pPr>
        <w:spacing w:line="360" w:lineRule="auto"/>
        <w:rPr>
          <w:rFonts w:ascii="Arial" w:hAnsi="Arial" w:cs="Arial"/>
          <w:sz w:val="22"/>
          <w:szCs w:val="22"/>
          <w:lang w:val="en-GB"/>
        </w:rPr>
      </w:pPr>
    </w:p>
    <w:p w14:paraId="4AFD4B10" w14:textId="77777777" w:rsidR="00887F54" w:rsidRPr="009C031C" w:rsidRDefault="00887F54" w:rsidP="009C031C">
      <w:pPr>
        <w:spacing w:line="360" w:lineRule="auto"/>
        <w:rPr>
          <w:rFonts w:ascii="Arial" w:hAnsi="Arial" w:cs="Arial"/>
          <w:sz w:val="22"/>
          <w:szCs w:val="22"/>
          <w:lang w:val="en-GB"/>
        </w:rPr>
      </w:pPr>
      <w:r w:rsidRPr="009C031C">
        <w:rPr>
          <w:rFonts w:ascii="Arial" w:hAnsi="Arial" w:cs="Arial"/>
          <w:sz w:val="22"/>
          <w:szCs w:val="22"/>
          <w:lang w:val="en-GB"/>
        </w:rPr>
        <w:t xml:space="preserve">Kotler, P., </w:t>
      </w:r>
      <w:proofErr w:type="spellStart"/>
      <w:r w:rsidRPr="009C031C">
        <w:rPr>
          <w:rFonts w:ascii="Arial" w:hAnsi="Arial" w:cs="Arial"/>
          <w:sz w:val="22"/>
          <w:szCs w:val="22"/>
          <w:lang w:val="en-GB"/>
        </w:rPr>
        <w:t>Kartajaya</w:t>
      </w:r>
      <w:proofErr w:type="spellEnd"/>
      <w:r w:rsidRPr="009C031C">
        <w:rPr>
          <w:rFonts w:ascii="Arial" w:hAnsi="Arial" w:cs="Arial"/>
          <w:sz w:val="22"/>
          <w:szCs w:val="22"/>
          <w:lang w:val="en-GB"/>
        </w:rPr>
        <w:t>, H., &amp; Setiawan, I. (2017). Marketing 4.0: Moving from Traditional to Digital. John Wiley &amp; Sons.</w:t>
      </w:r>
    </w:p>
    <w:p w14:paraId="183128E5" w14:textId="77777777" w:rsidR="0088425D" w:rsidRPr="009C031C" w:rsidRDefault="0088425D" w:rsidP="009C031C">
      <w:pPr>
        <w:spacing w:line="360" w:lineRule="auto"/>
        <w:rPr>
          <w:rFonts w:ascii="Arial" w:hAnsi="Arial" w:cs="Arial"/>
          <w:sz w:val="22"/>
          <w:szCs w:val="22"/>
          <w:lang w:val="en-GB"/>
        </w:rPr>
      </w:pPr>
    </w:p>
    <w:p w14:paraId="7EA00EE7" w14:textId="0B0B3ED3" w:rsidR="00B2620A" w:rsidRPr="009C031C" w:rsidRDefault="00B2620A" w:rsidP="009C031C">
      <w:pPr>
        <w:spacing w:line="360" w:lineRule="auto"/>
        <w:rPr>
          <w:rFonts w:ascii="Arial" w:hAnsi="Arial" w:cs="Arial"/>
          <w:sz w:val="22"/>
          <w:szCs w:val="22"/>
          <w:lang w:val="en-GB"/>
        </w:rPr>
      </w:pPr>
      <w:r w:rsidRPr="009C031C">
        <w:rPr>
          <w:rFonts w:ascii="Arial" w:hAnsi="Arial" w:cs="Arial"/>
          <w:sz w:val="22"/>
          <w:szCs w:val="22"/>
          <w:lang w:val="en-GB"/>
        </w:rPr>
        <w:t>Lee, J. A., &amp; Kim, J. (2018). Application of marketing information system in the event management field. In Management of Service Organizations in Asia (pp. 155-165). Springer.</w:t>
      </w:r>
    </w:p>
    <w:p w14:paraId="4975CDA3" w14:textId="77777777" w:rsidR="0088425D" w:rsidRPr="009C031C" w:rsidRDefault="0088425D" w:rsidP="009C031C">
      <w:pPr>
        <w:spacing w:line="360" w:lineRule="auto"/>
        <w:rPr>
          <w:rFonts w:ascii="Arial" w:hAnsi="Arial" w:cs="Arial"/>
          <w:sz w:val="22"/>
          <w:szCs w:val="22"/>
          <w:lang w:val="en-GB"/>
        </w:rPr>
      </w:pPr>
    </w:p>
    <w:p w14:paraId="10504B5B" w14:textId="77777777" w:rsidR="0088425D" w:rsidRPr="009C031C" w:rsidRDefault="0088425D" w:rsidP="009C031C">
      <w:pPr>
        <w:spacing w:line="360" w:lineRule="auto"/>
        <w:rPr>
          <w:rFonts w:ascii="Arial" w:hAnsi="Arial" w:cs="Arial"/>
          <w:sz w:val="22"/>
          <w:szCs w:val="22"/>
          <w:lang w:val="en-GB"/>
        </w:rPr>
      </w:pPr>
      <w:r w:rsidRPr="009C031C">
        <w:rPr>
          <w:rFonts w:ascii="Arial" w:hAnsi="Arial" w:cs="Arial"/>
          <w:sz w:val="22"/>
          <w:szCs w:val="22"/>
          <w:lang w:val="en-GB"/>
        </w:rPr>
        <w:t>Manning, L., Ritchie, B., &amp; Wearing, S. (2020). Sport Tourism. Channel View Publications.</w:t>
      </w:r>
    </w:p>
    <w:p w14:paraId="13C4A72B" w14:textId="77777777" w:rsidR="00B2620A" w:rsidRPr="009C031C" w:rsidRDefault="00B2620A" w:rsidP="009C031C">
      <w:pPr>
        <w:spacing w:line="360" w:lineRule="auto"/>
        <w:rPr>
          <w:rFonts w:ascii="Arial" w:hAnsi="Arial" w:cs="Arial"/>
          <w:sz w:val="22"/>
          <w:szCs w:val="22"/>
          <w:lang w:val="en-GB"/>
        </w:rPr>
      </w:pPr>
    </w:p>
    <w:p w14:paraId="7645C471" w14:textId="77777777" w:rsidR="00602A33" w:rsidRPr="009C031C" w:rsidRDefault="00602A33" w:rsidP="009C031C">
      <w:pPr>
        <w:spacing w:line="360" w:lineRule="auto"/>
        <w:rPr>
          <w:rFonts w:ascii="Arial" w:hAnsi="Arial" w:cs="Arial"/>
          <w:sz w:val="22"/>
          <w:szCs w:val="22"/>
          <w:lang w:val="en-GB"/>
        </w:rPr>
      </w:pPr>
      <w:proofErr w:type="spellStart"/>
      <w:r w:rsidRPr="009C031C">
        <w:rPr>
          <w:rFonts w:ascii="Arial" w:hAnsi="Arial" w:cs="Arial"/>
          <w:sz w:val="22"/>
          <w:szCs w:val="22"/>
          <w:lang w:val="en-GB"/>
        </w:rPr>
        <w:t>Maennig</w:t>
      </w:r>
      <w:proofErr w:type="spellEnd"/>
      <w:r w:rsidRPr="009C031C">
        <w:rPr>
          <w:rFonts w:ascii="Arial" w:hAnsi="Arial" w:cs="Arial"/>
          <w:sz w:val="22"/>
          <w:szCs w:val="22"/>
          <w:lang w:val="en-GB"/>
        </w:rPr>
        <w:t>, W., &amp; Zimbalist, A. (2012). International Handbook on the Economics of Mega Sporting Events. Edward Elgar Publishing.</w:t>
      </w:r>
    </w:p>
    <w:p w14:paraId="6D4474E7" w14:textId="77777777" w:rsidR="00602A33" w:rsidRPr="009C031C" w:rsidRDefault="00602A33" w:rsidP="009C031C">
      <w:pPr>
        <w:spacing w:line="360" w:lineRule="auto"/>
        <w:rPr>
          <w:rFonts w:ascii="Arial" w:hAnsi="Arial" w:cs="Arial"/>
          <w:sz w:val="22"/>
          <w:szCs w:val="22"/>
          <w:lang w:val="en-GB"/>
        </w:rPr>
      </w:pPr>
    </w:p>
    <w:p w14:paraId="3DA16D77" w14:textId="38131B64" w:rsidR="00022C2A" w:rsidRPr="009C031C" w:rsidRDefault="00022C2A" w:rsidP="009C031C">
      <w:pPr>
        <w:spacing w:line="360" w:lineRule="auto"/>
        <w:rPr>
          <w:rFonts w:ascii="Arial" w:hAnsi="Arial" w:cs="Arial"/>
          <w:sz w:val="22"/>
          <w:szCs w:val="22"/>
          <w:lang w:val="en-GB"/>
        </w:rPr>
      </w:pPr>
      <w:r w:rsidRPr="009C031C">
        <w:rPr>
          <w:rFonts w:ascii="Arial" w:hAnsi="Arial" w:cs="Arial"/>
          <w:sz w:val="22"/>
          <w:szCs w:val="22"/>
          <w:lang w:val="en-GB"/>
        </w:rPr>
        <w:t xml:space="preserve">Miah, A., &amp; Garcia, B. (2013). A review of the literature on the social and cultural impacts of the London 2012 Olympics. Retrieved from </w:t>
      </w:r>
      <w:hyperlink r:id="rId12" w:tgtFrame="_new" w:history="1">
        <w:r w:rsidRPr="009C031C">
          <w:rPr>
            <w:rStyle w:val="Hyperlink"/>
            <w:rFonts w:ascii="Arial" w:hAnsi="Arial" w:cs="Arial"/>
            <w:sz w:val="22"/>
            <w:szCs w:val="22"/>
            <w:lang w:val="en-GB"/>
          </w:rPr>
          <w:t>https://www.researchgate.net/publication/260789540_A_review_of_the_literature_on_the_social_and_cultural_impacts_of_the_London_2012_Olympics</w:t>
        </w:r>
      </w:hyperlink>
      <w:r w:rsidR="00D4391F">
        <w:rPr>
          <w:rFonts w:ascii="Arial" w:hAnsi="Arial" w:cs="Arial"/>
          <w:sz w:val="22"/>
          <w:szCs w:val="22"/>
          <w:lang w:val="en-GB"/>
        </w:rPr>
        <w:t xml:space="preserve"> </w:t>
      </w:r>
      <w:r w:rsidR="00D4391F">
        <w:rPr>
          <w:rFonts w:ascii="Arial" w:hAnsi="Arial" w:cs="Arial"/>
          <w:sz w:val="22"/>
          <w:szCs w:val="22"/>
          <w:lang w:val="en-GB"/>
        </w:rPr>
        <w:t>(Accessed at: 5 Mar 2023)</w:t>
      </w:r>
    </w:p>
    <w:p w14:paraId="024F7753" w14:textId="16AEEEFF" w:rsidR="00022C2A" w:rsidRPr="009C031C" w:rsidRDefault="00022C2A" w:rsidP="009C031C">
      <w:pPr>
        <w:spacing w:line="360" w:lineRule="auto"/>
        <w:rPr>
          <w:rFonts w:ascii="Arial" w:hAnsi="Arial" w:cs="Arial"/>
          <w:sz w:val="22"/>
          <w:szCs w:val="22"/>
          <w:lang w:val="en-GB"/>
        </w:rPr>
      </w:pPr>
    </w:p>
    <w:p w14:paraId="5E1D9E4B" w14:textId="314E7D50" w:rsidR="0088425D" w:rsidRPr="009C031C" w:rsidRDefault="0088425D" w:rsidP="009C031C">
      <w:pPr>
        <w:spacing w:line="360" w:lineRule="auto"/>
        <w:rPr>
          <w:rFonts w:ascii="Arial" w:hAnsi="Arial" w:cs="Arial"/>
          <w:sz w:val="22"/>
          <w:szCs w:val="22"/>
          <w:lang w:val="en-GB"/>
        </w:rPr>
      </w:pPr>
      <w:r w:rsidRPr="009C031C">
        <w:rPr>
          <w:rFonts w:ascii="Arial" w:hAnsi="Arial" w:cs="Arial"/>
          <w:sz w:val="22"/>
          <w:szCs w:val="22"/>
          <w:lang w:val="en-GB"/>
        </w:rPr>
        <w:t xml:space="preserve">Müller, M., Hall, C. M., &amp; </w:t>
      </w:r>
      <w:proofErr w:type="spellStart"/>
      <w:r w:rsidRPr="009C031C">
        <w:rPr>
          <w:rFonts w:ascii="Arial" w:hAnsi="Arial" w:cs="Arial"/>
          <w:sz w:val="22"/>
          <w:szCs w:val="22"/>
          <w:lang w:val="en-GB"/>
        </w:rPr>
        <w:t>Gössling</w:t>
      </w:r>
      <w:proofErr w:type="spellEnd"/>
      <w:r w:rsidRPr="009C031C">
        <w:rPr>
          <w:rFonts w:ascii="Arial" w:hAnsi="Arial" w:cs="Arial"/>
          <w:sz w:val="22"/>
          <w:szCs w:val="22"/>
          <w:lang w:val="en-GB"/>
        </w:rPr>
        <w:t>, S. (2018). Tourism and water: Interactions, impacts and challenges. CABI.</w:t>
      </w:r>
    </w:p>
    <w:p w14:paraId="2B2A2647" w14:textId="77777777" w:rsidR="0088425D" w:rsidRPr="009C031C" w:rsidRDefault="0088425D" w:rsidP="009C031C">
      <w:pPr>
        <w:spacing w:line="360" w:lineRule="auto"/>
        <w:rPr>
          <w:rFonts w:ascii="Arial" w:hAnsi="Arial" w:cs="Arial"/>
          <w:sz w:val="22"/>
          <w:szCs w:val="22"/>
          <w:lang w:val="en-GB"/>
        </w:rPr>
      </w:pPr>
    </w:p>
    <w:p w14:paraId="11ABB219" w14:textId="77777777" w:rsidR="00602A33" w:rsidRPr="009C031C" w:rsidRDefault="00602A33" w:rsidP="009C031C">
      <w:pPr>
        <w:spacing w:line="360" w:lineRule="auto"/>
        <w:rPr>
          <w:rFonts w:ascii="Arial" w:hAnsi="Arial" w:cs="Arial"/>
          <w:sz w:val="22"/>
          <w:szCs w:val="22"/>
          <w:lang w:val="en-GB"/>
        </w:rPr>
      </w:pPr>
      <w:r w:rsidRPr="009C031C">
        <w:rPr>
          <w:rFonts w:ascii="Arial" w:hAnsi="Arial" w:cs="Arial"/>
          <w:sz w:val="22"/>
          <w:szCs w:val="22"/>
          <w:lang w:val="en-GB"/>
        </w:rPr>
        <w:t>Paton, D. (2014). Managing events: An environmental sustainability perspective. Routledge.</w:t>
      </w:r>
    </w:p>
    <w:p w14:paraId="50135B8B" w14:textId="77777777" w:rsidR="00602A33" w:rsidRPr="009C031C" w:rsidRDefault="00602A33" w:rsidP="009C031C">
      <w:pPr>
        <w:spacing w:line="360" w:lineRule="auto"/>
        <w:rPr>
          <w:rFonts w:ascii="Arial" w:hAnsi="Arial" w:cs="Arial"/>
          <w:sz w:val="22"/>
          <w:szCs w:val="22"/>
          <w:lang w:val="en-GB"/>
        </w:rPr>
      </w:pPr>
    </w:p>
    <w:p w14:paraId="7AD8393A" w14:textId="54186932" w:rsidR="00887F54" w:rsidRPr="009C031C" w:rsidRDefault="00887F54" w:rsidP="009C031C">
      <w:pPr>
        <w:spacing w:line="360" w:lineRule="auto"/>
        <w:rPr>
          <w:rFonts w:ascii="Arial" w:hAnsi="Arial" w:cs="Arial"/>
          <w:sz w:val="22"/>
          <w:szCs w:val="22"/>
          <w:lang w:val="en-GB"/>
        </w:rPr>
      </w:pPr>
      <w:r w:rsidRPr="009C031C">
        <w:rPr>
          <w:rFonts w:ascii="Arial" w:hAnsi="Arial" w:cs="Arial"/>
          <w:sz w:val="22"/>
          <w:szCs w:val="22"/>
          <w:lang w:val="en-GB"/>
        </w:rPr>
        <w:t xml:space="preserve">Porter, M. E. (1990). The competitive advantage of nations. Harvard Business Review. </w:t>
      </w:r>
    </w:p>
    <w:p w14:paraId="47887835" w14:textId="77777777" w:rsidR="00887F54" w:rsidRPr="009C031C" w:rsidRDefault="00887F54" w:rsidP="009C031C">
      <w:pPr>
        <w:spacing w:line="360" w:lineRule="auto"/>
        <w:rPr>
          <w:rFonts w:ascii="Arial" w:hAnsi="Arial" w:cs="Arial"/>
          <w:sz w:val="22"/>
          <w:szCs w:val="22"/>
          <w:lang w:val="en-GB"/>
        </w:rPr>
      </w:pPr>
    </w:p>
    <w:p w14:paraId="1783ED8B" w14:textId="77777777" w:rsidR="00022C2A" w:rsidRPr="009C031C" w:rsidRDefault="00022C2A" w:rsidP="009C031C">
      <w:pPr>
        <w:spacing w:line="360" w:lineRule="auto"/>
        <w:rPr>
          <w:rFonts w:ascii="Arial" w:hAnsi="Arial" w:cs="Arial"/>
          <w:sz w:val="22"/>
          <w:szCs w:val="22"/>
          <w:lang w:val="en-GB"/>
        </w:rPr>
      </w:pPr>
      <w:r w:rsidRPr="009C031C">
        <w:rPr>
          <w:rFonts w:ascii="Arial" w:hAnsi="Arial" w:cs="Arial"/>
          <w:sz w:val="22"/>
          <w:szCs w:val="22"/>
          <w:lang w:val="en-GB"/>
        </w:rPr>
        <w:t>Preuss, H. (2015). The Economics of Staging the Olympics: A Comparison of the Games, 1972-2008. Edward Elgar Publishing.</w:t>
      </w:r>
    </w:p>
    <w:p w14:paraId="5B278E1E" w14:textId="77777777" w:rsidR="00022C2A" w:rsidRPr="009C031C" w:rsidRDefault="00022C2A" w:rsidP="009C031C">
      <w:pPr>
        <w:spacing w:line="360" w:lineRule="auto"/>
        <w:rPr>
          <w:rFonts w:ascii="Arial" w:hAnsi="Arial" w:cs="Arial"/>
          <w:sz w:val="22"/>
          <w:szCs w:val="22"/>
          <w:lang w:val="en-GB"/>
        </w:rPr>
      </w:pPr>
    </w:p>
    <w:p w14:paraId="2B87B6F6" w14:textId="2BB82BA6" w:rsidR="00B2620A" w:rsidRPr="009C031C" w:rsidRDefault="00771D04" w:rsidP="009C031C">
      <w:pPr>
        <w:spacing w:line="360" w:lineRule="auto"/>
        <w:rPr>
          <w:rFonts w:ascii="Arial" w:hAnsi="Arial" w:cs="Arial"/>
          <w:sz w:val="22"/>
          <w:szCs w:val="22"/>
          <w:lang w:val="en-GB"/>
        </w:rPr>
      </w:pPr>
      <w:r w:rsidRPr="009C031C">
        <w:rPr>
          <w:rFonts w:ascii="Arial" w:hAnsi="Arial" w:cs="Arial"/>
          <w:sz w:val="22"/>
          <w:szCs w:val="22"/>
          <w:lang w:val="en-GB"/>
        </w:rPr>
        <w:t xml:space="preserve">Sport England. (2018). Commonwealth Games 2022. Retrieved from </w:t>
      </w:r>
      <w:hyperlink r:id="rId13" w:tgtFrame="_new" w:history="1">
        <w:r w:rsidRPr="009C031C">
          <w:rPr>
            <w:rStyle w:val="Hyperlink"/>
            <w:rFonts w:ascii="Arial" w:hAnsi="Arial" w:cs="Arial"/>
            <w:sz w:val="22"/>
            <w:szCs w:val="22"/>
            <w:lang w:val="en-GB"/>
          </w:rPr>
          <w:t>https://www.sportengland.org/news-and-features/news/2018/june/21/commonwealth-games-2022/</w:t>
        </w:r>
      </w:hyperlink>
      <w:r w:rsidR="00D4391F">
        <w:rPr>
          <w:rFonts w:ascii="Arial" w:hAnsi="Arial" w:cs="Arial"/>
          <w:sz w:val="22"/>
          <w:szCs w:val="22"/>
          <w:lang w:val="en-GB"/>
        </w:rPr>
        <w:t xml:space="preserve"> </w:t>
      </w:r>
      <w:r w:rsidR="00D4391F">
        <w:rPr>
          <w:rFonts w:ascii="Arial" w:hAnsi="Arial" w:cs="Arial"/>
          <w:sz w:val="22"/>
          <w:szCs w:val="22"/>
          <w:lang w:val="en-GB"/>
        </w:rPr>
        <w:t xml:space="preserve">(Accessed at: </w:t>
      </w:r>
      <w:r w:rsidR="00D4391F">
        <w:rPr>
          <w:rFonts w:ascii="Arial" w:hAnsi="Arial" w:cs="Arial"/>
          <w:sz w:val="22"/>
          <w:szCs w:val="22"/>
          <w:lang w:val="en-GB"/>
        </w:rPr>
        <w:t>13</w:t>
      </w:r>
      <w:r w:rsidR="00D4391F">
        <w:rPr>
          <w:rFonts w:ascii="Arial" w:hAnsi="Arial" w:cs="Arial"/>
          <w:sz w:val="22"/>
          <w:szCs w:val="22"/>
          <w:lang w:val="en-GB"/>
        </w:rPr>
        <w:t xml:space="preserve"> Mar 2023)</w:t>
      </w:r>
    </w:p>
    <w:p w14:paraId="12E5109A" w14:textId="77777777" w:rsidR="00B2620A" w:rsidRPr="009C031C" w:rsidRDefault="00B2620A" w:rsidP="009C031C">
      <w:pPr>
        <w:spacing w:line="360" w:lineRule="auto"/>
        <w:rPr>
          <w:rFonts w:ascii="Arial" w:hAnsi="Arial" w:cs="Arial"/>
          <w:sz w:val="22"/>
          <w:szCs w:val="22"/>
          <w:lang w:val="en-GB"/>
        </w:rPr>
      </w:pPr>
    </w:p>
    <w:p w14:paraId="71C00BEB" w14:textId="59786950" w:rsidR="00887F54" w:rsidRPr="009C031C" w:rsidRDefault="00602A33" w:rsidP="009C031C">
      <w:pPr>
        <w:spacing w:line="360" w:lineRule="auto"/>
        <w:rPr>
          <w:rFonts w:ascii="Arial" w:hAnsi="Arial" w:cs="Arial"/>
          <w:sz w:val="22"/>
          <w:szCs w:val="22"/>
          <w:lang w:val="en-GB"/>
        </w:rPr>
      </w:pPr>
      <w:r w:rsidRPr="009C031C">
        <w:rPr>
          <w:rFonts w:ascii="Arial" w:hAnsi="Arial" w:cs="Arial"/>
          <w:sz w:val="22"/>
          <w:szCs w:val="22"/>
          <w:lang w:val="en-GB"/>
        </w:rPr>
        <w:t>Tseng, Y. F., &amp; Chou, T. P. (2020). The impact of customer analytics and relationship marketing on customer loyalty: The case of a sports event company. Sustainability, 12(4), 1564.</w:t>
      </w:r>
    </w:p>
    <w:p w14:paraId="70E67514" w14:textId="77777777" w:rsidR="00887F54" w:rsidRPr="009C031C" w:rsidRDefault="00887F54" w:rsidP="009C031C">
      <w:pPr>
        <w:spacing w:line="360" w:lineRule="auto"/>
        <w:rPr>
          <w:rFonts w:ascii="Arial" w:hAnsi="Arial" w:cs="Arial"/>
          <w:sz w:val="22"/>
          <w:szCs w:val="22"/>
          <w:lang w:val="en-GB"/>
        </w:rPr>
      </w:pPr>
    </w:p>
    <w:p w14:paraId="7B9130B4" w14:textId="598D7AB4" w:rsidR="009C031C" w:rsidRPr="009C031C" w:rsidRDefault="009C031C" w:rsidP="009C031C">
      <w:pPr>
        <w:spacing w:line="360" w:lineRule="auto"/>
        <w:rPr>
          <w:rFonts w:ascii="Arial" w:hAnsi="Arial" w:cs="Arial"/>
          <w:sz w:val="22"/>
          <w:szCs w:val="22"/>
          <w:lang w:val="en-GB"/>
        </w:rPr>
      </w:pPr>
      <w:r w:rsidRPr="009C031C">
        <w:rPr>
          <w:rFonts w:ascii="Arial" w:hAnsi="Arial" w:cs="Arial"/>
          <w:sz w:val="22"/>
          <w:szCs w:val="22"/>
          <w:lang w:val="en-GB"/>
        </w:rPr>
        <w:t xml:space="preserve">UN. (2021). Sustainable Development Goals. Retrieved from </w:t>
      </w:r>
      <w:hyperlink r:id="rId14" w:tgtFrame="_new" w:history="1">
        <w:r w:rsidRPr="009C031C">
          <w:rPr>
            <w:rStyle w:val="Hyperlink"/>
            <w:rFonts w:ascii="Arial" w:hAnsi="Arial" w:cs="Arial"/>
            <w:sz w:val="22"/>
            <w:szCs w:val="22"/>
            <w:lang w:val="en-GB"/>
          </w:rPr>
          <w:t>https://www.un.org/sustainabledevelopment/sustainable-development-goals/</w:t>
        </w:r>
      </w:hyperlink>
      <w:r w:rsidR="00D4391F">
        <w:rPr>
          <w:rFonts w:ascii="Arial" w:hAnsi="Arial" w:cs="Arial"/>
          <w:sz w:val="22"/>
          <w:szCs w:val="22"/>
          <w:lang w:val="en-GB"/>
        </w:rPr>
        <w:t xml:space="preserve"> </w:t>
      </w:r>
      <w:r w:rsidR="00D4391F">
        <w:rPr>
          <w:rFonts w:ascii="Arial" w:hAnsi="Arial" w:cs="Arial"/>
          <w:sz w:val="22"/>
          <w:szCs w:val="22"/>
          <w:lang w:val="en-GB"/>
        </w:rPr>
        <w:t>(Accessed at: 5 Mar 2023)</w:t>
      </w:r>
    </w:p>
    <w:p w14:paraId="0C067583" w14:textId="77777777" w:rsidR="009C031C" w:rsidRPr="009C031C" w:rsidRDefault="009C031C" w:rsidP="009C031C">
      <w:pPr>
        <w:spacing w:line="360" w:lineRule="auto"/>
        <w:rPr>
          <w:rFonts w:ascii="Arial" w:hAnsi="Arial" w:cs="Arial"/>
          <w:sz w:val="22"/>
          <w:szCs w:val="22"/>
          <w:lang w:val="en-GB"/>
        </w:rPr>
      </w:pPr>
    </w:p>
    <w:p w14:paraId="54266B7D" w14:textId="77777777" w:rsidR="00887F54" w:rsidRPr="009C031C" w:rsidRDefault="00887F54" w:rsidP="009C031C">
      <w:pPr>
        <w:spacing w:line="360" w:lineRule="auto"/>
        <w:rPr>
          <w:rFonts w:ascii="Arial" w:hAnsi="Arial" w:cs="Arial"/>
          <w:sz w:val="22"/>
          <w:szCs w:val="22"/>
          <w:lang w:val="en-GB"/>
        </w:rPr>
      </w:pPr>
      <w:proofErr w:type="spellStart"/>
      <w:r w:rsidRPr="009C031C">
        <w:rPr>
          <w:rFonts w:ascii="Arial" w:hAnsi="Arial" w:cs="Arial"/>
          <w:sz w:val="22"/>
          <w:szCs w:val="22"/>
          <w:lang w:val="en-GB"/>
        </w:rPr>
        <w:t>Usunier</w:t>
      </w:r>
      <w:proofErr w:type="spellEnd"/>
      <w:r w:rsidRPr="009C031C">
        <w:rPr>
          <w:rFonts w:ascii="Arial" w:hAnsi="Arial" w:cs="Arial"/>
          <w:sz w:val="22"/>
          <w:szCs w:val="22"/>
          <w:lang w:val="en-GB"/>
        </w:rPr>
        <w:t>, J. C. (2012). Marketing across cultures. Pearson Education.</w:t>
      </w:r>
    </w:p>
    <w:p w14:paraId="7794B95B" w14:textId="77777777" w:rsidR="00602A33" w:rsidRPr="009C031C" w:rsidRDefault="00602A33" w:rsidP="009C031C">
      <w:pPr>
        <w:spacing w:line="360" w:lineRule="auto"/>
        <w:rPr>
          <w:rFonts w:ascii="Arial" w:hAnsi="Arial" w:cs="Arial"/>
          <w:sz w:val="22"/>
          <w:szCs w:val="22"/>
          <w:lang w:val="en-GB"/>
        </w:rPr>
      </w:pPr>
    </w:p>
    <w:sectPr w:rsidR="00602A33" w:rsidRPr="009C03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E122F"/>
    <w:multiLevelType w:val="multilevel"/>
    <w:tmpl w:val="9FCE2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3833087"/>
    <w:multiLevelType w:val="hybridMultilevel"/>
    <w:tmpl w:val="EC38A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643AB3"/>
    <w:multiLevelType w:val="multilevel"/>
    <w:tmpl w:val="24C64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4157C01"/>
    <w:multiLevelType w:val="multilevel"/>
    <w:tmpl w:val="1902C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62C2917"/>
    <w:multiLevelType w:val="hybridMultilevel"/>
    <w:tmpl w:val="0F9A0392"/>
    <w:lvl w:ilvl="0" w:tplc="548013F6">
      <w:start w:val="1"/>
      <w:numFmt w:val="bullet"/>
      <w:lvlText w:val="-"/>
      <w:lvlJc w:val="left"/>
      <w:pPr>
        <w:ind w:left="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0DC02F6">
      <w:start w:val="1"/>
      <w:numFmt w:val="bullet"/>
      <w:lvlText w:val="o"/>
      <w:lvlJc w:val="left"/>
      <w:pPr>
        <w:ind w:left="11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776B9EA">
      <w:start w:val="1"/>
      <w:numFmt w:val="bullet"/>
      <w:lvlText w:val="▪"/>
      <w:lvlJc w:val="left"/>
      <w:pPr>
        <w:ind w:left="19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008F93A">
      <w:start w:val="1"/>
      <w:numFmt w:val="bullet"/>
      <w:lvlText w:val="•"/>
      <w:lvlJc w:val="left"/>
      <w:pPr>
        <w:ind w:left="26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CE445A">
      <w:start w:val="1"/>
      <w:numFmt w:val="bullet"/>
      <w:lvlText w:val="o"/>
      <w:lvlJc w:val="left"/>
      <w:pPr>
        <w:ind w:left="33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B10FFCC">
      <w:start w:val="1"/>
      <w:numFmt w:val="bullet"/>
      <w:lvlText w:val="▪"/>
      <w:lvlJc w:val="left"/>
      <w:pPr>
        <w:ind w:left="40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9A270D0">
      <w:start w:val="1"/>
      <w:numFmt w:val="bullet"/>
      <w:lvlText w:val="•"/>
      <w:lvlJc w:val="left"/>
      <w:pPr>
        <w:ind w:left="47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DBA3A08">
      <w:start w:val="1"/>
      <w:numFmt w:val="bullet"/>
      <w:lvlText w:val="o"/>
      <w:lvlJc w:val="left"/>
      <w:pPr>
        <w:ind w:left="55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5F22174">
      <w:start w:val="1"/>
      <w:numFmt w:val="bullet"/>
      <w:lvlText w:val="▪"/>
      <w:lvlJc w:val="left"/>
      <w:pPr>
        <w:ind w:left="62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9176E2F"/>
    <w:multiLevelType w:val="multilevel"/>
    <w:tmpl w:val="84B24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A66398C"/>
    <w:multiLevelType w:val="multilevel"/>
    <w:tmpl w:val="DEB8E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31129B7"/>
    <w:multiLevelType w:val="hybridMultilevel"/>
    <w:tmpl w:val="E530EEA6"/>
    <w:lvl w:ilvl="0" w:tplc="08090001">
      <w:start w:val="1"/>
      <w:numFmt w:val="bullet"/>
      <w:lvlText w:val=""/>
      <w:lvlJc w:val="left"/>
      <w:pPr>
        <w:ind w:left="725" w:hanging="360"/>
      </w:pPr>
      <w:rPr>
        <w:rFonts w:ascii="Symbol" w:hAnsi="Symbol" w:hint="default"/>
      </w:rPr>
    </w:lvl>
    <w:lvl w:ilvl="1" w:tplc="08090003" w:tentative="1">
      <w:start w:val="1"/>
      <w:numFmt w:val="bullet"/>
      <w:lvlText w:val="o"/>
      <w:lvlJc w:val="left"/>
      <w:pPr>
        <w:ind w:left="1445" w:hanging="360"/>
      </w:pPr>
      <w:rPr>
        <w:rFonts w:ascii="Courier New" w:hAnsi="Courier New" w:cs="Courier New" w:hint="default"/>
      </w:rPr>
    </w:lvl>
    <w:lvl w:ilvl="2" w:tplc="08090005" w:tentative="1">
      <w:start w:val="1"/>
      <w:numFmt w:val="bullet"/>
      <w:lvlText w:val=""/>
      <w:lvlJc w:val="left"/>
      <w:pPr>
        <w:ind w:left="2165" w:hanging="360"/>
      </w:pPr>
      <w:rPr>
        <w:rFonts w:ascii="Wingdings" w:hAnsi="Wingdings" w:hint="default"/>
      </w:rPr>
    </w:lvl>
    <w:lvl w:ilvl="3" w:tplc="08090001" w:tentative="1">
      <w:start w:val="1"/>
      <w:numFmt w:val="bullet"/>
      <w:lvlText w:val=""/>
      <w:lvlJc w:val="left"/>
      <w:pPr>
        <w:ind w:left="2885" w:hanging="360"/>
      </w:pPr>
      <w:rPr>
        <w:rFonts w:ascii="Symbol" w:hAnsi="Symbol" w:hint="default"/>
      </w:rPr>
    </w:lvl>
    <w:lvl w:ilvl="4" w:tplc="08090003" w:tentative="1">
      <w:start w:val="1"/>
      <w:numFmt w:val="bullet"/>
      <w:lvlText w:val="o"/>
      <w:lvlJc w:val="left"/>
      <w:pPr>
        <w:ind w:left="3605" w:hanging="360"/>
      </w:pPr>
      <w:rPr>
        <w:rFonts w:ascii="Courier New" w:hAnsi="Courier New" w:cs="Courier New" w:hint="default"/>
      </w:rPr>
    </w:lvl>
    <w:lvl w:ilvl="5" w:tplc="08090005" w:tentative="1">
      <w:start w:val="1"/>
      <w:numFmt w:val="bullet"/>
      <w:lvlText w:val=""/>
      <w:lvlJc w:val="left"/>
      <w:pPr>
        <w:ind w:left="4325" w:hanging="360"/>
      </w:pPr>
      <w:rPr>
        <w:rFonts w:ascii="Wingdings" w:hAnsi="Wingdings" w:hint="default"/>
      </w:rPr>
    </w:lvl>
    <w:lvl w:ilvl="6" w:tplc="08090001" w:tentative="1">
      <w:start w:val="1"/>
      <w:numFmt w:val="bullet"/>
      <w:lvlText w:val=""/>
      <w:lvlJc w:val="left"/>
      <w:pPr>
        <w:ind w:left="5045" w:hanging="360"/>
      </w:pPr>
      <w:rPr>
        <w:rFonts w:ascii="Symbol" w:hAnsi="Symbol" w:hint="default"/>
      </w:rPr>
    </w:lvl>
    <w:lvl w:ilvl="7" w:tplc="08090003" w:tentative="1">
      <w:start w:val="1"/>
      <w:numFmt w:val="bullet"/>
      <w:lvlText w:val="o"/>
      <w:lvlJc w:val="left"/>
      <w:pPr>
        <w:ind w:left="5765" w:hanging="360"/>
      </w:pPr>
      <w:rPr>
        <w:rFonts w:ascii="Courier New" w:hAnsi="Courier New" w:cs="Courier New" w:hint="default"/>
      </w:rPr>
    </w:lvl>
    <w:lvl w:ilvl="8" w:tplc="08090005" w:tentative="1">
      <w:start w:val="1"/>
      <w:numFmt w:val="bullet"/>
      <w:lvlText w:val=""/>
      <w:lvlJc w:val="left"/>
      <w:pPr>
        <w:ind w:left="6485" w:hanging="360"/>
      </w:pPr>
      <w:rPr>
        <w:rFonts w:ascii="Wingdings" w:hAnsi="Wingdings" w:hint="default"/>
      </w:rPr>
    </w:lvl>
  </w:abstractNum>
  <w:num w:numId="1" w16cid:durableId="915359596">
    <w:abstractNumId w:val="1"/>
  </w:num>
  <w:num w:numId="2" w16cid:durableId="545409679">
    <w:abstractNumId w:val="4"/>
  </w:num>
  <w:num w:numId="3" w16cid:durableId="1230387796">
    <w:abstractNumId w:val="7"/>
  </w:num>
  <w:num w:numId="4" w16cid:durableId="764880656">
    <w:abstractNumId w:val="6"/>
  </w:num>
  <w:num w:numId="5" w16cid:durableId="1025252506">
    <w:abstractNumId w:val="5"/>
  </w:num>
  <w:num w:numId="6" w16cid:durableId="1762680196">
    <w:abstractNumId w:val="0"/>
  </w:num>
  <w:num w:numId="7" w16cid:durableId="1574701956">
    <w:abstractNumId w:val="3"/>
  </w:num>
  <w:num w:numId="8" w16cid:durableId="409113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15B"/>
    <w:rsid w:val="00022C2A"/>
    <w:rsid w:val="000F515B"/>
    <w:rsid w:val="00602A33"/>
    <w:rsid w:val="0063462E"/>
    <w:rsid w:val="006C7D43"/>
    <w:rsid w:val="00713804"/>
    <w:rsid w:val="00720B56"/>
    <w:rsid w:val="00771D04"/>
    <w:rsid w:val="0088425D"/>
    <w:rsid w:val="00887F54"/>
    <w:rsid w:val="009C031C"/>
    <w:rsid w:val="00A61CB2"/>
    <w:rsid w:val="00B07322"/>
    <w:rsid w:val="00B2620A"/>
    <w:rsid w:val="00B2782C"/>
    <w:rsid w:val="00D4391F"/>
    <w:rsid w:val="00F82657"/>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14:docId w14:val="4DB968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7F54"/>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9C031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C031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515B"/>
    <w:pPr>
      <w:ind w:left="720"/>
      <w:contextualSpacing/>
    </w:pPr>
  </w:style>
  <w:style w:type="table" w:customStyle="1" w:styleId="TableGrid">
    <w:name w:val="TableGrid"/>
    <w:rsid w:val="000F515B"/>
    <w:rPr>
      <w:rFonts w:eastAsiaTheme="minorEastAsia"/>
      <w:sz w:val="22"/>
      <w:szCs w:val="22"/>
      <w:lang w:val="en-GB" w:eastAsia="zh-CN"/>
    </w:rPr>
    <w:tblPr>
      <w:tblCellMar>
        <w:top w:w="0" w:type="dxa"/>
        <w:left w:w="0" w:type="dxa"/>
        <w:bottom w:w="0" w:type="dxa"/>
        <w:right w:w="0" w:type="dxa"/>
      </w:tblCellMar>
    </w:tblPr>
  </w:style>
  <w:style w:type="paragraph" w:styleId="NormalWeb">
    <w:name w:val="Normal (Web)"/>
    <w:basedOn w:val="Normal"/>
    <w:uiPriority w:val="99"/>
    <w:semiHidden/>
    <w:unhideWhenUsed/>
    <w:rsid w:val="006C7D43"/>
    <w:pPr>
      <w:spacing w:before="100" w:beforeAutospacing="1" w:after="100" w:afterAutospacing="1"/>
    </w:pPr>
  </w:style>
  <w:style w:type="character" w:styleId="Hyperlink">
    <w:name w:val="Hyperlink"/>
    <w:basedOn w:val="DefaultParagraphFont"/>
    <w:uiPriority w:val="99"/>
    <w:unhideWhenUsed/>
    <w:rsid w:val="006C7D43"/>
    <w:rPr>
      <w:color w:val="0000FF"/>
      <w:u w:val="single"/>
    </w:rPr>
  </w:style>
  <w:style w:type="paragraph" w:styleId="z-TopofForm">
    <w:name w:val="HTML Top of Form"/>
    <w:basedOn w:val="Normal"/>
    <w:next w:val="Normal"/>
    <w:link w:val="z-TopofFormChar"/>
    <w:hidden/>
    <w:uiPriority w:val="99"/>
    <w:semiHidden/>
    <w:unhideWhenUsed/>
    <w:rsid w:val="00720B56"/>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720B56"/>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720B56"/>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720B56"/>
    <w:rPr>
      <w:rFonts w:ascii="Arial" w:eastAsia="Times New Roman" w:hAnsi="Arial" w:cs="Arial"/>
      <w:vanish/>
      <w:sz w:val="16"/>
      <w:szCs w:val="16"/>
      <w:lang w:eastAsia="en-GB"/>
    </w:rPr>
  </w:style>
  <w:style w:type="character" w:styleId="UnresolvedMention">
    <w:name w:val="Unresolved Mention"/>
    <w:basedOn w:val="DefaultParagraphFont"/>
    <w:uiPriority w:val="99"/>
    <w:semiHidden/>
    <w:unhideWhenUsed/>
    <w:rsid w:val="009C031C"/>
    <w:rPr>
      <w:color w:val="605E5C"/>
      <w:shd w:val="clear" w:color="auto" w:fill="E1DFDD"/>
    </w:rPr>
  </w:style>
  <w:style w:type="character" w:customStyle="1" w:styleId="Heading1Char">
    <w:name w:val="Heading 1 Char"/>
    <w:basedOn w:val="DefaultParagraphFont"/>
    <w:link w:val="Heading1"/>
    <w:uiPriority w:val="9"/>
    <w:rsid w:val="009C031C"/>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9C031C"/>
    <w:rPr>
      <w:rFonts w:asciiTheme="majorHAnsi" w:eastAsiaTheme="majorEastAsia" w:hAnsiTheme="majorHAnsi" w:cstheme="majorBidi"/>
      <w:color w:val="2F5496" w:themeColor="accent1" w:themeShade="BF"/>
      <w:sz w:val="26"/>
      <w:szCs w:val="26"/>
      <w:lang w:eastAsia="en-GB"/>
    </w:rPr>
  </w:style>
  <w:style w:type="paragraph" w:styleId="TOCHeading">
    <w:name w:val="TOC Heading"/>
    <w:basedOn w:val="Heading1"/>
    <w:next w:val="Normal"/>
    <w:uiPriority w:val="39"/>
    <w:unhideWhenUsed/>
    <w:qFormat/>
    <w:rsid w:val="00D4391F"/>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D4391F"/>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D4391F"/>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D4391F"/>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D4391F"/>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D4391F"/>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D4391F"/>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D4391F"/>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D4391F"/>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D4391F"/>
    <w:pPr>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50551">
      <w:bodyDiv w:val="1"/>
      <w:marLeft w:val="0"/>
      <w:marRight w:val="0"/>
      <w:marTop w:val="0"/>
      <w:marBottom w:val="0"/>
      <w:divBdr>
        <w:top w:val="none" w:sz="0" w:space="0" w:color="auto"/>
        <w:left w:val="none" w:sz="0" w:space="0" w:color="auto"/>
        <w:bottom w:val="none" w:sz="0" w:space="0" w:color="auto"/>
        <w:right w:val="none" w:sz="0" w:space="0" w:color="auto"/>
      </w:divBdr>
    </w:div>
    <w:div w:id="74129922">
      <w:bodyDiv w:val="1"/>
      <w:marLeft w:val="0"/>
      <w:marRight w:val="0"/>
      <w:marTop w:val="0"/>
      <w:marBottom w:val="0"/>
      <w:divBdr>
        <w:top w:val="none" w:sz="0" w:space="0" w:color="auto"/>
        <w:left w:val="none" w:sz="0" w:space="0" w:color="auto"/>
        <w:bottom w:val="none" w:sz="0" w:space="0" w:color="auto"/>
        <w:right w:val="none" w:sz="0" w:space="0" w:color="auto"/>
      </w:divBdr>
    </w:div>
    <w:div w:id="159777727">
      <w:bodyDiv w:val="1"/>
      <w:marLeft w:val="0"/>
      <w:marRight w:val="0"/>
      <w:marTop w:val="0"/>
      <w:marBottom w:val="0"/>
      <w:divBdr>
        <w:top w:val="none" w:sz="0" w:space="0" w:color="auto"/>
        <w:left w:val="none" w:sz="0" w:space="0" w:color="auto"/>
        <w:bottom w:val="none" w:sz="0" w:space="0" w:color="auto"/>
        <w:right w:val="none" w:sz="0" w:space="0" w:color="auto"/>
      </w:divBdr>
    </w:div>
    <w:div w:id="186212567">
      <w:bodyDiv w:val="1"/>
      <w:marLeft w:val="0"/>
      <w:marRight w:val="0"/>
      <w:marTop w:val="0"/>
      <w:marBottom w:val="0"/>
      <w:divBdr>
        <w:top w:val="none" w:sz="0" w:space="0" w:color="auto"/>
        <w:left w:val="none" w:sz="0" w:space="0" w:color="auto"/>
        <w:bottom w:val="none" w:sz="0" w:space="0" w:color="auto"/>
        <w:right w:val="none" w:sz="0" w:space="0" w:color="auto"/>
      </w:divBdr>
      <w:divsChild>
        <w:div w:id="1082608834">
          <w:marLeft w:val="0"/>
          <w:marRight w:val="0"/>
          <w:marTop w:val="0"/>
          <w:marBottom w:val="0"/>
          <w:divBdr>
            <w:top w:val="single" w:sz="2" w:space="0" w:color="D9D9E3"/>
            <w:left w:val="single" w:sz="2" w:space="0" w:color="D9D9E3"/>
            <w:bottom w:val="single" w:sz="2" w:space="0" w:color="D9D9E3"/>
            <w:right w:val="single" w:sz="2" w:space="0" w:color="D9D9E3"/>
          </w:divBdr>
          <w:divsChild>
            <w:div w:id="598608058">
              <w:marLeft w:val="0"/>
              <w:marRight w:val="0"/>
              <w:marTop w:val="0"/>
              <w:marBottom w:val="0"/>
              <w:divBdr>
                <w:top w:val="single" w:sz="2" w:space="0" w:color="D9D9E3"/>
                <w:left w:val="single" w:sz="2" w:space="0" w:color="D9D9E3"/>
                <w:bottom w:val="single" w:sz="2" w:space="0" w:color="D9D9E3"/>
                <w:right w:val="single" w:sz="2" w:space="0" w:color="D9D9E3"/>
              </w:divBdr>
              <w:divsChild>
                <w:div w:id="332071730">
                  <w:marLeft w:val="0"/>
                  <w:marRight w:val="0"/>
                  <w:marTop w:val="0"/>
                  <w:marBottom w:val="0"/>
                  <w:divBdr>
                    <w:top w:val="single" w:sz="2" w:space="0" w:color="D9D9E3"/>
                    <w:left w:val="single" w:sz="2" w:space="0" w:color="D9D9E3"/>
                    <w:bottom w:val="single" w:sz="2" w:space="0" w:color="D9D9E3"/>
                    <w:right w:val="single" w:sz="2" w:space="0" w:color="D9D9E3"/>
                  </w:divBdr>
                  <w:divsChild>
                    <w:div w:id="497698514">
                      <w:marLeft w:val="0"/>
                      <w:marRight w:val="0"/>
                      <w:marTop w:val="0"/>
                      <w:marBottom w:val="0"/>
                      <w:divBdr>
                        <w:top w:val="single" w:sz="2" w:space="0" w:color="D9D9E3"/>
                        <w:left w:val="single" w:sz="2" w:space="0" w:color="D9D9E3"/>
                        <w:bottom w:val="single" w:sz="2" w:space="0" w:color="D9D9E3"/>
                        <w:right w:val="single" w:sz="2" w:space="0" w:color="D9D9E3"/>
                      </w:divBdr>
                      <w:divsChild>
                        <w:div w:id="302079430">
                          <w:marLeft w:val="0"/>
                          <w:marRight w:val="0"/>
                          <w:marTop w:val="0"/>
                          <w:marBottom w:val="0"/>
                          <w:divBdr>
                            <w:top w:val="single" w:sz="2" w:space="0" w:color="auto"/>
                            <w:left w:val="single" w:sz="2" w:space="0" w:color="auto"/>
                            <w:bottom w:val="single" w:sz="6" w:space="0" w:color="auto"/>
                            <w:right w:val="single" w:sz="2" w:space="0" w:color="auto"/>
                          </w:divBdr>
                          <w:divsChild>
                            <w:div w:id="1346863100">
                              <w:marLeft w:val="0"/>
                              <w:marRight w:val="0"/>
                              <w:marTop w:val="100"/>
                              <w:marBottom w:val="100"/>
                              <w:divBdr>
                                <w:top w:val="single" w:sz="2" w:space="0" w:color="D9D9E3"/>
                                <w:left w:val="single" w:sz="2" w:space="0" w:color="D9D9E3"/>
                                <w:bottom w:val="single" w:sz="2" w:space="0" w:color="D9D9E3"/>
                                <w:right w:val="single" w:sz="2" w:space="0" w:color="D9D9E3"/>
                              </w:divBdr>
                              <w:divsChild>
                                <w:div w:id="2019773187">
                                  <w:marLeft w:val="0"/>
                                  <w:marRight w:val="0"/>
                                  <w:marTop w:val="0"/>
                                  <w:marBottom w:val="0"/>
                                  <w:divBdr>
                                    <w:top w:val="single" w:sz="2" w:space="0" w:color="D9D9E3"/>
                                    <w:left w:val="single" w:sz="2" w:space="0" w:color="D9D9E3"/>
                                    <w:bottom w:val="single" w:sz="2" w:space="0" w:color="D9D9E3"/>
                                    <w:right w:val="single" w:sz="2" w:space="0" w:color="D9D9E3"/>
                                  </w:divBdr>
                                  <w:divsChild>
                                    <w:div w:id="1064988359">
                                      <w:marLeft w:val="0"/>
                                      <w:marRight w:val="0"/>
                                      <w:marTop w:val="0"/>
                                      <w:marBottom w:val="0"/>
                                      <w:divBdr>
                                        <w:top w:val="single" w:sz="2" w:space="0" w:color="D9D9E3"/>
                                        <w:left w:val="single" w:sz="2" w:space="0" w:color="D9D9E3"/>
                                        <w:bottom w:val="single" w:sz="2" w:space="0" w:color="D9D9E3"/>
                                        <w:right w:val="single" w:sz="2" w:space="0" w:color="D9D9E3"/>
                                      </w:divBdr>
                                      <w:divsChild>
                                        <w:div w:id="1681656924">
                                          <w:marLeft w:val="0"/>
                                          <w:marRight w:val="0"/>
                                          <w:marTop w:val="0"/>
                                          <w:marBottom w:val="0"/>
                                          <w:divBdr>
                                            <w:top w:val="single" w:sz="2" w:space="0" w:color="D9D9E3"/>
                                            <w:left w:val="single" w:sz="2" w:space="0" w:color="D9D9E3"/>
                                            <w:bottom w:val="single" w:sz="2" w:space="0" w:color="D9D9E3"/>
                                            <w:right w:val="single" w:sz="2" w:space="0" w:color="D9D9E3"/>
                                          </w:divBdr>
                                          <w:divsChild>
                                            <w:div w:id="3223911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484925565">
          <w:marLeft w:val="0"/>
          <w:marRight w:val="0"/>
          <w:marTop w:val="0"/>
          <w:marBottom w:val="0"/>
          <w:divBdr>
            <w:top w:val="none" w:sz="0" w:space="0" w:color="auto"/>
            <w:left w:val="none" w:sz="0" w:space="0" w:color="auto"/>
            <w:bottom w:val="none" w:sz="0" w:space="0" w:color="auto"/>
            <w:right w:val="none" w:sz="0" w:space="0" w:color="auto"/>
          </w:divBdr>
        </w:div>
      </w:divsChild>
    </w:div>
    <w:div w:id="334696504">
      <w:bodyDiv w:val="1"/>
      <w:marLeft w:val="0"/>
      <w:marRight w:val="0"/>
      <w:marTop w:val="0"/>
      <w:marBottom w:val="0"/>
      <w:divBdr>
        <w:top w:val="none" w:sz="0" w:space="0" w:color="auto"/>
        <w:left w:val="none" w:sz="0" w:space="0" w:color="auto"/>
        <w:bottom w:val="none" w:sz="0" w:space="0" w:color="auto"/>
        <w:right w:val="none" w:sz="0" w:space="0" w:color="auto"/>
      </w:divBdr>
    </w:div>
    <w:div w:id="383985709">
      <w:bodyDiv w:val="1"/>
      <w:marLeft w:val="0"/>
      <w:marRight w:val="0"/>
      <w:marTop w:val="0"/>
      <w:marBottom w:val="0"/>
      <w:divBdr>
        <w:top w:val="none" w:sz="0" w:space="0" w:color="auto"/>
        <w:left w:val="none" w:sz="0" w:space="0" w:color="auto"/>
        <w:bottom w:val="none" w:sz="0" w:space="0" w:color="auto"/>
        <w:right w:val="none" w:sz="0" w:space="0" w:color="auto"/>
      </w:divBdr>
    </w:div>
    <w:div w:id="421951447">
      <w:bodyDiv w:val="1"/>
      <w:marLeft w:val="0"/>
      <w:marRight w:val="0"/>
      <w:marTop w:val="0"/>
      <w:marBottom w:val="0"/>
      <w:divBdr>
        <w:top w:val="none" w:sz="0" w:space="0" w:color="auto"/>
        <w:left w:val="none" w:sz="0" w:space="0" w:color="auto"/>
        <w:bottom w:val="none" w:sz="0" w:space="0" w:color="auto"/>
        <w:right w:val="none" w:sz="0" w:space="0" w:color="auto"/>
      </w:divBdr>
    </w:div>
    <w:div w:id="744228975">
      <w:bodyDiv w:val="1"/>
      <w:marLeft w:val="0"/>
      <w:marRight w:val="0"/>
      <w:marTop w:val="0"/>
      <w:marBottom w:val="0"/>
      <w:divBdr>
        <w:top w:val="none" w:sz="0" w:space="0" w:color="auto"/>
        <w:left w:val="none" w:sz="0" w:space="0" w:color="auto"/>
        <w:bottom w:val="none" w:sz="0" w:space="0" w:color="auto"/>
        <w:right w:val="none" w:sz="0" w:space="0" w:color="auto"/>
      </w:divBdr>
      <w:divsChild>
        <w:div w:id="1187056334">
          <w:marLeft w:val="0"/>
          <w:marRight w:val="0"/>
          <w:marTop w:val="0"/>
          <w:marBottom w:val="0"/>
          <w:divBdr>
            <w:top w:val="single" w:sz="2" w:space="0" w:color="D9D9E3"/>
            <w:left w:val="single" w:sz="2" w:space="0" w:color="D9D9E3"/>
            <w:bottom w:val="single" w:sz="2" w:space="0" w:color="D9D9E3"/>
            <w:right w:val="single" w:sz="2" w:space="0" w:color="D9D9E3"/>
          </w:divBdr>
          <w:divsChild>
            <w:div w:id="1151604813">
              <w:marLeft w:val="0"/>
              <w:marRight w:val="0"/>
              <w:marTop w:val="0"/>
              <w:marBottom w:val="0"/>
              <w:divBdr>
                <w:top w:val="single" w:sz="2" w:space="0" w:color="D9D9E3"/>
                <w:left w:val="single" w:sz="2" w:space="0" w:color="D9D9E3"/>
                <w:bottom w:val="single" w:sz="2" w:space="0" w:color="D9D9E3"/>
                <w:right w:val="single" w:sz="2" w:space="0" w:color="D9D9E3"/>
              </w:divBdr>
              <w:divsChild>
                <w:div w:id="1618290516">
                  <w:marLeft w:val="0"/>
                  <w:marRight w:val="0"/>
                  <w:marTop w:val="0"/>
                  <w:marBottom w:val="0"/>
                  <w:divBdr>
                    <w:top w:val="single" w:sz="2" w:space="0" w:color="D9D9E3"/>
                    <w:left w:val="single" w:sz="2" w:space="0" w:color="D9D9E3"/>
                    <w:bottom w:val="single" w:sz="2" w:space="0" w:color="D9D9E3"/>
                    <w:right w:val="single" w:sz="2" w:space="0" w:color="D9D9E3"/>
                  </w:divBdr>
                  <w:divsChild>
                    <w:div w:id="1013845069">
                      <w:marLeft w:val="0"/>
                      <w:marRight w:val="0"/>
                      <w:marTop w:val="0"/>
                      <w:marBottom w:val="0"/>
                      <w:divBdr>
                        <w:top w:val="single" w:sz="2" w:space="0" w:color="D9D9E3"/>
                        <w:left w:val="single" w:sz="2" w:space="0" w:color="D9D9E3"/>
                        <w:bottom w:val="single" w:sz="2" w:space="0" w:color="D9D9E3"/>
                        <w:right w:val="single" w:sz="2" w:space="0" w:color="D9D9E3"/>
                      </w:divBdr>
                      <w:divsChild>
                        <w:div w:id="722219583">
                          <w:marLeft w:val="0"/>
                          <w:marRight w:val="0"/>
                          <w:marTop w:val="0"/>
                          <w:marBottom w:val="0"/>
                          <w:divBdr>
                            <w:top w:val="single" w:sz="2" w:space="0" w:color="auto"/>
                            <w:left w:val="single" w:sz="2" w:space="0" w:color="auto"/>
                            <w:bottom w:val="single" w:sz="6" w:space="0" w:color="auto"/>
                            <w:right w:val="single" w:sz="2" w:space="0" w:color="auto"/>
                          </w:divBdr>
                          <w:divsChild>
                            <w:div w:id="1903445685">
                              <w:marLeft w:val="0"/>
                              <w:marRight w:val="0"/>
                              <w:marTop w:val="100"/>
                              <w:marBottom w:val="100"/>
                              <w:divBdr>
                                <w:top w:val="single" w:sz="2" w:space="0" w:color="D9D9E3"/>
                                <w:left w:val="single" w:sz="2" w:space="0" w:color="D9D9E3"/>
                                <w:bottom w:val="single" w:sz="2" w:space="0" w:color="D9D9E3"/>
                                <w:right w:val="single" w:sz="2" w:space="0" w:color="D9D9E3"/>
                              </w:divBdr>
                              <w:divsChild>
                                <w:div w:id="1174688767">
                                  <w:marLeft w:val="0"/>
                                  <w:marRight w:val="0"/>
                                  <w:marTop w:val="0"/>
                                  <w:marBottom w:val="0"/>
                                  <w:divBdr>
                                    <w:top w:val="single" w:sz="2" w:space="0" w:color="D9D9E3"/>
                                    <w:left w:val="single" w:sz="2" w:space="0" w:color="D9D9E3"/>
                                    <w:bottom w:val="single" w:sz="2" w:space="0" w:color="D9D9E3"/>
                                    <w:right w:val="single" w:sz="2" w:space="0" w:color="D9D9E3"/>
                                  </w:divBdr>
                                  <w:divsChild>
                                    <w:div w:id="482048400">
                                      <w:marLeft w:val="0"/>
                                      <w:marRight w:val="0"/>
                                      <w:marTop w:val="0"/>
                                      <w:marBottom w:val="0"/>
                                      <w:divBdr>
                                        <w:top w:val="single" w:sz="2" w:space="0" w:color="D9D9E3"/>
                                        <w:left w:val="single" w:sz="2" w:space="0" w:color="D9D9E3"/>
                                        <w:bottom w:val="single" w:sz="2" w:space="0" w:color="D9D9E3"/>
                                        <w:right w:val="single" w:sz="2" w:space="0" w:color="D9D9E3"/>
                                      </w:divBdr>
                                      <w:divsChild>
                                        <w:div w:id="1648779798">
                                          <w:marLeft w:val="0"/>
                                          <w:marRight w:val="0"/>
                                          <w:marTop w:val="0"/>
                                          <w:marBottom w:val="0"/>
                                          <w:divBdr>
                                            <w:top w:val="single" w:sz="2" w:space="0" w:color="D9D9E3"/>
                                            <w:left w:val="single" w:sz="2" w:space="0" w:color="D9D9E3"/>
                                            <w:bottom w:val="single" w:sz="2" w:space="0" w:color="D9D9E3"/>
                                            <w:right w:val="single" w:sz="2" w:space="0" w:color="D9D9E3"/>
                                          </w:divBdr>
                                          <w:divsChild>
                                            <w:div w:id="16951113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752429667">
          <w:marLeft w:val="0"/>
          <w:marRight w:val="0"/>
          <w:marTop w:val="0"/>
          <w:marBottom w:val="0"/>
          <w:divBdr>
            <w:top w:val="none" w:sz="0" w:space="0" w:color="auto"/>
            <w:left w:val="none" w:sz="0" w:space="0" w:color="auto"/>
            <w:bottom w:val="none" w:sz="0" w:space="0" w:color="auto"/>
            <w:right w:val="none" w:sz="0" w:space="0" w:color="auto"/>
          </w:divBdr>
          <w:divsChild>
            <w:div w:id="1381631314">
              <w:marLeft w:val="0"/>
              <w:marRight w:val="0"/>
              <w:marTop w:val="0"/>
              <w:marBottom w:val="0"/>
              <w:divBdr>
                <w:top w:val="single" w:sz="2" w:space="0" w:color="D9D9E3"/>
                <w:left w:val="single" w:sz="2" w:space="0" w:color="D9D9E3"/>
                <w:bottom w:val="single" w:sz="2" w:space="0" w:color="D9D9E3"/>
                <w:right w:val="single" w:sz="2" w:space="0" w:color="D9D9E3"/>
              </w:divBdr>
              <w:divsChild>
                <w:div w:id="1909027290">
                  <w:marLeft w:val="0"/>
                  <w:marRight w:val="0"/>
                  <w:marTop w:val="0"/>
                  <w:marBottom w:val="0"/>
                  <w:divBdr>
                    <w:top w:val="single" w:sz="2" w:space="0" w:color="D9D9E3"/>
                    <w:left w:val="single" w:sz="2" w:space="0" w:color="D9D9E3"/>
                    <w:bottom w:val="single" w:sz="2" w:space="0" w:color="D9D9E3"/>
                    <w:right w:val="single" w:sz="2" w:space="0" w:color="D9D9E3"/>
                  </w:divBdr>
                  <w:divsChild>
                    <w:div w:id="3317632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12521041">
      <w:bodyDiv w:val="1"/>
      <w:marLeft w:val="0"/>
      <w:marRight w:val="0"/>
      <w:marTop w:val="0"/>
      <w:marBottom w:val="0"/>
      <w:divBdr>
        <w:top w:val="none" w:sz="0" w:space="0" w:color="auto"/>
        <w:left w:val="none" w:sz="0" w:space="0" w:color="auto"/>
        <w:bottom w:val="none" w:sz="0" w:space="0" w:color="auto"/>
        <w:right w:val="none" w:sz="0" w:space="0" w:color="auto"/>
      </w:divBdr>
      <w:divsChild>
        <w:div w:id="1331516965">
          <w:marLeft w:val="0"/>
          <w:marRight w:val="0"/>
          <w:marTop w:val="0"/>
          <w:marBottom w:val="0"/>
          <w:divBdr>
            <w:top w:val="single" w:sz="2" w:space="0" w:color="D9D9E3"/>
            <w:left w:val="single" w:sz="2" w:space="0" w:color="D9D9E3"/>
            <w:bottom w:val="single" w:sz="2" w:space="0" w:color="D9D9E3"/>
            <w:right w:val="single" w:sz="2" w:space="0" w:color="D9D9E3"/>
          </w:divBdr>
          <w:divsChild>
            <w:div w:id="1725718483">
              <w:marLeft w:val="0"/>
              <w:marRight w:val="0"/>
              <w:marTop w:val="0"/>
              <w:marBottom w:val="0"/>
              <w:divBdr>
                <w:top w:val="single" w:sz="2" w:space="0" w:color="D9D9E3"/>
                <w:left w:val="single" w:sz="2" w:space="0" w:color="D9D9E3"/>
                <w:bottom w:val="single" w:sz="2" w:space="0" w:color="D9D9E3"/>
                <w:right w:val="single" w:sz="2" w:space="0" w:color="D9D9E3"/>
              </w:divBdr>
              <w:divsChild>
                <w:div w:id="1813060062">
                  <w:marLeft w:val="0"/>
                  <w:marRight w:val="0"/>
                  <w:marTop w:val="0"/>
                  <w:marBottom w:val="0"/>
                  <w:divBdr>
                    <w:top w:val="single" w:sz="2" w:space="0" w:color="D9D9E3"/>
                    <w:left w:val="single" w:sz="2" w:space="0" w:color="D9D9E3"/>
                    <w:bottom w:val="single" w:sz="2" w:space="0" w:color="D9D9E3"/>
                    <w:right w:val="single" w:sz="2" w:space="0" w:color="D9D9E3"/>
                  </w:divBdr>
                  <w:divsChild>
                    <w:div w:id="2117141717">
                      <w:marLeft w:val="0"/>
                      <w:marRight w:val="0"/>
                      <w:marTop w:val="0"/>
                      <w:marBottom w:val="0"/>
                      <w:divBdr>
                        <w:top w:val="single" w:sz="2" w:space="0" w:color="D9D9E3"/>
                        <w:left w:val="single" w:sz="2" w:space="0" w:color="D9D9E3"/>
                        <w:bottom w:val="single" w:sz="2" w:space="0" w:color="D9D9E3"/>
                        <w:right w:val="single" w:sz="2" w:space="0" w:color="D9D9E3"/>
                      </w:divBdr>
                      <w:divsChild>
                        <w:div w:id="1731538420">
                          <w:marLeft w:val="0"/>
                          <w:marRight w:val="0"/>
                          <w:marTop w:val="0"/>
                          <w:marBottom w:val="0"/>
                          <w:divBdr>
                            <w:top w:val="single" w:sz="2" w:space="0" w:color="auto"/>
                            <w:left w:val="single" w:sz="2" w:space="0" w:color="auto"/>
                            <w:bottom w:val="single" w:sz="6" w:space="0" w:color="auto"/>
                            <w:right w:val="single" w:sz="2" w:space="0" w:color="auto"/>
                          </w:divBdr>
                          <w:divsChild>
                            <w:div w:id="1290164710">
                              <w:marLeft w:val="0"/>
                              <w:marRight w:val="0"/>
                              <w:marTop w:val="100"/>
                              <w:marBottom w:val="100"/>
                              <w:divBdr>
                                <w:top w:val="single" w:sz="2" w:space="0" w:color="D9D9E3"/>
                                <w:left w:val="single" w:sz="2" w:space="0" w:color="D9D9E3"/>
                                <w:bottom w:val="single" w:sz="2" w:space="0" w:color="D9D9E3"/>
                                <w:right w:val="single" w:sz="2" w:space="0" w:color="D9D9E3"/>
                              </w:divBdr>
                              <w:divsChild>
                                <w:div w:id="492333439">
                                  <w:marLeft w:val="0"/>
                                  <w:marRight w:val="0"/>
                                  <w:marTop w:val="0"/>
                                  <w:marBottom w:val="0"/>
                                  <w:divBdr>
                                    <w:top w:val="single" w:sz="2" w:space="0" w:color="D9D9E3"/>
                                    <w:left w:val="single" w:sz="2" w:space="0" w:color="D9D9E3"/>
                                    <w:bottom w:val="single" w:sz="2" w:space="0" w:color="D9D9E3"/>
                                    <w:right w:val="single" w:sz="2" w:space="0" w:color="D9D9E3"/>
                                  </w:divBdr>
                                  <w:divsChild>
                                    <w:div w:id="1600331372">
                                      <w:marLeft w:val="0"/>
                                      <w:marRight w:val="0"/>
                                      <w:marTop w:val="0"/>
                                      <w:marBottom w:val="0"/>
                                      <w:divBdr>
                                        <w:top w:val="single" w:sz="2" w:space="0" w:color="D9D9E3"/>
                                        <w:left w:val="single" w:sz="2" w:space="0" w:color="D9D9E3"/>
                                        <w:bottom w:val="single" w:sz="2" w:space="0" w:color="D9D9E3"/>
                                        <w:right w:val="single" w:sz="2" w:space="0" w:color="D9D9E3"/>
                                      </w:divBdr>
                                      <w:divsChild>
                                        <w:div w:id="322441767">
                                          <w:marLeft w:val="0"/>
                                          <w:marRight w:val="0"/>
                                          <w:marTop w:val="0"/>
                                          <w:marBottom w:val="0"/>
                                          <w:divBdr>
                                            <w:top w:val="single" w:sz="2" w:space="0" w:color="D9D9E3"/>
                                            <w:left w:val="single" w:sz="2" w:space="0" w:color="D9D9E3"/>
                                            <w:bottom w:val="single" w:sz="2" w:space="0" w:color="D9D9E3"/>
                                            <w:right w:val="single" w:sz="2" w:space="0" w:color="D9D9E3"/>
                                          </w:divBdr>
                                          <w:divsChild>
                                            <w:div w:id="7088024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051105600">
          <w:marLeft w:val="0"/>
          <w:marRight w:val="0"/>
          <w:marTop w:val="0"/>
          <w:marBottom w:val="0"/>
          <w:divBdr>
            <w:top w:val="none" w:sz="0" w:space="0" w:color="auto"/>
            <w:left w:val="none" w:sz="0" w:space="0" w:color="auto"/>
            <w:bottom w:val="none" w:sz="0" w:space="0" w:color="auto"/>
            <w:right w:val="none" w:sz="0" w:space="0" w:color="auto"/>
          </w:divBdr>
          <w:divsChild>
            <w:div w:id="435441769">
              <w:marLeft w:val="0"/>
              <w:marRight w:val="0"/>
              <w:marTop w:val="0"/>
              <w:marBottom w:val="0"/>
              <w:divBdr>
                <w:top w:val="single" w:sz="2" w:space="0" w:color="D9D9E3"/>
                <w:left w:val="single" w:sz="2" w:space="0" w:color="D9D9E3"/>
                <w:bottom w:val="single" w:sz="2" w:space="0" w:color="D9D9E3"/>
                <w:right w:val="single" w:sz="2" w:space="0" w:color="D9D9E3"/>
              </w:divBdr>
              <w:divsChild>
                <w:div w:id="1363285965">
                  <w:marLeft w:val="0"/>
                  <w:marRight w:val="0"/>
                  <w:marTop w:val="0"/>
                  <w:marBottom w:val="0"/>
                  <w:divBdr>
                    <w:top w:val="single" w:sz="2" w:space="0" w:color="D9D9E3"/>
                    <w:left w:val="single" w:sz="2" w:space="0" w:color="D9D9E3"/>
                    <w:bottom w:val="single" w:sz="2" w:space="0" w:color="D9D9E3"/>
                    <w:right w:val="single" w:sz="2" w:space="0" w:color="D9D9E3"/>
                  </w:divBdr>
                  <w:divsChild>
                    <w:div w:id="14861648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26631840">
      <w:bodyDiv w:val="1"/>
      <w:marLeft w:val="0"/>
      <w:marRight w:val="0"/>
      <w:marTop w:val="0"/>
      <w:marBottom w:val="0"/>
      <w:divBdr>
        <w:top w:val="none" w:sz="0" w:space="0" w:color="auto"/>
        <w:left w:val="none" w:sz="0" w:space="0" w:color="auto"/>
        <w:bottom w:val="none" w:sz="0" w:space="0" w:color="auto"/>
        <w:right w:val="none" w:sz="0" w:space="0" w:color="auto"/>
      </w:divBdr>
    </w:div>
    <w:div w:id="868569961">
      <w:bodyDiv w:val="1"/>
      <w:marLeft w:val="0"/>
      <w:marRight w:val="0"/>
      <w:marTop w:val="0"/>
      <w:marBottom w:val="0"/>
      <w:divBdr>
        <w:top w:val="none" w:sz="0" w:space="0" w:color="auto"/>
        <w:left w:val="none" w:sz="0" w:space="0" w:color="auto"/>
        <w:bottom w:val="none" w:sz="0" w:space="0" w:color="auto"/>
        <w:right w:val="none" w:sz="0" w:space="0" w:color="auto"/>
      </w:divBdr>
      <w:divsChild>
        <w:div w:id="2049334587">
          <w:marLeft w:val="0"/>
          <w:marRight w:val="0"/>
          <w:marTop w:val="0"/>
          <w:marBottom w:val="0"/>
          <w:divBdr>
            <w:top w:val="single" w:sz="2" w:space="0" w:color="auto"/>
            <w:left w:val="single" w:sz="2" w:space="0" w:color="auto"/>
            <w:bottom w:val="single" w:sz="6" w:space="0" w:color="auto"/>
            <w:right w:val="single" w:sz="2" w:space="0" w:color="auto"/>
          </w:divBdr>
          <w:divsChild>
            <w:div w:id="958414162">
              <w:marLeft w:val="0"/>
              <w:marRight w:val="0"/>
              <w:marTop w:val="100"/>
              <w:marBottom w:val="100"/>
              <w:divBdr>
                <w:top w:val="single" w:sz="2" w:space="0" w:color="D9D9E3"/>
                <w:left w:val="single" w:sz="2" w:space="0" w:color="D9D9E3"/>
                <w:bottom w:val="single" w:sz="2" w:space="0" w:color="D9D9E3"/>
                <w:right w:val="single" w:sz="2" w:space="0" w:color="D9D9E3"/>
              </w:divBdr>
              <w:divsChild>
                <w:div w:id="2042587829">
                  <w:marLeft w:val="0"/>
                  <w:marRight w:val="0"/>
                  <w:marTop w:val="0"/>
                  <w:marBottom w:val="0"/>
                  <w:divBdr>
                    <w:top w:val="single" w:sz="2" w:space="0" w:color="D9D9E3"/>
                    <w:left w:val="single" w:sz="2" w:space="0" w:color="D9D9E3"/>
                    <w:bottom w:val="single" w:sz="2" w:space="0" w:color="D9D9E3"/>
                    <w:right w:val="single" w:sz="2" w:space="0" w:color="D9D9E3"/>
                  </w:divBdr>
                  <w:divsChild>
                    <w:div w:id="1153066735">
                      <w:marLeft w:val="0"/>
                      <w:marRight w:val="0"/>
                      <w:marTop w:val="0"/>
                      <w:marBottom w:val="0"/>
                      <w:divBdr>
                        <w:top w:val="single" w:sz="2" w:space="0" w:color="D9D9E3"/>
                        <w:left w:val="single" w:sz="2" w:space="0" w:color="D9D9E3"/>
                        <w:bottom w:val="single" w:sz="2" w:space="0" w:color="D9D9E3"/>
                        <w:right w:val="single" w:sz="2" w:space="0" w:color="D9D9E3"/>
                      </w:divBdr>
                      <w:divsChild>
                        <w:div w:id="1847087832">
                          <w:marLeft w:val="0"/>
                          <w:marRight w:val="0"/>
                          <w:marTop w:val="0"/>
                          <w:marBottom w:val="0"/>
                          <w:divBdr>
                            <w:top w:val="single" w:sz="2" w:space="0" w:color="D9D9E3"/>
                            <w:left w:val="single" w:sz="2" w:space="0" w:color="D9D9E3"/>
                            <w:bottom w:val="single" w:sz="2" w:space="0" w:color="D9D9E3"/>
                            <w:right w:val="single" w:sz="2" w:space="0" w:color="D9D9E3"/>
                          </w:divBdr>
                          <w:divsChild>
                            <w:div w:id="5880001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96578225">
      <w:bodyDiv w:val="1"/>
      <w:marLeft w:val="0"/>
      <w:marRight w:val="0"/>
      <w:marTop w:val="0"/>
      <w:marBottom w:val="0"/>
      <w:divBdr>
        <w:top w:val="none" w:sz="0" w:space="0" w:color="auto"/>
        <w:left w:val="none" w:sz="0" w:space="0" w:color="auto"/>
        <w:bottom w:val="none" w:sz="0" w:space="0" w:color="auto"/>
        <w:right w:val="none" w:sz="0" w:space="0" w:color="auto"/>
      </w:divBdr>
    </w:div>
    <w:div w:id="1196963107">
      <w:bodyDiv w:val="1"/>
      <w:marLeft w:val="0"/>
      <w:marRight w:val="0"/>
      <w:marTop w:val="0"/>
      <w:marBottom w:val="0"/>
      <w:divBdr>
        <w:top w:val="none" w:sz="0" w:space="0" w:color="auto"/>
        <w:left w:val="none" w:sz="0" w:space="0" w:color="auto"/>
        <w:bottom w:val="none" w:sz="0" w:space="0" w:color="auto"/>
        <w:right w:val="none" w:sz="0" w:space="0" w:color="auto"/>
      </w:divBdr>
    </w:div>
    <w:div w:id="1244533059">
      <w:bodyDiv w:val="1"/>
      <w:marLeft w:val="0"/>
      <w:marRight w:val="0"/>
      <w:marTop w:val="0"/>
      <w:marBottom w:val="0"/>
      <w:divBdr>
        <w:top w:val="none" w:sz="0" w:space="0" w:color="auto"/>
        <w:left w:val="none" w:sz="0" w:space="0" w:color="auto"/>
        <w:bottom w:val="none" w:sz="0" w:space="0" w:color="auto"/>
        <w:right w:val="none" w:sz="0" w:space="0" w:color="auto"/>
      </w:divBdr>
    </w:div>
    <w:div w:id="1332175713">
      <w:bodyDiv w:val="1"/>
      <w:marLeft w:val="0"/>
      <w:marRight w:val="0"/>
      <w:marTop w:val="0"/>
      <w:marBottom w:val="0"/>
      <w:divBdr>
        <w:top w:val="none" w:sz="0" w:space="0" w:color="auto"/>
        <w:left w:val="none" w:sz="0" w:space="0" w:color="auto"/>
        <w:bottom w:val="none" w:sz="0" w:space="0" w:color="auto"/>
        <w:right w:val="none" w:sz="0" w:space="0" w:color="auto"/>
      </w:divBdr>
      <w:divsChild>
        <w:div w:id="168251980">
          <w:marLeft w:val="0"/>
          <w:marRight w:val="0"/>
          <w:marTop w:val="0"/>
          <w:marBottom w:val="0"/>
          <w:divBdr>
            <w:top w:val="single" w:sz="2" w:space="0" w:color="D9D9E3"/>
            <w:left w:val="single" w:sz="2" w:space="0" w:color="D9D9E3"/>
            <w:bottom w:val="single" w:sz="2" w:space="0" w:color="D9D9E3"/>
            <w:right w:val="single" w:sz="2" w:space="0" w:color="D9D9E3"/>
          </w:divBdr>
          <w:divsChild>
            <w:div w:id="112094372">
              <w:marLeft w:val="0"/>
              <w:marRight w:val="0"/>
              <w:marTop w:val="0"/>
              <w:marBottom w:val="0"/>
              <w:divBdr>
                <w:top w:val="single" w:sz="2" w:space="0" w:color="D9D9E3"/>
                <w:left w:val="single" w:sz="2" w:space="0" w:color="D9D9E3"/>
                <w:bottom w:val="single" w:sz="2" w:space="0" w:color="D9D9E3"/>
                <w:right w:val="single" w:sz="2" w:space="0" w:color="D9D9E3"/>
              </w:divBdr>
              <w:divsChild>
                <w:div w:id="1844005279">
                  <w:marLeft w:val="0"/>
                  <w:marRight w:val="0"/>
                  <w:marTop w:val="0"/>
                  <w:marBottom w:val="0"/>
                  <w:divBdr>
                    <w:top w:val="single" w:sz="2" w:space="0" w:color="D9D9E3"/>
                    <w:left w:val="single" w:sz="2" w:space="0" w:color="D9D9E3"/>
                    <w:bottom w:val="single" w:sz="2" w:space="0" w:color="D9D9E3"/>
                    <w:right w:val="single" w:sz="2" w:space="0" w:color="D9D9E3"/>
                  </w:divBdr>
                  <w:divsChild>
                    <w:div w:id="1121651165">
                      <w:marLeft w:val="0"/>
                      <w:marRight w:val="0"/>
                      <w:marTop w:val="0"/>
                      <w:marBottom w:val="0"/>
                      <w:divBdr>
                        <w:top w:val="single" w:sz="2" w:space="0" w:color="D9D9E3"/>
                        <w:left w:val="single" w:sz="2" w:space="0" w:color="D9D9E3"/>
                        <w:bottom w:val="single" w:sz="2" w:space="0" w:color="D9D9E3"/>
                        <w:right w:val="single" w:sz="2" w:space="0" w:color="D9D9E3"/>
                      </w:divBdr>
                      <w:divsChild>
                        <w:div w:id="1702240387">
                          <w:marLeft w:val="0"/>
                          <w:marRight w:val="0"/>
                          <w:marTop w:val="0"/>
                          <w:marBottom w:val="0"/>
                          <w:divBdr>
                            <w:top w:val="single" w:sz="2" w:space="0" w:color="auto"/>
                            <w:left w:val="single" w:sz="2" w:space="0" w:color="auto"/>
                            <w:bottom w:val="single" w:sz="6" w:space="0" w:color="auto"/>
                            <w:right w:val="single" w:sz="2" w:space="0" w:color="auto"/>
                          </w:divBdr>
                          <w:divsChild>
                            <w:div w:id="2128619992">
                              <w:marLeft w:val="0"/>
                              <w:marRight w:val="0"/>
                              <w:marTop w:val="100"/>
                              <w:marBottom w:val="100"/>
                              <w:divBdr>
                                <w:top w:val="single" w:sz="2" w:space="0" w:color="D9D9E3"/>
                                <w:left w:val="single" w:sz="2" w:space="0" w:color="D9D9E3"/>
                                <w:bottom w:val="single" w:sz="2" w:space="0" w:color="D9D9E3"/>
                                <w:right w:val="single" w:sz="2" w:space="0" w:color="D9D9E3"/>
                              </w:divBdr>
                              <w:divsChild>
                                <w:div w:id="1742214008">
                                  <w:marLeft w:val="0"/>
                                  <w:marRight w:val="0"/>
                                  <w:marTop w:val="0"/>
                                  <w:marBottom w:val="0"/>
                                  <w:divBdr>
                                    <w:top w:val="single" w:sz="2" w:space="0" w:color="D9D9E3"/>
                                    <w:left w:val="single" w:sz="2" w:space="0" w:color="D9D9E3"/>
                                    <w:bottom w:val="single" w:sz="2" w:space="0" w:color="D9D9E3"/>
                                    <w:right w:val="single" w:sz="2" w:space="0" w:color="D9D9E3"/>
                                  </w:divBdr>
                                  <w:divsChild>
                                    <w:div w:id="1200632925">
                                      <w:marLeft w:val="0"/>
                                      <w:marRight w:val="0"/>
                                      <w:marTop w:val="0"/>
                                      <w:marBottom w:val="0"/>
                                      <w:divBdr>
                                        <w:top w:val="single" w:sz="2" w:space="0" w:color="D9D9E3"/>
                                        <w:left w:val="single" w:sz="2" w:space="0" w:color="D9D9E3"/>
                                        <w:bottom w:val="single" w:sz="2" w:space="0" w:color="D9D9E3"/>
                                        <w:right w:val="single" w:sz="2" w:space="0" w:color="D9D9E3"/>
                                      </w:divBdr>
                                      <w:divsChild>
                                        <w:div w:id="1449547704">
                                          <w:marLeft w:val="0"/>
                                          <w:marRight w:val="0"/>
                                          <w:marTop w:val="0"/>
                                          <w:marBottom w:val="0"/>
                                          <w:divBdr>
                                            <w:top w:val="single" w:sz="2" w:space="0" w:color="D9D9E3"/>
                                            <w:left w:val="single" w:sz="2" w:space="0" w:color="D9D9E3"/>
                                            <w:bottom w:val="single" w:sz="2" w:space="0" w:color="D9D9E3"/>
                                            <w:right w:val="single" w:sz="2" w:space="0" w:color="D9D9E3"/>
                                          </w:divBdr>
                                          <w:divsChild>
                                            <w:div w:id="14904394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159345785">
          <w:marLeft w:val="0"/>
          <w:marRight w:val="0"/>
          <w:marTop w:val="0"/>
          <w:marBottom w:val="0"/>
          <w:divBdr>
            <w:top w:val="none" w:sz="0" w:space="0" w:color="auto"/>
            <w:left w:val="none" w:sz="0" w:space="0" w:color="auto"/>
            <w:bottom w:val="none" w:sz="0" w:space="0" w:color="auto"/>
            <w:right w:val="none" w:sz="0" w:space="0" w:color="auto"/>
          </w:divBdr>
          <w:divsChild>
            <w:div w:id="1235508252">
              <w:marLeft w:val="0"/>
              <w:marRight w:val="0"/>
              <w:marTop w:val="0"/>
              <w:marBottom w:val="0"/>
              <w:divBdr>
                <w:top w:val="single" w:sz="2" w:space="0" w:color="D9D9E3"/>
                <w:left w:val="single" w:sz="2" w:space="0" w:color="D9D9E3"/>
                <w:bottom w:val="single" w:sz="2" w:space="0" w:color="D9D9E3"/>
                <w:right w:val="single" w:sz="2" w:space="0" w:color="D9D9E3"/>
              </w:divBdr>
              <w:divsChild>
                <w:div w:id="1838225168">
                  <w:marLeft w:val="0"/>
                  <w:marRight w:val="0"/>
                  <w:marTop w:val="0"/>
                  <w:marBottom w:val="0"/>
                  <w:divBdr>
                    <w:top w:val="single" w:sz="2" w:space="0" w:color="D9D9E3"/>
                    <w:left w:val="single" w:sz="2" w:space="0" w:color="D9D9E3"/>
                    <w:bottom w:val="single" w:sz="2" w:space="0" w:color="D9D9E3"/>
                    <w:right w:val="single" w:sz="2" w:space="0" w:color="D9D9E3"/>
                  </w:divBdr>
                  <w:divsChild>
                    <w:div w:id="11683263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62172722">
      <w:bodyDiv w:val="1"/>
      <w:marLeft w:val="0"/>
      <w:marRight w:val="0"/>
      <w:marTop w:val="0"/>
      <w:marBottom w:val="0"/>
      <w:divBdr>
        <w:top w:val="none" w:sz="0" w:space="0" w:color="auto"/>
        <w:left w:val="none" w:sz="0" w:space="0" w:color="auto"/>
        <w:bottom w:val="none" w:sz="0" w:space="0" w:color="auto"/>
        <w:right w:val="none" w:sz="0" w:space="0" w:color="auto"/>
      </w:divBdr>
    </w:div>
    <w:div w:id="1463688263">
      <w:bodyDiv w:val="1"/>
      <w:marLeft w:val="0"/>
      <w:marRight w:val="0"/>
      <w:marTop w:val="0"/>
      <w:marBottom w:val="0"/>
      <w:divBdr>
        <w:top w:val="none" w:sz="0" w:space="0" w:color="auto"/>
        <w:left w:val="none" w:sz="0" w:space="0" w:color="auto"/>
        <w:bottom w:val="none" w:sz="0" w:space="0" w:color="auto"/>
        <w:right w:val="none" w:sz="0" w:space="0" w:color="auto"/>
      </w:divBdr>
    </w:div>
    <w:div w:id="1737164115">
      <w:bodyDiv w:val="1"/>
      <w:marLeft w:val="0"/>
      <w:marRight w:val="0"/>
      <w:marTop w:val="0"/>
      <w:marBottom w:val="0"/>
      <w:divBdr>
        <w:top w:val="none" w:sz="0" w:space="0" w:color="auto"/>
        <w:left w:val="none" w:sz="0" w:space="0" w:color="auto"/>
        <w:bottom w:val="none" w:sz="0" w:space="0" w:color="auto"/>
        <w:right w:val="none" w:sz="0" w:space="0" w:color="auto"/>
      </w:divBdr>
    </w:div>
    <w:div w:id="1770857696">
      <w:bodyDiv w:val="1"/>
      <w:marLeft w:val="0"/>
      <w:marRight w:val="0"/>
      <w:marTop w:val="0"/>
      <w:marBottom w:val="0"/>
      <w:divBdr>
        <w:top w:val="none" w:sz="0" w:space="0" w:color="auto"/>
        <w:left w:val="none" w:sz="0" w:space="0" w:color="auto"/>
        <w:bottom w:val="none" w:sz="0" w:space="0" w:color="auto"/>
        <w:right w:val="none" w:sz="0" w:space="0" w:color="auto"/>
      </w:divBdr>
      <w:divsChild>
        <w:div w:id="306906570">
          <w:marLeft w:val="0"/>
          <w:marRight w:val="0"/>
          <w:marTop w:val="0"/>
          <w:marBottom w:val="0"/>
          <w:divBdr>
            <w:top w:val="single" w:sz="2" w:space="0" w:color="D9D9E3"/>
            <w:left w:val="single" w:sz="2" w:space="0" w:color="D9D9E3"/>
            <w:bottom w:val="single" w:sz="2" w:space="0" w:color="D9D9E3"/>
            <w:right w:val="single" w:sz="2" w:space="0" w:color="D9D9E3"/>
          </w:divBdr>
          <w:divsChild>
            <w:div w:id="272061133">
              <w:marLeft w:val="0"/>
              <w:marRight w:val="0"/>
              <w:marTop w:val="0"/>
              <w:marBottom w:val="0"/>
              <w:divBdr>
                <w:top w:val="single" w:sz="2" w:space="0" w:color="D9D9E3"/>
                <w:left w:val="single" w:sz="2" w:space="0" w:color="D9D9E3"/>
                <w:bottom w:val="single" w:sz="2" w:space="0" w:color="D9D9E3"/>
                <w:right w:val="single" w:sz="2" w:space="0" w:color="D9D9E3"/>
              </w:divBdr>
              <w:divsChild>
                <w:div w:id="2136099132">
                  <w:marLeft w:val="0"/>
                  <w:marRight w:val="0"/>
                  <w:marTop w:val="0"/>
                  <w:marBottom w:val="0"/>
                  <w:divBdr>
                    <w:top w:val="single" w:sz="2" w:space="0" w:color="D9D9E3"/>
                    <w:left w:val="single" w:sz="2" w:space="0" w:color="D9D9E3"/>
                    <w:bottom w:val="single" w:sz="2" w:space="0" w:color="D9D9E3"/>
                    <w:right w:val="single" w:sz="2" w:space="0" w:color="D9D9E3"/>
                  </w:divBdr>
                  <w:divsChild>
                    <w:div w:id="592973885">
                      <w:marLeft w:val="0"/>
                      <w:marRight w:val="0"/>
                      <w:marTop w:val="0"/>
                      <w:marBottom w:val="0"/>
                      <w:divBdr>
                        <w:top w:val="single" w:sz="2" w:space="0" w:color="D9D9E3"/>
                        <w:left w:val="single" w:sz="2" w:space="0" w:color="D9D9E3"/>
                        <w:bottom w:val="single" w:sz="2" w:space="0" w:color="D9D9E3"/>
                        <w:right w:val="single" w:sz="2" w:space="0" w:color="D9D9E3"/>
                      </w:divBdr>
                      <w:divsChild>
                        <w:div w:id="692614924">
                          <w:marLeft w:val="0"/>
                          <w:marRight w:val="0"/>
                          <w:marTop w:val="0"/>
                          <w:marBottom w:val="0"/>
                          <w:divBdr>
                            <w:top w:val="single" w:sz="2" w:space="0" w:color="auto"/>
                            <w:left w:val="single" w:sz="2" w:space="0" w:color="auto"/>
                            <w:bottom w:val="single" w:sz="6" w:space="0" w:color="auto"/>
                            <w:right w:val="single" w:sz="2" w:space="0" w:color="auto"/>
                          </w:divBdr>
                          <w:divsChild>
                            <w:div w:id="1785227743">
                              <w:marLeft w:val="0"/>
                              <w:marRight w:val="0"/>
                              <w:marTop w:val="100"/>
                              <w:marBottom w:val="100"/>
                              <w:divBdr>
                                <w:top w:val="single" w:sz="2" w:space="0" w:color="D9D9E3"/>
                                <w:left w:val="single" w:sz="2" w:space="0" w:color="D9D9E3"/>
                                <w:bottom w:val="single" w:sz="2" w:space="0" w:color="D9D9E3"/>
                                <w:right w:val="single" w:sz="2" w:space="0" w:color="D9D9E3"/>
                              </w:divBdr>
                              <w:divsChild>
                                <w:div w:id="1589803366">
                                  <w:marLeft w:val="0"/>
                                  <w:marRight w:val="0"/>
                                  <w:marTop w:val="0"/>
                                  <w:marBottom w:val="0"/>
                                  <w:divBdr>
                                    <w:top w:val="single" w:sz="2" w:space="0" w:color="D9D9E3"/>
                                    <w:left w:val="single" w:sz="2" w:space="0" w:color="D9D9E3"/>
                                    <w:bottom w:val="single" w:sz="2" w:space="0" w:color="D9D9E3"/>
                                    <w:right w:val="single" w:sz="2" w:space="0" w:color="D9D9E3"/>
                                  </w:divBdr>
                                  <w:divsChild>
                                    <w:div w:id="1863204494">
                                      <w:marLeft w:val="0"/>
                                      <w:marRight w:val="0"/>
                                      <w:marTop w:val="0"/>
                                      <w:marBottom w:val="0"/>
                                      <w:divBdr>
                                        <w:top w:val="single" w:sz="2" w:space="0" w:color="D9D9E3"/>
                                        <w:left w:val="single" w:sz="2" w:space="0" w:color="D9D9E3"/>
                                        <w:bottom w:val="single" w:sz="2" w:space="0" w:color="D9D9E3"/>
                                        <w:right w:val="single" w:sz="2" w:space="0" w:color="D9D9E3"/>
                                      </w:divBdr>
                                      <w:divsChild>
                                        <w:div w:id="2078433810">
                                          <w:marLeft w:val="0"/>
                                          <w:marRight w:val="0"/>
                                          <w:marTop w:val="0"/>
                                          <w:marBottom w:val="0"/>
                                          <w:divBdr>
                                            <w:top w:val="single" w:sz="2" w:space="0" w:color="D9D9E3"/>
                                            <w:left w:val="single" w:sz="2" w:space="0" w:color="D9D9E3"/>
                                            <w:bottom w:val="single" w:sz="2" w:space="0" w:color="D9D9E3"/>
                                            <w:right w:val="single" w:sz="2" w:space="0" w:color="D9D9E3"/>
                                          </w:divBdr>
                                          <w:divsChild>
                                            <w:div w:id="17527780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348341095">
          <w:marLeft w:val="0"/>
          <w:marRight w:val="0"/>
          <w:marTop w:val="0"/>
          <w:marBottom w:val="0"/>
          <w:divBdr>
            <w:top w:val="none" w:sz="0" w:space="0" w:color="auto"/>
            <w:left w:val="none" w:sz="0" w:space="0" w:color="auto"/>
            <w:bottom w:val="none" w:sz="0" w:space="0" w:color="auto"/>
            <w:right w:val="none" w:sz="0" w:space="0" w:color="auto"/>
          </w:divBdr>
        </w:div>
      </w:divsChild>
    </w:div>
    <w:div w:id="2058629313">
      <w:bodyDiv w:val="1"/>
      <w:marLeft w:val="0"/>
      <w:marRight w:val="0"/>
      <w:marTop w:val="0"/>
      <w:marBottom w:val="0"/>
      <w:divBdr>
        <w:top w:val="none" w:sz="0" w:space="0" w:color="auto"/>
        <w:left w:val="none" w:sz="0" w:space="0" w:color="auto"/>
        <w:bottom w:val="none" w:sz="0" w:space="0" w:color="auto"/>
        <w:right w:val="none" w:sz="0" w:space="0" w:color="auto"/>
      </w:divBdr>
      <w:divsChild>
        <w:div w:id="1059984450">
          <w:marLeft w:val="0"/>
          <w:marRight w:val="0"/>
          <w:marTop w:val="0"/>
          <w:marBottom w:val="0"/>
          <w:divBdr>
            <w:top w:val="single" w:sz="2" w:space="0" w:color="D9D9E3"/>
            <w:left w:val="single" w:sz="2" w:space="0" w:color="D9D9E3"/>
            <w:bottom w:val="single" w:sz="2" w:space="0" w:color="D9D9E3"/>
            <w:right w:val="single" w:sz="2" w:space="0" w:color="D9D9E3"/>
          </w:divBdr>
          <w:divsChild>
            <w:div w:id="1438646434">
              <w:marLeft w:val="0"/>
              <w:marRight w:val="0"/>
              <w:marTop w:val="0"/>
              <w:marBottom w:val="0"/>
              <w:divBdr>
                <w:top w:val="single" w:sz="2" w:space="0" w:color="D9D9E3"/>
                <w:left w:val="single" w:sz="2" w:space="0" w:color="D9D9E3"/>
                <w:bottom w:val="single" w:sz="2" w:space="0" w:color="D9D9E3"/>
                <w:right w:val="single" w:sz="2" w:space="0" w:color="D9D9E3"/>
              </w:divBdr>
              <w:divsChild>
                <w:div w:id="1748962677">
                  <w:marLeft w:val="0"/>
                  <w:marRight w:val="0"/>
                  <w:marTop w:val="0"/>
                  <w:marBottom w:val="0"/>
                  <w:divBdr>
                    <w:top w:val="single" w:sz="2" w:space="0" w:color="D9D9E3"/>
                    <w:left w:val="single" w:sz="2" w:space="0" w:color="D9D9E3"/>
                    <w:bottom w:val="single" w:sz="2" w:space="0" w:color="D9D9E3"/>
                    <w:right w:val="single" w:sz="2" w:space="0" w:color="D9D9E3"/>
                  </w:divBdr>
                  <w:divsChild>
                    <w:div w:id="348487034">
                      <w:marLeft w:val="0"/>
                      <w:marRight w:val="0"/>
                      <w:marTop w:val="0"/>
                      <w:marBottom w:val="0"/>
                      <w:divBdr>
                        <w:top w:val="single" w:sz="2" w:space="0" w:color="D9D9E3"/>
                        <w:left w:val="single" w:sz="2" w:space="0" w:color="D9D9E3"/>
                        <w:bottom w:val="single" w:sz="2" w:space="0" w:color="D9D9E3"/>
                        <w:right w:val="single" w:sz="2" w:space="0" w:color="D9D9E3"/>
                      </w:divBdr>
                      <w:divsChild>
                        <w:div w:id="552735155">
                          <w:marLeft w:val="0"/>
                          <w:marRight w:val="0"/>
                          <w:marTop w:val="0"/>
                          <w:marBottom w:val="0"/>
                          <w:divBdr>
                            <w:top w:val="single" w:sz="2" w:space="0" w:color="auto"/>
                            <w:left w:val="single" w:sz="2" w:space="0" w:color="auto"/>
                            <w:bottom w:val="single" w:sz="6" w:space="0" w:color="auto"/>
                            <w:right w:val="single" w:sz="2" w:space="0" w:color="auto"/>
                          </w:divBdr>
                          <w:divsChild>
                            <w:div w:id="627585055">
                              <w:marLeft w:val="0"/>
                              <w:marRight w:val="0"/>
                              <w:marTop w:val="100"/>
                              <w:marBottom w:val="100"/>
                              <w:divBdr>
                                <w:top w:val="single" w:sz="2" w:space="0" w:color="D9D9E3"/>
                                <w:left w:val="single" w:sz="2" w:space="0" w:color="D9D9E3"/>
                                <w:bottom w:val="single" w:sz="2" w:space="0" w:color="D9D9E3"/>
                                <w:right w:val="single" w:sz="2" w:space="0" w:color="D9D9E3"/>
                              </w:divBdr>
                              <w:divsChild>
                                <w:div w:id="1762870468">
                                  <w:marLeft w:val="0"/>
                                  <w:marRight w:val="0"/>
                                  <w:marTop w:val="0"/>
                                  <w:marBottom w:val="0"/>
                                  <w:divBdr>
                                    <w:top w:val="single" w:sz="2" w:space="0" w:color="D9D9E3"/>
                                    <w:left w:val="single" w:sz="2" w:space="0" w:color="D9D9E3"/>
                                    <w:bottom w:val="single" w:sz="2" w:space="0" w:color="D9D9E3"/>
                                    <w:right w:val="single" w:sz="2" w:space="0" w:color="D9D9E3"/>
                                  </w:divBdr>
                                  <w:divsChild>
                                    <w:div w:id="1818767883">
                                      <w:marLeft w:val="0"/>
                                      <w:marRight w:val="0"/>
                                      <w:marTop w:val="0"/>
                                      <w:marBottom w:val="0"/>
                                      <w:divBdr>
                                        <w:top w:val="single" w:sz="2" w:space="0" w:color="D9D9E3"/>
                                        <w:left w:val="single" w:sz="2" w:space="0" w:color="D9D9E3"/>
                                        <w:bottom w:val="single" w:sz="2" w:space="0" w:color="D9D9E3"/>
                                        <w:right w:val="single" w:sz="2" w:space="0" w:color="D9D9E3"/>
                                      </w:divBdr>
                                      <w:divsChild>
                                        <w:div w:id="2144734642">
                                          <w:marLeft w:val="0"/>
                                          <w:marRight w:val="0"/>
                                          <w:marTop w:val="0"/>
                                          <w:marBottom w:val="0"/>
                                          <w:divBdr>
                                            <w:top w:val="single" w:sz="2" w:space="0" w:color="D9D9E3"/>
                                            <w:left w:val="single" w:sz="2" w:space="0" w:color="D9D9E3"/>
                                            <w:bottom w:val="single" w:sz="2" w:space="0" w:color="D9D9E3"/>
                                            <w:right w:val="single" w:sz="2" w:space="0" w:color="D9D9E3"/>
                                          </w:divBdr>
                                          <w:divsChild>
                                            <w:div w:id="12081764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757865364">
          <w:marLeft w:val="0"/>
          <w:marRight w:val="0"/>
          <w:marTop w:val="0"/>
          <w:marBottom w:val="0"/>
          <w:divBdr>
            <w:top w:val="none" w:sz="0" w:space="0" w:color="auto"/>
            <w:left w:val="none" w:sz="0" w:space="0" w:color="auto"/>
            <w:bottom w:val="none" w:sz="0" w:space="0" w:color="auto"/>
            <w:right w:val="none" w:sz="0" w:space="0" w:color="auto"/>
          </w:divBdr>
          <w:divsChild>
            <w:div w:id="1700163229">
              <w:marLeft w:val="0"/>
              <w:marRight w:val="0"/>
              <w:marTop w:val="0"/>
              <w:marBottom w:val="0"/>
              <w:divBdr>
                <w:top w:val="single" w:sz="2" w:space="0" w:color="D9D9E3"/>
                <w:left w:val="single" w:sz="2" w:space="0" w:color="D9D9E3"/>
                <w:bottom w:val="single" w:sz="2" w:space="0" w:color="D9D9E3"/>
                <w:right w:val="single" w:sz="2" w:space="0" w:color="D9D9E3"/>
              </w:divBdr>
              <w:divsChild>
                <w:div w:id="312679442">
                  <w:marLeft w:val="0"/>
                  <w:marRight w:val="0"/>
                  <w:marTop w:val="0"/>
                  <w:marBottom w:val="0"/>
                  <w:divBdr>
                    <w:top w:val="single" w:sz="2" w:space="0" w:color="D9D9E3"/>
                    <w:left w:val="single" w:sz="2" w:space="0" w:color="D9D9E3"/>
                    <w:bottom w:val="single" w:sz="2" w:space="0" w:color="D9D9E3"/>
                    <w:right w:val="single" w:sz="2" w:space="0" w:color="D9D9E3"/>
                  </w:divBdr>
                  <w:divsChild>
                    <w:div w:id="12103373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10392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ishcouncil.org/sport/commonwealth-games-2022" TargetMode="External"/><Relationship Id="rId13" Type="http://schemas.openxmlformats.org/officeDocument/2006/relationships/hyperlink" Target="https://www.sportengland.org/news-and-features/news/2018/june/21/commonwealth-games-2022/" TargetMode="External"/><Relationship Id="rId3" Type="http://schemas.openxmlformats.org/officeDocument/2006/relationships/styles" Target="styles.xml"/><Relationship Id="rId7" Type="http://schemas.openxmlformats.org/officeDocument/2006/relationships/hyperlink" Target="https://www.birmingham.gov.uk/info/50116/commonwealth_games_2022" TargetMode="External"/><Relationship Id="rId12" Type="http://schemas.openxmlformats.org/officeDocument/2006/relationships/hyperlink" Target="https://www.researchgate.net/publication/260789540_A_review_of_the_literature_on_the_social_and_cultural_impacts_of_the_London_2012_Olympic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birmingham2022.com/about/" TargetMode="External"/><Relationship Id="rId11" Type="http://schemas.openxmlformats.org/officeDocument/2006/relationships/hyperlink" Target="https://www2.deloitte.com/uk/en/pages/sports-business-group/articles/birmingham-2022-commonwealth-games-economic-impact.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thecgf.com/programmes/commonwealth-sports-education-programme-csep" TargetMode="External"/><Relationship Id="rId4" Type="http://schemas.openxmlformats.org/officeDocument/2006/relationships/settings" Target="settings.xml"/><Relationship Id="rId9" Type="http://schemas.openxmlformats.org/officeDocument/2006/relationships/hyperlink" Target="https://thecgf.com/games/birmingham-2022" TargetMode="External"/><Relationship Id="rId14" Type="http://schemas.openxmlformats.org/officeDocument/2006/relationships/hyperlink" Target="https://www.un.org/sustainabledevelopment/sustainable-development-go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836AAF-B60E-D242-B189-B12A2133D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18</Pages>
  <Words>4791</Words>
  <Characters>27313</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cp:revision>
  <dcterms:created xsi:type="dcterms:W3CDTF">2023-03-12T10:05:00Z</dcterms:created>
  <dcterms:modified xsi:type="dcterms:W3CDTF">2023-03-13T18:52:00Z</dcterms:modified>
</cp:coreProperties>
</file>