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649B0B" w14:textId="5D886DF9" w:rsidR="00136D7F" w:rsidRDefault="00136D7F" w:rsidP="008075D1">
      <w:pPr>
        <w:pStyle w:val="fixed"/>
        <w:spacing w:line="360" w:lineRule="auto"/>
        <w:ind w:left="0" w:firstLine="0"/>
        <w:jc w:val="center"/>
        <w:outlineLvl w:val="1"/>
        <w:rPr>
          <w:rFonts w:ascii="Arial" w:hAnsi="Arial" w:cs="Arial"/>
          <w:b w:val="0"/>
          <w:bCs/>
          <w:sz w:val="28"/>
          <w:szCs w:val="28"/>
          <w:u w:val="single"/>
        </w:rPr>
      </w:pPr>
      <w:r w:rsidRPr="008075D1">
        <w:rPr>
          <w:rFonts w:ascii="Arial" w:hAnsi="Arial" w:cs="Arial"/>
          <w:b w:val="0"/>
          <w:bCs/>
          <w:sz w:val="28"/>
          <w:szCs w:val="28"/>
          <w:u w:val="single"/>
        </w:rPr>
        <w:t>Professional and Pedagogic Studies: Researching the Learning: what, how and why am I teaching?</w:t>
      </w:r>
    </w:p>
    <w:p w14:paraId="55EFD0DB" w14:textId="77777777" w:rsidR="00816F24" w:rsidRPr="008075D1" w:rsidRDefault="00816F24" w:rsidP="008075D1">
      <w:pPr>
        <w:pStyle w:val="fixed"/>
        <w:spacing w:line="360" w:lineRule="auto"/>
        <w:ind w:left="0" w:firstLine="0"/>
        <w:jc w:val="center"/>
        <w:outlineLvl w:val="1"/>
        <w:rPr>
          <w:rFonts w:ascii="Arial" w:hAnsi="Arial" w:cs="Arial"/>
          <w:b w:val="0"/>
          <w:bCs/>
          <w:sz w:val="28"/>
          <w:szCs w:val="28"/>
          <w:u w:val="single"/>
        </w:rPr>
      </w:pPr>
    </w:p>
    <w:tbl>
      <w:tblPr>
        <w:tblStyle w:val="TableGrid"/>
        <w:tblW w:w="0" w:type="auto"/>
        <w:tblLook w:val="04A0" w:firstRow="1" w:lastRow="0" w:firstColumn="1" w:lastColumn="0" w:noHBand="0" w:noVBand="1"/>
      </w:tblPr>
      <w:tblGrid>
        <w:gridCol w:w="1722"/>
        <w:gridCol w:w="3647"/>
        <w:gridCol w:w="3647"/>
      </w:tblGrid>
      <w:tr w:rsidR="00816F24" w14:paraId="7E75CCE2" w14:textId="77777777" w:rsidTr="002C5A0B">
        <w:tc>
          <w:tcPr>
            <w:tcW w:w="1722" w:type="dxa"/>
            <w:tcBorders>
              <w:top w:val="single" w:sz="4" w:space="0" w:color="auto"/>
              <w:left w:val="single" w:sz="4" w:space="0" w:color="auto"/>
              <w:bottom w:val="single" w:sz="4" w:space="0" w:color="auto"/>
              <w:right w:val="single" w:sz="4" w:space="0" w:color="auto"/>
            </w:tcBorders>
          </w:tcPr>
          <w:p w14:paraId="00BC1A39" w14:textId="77777777" w:rsidR="00816F24" w:rsidRDefault="00816F24" w:rsidP="002C5A0B">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4B469A9A" w14:textId="77777777" w:rsidR="00816F24" w:rsidRDefault="00816F24" w:rsidP="002C5A0B">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6EA5F1FE" w14:textId="77777777" w:rsidR="00816F24" w:rsidRDefault="00816F24" w:rsidP="002C5A0B">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6F417FBA" w14:textId="77777777" w:rsidR="00816F24" w:rsidRDefault="00816F24" w:rsidP="002C5A0B">
            <w:pPr>
              <w:pStyle w:val="NormalWeb"/>
              <w:spacing w:before="0" w:beforeAutospacing="0" w:after="0" w:afterAutospacing="0"/>
              <w:rPr>
                <w:rFonts w:ascii="Arial" w:hAnsi="Arial" w:cs="Arial"/>
                <w:color w:val="222222"/>
                <w:sz w:val="22"/>
                <w:szCs w:val="22"/>
                <w:lang w:val="en-US" w:eastAsia="en-US"/>
              </w:rPr>
            </w:pPr>
          </w:p>
          <w:p w14:paraId="3ECDF67C" w14:textId="77777777" w:rsidR="00816F24" w:rsidRPr="00755E37" w:rsidRDefault="00816F24" w:rsidP="002C5A0B">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816F24" w14:paraId="765CBCCD" w14:textId="77777777" w:rsidTr="002C5A0B">
        <w:tc>
          <w:tcPr>
            <w:tcW w:w="1722" w:type="dxa"/>
            <w:tcBorders>
              <w:top w:val="single" w:sz="4" w:space="0" w:color="auto"/>
              <w:left w:val="single" w:sz="4" w:space="0" w:color="auto"/>
              <w:bottom w:val="single" w:sz="4" w:space="0" w:color="auto"/>
              <w:right w:val="single" w:sz="4" w:space="0" w:color="auto"/>
            </w:tcBorders>
            <w:hideMark/>
          </w:tcPr>
          <w:p w14:paraId="0841F224" w14:textId="77777777" w:rsidR="00816F24" w:rsidRDefault="00816F24" w:rsidP="002C5A0B">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64F30241" w14:textId="77777777" w:rsidR="00816F24" w:rsidRDefault="00816F24" w:rsidP="002C5A0B">
            <w:pPr>
              <w:pStyle w:val="AssignBody"/>
            </w:pPr>
            <w:r>
              <w:t>Ensure you synthesise and reflect.</w:t>
            </w:r>
          </w:p>
        </w:tc>
        <w:tc>
          <w:tcPr>
            <w:tcW w:w="3647" w:type="dxa"/>
            <w:tcBorders>
              <w:top w:val="single" w:sz="4" w:space="0" w:color="auto"/>
              <w:left w:val="single" w:sz="4" w:space="0" w:color="auto"/>
              <w:bottom w:val="single" w:sz="4" w:space="0" w:color="auto"/>
              <w:right w:val="single" w:sz="4" w:space="0" w:color="auto"/>
            </w:tcBorders>
          </w:tcPr>
          <w:p w14:paraId="59AA53C6" w14:textId="77777777" w:rsidR="00816F24" w:rsidRDefault="00816F24" w:rsidP="002C5A0B">
            <w:pPr>
              <w:pStyle w:val="AssignBody"/>
            </w:pPr>
            <w:r>
              <w:t>Throughout this assignment I have tried to include more references in order to synthesise and support my work.  A large section of this work is a reflection and so I hope I have done this to a high enough standard.</w:t>
            </w:r>
          </w:p>
        </w:tc>
      </w:tr>
      <w:tr w:rsidR="00816F24" w14:paraId="0914A780" w14:textId="77777777" w:rsidTr="002C5A0B">
        <w:tc>
          <w:tcPr>
            <w:tcW w:w="1722" w:type="dxa"/>
            <w:tcBorders>
              <w:top w:val="single" w:sz="4" w:space="0" w:color="auto"/>
              <w:left w:val="single" w:sz="4" w:space="0" w:color="auto"/>
              <w:bottom w:val="single" w:sz="4" w:space="0" w:color="auto"/>
              <w:right w:val="single" w:sz="4" w:space="0" w:color="auto"/>
            </w:tcBorders>
            <w:hideMark/>
          </w:tcPr>
          <w:p w14:paraId="5EC3F790" w14:textId="77777777" w:rsidR="00816F24" w:rsidRDefault="00816F24" w:rsidP="002C5A0B">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1EFD2927" w14:textId="77777777" w:rsidR="00816F24" w:rsidRDefault="00816F24" w:rsidP="002C5A0B">
            <w:pPr>
              <w:pStyle w:val="AssignBody"/>
            </w:pPr>
            <w:r>
              <w:t>Be as specific as possible when making recommendations.</w:t>
            </w:r>
          </w:p>
        </w:tc>
        <w:tc>
          <w:tcPr>
            <w:tcW w:w="3647" w:type="dxa"/>
            <w:tcBorders>
              <w:top w:val="single" w:sz="4" w:space="0" w:color="auto"/>
              <w:left w:val="single" w:sz="4" w:space="0" w:color="auto"/>
              <w:bottom w:val="single" w:sz="4" w:space="0" w:color="auto"/>
              <w:right w:val="single" w:sz="4" w:space="0" w:color="auto"/>
            </w:tcBorders>
          </w:tcPr>
          <w:p w14:paraId="71208ED6" w14:textId="77777777" w:rsidR="00816F24" w:rsidRDefault="00816F24" w:rsidP="002C5A0B">
            <w:pPr>
              <w:pStyle w:val="AssignBody"/>
            </w:pPr>
            <w:r>
              <w:t xml:space="preserve">I feel I have sufficiently supported my work with literature when making recommendations for both improvements and future practice. </w:t>
            </w:r>
          </w:p>
        </w:tc>
      </w:tr>
      <w:tr w:rsidR="00816F24" w14:paraId="5C8B0D41" w14:textId="77777777" w:rsidTr="002C5A0B">
        <w:tc>
          <w:tcPr>
            <w:tcW w:w="1722" w:type="dxa"/>
            <w:tcBorders>
              <w:top w:val="single" w:sz="4" w:space="0" w:color="auto"/>
              <w:left w:val="single" w:sz="4" w:space="0" w:color="auto"/>
              <w:bottom w:val="single" w:sz="4" w:space="0" w:color="auto"/>
              <w:right w:val="single" w:sz="4" w:space="0" w:color="auto"/>
            </w:tcBorders>
            <w:hideMark/>
          </w:tcPr>
          <w:p w14:paraId="786A816F" w14:textId="77777777" w:rsidR="00816F24" w:rsidRDefault="00816F24" w:rsidP="002C5A0B">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28F47869" w14:textId="77777777" w:rsidR="00816F24" w:rsidRDefault="00816F24" w:rsidP="002C5A0B">
            <w:pPr>
              <w:pStyle w:val="AssignBody"/>
            </w:pPr>
            <w:r>
              <w:t>To proof-read my work.</w:t>
            </w:r>
          </w:p>
        </w:tc>
        <w:tc>
          <w:tcPr>
            <w:tcW w:w="3647" w:type="dxa"/>
            <w:tcBorders>
              <w:top w:val="single" w:sz="4" w:space="0" w:color="auto"/>
              <w:left w:val="single" w:sz="4" w:space="0" w:color="auto"/>
              <w:bottom w:val="single" w:sz="4" w:space="0" w:color="auto"/>
              <w:right w:val="single" w:sz="4" w:space="0" w:color="auto"/>
            </w:tcBorders>
          </w:tcPr>
          <w:p w14:paraId="45BC1C00" w14:textId="77777777" w:rsidR="00816F24" w:rsidRDefault="00816F24" w:rsidP="002C5A0B">
            <w:pPr>
              <w:pStyle w:val="AssignBody"/>
            </w:pPr>
            <w:r>
              <w:t>As well as proof-reading the assignment myself, I have had my husband to read through to check spelling, grammar and punctuation.</w:t>
            </w:r>
          </w:p>
        </w:tc>
      </w:tr>
    </w:tbl>
    <w:p w14:paraId="7EC12AFF" w14:textId="5C7ADC65" w:rsidR="00136D7F" w:rsidRDefault="00136D7F" w:rsidP="001B7FDD">
      <w:pPr>
        <w:jc w:val="both"/>
        <w:rPr>
          <w:rFonts w:ascii="Arial" w:hAnsi="Arial" w:cs="Arial"/>
        </w:rPr>
      </w:pPr>
    </w:p>
    <w:p w14:paraId="7066017B" w14:textId="1453B004" w:rsidR="00816F24" w:rsidRDefault="00816F24" w:rsidP="001B7FDD">
      <w:pPr>
        <w:jc w:val="both"/>
        <w:rPr>
          <w:rFonts w:ascii="Arial" w:hAnsi="Arial" w:cs="Arial"/>
        </w:rPr>
      </w:pPr>
    </w:p>
    <w:p w14:paraId="69944552" w14:textId="783439A5" w:rsidR="00816F24" w:rsidRDefault="00816F24" w:rsidP="001B7FDD">
      <w:pPr>
        <w:jc w:val="both"/>
        <w:rPr>
          <w:rFonts w:ascii="Arial" w:hAnsi="Arial" w:cs="Arial"/>
        </w:rPr>
      </w:pPr>
    </w:p>
    <w:p w14:paraId="06946D80" w14:textId="0739730A" w:rsidR="00816F24" w:rsidRDefault="00816F24" w:rsidP="001B7FDD">
      <w:pPr>
        <w:jc w:val="both"/>
        <w:rPr>
          <w:rFonts w:ascii="Arial" w:hAnsi="Arial" w:cs="Arial"/>
        </w:rPr>
      </w:pPr>
    </w:p>
    <w:p w14:paraId="41FEE833" w14:textId="6B1ED4C0" w:rsidR="00816F24" w:rsidRDefault="00816F24" w:rsidP="001B7FDD">
      <w:pPr>
        <w:jc w:val="both"/>
        <w:rPr>
          <w:rFonts w:ascii="Arial" w:hAnsi="Arial" w:cs="Arial"/>
        </w:rPr>
      </w:pPr>
    </w:p>
    <w:p w14:paraId="18D4BCFE" w14:textId="34631DD6" w:rsidR="00816F24" w:rsidRDefault="00816F24" w:rsidP="001B7FDD">
      <w:pPr>
        <w:jc w:val="both"/>
        <w:rPr>
          <w:rFonts w:ascii="Arial" w:hAnsi="Arial" w:cs="Arial"/>
        </w:rPr>
      </w:pPr>
    </w:p>
    <w:p w14:paraId="597C721B" w14:textId="16326E12" w:rsidR="00816F24" w:rsidRDefault="00816F24" w:rsidP="001B7FDD">
      <w:pPr>
        <w:jc w:val="both"/>
        <w:rPr>
          <w:rFonts w:ascii="Arial" w:hAnsi="Arial" w:cs="Arial"/>
        </w:rPr>
      </w:pPr>
    </w:p>
    <w:p w14:paraId="27B57079" w14:textId="76A893D1" w:rsidR="00816F24" w:rsidRDefault="00816F24" w:rsidP="001B7FDD">
      <w:pPr>
        <w:jc w:val="both"/>
        <w:rPr>
          <w:rFonts w:ascii="Arial" w:hAnsi="Arial" w:cs="Arial"/>
        </w:rPr>
      </w:pPr>
    </w:p>
    <w:p w14:paraId="3C3BAC2B" w14:textId="5848AF2F" w:rsidR="00816F24" w:rsidRDefault="00816F24" w:rsidP="001B7FDD">
      <w:pPr>
        <w:jc w:val="both"/>
        <w:rPr>
          <w:rFonts w:ascii="Arial" w:hAnsi="Arial" w:cs="Arial"/>
        </w:rPr>
      </w:pPr>
    </w:p>
    <w:p w14:paraId="77757570" w14:textId="702741F2" w:rsidR="00816F24" w:rsidRDefault="00816F24" w:rsidP="001B7FDD">
      <w:pPr>
        <w:jc w:val="both"/>
        <w:rPr>
          <w:rFonts w:ascii="Arial" w:hAnsi="Arial" w:cs="Arial"/>
        </w:rPr>
      </w:pPr>
    </w:p>
    <w:p w14:paraId="2D19CF49" w14:textId="5231EC6D" w:rsidR="00816F24" w:rsidRDefault="00816F24" w:rsidP="001B7FDD">
      <w:pPr>
        <w:jc w:val="both"/>
        <w:rPr>
          <w:rFonts w:ascii="Arial" w:hAnsi="Arial" w:cs="Arial"/>
        </w:rPr>
      </w:pPr>
    </w:p>
    <w:p w14:paraId="6047E152" w14:textId="409BEAD2" w:rsidR="00816F24" w:rsidRDefault="00816F24" w:rsidP="001B7FDD">
      <w:pPr>
        <w:jc w:val="both"/>
        <w:rPr>
          <w:rFonts w:ascii="Arial" w:hAnsi="Arial" w:cs="Arial"/>
        </w:rPr>
      </w:pPr>
    </w:p>
    <w:p w14:paraId="388C4093" w14:textId="77960969" w:rsidR="00816F24" w:rsidRDefault="00816F24" w:rsidP="001B7FDD">
      <w:pPr>
        <w:jc w:val="both"/>
        <w:rPr>
          <w:rFonts w:ascii="Arial" w:hAnsi="Arial" w:cs="Arial"/>
        </w:rPr>
      </w:pPr>
    </w:p>
    <w:p w14:paraId="54B1A457" w14:textId="7BC0DDC1" w:rsidR="00B56C8D" w:rsidRPr="008075D1" w:rsidRDefault="00816F24" w:rsidP="001B7FDD">
      <w:pPr>
        <w:jc w:val="both"/>
        <w:rPr>
          <w:rFonts w:ascii="Arial" w:hAnsi="Arial" w:cs="Arial"/>
        </w:rPr>
      </w:pPr>
      <w:r>
        <w:rPr>
          <w:rFonts w:ascii="Arial" w:hAnsi="Arial" w:cs="Arial"/>
        </w:rPr>
        <w:lastRenderedPageBreak/>
        <w:t>I</w:t>
      </w:r>
      <w:r w:rsidR="00136D7F" w:rsidRPr="008075D1">
        <w:rPr>
          <w:rFonts w:ascii="Arial" w:hAnsi="Arial" w:cs="Arial"/>
        </w:rPr>
        <w:t xml:space="preserve"> have always had an interest in how the environment can influence the learning in an educational setting.  In the past I have worked to ensure there are many areas for children to engage in and discover including supporting the development of an outdoor learning environment.  Having undertook a degree in Early Years Education I had read many </w:t>
      </w:r>
      <w:r w:rsidR="003A0749" w:rsidRPr="008075D1">
        <w:rPr>
          <w:rFonts w:ascii="Arial" w:hAnsi="Arial" w:cs="Arial"/>
        </w:rPr>
        <w:t xml:space="preserve">items of </w:t>
      </w:r>
      <w:r w:rsidR="00136D7F" w:rsidRPr="008075D1">
        <w:rPr>
          <w:rFonts w:ascii="Arial" w:hAnsi="Arial" w:cs="Arial"/>
        </w:rPr>
        <w:t xml:space="preserve">literature on how environments can influence learning.  The school I am based in for my </w:t>
      </w:r>
      <w:r w:rsidR="003A0749" w:rsidRPr="008075D1">
        <w:rPr>
          <w:rFonts w:ascii="Arial" w:hAnsi="Arial" w:cs="Arial"/>
        </w:rPr>
        <w:t xml:space="preserve">first </w:t>
      </w:r>
      <w:r w:rsidR="00136D7F" w:rsidRPr="008075D1">
        <w:rPr>
          <w:rFonts w:ascii="Arial" w:hAnsi="Arial" w:cs="Arial"/>
        </w:rPr>
        <w:t>Professional Teaching Experi</w:t>
      </w:r>
      <w:r w:rsidR="003A0749" w:rsidRPr="008075D1">
        <w:rPr>
          <w:rFonts w:ascii="Arial" w:hAnsi="Arial" w:cs="Arial"/>
        </w:rPr>
        <w:t>en</w:t>
      </w:r>
      <w:r w:rsidR="00136D7F" w:rsidRPr="008075D1">
        <w:rPr>
          <w:rFonts w:ascii="Arial" w:hAnsi="Arial" w:cs="Arial"/>
        </w:rPr>
        <w:t>ce</w:t>
      </w:r>
      <w:r w:rsidR="003A0749" w:rsidRPr="008075D1">
        <w:rPr>
          <w:rFonts w:ascii="Arial" w:hAnsi="Arial" w:cs="Arial"/>
        </w:rPr>
        <w:t xml:space="preserve"> use the outdoor area different</w:t>
      </w:r>
      <w:r w:rsidR="007E73AB" w:rsidRPr="008075D1">
        <w:rPr>
          <w:rFonts w:ascii="Arial" w:hAnsi="Arial" w:cs="Arial"/>
        </w:rPr>
        <w:t>ly</w:t>
      </w:r>
      <w:r w:rsidR="003A0749" w:rsidRPr="008075D1">
        <w:rPr>
          <w:rFonts w:ascii="Arial" w:hAnsi="Arial" w:cs="Arial"/>
        </w:rPr>
        <w:t xml:space="preserve"> between the </w:t>
      </w:r>
      <w:r w:rsidR="007E73AB" w:rsidRPr="008075D1">
        <w:rPr>
          <w:rFonts w:ascii="Arial" w:hAnsi="Arial" w:cs="Arial"/>
        </w:rPr>
        <w:t>K</w:t>
      </w:r>
      <w:r w:rsidR="003A0749" w:rsidRPr="008075D1">
        <w:rPr>
          <w:rFonts w:ascii="Arial" w:hAnsi="Arial" w:cs="Arial"/>
        </w:rPr>
        <w:t xml:space="preserve">ey </w:t>
      </w:r>
      <w:r w:rsidR="007E73AB" w:rsidRPr="008075D1">
        <w:rPr>
          <w:rFonts w:ascii="Arial" w:hAnsi="Arial" w:cs="Arial"/>
        </w:rPr>
        <w:t>S</w:t>
      </w:r>
      <w:r w:rsidR="003A0749" w:rsidRPr="008075D1">
        <w:rPr>
          <w:rFonts w:ascii="Arial" w:hAnsi="Arial" w:cs="Arial"/>
        </w:rPr>
        <w:t xml:space="preserve">tages.  Key Stage 2 scheduled opportunities for outdoor learning into their timetable, where the outdoors did not seem to be used in the Foundation Phase.  </w:t>
      </w:r>
      <w:r w:rsidR="00BE0D40" w:rsidRPr="008075D1">
        <w:rPr>
          <w:rFonts w:ascii="Arial" w:hAnsi="Arial" w:cs="Arial"/>
        </w:rPr>
        <w:t xml:space="preserve">Since starting in Year 2, there has only been </w:t>
      </w:r>
      <w:r w:rsidR="00EF741E" w:rsidRPr="008075D1">
        <w:rPr>
          <w:rFonts w:ascii="Arial" w:hAnsi="Arial" w:cs="Arial"/>
        </w:rPr>
        <w:t>g</w:t>
      </w:r>
      <w:r w:rsidR="00BE0D40" w:rsidRPr="008075D1">
        <w:rPr>
          <w:rFonts w:ascii="Arial" w:hAnsi="Arial" w:cs="Arial"/>
        </w:rPr>
        <w:t>ames</w:t>
      </w:r>
      <w:r w:rsidR="00EF741E" w:rsidRPr="008075D1">
        <w:rPr>
          <w:rFonts w:ascii="Arial" w:hAnsi="Arial" w:cs="Arial"/>
        </w:rPr>
        <w:t xml:space="preserve"> sessions</w:t>
      </w:r>
      <w:r w:rsidR="00BE0D40" w:rsidRPr="008075D1">
        <w:rPr>
          <w:rFonts w:ascii="Arial" w:hAnsi="Arial" w:cs="Arial"/>
        </w:rPr>
        <w:t xml:space="preserve"> which have been carried out outdoors and no outdoor learning activities.</w:t>
      </w:r>
    </w:p>
    <w:p w14:paraId="5D6DE11A" w14:textId="6F02A7D8" w:rsidR="00BE0D40" w:rsidRPr="008075D1" w:rsidRDefault="00BE0D40" w:rsidP="001B7FDD">
      <w:pPr>
        <w:jc w:val="both"/>
        <w:rPr>
          <w:rFonts w:ascii="Arial" w:hAnsi="Arial" w:cs="Arial"/>
        </w:rPr>
      </w:pPr>
      <w:r w:rsidRPr="008075D1">
        <w:rPr>
          <w:rFonts w:ascii="Arial" w:hAnsi="Arial" w:cs="Arial"/>
        </w:rPr>
        <w:t xml:space="preserve">I am in a class of 28 </w:t>
      </w:r>
      <w:r w:rsidR="00B44252" w:rsidRPr="008075D1">
        <w:rPr>
          <w:rFonts w:ascii="Arial" w:hAnsi="Arial" w:cs="Arial"/>
        </w:rPr>
        <w:t xml:space="preserve">pupils </w:t>
      </w:r>
      <w:r w:rsidRPr="008075D1">
        <w:rPr>
          <w:rFonts w:ascii="Arial" w:hAnsi="Arial" w:cs="Arial"/>
        </w:rPr>
        <w:t>with a full time Teaching Assistant.  The school has two of each year group and are located on the same corridors.  The classroom is small and usually the Teaching Assistant takes a group to a different room to work due to the lack of space.  Both myself and the other student who are based in the same phase have noticed the lack of engagement with the outdoor areas.  The classroom lends itself well to creating opportunities for outdoor learning</w:t>
      </w:r>
      <w:r w:rsidR="00B44252" w:rsidRPr="008075D1">
        <w:rPr>
          <w:rFonts w:ascii="Arial" w:hAnsi="Arial" w:cs="Arial"/>
        </w:rPr>
        <w:t xml:space="preserve">, </w:t>
      </w:r>
      <w:r w:rsidRPr="008075D1">
        <w:rPr>
          <w:rFonts w:ascii="Arial" w:hAnsi="Arial" w:cs="Arial"/>
        </w:rPr>
        <w:t xml:space="preserve">as all the classrooms in Foundation Phase have direct access to </w:t>
      </w:r>
      <w:r w:rsidR="006D115D">
        <w:rPr>
          <w:rFonts w:ascii="Arial" w:hAnsi="Arial" w:cs="Arial"/>
        </w:rPr>
        <w:t xml:space="preserve">the </w:t>
      </w:r>
      <w:r w:rsidRPr="008075D1">
        <w:rPr>
          <w:rFonts w:ascii="Arial" w:hAnsi="Arial" w:cs="Arial"/>
        </w:rPr>
        <w:t xml:space="preserve">outdoors. </w:t>
      </w:r>
      <w:r w:rsidR="00760B96" w:rsidRPr="008075D1">
        <w:rPr>
          <w:rFonts w:ascii="Arial" w:hAnsi="Arial" w:cs="Arial"/>
        </w:rPr>
        <w:t>B</w:t>
      </w:r>
      <w:r w:rsidRPr="008075D1">
        <w:rPr>
          <w:rFonts w:ascii="Arial" w:hAnsi="Arial" w:cs="Arial"/>
        </w:rPr>
        <w:t>oth</w:t>
      </w:r>
      <w:r w:rsidR="00760B96" w:rsidRPr="008075D1">
        <w:rPr>
          <w:rFonts w:ascii="Arial" w:hAnsi="Arial" w:cs="Arial"/>
        </w:rPr>
        <w:t xml:space="preserve"> myself and my research partner</w:t>
      </w:r>
      <w:r w:rsidRPr="008075D1">
        <w:rPr>
          <w:rFonts w:ascii="Arial" w:hAnsi="Arial" w:cs="Arial"/>
        </w:rPr>
        <w:t xml:space="preserve"> </w:t>
      </w:r>
      <w:r w:rsidR="00760B96" w:rsidRPr="008075D1">
        <w:rPr>
          <w:rFonts w:ascii="Arial" w:hAnsi="Arial" w:cs="Arial"/>
        </w:rPr>
        <w:t xml:space="preserve">have </w:t>
      </w:r>
      <w:r w:rsidRPr="008075D1">
        <w:rPr>
          <w:rFonts w:ascii="Arial" w:hAnsi="Arial" w:cs="Arial"/>
        </w:rPr>
        <w:t>noted this</w:t>
      </w:r>
      <w:r w:rsidR="00DC3257" w:rsidRPr="008075D1">
        <w:rPr>
          <w:rFonts w:ascii="Arial" w:hAnsi="Arial" w:cs="Arial"/>
        </w:rPr>
        <w:t xml:space="preserve"> opportunity for utilising the outdoor area</w:t>
      </w:r>
      <w:r w:rsidRPr="008075D1">
        <w:rPr>
          <w:rFonts w:ascii="Arial" w:hAnsi="Arial" w:cs="Arial"/>
        </w:rPr>
        <w:t xml:space="preserve"> and agreed that this would be the </w:t>
      </w:r>
      <w:r w:rsidR="001A08BA" w:rsidRPr="008075D1">
        <w:rPr>
          <w:rFonts w:ascii="Arial" w:hAnsi="Arial" w:cs="Arial"/>
        </w:rPr>
        <w:t>focus</w:t>
      </w:r>
      <w:r w:rsidRPr="008075D1">
        <w:rPr>
          <w:rFonts w:ascii="Arial" w:hAnsi="Arial" w:cs="Arial"/>
        </w:rPr>
        <w:t xml:space="preserve"> </w:t>
      </w:r>
      <w:r w:rsidR="001A08BA" w:rsidRPr="008075D1">
        <w:rPr>
          <w:rFonts w:ascii="Arial" w:hAnsi="Arial" w:cs="Arial"/>
        </w:rPr>
        <w:t>of</w:t>
      </w:r>
      <w:r w:rsidRPr="008075D1">
        <w:rPr>
          <w:rFonts w:ascii="Arial" w:hAnsi="Arial" w:cs="Arial"/>
        </w:rPr>
        <w:t xml:space="preserve"> our research.  </w:t>
      </w:r>
    </w:p>
    <w:p w14:paraId="0DE86148" w14:textId="757A3274" w:rsidR="001A08BA" w:rsidRPr="008075D1" w:rsidRDefault="001A08BA" w:rsidP="001B7FDD">
      <w:pPr>
        <w:jc w:val="both"/>
        <w:rPr>
          <w:rFonts w:ascii="Arial" w:hAnsi="Arial" w:cs="Arial"/>
        </w:rPr>
      </w:pPr>
      <w:r w:rsidRPr="008075D1">
        <w:rPr>
          <w:rFonts w:ascii="Arial" w:hAnsi="Arial" w:cs="Arial"/>
        </w:rPr>
        <w:t xml:space="preserve">From this we planned for our research question to be </w:t>
      </w:r>
      <w:r w:rsidR="0001175F" w:rsidRPr="008075D1">
        <w:rPr>
          <w:rFonts w:ascii="Arial" w:hAnsi="Arial" w:cs="Arial"/>
        </w:rPr>
        <w:t xml:space="preserve">‘How can an outdoor environment influence pupil engagement in Foundation Phase?’.  For the class I am in, this means a group of children, including </w:t>
      </w:r>
      <w:r w:rsidR="00760B96" w:rsidRPr="008075D1">
        <w:rPr>
          <w:rFonts w:ascii="Arial" w:hAnsi="Arial" w:cs="Arial"/>
        </w:rPr>
        <w:t xml:space="preserve">the three children in the research group </w:t>
      </w:r>
      <w:r w:rsidR="0001175F" w:rsidRPr="008075D1">
        <w:rPr>
          <w:rFonts w:ascii="Arial" w:hAnsi="Arial" w:cs="Arial"/>
        </w:rPr>
        <w:t>to take part in the research would complete a classroom-based task outdoors.  I</w:t>
      </w:r>
      <w:r w:rsidR="002E5328" w:rsidRPr="008075D1">
        <w:rPr>
          <w:rFonts w:ascii="Arial" w:hAnsi="Arial" w:cs="Arial"/>
        </w:rPr>
        <w:t>t</w:t>
      </w:r>
      <w:r w:rsidR="0001175F" w:rsidRPr="008075D1">
        <w:rPr>
          <w:rFonts w:ascii="Arial" w:hAnsi="Arial" w:cs="Arial"/>
        </w:rPr>
        <w:t xml:space="preserve"> was important to carry out a classroom-based activity</w:t>
      </w:r>
      <w:r w:rsidR="00760B96" w:rsidRPr="008075D1">
        <w:rPr>
          <w:rFonts w:ascii="Arial" w:hAnsi="Arial" w:cs="Arial"/>
        </w:rPr>
        <w:t>,</w:t>
      </w:r>
      <w:r w:rsidR="0001175F" w:rsidRPr="008075D1">
        <w:rPr>
          <w:rFonts w:ascii="Arial" w:hAnsi="Arial" w:cs="Arial"/>
        </w:rPr>
        <w:t xml:space="preserve"> to ensure the results were not swayed by the activity rather than the environment.  </w:t>
      </w:r>
    </w:p>
    <w:p w14:paraId="2D359AC9" w14:textId="6B4BE857" w:rsidR="00BA3D60" w:rsidRPr="008075D1" w:rsidRDefault="00FA387B" w:rsidP="001B7FDD">
      <w:pPr>
        <w:jc w:val="both"/>
        <w:rPr>
          <w:rFonts w:ascii="Arial" w:hAnsi="Arial" w:cs="Arial"/>
        </w:rPr>
      </w:pPr>
      <w:r w:rsidRPr="008075D1">
        <w:rPr>
          <w:rFonts w:ascii="Arial" w:hAnsi="Arial" w:cs="Arial"/>
        </w:rPr>
        <w:t>I began to explore literature regarding the outdoors as a</w:t>
      </w:r>
      <w:r w:rsidR="002A35CF" w:rsidRPr="008075D1">
        <w:rPr>
          <w:rFonts w:ascii="Arial" w:hAnsi="Arial" w:cs="Arial"/>
        </w:rPr>
        <w:t>n</w:t>
      </w:r>
      <w:r w:rsidRPr="008075D1">
        <w:rPr>
          <w:rFonts w:ascii="Arial" w:hAnsi="Arial" w:cs="Arial"/>
        </w:rPr>
        <w:t xml:space="preserve"> environment to stimulate engagement</w:t>
      </w:r>
      <w:r w:rsidR="00287867" w:rsidRPr="008075D1">
        <w:rPr>
          <w:rFonts w:ascii="Arial" w:hAnsi="Arial" w:cs="Arial"/>
        </w:rPr>
        <w:t xml:space="preserve"> by</w:t>
      </w:r>
      <w:r w:rsidRPr="008075D1">
        <w:rPr>
          <w:rFonts w:ascii="Arial" w:hAnsi="Arial" w:cs="Arial"/>
        </w:rPr>
        <w:t xml:space="preserve"> reading books, journal articles and other documents and found there to be a wealth of research regarding using the outdoor environment to promote learning.  </w:t>
      </w:r>
      <w:r w:rsidR="003627E5" w:rsidRPr="008075D1">
        <w:rPr>
          <w:rFonts w:ascii="Arial" w:hAnsi="Arial" w:cs="Arial"/>
        </w:rPr>
        <w:t xml:space="preserve">Many items of literature I have explored including Kendall &amp; Rodger, </w:t>
      </w:r>
      <w:r w:rsidR="009A620C" w:rsidRPr="008075D1">
        <w:rPr>
          <w:rFonts w:ascii="Arial" w:hAnsi="Arial" w:cs="Arial"/>
        </w:rPr>
        <w:t>(</w:t>
      </w:r>
      <w:r w:rsidR="003627E5" w:rsidRPr="008075D1">
        <w:rPr>
          <w:rFonts w:ascii="Arial" w:hAnsi="Arial" w:cs="Arial"/>
        </w:rPr>
        <w:t>2015</w:t>
      </w:r>
      <w:r w:rsidR="009A620C" w:rsidRPr="008075D1">
        <w:rPr>
          <w:rFonts w:ascii="Arial" w:hAnsi="Arial" w:cs="Arial"/>
        </w:rPr>
        <w:t>),</w:t>
      </w:r>
      <w:r w:rsidR="003627E5" w:rsidRPr="008075D1">
        <w:rPr>
          <w:rFonts w:ascii="Arial" w:hAnsi="Arial" w:cs="Arial"/>
        </w:rPr>
        <w:t xml:space="preserve"> Plymouth University, </w:t>
      </w:r>
      <w:r w:rsidR="009A620C" w:rsidRPr="008075D1">
        <w:rPr>
          <w:rFonts w:ascii="Arial" w:hAnsi="Arial" w:cs="Arial"/>
        </w:rPr>
        <w:t>(</w:t>
      </w:r>
      <w:r w:rsidR="003627E5" w:rsidRPr="008075D1">
        <w:rPr>
          <w:rFonts w:ascii="Arial" w:hAnsi="Arial" w:cs="Arial"/>
        </w:rPr>
        <w:t>2016</w:t>
      </w:r>
      <w:r w:rsidR="009A620C" w:rsidRPr="008075D1">
        <w:rPr>
          <w:rFonts w:ascii="Arial" w:hAnsi="Arial" w:cs="Arial"/>
        </w:rPr>
        <w:t>) and</w:t>
      </w:r>
      <w:r w:rsidR="003627E5" w:rsidRPr="008075D1">
        <w:rPr>
          <w:rFonts w:ascii="Arial" w:hAnsi="Arial" w:cs="Arial"/>
        </w:rPr>
        <w:t xml:space="preserve"> Waite</w:t>
      </w:r>
      <w:r w:rsidR="009A620C" w:rsidRPr="008075D1">
        <w:rPr>
          <w:rFonts w:ascii="Arial" w:hAnsi="Arial" w:cs="Arial"/>
        </w:rPr>
        <w:t xml:space="preserve"> et al.</w:t>
      </w:r>
      <w:r w:rsidR="003627E5" w:rsidRPr="008075D1">
        <w:rPr>
          <w:rFonts w:ascii="Arial" w:hAnsi="Arial" w:cs="Arial"/>
        </w:rPr>
        <w:t xml:space="preserve">, </w:t>
      </w:r>
      <w:r w:rsidR="009A620C" w:rsidRPr="008075D1">
        <w:rPr>
          <w:rFonts w:ascii="Arial" w:hAnsi="Arial" w:cs="Arial"/>
        </w:rPr>
        <w:t>(</w:t>
      </w:r>
      <w:r w:rsidR="003627E5" w:rsidRPr="008075D1">
        <w:rPr>
          <w:rFonts w:ascii="Arial" w:hAnsi="Arial" w:cs="Arial"/>
        </w:rPr>
        <w:t>2016</w:t>
      </w:r>
      <w:r w:rsidR="009A620C" w:rsidRPr="008075D1">
        <w:rPr>
          <w:rFonts w:ascii="Arial" w:hAnsi="Arial" w:cs="Arial"/>
        </w:rPr>
        <w:t>)</w:t>
      </w:r>
      <w:r w:rsidR="003627E5" w:rsidRPr="008075D1">
        <w:rPr>
          <w:rFonts w:ascii="Arial" w:hAnsi="Arial" w:cs="Arial"/>
        </w:rPr>
        <w:t xml:space="preserve"> report </w:t>
      </w:r>
      <w:r w:rsidR="003B5567" w:rsidRPr="008075D1">
        <w:rPr>
          <w:rFonts w:ascii="Arial" w:hAnsi="Arial" w:cs="Arial"/>
        </w:rPr>
        <w:t xml:space="preserve">encouraging trends in the increased attitudes to learning when outdoors.   </w:t>
      </w:r>
      <w:r w:rsidR="002A35CF" w:rsidRPr="008075D1">
        <w:rPr>
          <w:rFonts w:ascii="Arial" w:hAnsi="Arial" w:cs="Arial"/>
        </w:rPr>
        <w:t xml:space="preserve">The positive impact an outdoor environment can have on learning has been something of a talking point for many years and theorists such as Rousseau, Froebel and Steiner (Davies and Hamilton, 2016) have all explored and praised the outdoors as having a positive impact on learning and development.  </w:t>
      </w:r>
    </w:p>
    <w:p w14:paraId="29412CC6" w14:textId="228969D6" w:rsidR="00F0216C" w:rsidRPr="008075D1" w:rsidRDefault="00DC3257" w:rsidP="001B7FDD">
      <w:pPr>
        <w:jc w:val="both"/>
        <w:rPr>
          <w:rFonts w:ascii="Arial" w:hAnsi="Arial" w:cs="Arial"/>
        </w:rPr>
      </w:pPr>
      <w:r w:rsidRPr="008075D1">
        <w:rPr>
          <w:rFonts w:ascii="Arial" w:hAnsi="Arial" w:cs="Arial"/>
        </w:rPr>
        <w:t>Cooper (2015) supports the need for engagement with ‘diverse natural elements’ to support the all-round development</w:t>
      </w:r>
      <w:r w:rsidR="00785C1B" w:rsidRPr="008075D1">
        <w:rPr>
          <w:rFonts w:ascii="Arial" w:hAnsi="Arial" w:cs="Arial"/>
        </w:rPr>
        <w:t xml:space="preserve"> of a child</w:t>
      </w:r>
      <w:r w:rsidRPr="008075D1">
        <w:rPr>
          <w:rFonts w:ascii="Arial" w:hAnsi="Arial" w:cs="Arial"/>
        </w:rPr>
        <w:t xml:space="preserve">.  </w:t>
      </w:r>
      <w:r w:rsidR="00A6353F" w:rsidRPr="008075D1">
        <w:rPr>
          <w:rFonts w:ascii="Arial" w:hAnsi="Arial" w:cs="Arial"/>
        </w:rPr>
        <w:t xml:space="preserve">Adams and </w:t>
      </w:r>
      <w:proofErr w:type="spellStart"/>
      <w:r w:rsidR="00A6353F" w:rsidRPr="008075D1">
        <w:rPr>
          <w:rFonts w:ascii="Arial" w:hAnsi="Arial" w:cs="Arial"/>
        </w:rPr>
        <w:t>Savahl</w:t>
      </w:r>
      <w:proofErr w:type="spellEnd"/>
      <w:r w:rsidR="00A6353F" w:rsidRPr="008075D1">
        <w:rPr>
          <w:rFonts w:ascii="Arial" w:hAnsi="Arial" w:cs="Arial"/>
        </w:rPr>
        <w:t xml:space="preserve"> (2017</w:t>
      </w:r>
      <w:r w:rsidR="007C1487" w:rsidRPr="008075D1">
        <w:rPr>
          <w:rFonts w:ascii="Arial" w:hAnsi="Arial" w:cs="Arial"/>
        </w:rPr>
        <w:t>: 292</w:t>
      </w:r>
      <w:r w:rsidR="00A6353F" w:rsidRPr="008075D1">
        <w:rPr>
          <w:rFonts w:ascii="Arial" w:hAnsi="Arial" w:cs="Arial"/>
        </w:rPr>
        <w:t xml:space="preserve">) suggest there are many ways in which an outdoor area can benefit the development of children.  </w:t>
      </w:r>
      <w:r w:rsidR="003F2FBD" w:rsidRPr="008075D1">
        <w:rPr>
          <w:rFonts w:ascii="Arial" w:hAnsi="Arial" w:cs="Arial"/>
        </w:rPr>
        <w:t xml:space="preserve">There are many </w:t>
      </w:r>
      <w:r w:rsidR="003F2FBD" w:rsidRPr="008075D1">
        <w:rPr>
          <w:rFonts w:ascii="Arial" w:hAnsi="Arial" w:cs="Arial"/>
        </w:rPr>
        <w:lastRenderedPageBreak/>
        <w:t>documents published which encourage the use of outdoor learning</w:t>
      </w:r>
      <w:r w:rsidR="00CE4926">
        <w:rPr>
          <w:rFonts w:ascii="Arial" w:hAnsi="Arial" w:cs="Arial"/>
        </w:rPr>
        <w:t xml:space="preserve"> including the Foundation Phase Handbook (Welsh Government</w:t>
      </w:r>
      <w:r w:rsidR="00565082">
        <w:rPr>
          <w:rFonts w:ascii="Arial" w:hAnsi="Arial" w:cs="Arial"/>
        </w:rPr>
        <w:t>, 2015)</w:t>
      </w:r>
      <w:r w:rsidR="003F2FBD" w:rsidRPr="008075D1">
        <w:rPr>
          <w:rFonts w:ascii="Arial" w:hAnsi="Arial" w:cs="Arial"/>
        </w:rPr>
        <w:t xml:space="preserve">, </w:t>
      </w:r>
      <w:r w:rsidR="00F0216C" w:rsidRPr="008075D1">
        <w:rPr>
          <w:rFonts w:ascii="Arial" w:hAnsi="Arial" w:cs="Arial"/>
        </w:rPr>
        <w:t>although</w:t>
      </w:r>
      <w:r w:rsidR="003F2FBD" w:rsidRPr="008075D1">
        <w:rPr>
          <w:rFonts w:ascii="Arial" w:hAnsi="Arial" w:cs="Arial"/>
        </w:rPr>
        <w:t xml:space="preserve"> during my time in the year two class, not one session was carried out outdoors.  Estyn (2011) report that although the benefits of the outdoor environment are clear to some practitioners, it is not used enough to promote and develop learning, with very little assessments being carried out in the outdoor environment.</w:t>
      </w:r>
      <w:r w:rsidR="008A16E3" w:rsidRPr="008075D1">
        <w:rPr>
          <w:rFonts w:ascii="Arial" w:hAnsi="Arial" w:cs="Arial"/>
        </w:rPr>
        <w:t xml:space="preserve">  Great Britain (</w:t>
      </w:r>
      <w:r w:rsidR="00BE4016" w:rsidRPr="008075D1">
        <w:rPr>
          <w:rFonts w:ascii="Arial" w:hAnsi="Arial" w:cs="Arial"/>
        </w:rPr>
        <w:t>2005</w:t>
      </w:r>
      <w:r w:rsidR="008A16E3" w:rsidRPr="008075D1">
        <w:rPr>
          <w:rFonts w:ascii="Arial" w:hAnsi="Arial" w:cs="Arial"/>
        </w:rPr>
        <w:t xml:space="preserve">) reports of how other countries such as Denmark include the outdoors when planning for learning.  Other countries do not follow this obligation, although many other countries include this area </w:t>
      </w:r>
      <w:proofErr w:type="gramStart"/>
      <w:r w:rsidR="008A16E3" w:rsidRPr="008075D1">
        <w:rPr>
          <w:rFonts w:ascii="Arial" w:hAnsi="Arial" w:cs="Arial"/>
        </w:rPr>
        <w:t>on a daily basis</w:t>
      </w:r>
      <w:proofErr w:type="gramEnd"/>
      <w:r w:rsidR="008A16E3" w:rsidRPr="008075D1">
        <w:rPr>
          <w:rFonts w:ascii="Arial" w:hAnsi="Arial" w:cs="Arial"/>
        </w:rPr>
        <w:t>.</w:t>
      </w:r>
      <w:r w:rsidR="000C0B74" w:rsidRPr="008075D1">
        <w:rPr>
          <w:rFonts w:ascii="Arial" w:hAnsi="Arial" w:cs="Arial"/>
        </w:rPr>
        <w:t xml:space="preserve">  </w:t>
      </w:r>
      <w:proofErr w:type="spellStart"/>
      <w:r w:rsidR="00F70CFC" w:rsidRPr="008075D1">
        <w:rPr>
          <w:rFonts w:ascii="Arial" w:hAnsi="Arial" w:cs="Arial"/>
        </w:rPr>
        <w:t>Beames</w:t>
      </w:r>
      <w:proofErr w:type="spellEnd"/>
      <w:r w:rsidR="00F70CFC" w:rsidRPr="008075D1">
        <w:rPr>
          <w:rFonts w:ascii="Arial" w:hAnsi="Arial" w:cs="Arial"/>
        </w:rPr>
        <w:t xml:space="preserve"> et al. 2012 also support this by suggesting there are many other countries that effortlessly incorporat</w:t>
      </w:r>
      <w:r w:rsidR="006D115D">
        <w:rPr>
          <w:rFonts w:ascii="Arial" w:hAnsi="Arial" w:cs="Arial"/>
        </w:rPr>
        <w:t>e</w:t>
      </w:r>
      <w:r w:rsidR="00F70CFC" w:rsidRPr="008075D1">
        <w:rPr>
          <w:rFonts w:ascii="Arial" w:hAnsi="Arial" w:cs="Arial"/>
        </w:rPr>
        <w:t xml:space="preserve"> outdoor learning into their daily routine.  </w:t>
      </w:r>
      <w:r w:rsidR="000C0B74" w:rsidRPr="008075D1">
        <w:rPr>
          <w:rFonts w:ascii="Arial" w:hAnsi="Arial" w:cs="Arial"/>
        </w:rPr>
        <w:t xml:space="preserve">Estyn (2011) also recognise that practitioners in the UK have little training to educate in the outdoor environment and how this can impact on the education that is being delivered to children. </w:t>
      </w:r>
    </w:p>
    <w:p w14:paraId="21FE29BA" w14:textId="42B18E4F" w:rsidR="008C52DE" w:rsidRPr="008075D1" w:rsidRDefault="008C52DE" w:rsidP="001B7FDD">
      <w:pPr>
        <w:jc w:val="both"/>
        <w:rPr>
          <w:rFonts w:ascii="Arial" w:hAnsi="Arial" w:cs="Arial"/>
        </w:rPr>
      </w:pPr>
      <w:r w:rsidRPr="008075D1">
        <w:rPr>
          <w:rFonts w:ascii="Arial" w:hAnsi="Arial" w:cs="Arial"/>
        </w:rPr>
        <w:t>Fisher (2010), Broadhead et al. (2010) and White (2014) all claim that the outdoors offer</w:t>
      </w:r>
      <w:r w:rsidR="00CE4926">
        <w:rPr>
          <w:rFonts w:ascii="Arial" w:hAnsi="Arial" w:cs="Arial"/>
        </w:rPr>
        <w:t>s</w:t>
      </w:r>
      <w:r w:rsidRPr="008075D1">
        <w:rPr>
          <w:rFonts w:ascii="Arial" w:hAnsi="Arial" w:cs="Arial"/>
        </w:rPr>
        <w:t xml:space="preserve"> something unique to learning and this can not be achieved inside a classroom.   </w:t>
      </w:r>
      <w:r w:rsidR="00BE4016" w:rsidRPr="008075D1">
        <w:rPr>
          <w:rFonts w:ascii="Arial" w:hAnsi="Arial" w:cs="Arial"/>
        </w:rPr>
        <w:t>White (2014) also extends this by suggesting the outdoors should be offered as a learning environment to the children as often as the indoors.</w:t>
      </w:r>
      <w:r w:rsidR="00C50645" w:rsidRPr="008075D1">
        <w:rPr>
          <w:rFonts w:ascii="Arial" w:hAnsi="Arial" w:cs="Arial"/>
        </w:rPr>
        <w:t xml:space="preserve">  </w:t>
      </w:r>
      <w:r w:rsidR="00F0216C" w:rsidRPr="008075D1">
        <w:rPr>
          <w:rFonts w:ascii="Arial" w:hAnsi="Arial" w:cs="Arial"/>
        </w:rPr>
        <w:t xml:space="preserve">A study carried out by </w:t>
      </w:r>
      <w:proofErr w:type="spellStart"/>
      <w:r w:rsidR="00F0216C" w:rsidRPr="008075D1">
        <w:rPr>
          <w:rFonts w:ascii="Arial" w:hAnsi="Arial" w:cs="Arial"/>
        </w:rPr>
        <w:t>Kuo</w:t>
      </w:r>
      <w:proofErr w:type="spellEnd"/>
      <w:r w:rsidR="00F0216C" w:rsidRPr="008075D1">
        <w:rPr>
          <w:rFonts w:ascii="Arial" w:hAnsi="Arial" w:cs="Arial"/>
        </w:rPr>
        <w:t xml:space="preserve"> et al., (2018) showed that after an outdoor lesson, children were more focused and attentive in their learning.  This clearly shows the benefits are not only when the children are in the outdoor environment but for some considerable amount of time afterwards.  Some evidence also suggest</w:t>
      </w:r>
      <w:r w:rsidR="00F745A8" w:rsidRPr="008075D1">
        <w:rPr>
          <w:rFonts w:ascii="Arial" w:hAnsi="Arial" w:cs="Arial"/>
        </w:rPr>
        <w:t>s</w:t>
      </w:r>
      <w:r w:rsidR="00F0216C" w:rsidRPr="008075D1">
        <w:rPr>
          <w:rFonts w:ascii="Arial" w:hAnsi="Arial" w:cs="Arial"/>
        </w:rPr>
        <w:t xml:space="preserve"> that information that is gathered from being outdoors has a higher level of retention then in a classroom.  </w:t>
      </w:r>
      <w:proofErr w:type="spellStart"/>
      <w:r w:rsidR="00CA4E88" w:rsidRPr="00A70718">
        <w:rPr>
          <w:rFonts w:ascii="Arial" w:hAnsi="Arial" w:cs="Arial"/>
        </w:rPr>
        <w:t>Beames</w:t>
      </w:r>
      <w:proofErr w:type="spellEnd"/>
      <w:r w:rsidR="00CA4E88" w:rsidRPr="00A70718">
        <w:rPr>
          <w:rFonts w:ascii="Arial" w:hAnsi="Arial" w:cs="Arial"/>
        </w:rPr>
        <w:t xml:space="preserve"> et al., (2012</w:t>
      </w:r>
      <w:r w:rsidR="00A70718">
        <w:rPr>
          <w:rFonts w:ascii="Arial" w:hAnsi="Arial" w:cs="Arial"/>
        </w:rPr>
        <w:t>: 8</w:t>
      </w:r>
      <w:r w:rsidR="00CA4E88" w:rsidRPr="00A70718">
        <w:rPr>
          <w:rFonts w:ascii="Arial" w:hAnsi="Arial" w:cs="Arial"/>
        </w:rPr>
        <w:t>) note a link to childrens ‘ability to pay attention, think clearly, and be more creative’ when outdoors.</w:t>
      </w:r>
      <w:r w:rsidR="00CA4E88" w:rsidRPr="008075D1">
        <w:rPr>
          <w:rFonts w:ascii="Arial" w:hAnsi="Arial" w:cs="Arial"/>
        </w:rPr>
        <w:t xml:space="preserve">  </w:t>
      </w:r>
    </w:p>
    <w:p w14:paraId="59F0A13F" w14:textId="489D2DAE" w:rsidR="00C50645" w:rsidRPr="008075D1" w:rsidRDefault="00C50645" w:rsidP="001B7FDD">
      <w:pPr>
        <w:jc w:val="both"/>
        <w:rPr>
          <w:rFonts w:ascii="Arial" w:hAnsi="Arial" w:cs="Arial"/>
        </w:rPr>
      </w:pPr>
      <w:r w:rsidRPr="008075D1">
        <w:rPr>
          <w:rFonts w:ascii="Arial" w:hAnsi="Arial" w:cs="Arial"/>
        </w:rPr>
        <w:t>Although all this information is available to support outdoor learning, benefits, there is also conflicting evidence to show that the learning that happens outdoors should incorporate the natural resource available</w:t>
      </w:r>
      <w:r w:rsidR="0080652A">
        <w:rPr>
          <w:rFonts w:ascii="Arial" w:hAnsi="Arial" w:cs="Arial"/>
        </w:rPr>
        <w:t xml:space="preserve"> (Knight, 2013)</w:t>
      </w:r>
      <w:r w:rsidRPr="008075D1">
        <w:rPr>
          <w:rFonts w:ascii="Arial" w:hAnsi="Arial" w:cs="Arial"/>
        </w:rPr>
        <w:t xml:space="preserve">.  This would include sessions where children use leave, pinecones, sticks etc. to create and support concreate experiences.  Having found this, </w:t>
      </w:r>
      <w:proofErr w:type="spellStart"/>
      <w:r w:rsidRPr="008075D1">
        <w:rPr>
          <w:rFonts w:ascii="Arial" w:hAnsi="Arial" w:cs="Arial"/>
        </w:rPr>
        <w:t>Bottrill</w:t>
      </w:r>
      <w:proofErr w:type="spellEnd"/>
      <w:r w:rsidRPr="008075D1">
        <w:rPr>
          <w:rFonts w:ascii="Arial" w:hAnsi="Arial" w:cs="Arial"/>
        </w:rPr>
        <w:t xml:space="preserve"> (2018) also states that simply taking a classroom activity outside is simply not enough to class as outdoor learning.  </w:t>
      </w:r>
    </w:p>
    <w:p w14:paraId="19AD0D59" w14:textId="15E97BE1" w:rsidR="00586055" w:rsidRPr="008075D1" w:rsidRDefault="00586055" w:rsidP="001B7FDD">
      <w:pPr>
        <w:jc w:val="both"/>
        <w:rPr>
          <w:rFonts w:ascii="Arial" w:hAnsi="Arial" w:cs="Arial"/>
        </w:rPr>
      </w:pPr>
      <w:r w:rsidRPr="008075D1">
        <w:rPr>
          <w:rFonts w:ascii="Arial" w:hAnsi="Arial" w:cs="Arial"/>
        </w:rPr>
        <w:t>Outdoor learning</w:t>
      </w:r>
      <w:r w:rsidR="00F41D04" w:rsidRPr="008075D1">
        <w:rPr>
          <w:rFonts w:ascii="Arial" w:hAnsi="Arial" w:cs="Arial"/>
        </w:rPr>
        <w:t xml:space="preserve"> can also</w:t>
      </w:r>
      <w:r w:rsidRPr="008075D1">
        <w:rPr>
          <w:rFonts w:ascii="Arial" w:hAnsi="Arial" w:cs="Arial"/>
        </w:rPr>
        <w:t xml:space="preserve"> support Education of Sustainable Development and Global Citizenship </w:t>
      </w:r>
      <w:r w:rsidR="00F41D04" w:rsidRPr="008075D1">
        <w:rPr>
          <w:rFonts w:ascii="Arial" w:hAnsi="Arial" w:cs="Arial"/>
        </w:rPr>
        <w:t>(</w:t>
      </w:r>
      <w:r w:rsidR="00785C1B" w:rsidRPr="008075D1">
        <w:rPr>
          <w:rFonts w:ascii="Arial" w:hAnsi="Arial" w:cs="Arial"/>
        </w:rPr>
        <w:t xml:space="preserve">Welsh Government, 2008) </w:t>
      </w:r>
      <w:r w:rsidRPr="008075D1">
        <w:rPr>
          <w:rFonts w:ascii="Arial" w:hAnsi="Arial" w:cs="Arial"/>
        </w:rPr>
        <w:t>and in turn support</w:t>
      </w:r>
      <w:r w:rsidR="00EF741E" w:rsidRPr="008075D1">
        <w:rPr>
          <w:rFonts w:ascii="Arial" w:hAnsi="Arial" w:cs="Arial"/>
        </w:rPr>
        <w:t>s</w:t>
      </w:r>
      <w:r w:rsidRPr="008075D1">
        <w:rPr>
          <w:rFonts w:ascii="Arial" w:hAnsi="Arial" w:cs="Arial"/>
        </w:rPr>
        <w:t xml:space="preserve"> both the ethical, informed citizens and healthy</w:t>
      </w:r>
      <w:r w:rsidR="00F41D04" w:rsidRPr="008075D1">
        <w:rPr>
          <w:rFonts w:ascii="Arial" w:hAnsi="Arial" w:cs="Arial"/>
        </w:rPr>
        <w:t xml:space="preserve">, confident </w:t>
      </w:r>
      <w:r w:rsidR="00785C1B" w:rsidRPr="008075D1">
        <w:rPr>
          <w:rFonts w:ascii="Arial" w:hAnsi="Arial" w:cs="Arial"/>
        </w:rPr>
        <w:t>individuals’</w:t>
      </w:r>
      <w:r w:rsidR="00F41D04" w:rsidRPr="008075D1">
        <w:rPr>
          <w:rFonts w:ascii="Arial" w:hAnsi="Arial" w:cs="Arial"/>
        </w:rPr>
        <w:t xml:space="preserve"> purposes of the new curriculum (Welsh Government, 2015).</w:t>
      </w:r>
      <w:r w:rsidR="00CA4E88" w:rsidRPr="008075D1">
        <w:rPr>
          <w:rFonts w:ascii="Arial" w:hAnsi="Arial" w:cs="Arial"/>
        </w:rPr>
        <w:t xml:space="preserve">  Outdoor learning can support children in making meaningful links with the natural world and with the amount of time children are spending outdoors, the more they are in the natural environment the more this will develop well-being.  </w:t>
      </w:r>
    </w:p>
    <w:p w14:paraId="62067816" w14:textId="77777777" w:rsidR="00577824" w:rsidRDefault="003E0594" w:rsidP="001B7FDD">
      <w:pPr>
        <w:jc w:val="both"/>
        <w:rPr>
          <w:rFonts w:ascii="Arial" w:hAnsi="Arial" w:cs="Arial"/>
        </w:rPr>
      </w:pPr>
      <w:r w:rsidRPr="008075D1">
        <w:rPr>
          <w:rFonts w:ascii="Arial" w:hAnsi="Arial" w:cs="Arial"/>
        </w:rPr>
        <w:lastRenderedPageBreak/>
        <w:t xml:space="preserve">Having read all this literature about the positive and negative impact the outdoors can have on </w:t>
      </w:r>
      <w:proofErr w:type="gramStart"/>
      <w:r w:rsidRPr="008075D1">
        <w:rPr>
          <w:rFonts w:ascii="Arial" w:hAnsi="Arial" w:cs="Arial"/>
        </w:rPr>
        <w:t>engagement,</w:t>
      </w:r>
      <w:proofErr w:type="gramEnd"/>
      <w:r w:rsidRPr="008075D1">
        <w:rPr>
          <w:rFonts w:ascii="Arial" w:hAnsi="Arial" w:cs="Arial"/>
        </w:rPr>
        <w:t xml:space="preserve"> it gave both myself and my research partner more drive to enquire to see if the engagement alone would alter due to the environment.  A large selection of the literature insinuates that it is solely the activities that can be undertaken outdoors making it more engaging.  Nevertheless, </w:t>
      </w:r>
      <w:r w:rsidR="00F70CFC" w:rsidRPr="008075D1">
        <w:rPr>
          <w:rFonts w:ascii="Arial" w:hAnsi="Arial" w:cs="Arial"/>
        </w:rPr>
        <w:t xml:space="preserve">the persistent mention of how being in that natural environment can only support children in making connections with the real world.  </w:t>
      </w:r>
    </w:p>
    <w:p w14:paraId="1AB08481" w14:textId="3163F04D" w:rsidR="00BD1BE3" w:rsidRPr="00577824" w:rsidRDefault="00BD1BE3" w:rsidP="001B7FDD">
      <w:pPr>
        <w:jc w:val="both"/>
        <w:rPr>
          <w:rFonts w:ascii="Arial" w:hAnsi="Arial" w:cs="Arial"/>
        </w:rPr>
      </w:pPr>
      <w:r w:rsidRPr="008075D1">
        <w:rPr>
          <w:rFonts w:ascii="Arial" w:hAnsi="Arial" w:cs="Arial"/>
          <w:bCs/>
        </w:rPr>
        <w:t>The methodology used to undertake this research was a lesson study.  This was chosen as I was working alongside another student teacher and this method would provide us both with support.  Collet (2019) describes lesson studies as a straightforward method to promote ‘empowerment and improvement’ in teaching.  Lewis and Hurd (2011) explains that lesson studies are used as a way of sharing good practice and building a bank of teaching strategies which can be called upon when needed.  Lesson studies are used commonly in Japan, where the educaton results have attracted interest from other countries (</w:t>
      </w:r>
      <w:proofErr w:type="spellStart"/>
      <w:r w:rsidRPr="008075D1">
        <w:rPr>
          <w:rFonts w:ascii="Arial" w:hAnsi="Arial" w:cs="Arial"/>
          <w:bCs/>
        </w:rPr>
        <w:t>Stepnek</w:t>
      </w:r>
      <w:proofErr w:type="spellEnd"/>
      <w:r w:rsidRPr="008075D1">
        <w:rPr>
          <w:rFonts w:ascii="Arial" w:hAnsi="Arial" w:cs="Arial"/>
          <w:bCs/>
        </w:rPr>
        <w:t>, et al. 2007).  Lesson studies are when teachers work together to plan lesson, observe each other teach the lesson to collect data.  This data is then used to improve the teaching and widen the knowledge of the teachers (</w:t>
      </w:r>
      <w:proofErr w:type="spellStart"/>
      <w:r w:rsidRPr="008075D1">
        <w:rPr>
          <w:rFonts w:ascii="Arial" w:hAnsi="Arial" w:cs="Arial"/>
          <w:bCs/>
        </w:rPr>
        <w:t>Stepnek</w:t>
      </w:r>
      <w:proofErr w:type="spellEnd"/>
      <w:r w:rsidRPr="008075D1">
        <w:rPr>
          <w:rFonts w:ascii="Arial" w:hAnsi="Arial" w:cs="Arial"/>
          <w:bCs/>
        </w:rPr>
        <w:t xml:space="preserve">, et al. 2007).  </w:t>
      </w:r>
      <w:r w:rsidR="002E28BE" w:rsidRPr="008075D1">
        <w:rPr>
          <w:rFonts w:ascii="Arial" w:hAnsi="Arial" w:cs="Arial"/>
          <w:bCs/>
        </w:rPr>
        <w:t xml:space="preserve">The one negative side of a lesson study is that the children may not behave as usual due to them having another adult in the room.  This is what </w:t>
      </w:r>
      <w:r w:rsidR="005C5A96" w:rsidRPr="008075D1">
        <w:rPr>
          <w:rFonts w:ascii="Arial" w:hAnsi="Arial" w:cs="Arial"/>
        </w:rPr>
        <w:t>is known as the Hawthorne effect (</w:t>
      </w:r>
      <w:proofErr w:type="spellStart"/>
      <w:r w:rsidR="005C5A96" w:rsidRPr="008075D1">
        <w:rPr>
          <w:rFonts w:ascii="Arial" w:hAnsi="Arial" w:cs="Arial"/>
        </w:rPr>
        <w:t>McCambridge</w:t>
      </w:r>
      <w:proofErr w:type="spellEnd"/>
      <w:r w:rsidR="005C5A96" w:rsidRPr="008075D1">
        <w:rPr>
          <w:rFonts w:ascii="Arial" w:hAnsi="Arial" w:cs="Arial"/>
        </w:rPr>
        <w:t xml:space="preserve"> et al., 2014). </w:t>
      </w:r>
      <w:r w:rsidR="00716B93" w:rsidRPr="008075D1">
        <w:rPr>
          <w:rFonts w:ascii="Arial" w:hAnsi="Arial" w:cs="Arial"/>
        </w:rPr>
        <w:t xml:space="preserve"> </w:t>
      </w:r>
      <w:r w:rsidR="000E56B7" w:rsidRPr="008075D1">
        <w:rPr>
          <w:rFonts w:ascii="Arial" w:hAnsi="Arial" w:cs="Arial"/>
        </w:rPr>
        <w:t xml:space="preserve">Lesson studies were brought to the United Kingdom by Pete Dudley in 2001 </w:t>
      </w:r>
      <w:r w:rsidR="002B12A0" w:rsidRPr="008075D1">
        <w:rPr>
          <w:rFonts w:ascii="Arial" w:hAnsi="Arial" w:cs="Arial"/>
        </w:rPr>
        <w:t xml:space="preserve">(Dudley, 2014) </w:t>
      </w:r>
      <w:r w:rsidR="000E56B7" w:rsidRPr="008075D1">
        <w:rPr>
          <w:rFonts w:ascii="Arial" w:hAnsi="Arial" w:cs="Arial"/>
        </w:rPr>
        <w:t xml:space="preserve">and </w:t>
      </w:r>
      <w:r w:rsidR="00190E96" w:rsidRPr="008075D1">
        <w:rPr>
          <w:rFonts w:ascii="Arial" w:hAnsi="Arial" w:cs="Arial"/>
        </w:rPr>
        <w:t>is</w:t>
      </w:r>
      <w:r w:rsidR="000E56B7" w:rsidRPr="008075D1">
        <w:rPr>
          <w:rFonts w:ascii="Arial" w:hAnsi="Arial" w:cs="Arial"/>
        </w:rPr>
        <w:t xml:space="preserve"> seen as a successful method to improve teaching for both teachers starting their career and those who are experienced (</w:t>
      </w:r>
      <w:proofErr w:type="spellStart"/>
      <w:r w:rsidR="000E56B7" w:rsidRPr="008075D1">
        <w:rPr>
          <w:rFonts w:ascii="Arial" w:hAnsi="Arial" w:cs="Arial"/>
        </w:rPr>
        <w:t>Coenders</w:t>
      </w:r>
      <w:proofErr w:type="spellEnd"/>
      <w:r w:rsidR="002B12A0" w:rsidRPr="008075D1">
        <w:rPr>
          <w:rFonts w:ascii="Arial" w:hAnsi="Arial" w:cs="Arial"/>
        </w:rPr>
        <w:t xml:space="preserve"> and </w:t>
      </w:r>
      <w:proofErr w:type="spellStart"/>
      <w:r w:rsidR="002B12A0" w:rsidRPr="008075D1">
        <w:rPr>
          <w:rFonts w:ascii="Arial" w:hAnsi="Arial" w:cs="Arial"/>
        </w:rPr>
        <w:t>Verhoef</w:t>
      </w:r>
      <w:proofErr w:type="spellEnd"/>
      <w:r w:rsidR="002B12A0" w:rsidRPr="008075D1">
        <w:rPr>
          <w:rFonts w:ascii="Arial" w:hAnsi="Arial" w:cs="Arial"/>
        </w:rPr>
        <w:t xml:space="preserve"> (2018)</w:t>
      </w:r>
      <w:r w:rsidR="000E56B7" w:rsidRPr="008075D1">
        <w:rPr>
          <w:rFonts w:ascii="Arial" w:hAnsi="Arial" w:cs="Arial"/>
        </w:rPr>
        <w:t xml:space="preserve">.  </w:t>
      </w:r>
    </w:p>
    <w:p w14:paraId="3CADD7A7" w14:textId="0CADFDED" w:rsidR="00116D2E" w:rsidRPr="008075D1" w:rsidRDefault="007E73AB" w:rsidP="001B7FDD">
      <w:pPr>
        <w:jc w:val="both"/>
        <w:rPr>
          <w:rFonts w:ascii="Arial" w:hAnsi="Arial" w:cs="Arial"/>
        </w:rPr>
      </w:pPr>
      <w:r w:rsidRPr="008075D1">
        <w:rPr>
          <w:rFonts w:ascii="Arial" w:hAnsi="Arial" w:cs="Arial"/>
        </w:rPr>
        <w:t xml:space="preserve">The methods </w:t>
      </w:r>
      <w:r w:rsidR="00FB0AC2" w:rsidRPr="008075D1">
        <w:rPr>
          <w:rFonts w:ascii="Arial" w:hAnsi="Arial" w:cs="Arial"/>
        </w:rPr>
        <w:t>of data collection that were used were a non-participant observation</w:t>
      </w:r>
      <w:r w:rsidR="00925E55" w:rsidRPr="008075D1">
        <w:rPr>
          <w:rFonts w:ascii="Arial" w:hAnsi="Arial" w:cs="Arial"/>
        </w:rPr>
        <w:t xml:space="preserve"> using a tracking sheet based on the Leuven Scale (see appendix </w:t>
      </w:r>
      <w:r w:rsidR="00746A31" w:rsidRPr="008075D1">
        <w:rPr>
          <w:rFonts w:ascii="Arial" w:hAnsi="Arial" w:cs="Arial"/>
        </w:rPr>
        <w:t>2/3</w:t>
      </w:r>
      <w:r w:rsidR="00925E55" w:rsidRPr="008075D1">
        <w:rPr>
          <w:rFonts w:ascii="Arial" w:hAnsi="Arial" w:cs="Arial"/>
        </w:rPr>
        <w:t>)</w:t>
      </w:r>
      <w:r w:rsidR="00FB0AC2" w:rsidRPr="008075D1">
        <w:rPr>
          <w:rFonts w:ascii="Arial" w:hAnsi="Arial" w:cs="Arial"/>
        </w:rPr>
        <w:t xml:space="preserve">, reflection using the Brookfield model </w:t>
      </w:r>
      <w:r w:rsidR="00925E55" w:rsidRPr="008075D1">
        <w:rPr>
          <w:rFonts w:ascii="Arial" w:hAnsi="Arial" w:cs="Arial"/>
        </w:rPr>
        <w:t xml:space="preserve">(see appendix </w:t>
      </w:r>
      <w:r w:rsidR="00746A31" w:rsidRPr="008075D1">
        <w:rPr>
          <w:rFonts w:ascii="Arial" w:hAnsi="Arial" w:cs="Arial"/>
        </w:rPr>
        <w:t>4/5</w:t>
      </w:r>
      <w:r w:rsidR="00925E55" w:rsidRPr="008075D1">
        <w:rPr>
          <w:rFonts w:ascii="Arial" w:hAnsi="Arial" w:cs="Arial"/>
        </w:rPr>
        <w:t xml:space="preserve">) </w:t>
      </w:r>
      <w:r w:rsidR="00FB0AC2" w:rsidRPr="008075D1">
        <w:rPr>
          <w:rFonts w:ascii="Arial" w:hAnsi="Arial" w:cs="Arial"/>
        </w:rPr>
        <w:t xml:space="preserve">and a focus group.  </w:t>
      </w:r>
      <w:r w:rsidR="00116D2E" w:rsidRPr="008075D1">
        <w:rPr>
          <w:rFonts w:ascii="Arial" w:hAnsi="Arial" w:cs="Arial"/>
        </w:rPr>
        <w:t xml:space="preserve">Observations can provide the researcher with first-hand information and can reduce bias.  Bias can occur when interviewing and questioning as relationships can affect the judgement of the researcher.   However, it is only the physical aspects that can be observed.  There is no further information about areas such a attitudes, intentions or feelings that are obvious when undertaking observations.  Observation criteria must also be very specific for others to understand.  Another disadvantage of observations can be they can be time consuming.  Undertaking one observation can only give a snapshot </w:t>
      </w:r>
      <w:r w:rsidR="00FC2548">
        <w:rPr>
          <w:rFonts w:ascii="Arial" w:hAnsi="Arial" w:cs="Arial"/>
        </w:rPr>
        <w:t xml:space="preserve">(Grigg, 2015) </w:t>
      </w:r>
      <w:r w:rsidR="00116D2E" w:rsidRPr="008075D1">
        <w:rPr>
          <w:rFonts w:ascii="Arial" w:hAnsi="Arial" w:cs="Arial"/>
        </w:rPr>
        <w:t>into that behaviour or environment and to get quality results</w:t>
      </w:r>
      <w:r w:rsidR="006D115D">
        <w:rPr>
          <w:rFonts w:ascii="Arial" w:hAnsi="Arial" w:cs="Arial"/>
        </w:rPr>
        <w:t>,</w:t>
      </w:r>
      <w:r w:rsidR="00116D2E" w:rsidRPr="008075D1">
        <w:rPr>
          <w:rFonts w:ascii="Arial" w:hAnsi="Arial" w:cs="Arial"/>
        </w:rPr>
        <w:t xml:space="preserve"> several observations may need to be undertaken.  Observations will be undertaken by my colleague when I am </w:t>
      </w:r>
      <w:r w:rsidR="00716B93" w:rsidRPr="008075D1">
        <w:rPr>
          <w:rFonts w:ascii="Arial" w:hAnsi="Arial" w:cs="Arial"/>
        </w:rPr>
        <w:t>teaching,</w:t>
      </w:r>
      <w:r w:rsidR="00116D2E" w:rsidRPr="008075D1">
        <w:rPr>
          <w:rFonts w:ascii="Arial" w:hAnsi="Arial" w:cs="Arial"/>
        </w:rPr>
        <w:t xml:space="preserve"> and I will observe during the other session.  </w:t>
      </w:r>
    </w:p>
    <w:p w14:paraId="7B2F35A2" w14:textId="7436EAF2" w:rsidR="002E5328" w:rsidRPr="008075D1" w:rsidRDefault="00925E55" w:rsidP="001B7FDD">
      <w:pPr>
        <w:jc w:val="both"/>
        <w:rPr>
          <w:rFonts w:ascii="Arial" w:hAnsi="Arial" w:cs="Arial"/>
        </w:rPr>
      </w:pPr>
      <w:r w:rsidRPr="008075D1">
        <w:rPr>
          <w:rFonts w:ascii="Arial" w:hAnsi="Arial" w:cs="Arial"/>
        </w:rPr>
        <w:t>A non-participant observation was chosen as both myself and my colleague were present during the session</w:t>
      </w:r>
      <w:r w:rsidR="004D7F44" w:rsidRPr="008075D1">
        <w:rPr>
          <w:rFonts w:ascii="Arial" w:hAnsi="Arial" w:cs="Arial"/>
        </w:rPr>
        <w:t xml:space="preserve"> and the one observing was able to be a non-participant observer</w:t>
      </w:r>
      <w:r w:rsidRPr="008075D1">
        <w:rPr>
          <w:rFonts w:ascii="Arial" w:hAnsi="Arial" w:cs="Arial"/>
        </w:rPr>
        <w:t xml:space="preserve">.  I was </w:t>
      </w:r>
      <w:r w:rsidRPr="008075D1">
        <w:rPr>
          <w:rFonts w:ascii="Arial" w:hAnsi="Arial" w:cs="Arial"/>
        </w:rPr>
        <w:lastRenderedPageBreak/>
        <w:t xml:space="preserve">able to continue to monitor and support the group, leaving my colleague to carry out the observation.  Before the observation began, both myself and my colleague discuss what we would be looking for during the observation to ensure that we would both have the same expectations.  </w:t>
      </w:r>
      <w:r w:rsidR="00CB308F" w:rsidRPr="008075D1">
        <w:rPr>
          <w:rFonts w:ascii="Arial" w:hAnsi="Arial" w:cs="Arial"/>
        </w:rPr>
        <w:t>Cottrell (2014)</w:t>
      </w:r>
      <w:r w:rsidRPr="008075D1">
        <w:rPr>
          <w:rFonts w:ascii="Arial" w:hAnsi="Arial" w:cs="Arial"/>
        </w:rPr>
        <w:t xml:space="preserve"> states that this ensure that the same </w:t>
      </w:r>
      <w:r w:rsidR="00CB308F" w:rsidRPr="008075D1">
        <w:rPr>
          <w:rFonts w:ascii="Arial" w:hAnsi="Arial" w:cs="Arial"/>
        </w:rPr>
        <w:t>criteria is used to ensure a fair comparison.</w:t>
      </w:r>
    </w:p>
    <w:p w14:paraId="4DEDFF50" w14:textId="77777777" w:rsidR="00C87782" w:rsidRPr="008075D1" w:rsidRDefault="002E5328" w:rsidP="001B7FDD">
      <w:pPr>
        <w:jc w:val="both"/>
        <w:rPr>
          <w:rFonts w:ascii="Arial" w:hAnsi="Arial" w:cs="Arial"/>
        </w:rPr>
      </w:pPr>
      <w:r w:rsidRPr="008075D1">
        <w:rPr>
          <w:rFonts w:ascii="Arial" w:hAnsi="Arial" w:cs="Arial"/>
        </w:rPr>
        <w:t>The focus group were chosen as a sample because</w:t>
      </w:r>
      <w:r w:rsidR="00610B51" w:rsidRPr="008075D1">
        <w:rPr>
          <w:rFonts w:ascii="Arial" w:hAnsi="Arial" w:cs="Arial"/>
        </w:rPr>
        <w:t xml:space="preserve"> these children usually presented as being relatively non engaged during sessions both independently and when working with a teacher.  The pupils usually needed encouragement to engage and contribute to activities.  </w:t>
      </w:r>
      <w:r w:rsidR="00750578" w:rsidRPr="008075D1">
        <w:rPr>
          <w:rFonts w:ascii="Arial" w:hAnsi="Arial" w:cs="Arial"/>
        </w:rPr>
        <w:t xml:space="preserve">Focus group are described by Krueger and Casey (2009) as a way of participants sharing the experience in an open honest environment.  The focus group consisted of two groups of three pupil’s who all presented with lack of engagement.  The focus group then discussed how the environment influenced the engagement levels during the activity.    </w:t>
      </w:r>
    </w:p>
    <w:p w14:paraId="3310E420" w14:textId="409652C7" w:rsidR="007E73AB" w:rsidRPr="008075D1" w:rsidRDefault="005E5122" w:rsidP="001B7FDD">
      <w:pPr>
        <w:jc w:val="both"/>
        <w:rPr>
          <w:rFonts w:ascii="Arial" w:hAnsi="Arial" w:cs="Arial"/>
        </w:rPr>
      </w:pPr>
      <w:r w:rsidRPr="008075D1">
        <w:rPr>
          <w:rFonts w:ascii="Arial" w:hAnsi="Arial" w:cs="Arial"/>
        </w:rPr>
        <w:t xml:space="preserve">The interviews can take three approaches, and these are structured, unstructured and semi-structured.  The one that </w:t>
      </w:r>
      <w:r w:rsidR="00B56C8D" w:rsidRPr="008075D1">
        <w:rPr>
          <w:rFonts w:ascii="Arial" w:hAnsi="Arial" w:cs="Arial"/>
        </w:rPr>
        <w:t>was</w:t>
      </w:r>
      <w:r w:rsidRPr="008075D1">
        <w:rPr>
          <w:rFonts w:ascii="Arial" w:hAnsi="Arial" w:cs="Arial"/>
        </w:rPr>
        <w:t xml:space="preserve"> used for this </w:t>
      </w:r>
      <w:r w:rsidR="00B56C8D" w:rsidRPr="008075D1">
        <w:rPr>
          <w:rFonts w:ascii="Arial" w:hAnsi="Arial" w:cs="Arial"/>
        </w:rPr>
        <w:t>research</w:t>
      </w:r>
      <w:r w:rsidRPr="008075D1">
        <w:rPr>
          <w:rFonts w:ascii="Arial" w:hAnsi="Arial" w:cs="Arial"/>
        </w:rPr>
        <w:t xml:space="preserve"> </w:t>
      </w:r>
      <w:r w:rsidR="00B56C8D" w:rsidRPr="008075D1">
        <w:rPr>
          <w:rFonts w:ascii="Arial" w:hAnsi="Arial" w:cs="Arial"/>
        </w:rPr>
        <w:t>was</w:t>
      </w:r>
      <w:r w:rsidRPr="008075D1">
        <w:rPr>
          <w:rFonts w:ascii="Arial" w:hAnsi="Arial" w:cs="Arial"/>
        </w:rPr>
        <w:t xml:space="preserve"> semi-structured.  This </w:t>
      </w:r>
      <w:r w:rsidR="00B56C8D" w:rsidRPr="008075D1">
        <w:rPr>
          <w:rFonts w:ascii="Arial" w:hAnsi="Arial" w:cs="Arial"/>
        </w:rPr>
        <w:t>was</w:t>
      </w:r>
      <w:r w:rsidRPr="008075D1">
        <w:rPr>
          <w:rFonts w:ascii="Arial" w:hAnsi="Arial" w:cs="Arial"/>
        </w:rPr>
        <w:t xml:space="preserve"> to ensure flexibility when the interview was undertaken.  A selection of questions was established prior to the start of the interview and this would structure the format of the interview.  This method is beneficial as it allows the interviewer and the interviewee to develop a professional relationship</w:t>
      </w:r>
      <w:r w:rsidR="00B56C8D" w:rsidRPr="008075D1">
        <w:rPr>
          <w:rFonts w:ascii="Arial" w:hAnsi="Arial" w:cs="Arial"/>
        </w:rPr>
        <w:t xml:space="preserve"> </w:t>
      </w:r>
      <w:r w:rsidR="0092556C">
        <w:rPr>
          <w:rFonts w:ascii="Arial" w:hAnsi="Arial" w:cs="Arial"/>
        </w:rPr>
        <w:t>(</w:t>
      </w:r>
      <w:proofErr w:type="spellStart"/>
      <w:r w:rsidR="00CF2B3A" w:rsidRPr="008075D1">
        <w:rPr>
          <w:rFonts w:ascii="Arial" w:hAnsi="Arial" w:cs="Arial"/>
        </w:rPr>
        <w:t>Bolshaw</w:t>
      </w:r>
      <w:proofErr w:type="spellEnd"/>
      <w:r w:rsidR="00CF2B3A" w:rsidRPr="008075D1">
        <w:rPr>
          <w:rFonts w:ascii="Arial" w:hAnsi="Arial" w:cs="Arial"/>
        </w:rPr>
        <w:t xml:space="preserve"> and </w:t>
      </w:r>
      <w:proofErr w:type="spellStart"/>
      <w:r w:rsidR="00CF2B3A" w:rsidRPr="008075D1">
        <w:rPr>
          <w:rFonts w:ascii="Arial" w:hAnsi="Arial" w:cs="Arial"/>
        </w:rPr>
        <w:t>Josephidou</w:t>
      </w:r>
      <w:proofErr w:type="spellEnd"/>
      <w:r w:rsidR="0092556C">
        <w:rPr>
          <w:rFonts w:ascii="Arial" w:hAnsi="Arial" w:cs="Arial"/>
        </w:rPr>
        <w:t xml:space="preserve">, </w:t>
      </w:r>
      <w:r w:rsidR="00CF2B3A" w:rsidRPr="008075D1">
        <w:rPr>
          <w:rFonts w:ascii="Arial" w:hAnsi="Arial" w:cs="Arial"/>
        </w:rPr>
        <w:t>2018)</w:t>
      </w:r>
      <w:r w:rsidRPr="008075D1">
        <w:rPr>
          <w:rFonts w:ascii="Arial" w:hAnsi="Arial" w:cs="Arial"/>
        </w:rPr>
        <w:t>.  The interviewee can talk about a subject in depth and if the focus is lost during the explanation, the interview can use the questions to bring the discussion back to the focus.  Using this method can also support the exploration of a subject.  It allows for further questions to be asked to ensure clarification</w:t>
      </w:r>
      <w:r w:rsidR="00B56C8D" w:rsidRPr="008075D1">
        <w:rPr>
          <w:rFonts w:ascii="Arial" w:hAnsi="Arial" w:cs="Arial"/>
        </w:rPr>
        <w:t xml:space="preserve"> as the questions do not have to be followed stric</w:t>
      </w:r>
      <w:r w:rsidR="003F2FBD" w:rsidRPr="008075D1">
        <w:rPr>
          <w:rFonts w:ascii="Arial" w:hAnsi="Arial" w:cs="Arial"/>
        </w:rPr>
        <w:t>t</w:t>
      </w:r>
      <w:r w:rsidR="00B56C8D" w:rsidRPr="008075D1">
        <w:rPr>
          <w:rFonts w:ascii="Arial" w:hAnsi="Arial" w:cs="Arial"/>
        </w:rPr>
        <w:t>ly</w:t>
      </w:r>
      <w:r w:rsidRPr="008075D1">
        <w:rPr>
          <w:rFonts w:ascii="Arial" w:hAnsi="Arial" w:cs="Arial"/>
        </w:rPr>
        <w:t xml:space="preserve">.  There </w:t>
      </w:r>
      <w:r w:rsidR="003F2FBD" w:rsidRPr="008075D1">
        <w:rPr>
          <w:rFonts w:ascii="Arial" w:hAnsi="Arial" w:cs="Arial"/>
        </w:rPr>
        <w:t>are,</w:t>
      </w:r>
      <w:r w:rsidRPr="008075D1">
        <w:rPr>
          <w:rFonts w:ascii="Arial" w:hAnsi="Arial" w:cs="Arial"/>
        </w:rPr>
        <w:t xml:space="preserve"> however, some limitations such as the validity of the information that is recorded.  The children </w:t>
      </w:r>
      <w:r w:rsidR="006D115D">
        <w:rPr>
          <w:rFonts w:ascii="Arial" w:hAnsi="Arial" w:cs="Arial"/>
        </w:rPr>
        <w:t>will</w:t>
      </w:r>
      <w:r w:rsidRPr="008075D1">
        <w:rPr>
          <w:rFonts w:ascii="Arial" w:hAnsi="Arial" w:cs="Arial"/>
        </w:rPr>
        <w:t xml:space="preserve"> want to please adults and hope to give the ‘right’ answer.  A factor to also consider, is the length of time after the session the children are interviewed.  The facts could change during the time the activity finished and the time that the interview was undertaken.  Other factors to consider are the time taken to conduct the interview</w:t>
      </w:r>
      <w:r w:rsidR="00F5788C" w:rsidRPr="008075D1">
        <w:rPr>
          <w:rFonts w:ascii="Arial" w:hAnsi="Arial" w:cs="Arial"/>
        </w:rPr>
        <w:t xml:space="preserve"> and the location of the interview</w:t>
      </w:r>
      <w:r w:rsidRPr="008075D1">
        <w:rPr>
          <w:rFonts w:ascii="Arial" w:hAnsi="Arial" w:cs="Arial"/>
        </w:rPr>
        <w:t xml:space="preserve">.  </w:t>
      </w:r>
      <w:r w:rsidR="00F5788C" w:rsidRPr="008075D1">
        <w:rPr>
          <w:rFonts w:ascii="Arial" w:hAnsi="Arial" w:cs="Arial"/>
        </w:rPr>
        <w:t xml:space="preserve">Choosing somewhere comfortable and familiar with the children is best </w:t>
      </w:r>
      <w:r w:rsidR="00CF2B3A">
        <w:rPr>
          <w:rFonts w:ascii="Arial" w:hAnsi="Arial" w:cs="Arial"/>
        </w:rPr>
        <w:t xml:space="preserve">(Prior and </w:t>
      </w:r>
      <w:proofErr w:type="spellStart"/>
      <w:r w:rsidR="00CF2B3A">
        <w:rPr>
          <w:rFonts w:ascii="Arial" w:hAnsi="Arial" w:cs="Arial"/>
        </w:rPr>
        <w:t>Herwegen</w:t>
      </w:r>
      <w:proofErr w:type="spellEnd"/>
      <w:r w:rsidR="00CF2B3A">
        <w:rPr>
          <w:rFonts w:ascii="Arial" w:hAnsi="Arial" w:cs="Arial"/>
        </w:rPr>
        <w:t>, 2016)</w:t>
      </w:r>
      <w:r w:rsidR="00F5788C" w:rsidRPr="008075D1">
        <w:rPr>
          <w:rFonts w:ascii="Arial" w:hAnsi="Arial" w:cs="Arial"/>
        </w:rPr>
        <w:t xml:space="preserve">.  </w:t>
      </w:r>
      <w:r w:rsidRPr="008075D1">
        <w:rPr>
          <w:rFonts w:ascii="Arial" w:hAnsi="Arial" w:cs="Arial"/>
        </w:rPr>
        <w:t xml:space="preserve">Children may not have the ability to sit and answer questions for a prolonged </w:t>
      </w:r>
      <w:proofErr w:type="gramStart"/>
      <w:r w:rsidRPr="008075D1">
        <w:rPr>
          <w:rFonts w:ascii="Arial" w:hAnsi="Arial" w:cs="Arial"/>
        </w:rPr>
        <w:t>period of time</w:t>
      </w:r>
      <w:proofErr w:type="gramEnd"/>
      <w:r w:rsidRPr="008075D1">
        <w:rPr>
          <w:rFonts w:ascii="Arial" w:hAnsi="Arial" w:cs="Arial"/>
        </w:rPr>
        <w:t xml:space="preserve"> and in some circumstances, children may simply not have the ability to verbally answer questions.  </w:t>
      </w:r>
      <w:r w:rsidR="00B56C8D" w:rsidRPr="008075D1">
        <w:rPr>
          <w:rFonts w:ascii="Arial" w:hAnsi="Arial" w:cs="Arial"/>
        </w:rPr>
        <w:t>We overcome this issue as only scheduling 8 questions due the age of the children.</w:t>
      </w:r>
      <w:r w:rsidR="00716B93" w:rsidRPr="008075D1">
        <w:rPr>
          <w:rFonts w:ascii="Arial" w:hAnsi="Arial" w:cs="Arial"/>
        </w:rPr>
        <w:t xml:space="preserve"> </w:t>
      </w:r>
    </w:p>
    <w:p w14:paraId="5CED5AF8" w14:textId="35C33F3D" w:rsidR="007E73AB" w:rsidRPr="008075D1" w:rsidRDefault="007E73AB" w:rsidP="001B7FDD">
      <w:pPr>
        <w:jc w:val="both"/>
        <w:rPr>
          <w:rFonts w:ascii="Arial" w:hAnsi="Arial" w:cs="Arial"/>
        </w:rPr>
      </w:pPr>
      <w:r w:rsidRPr="008075D1">
        <w:rPr>
          <w:rFonts w:ascii="Arial" w:hAnsi="Arial" w:cs="Arial"/>
        </w:rPr>
        <w:t xml:space="preserve">The reflection model that has been chosen is Brookfield’s Four Lenses (Ndebele, 2017).  Using these four lenses will enable </w:t>
      </w:r>
      <w:r w:rsidR="004D7F44" w:rsidRPr="008075D1">
        <w:rPr>
          <w:rFonts w:ascii="Arial" w:hAnsi="Arial" w:cs="Arial"/>
        </w:rPr>
        <w:t>me</w:t>
      </w:r>
      <w:r w:rsidRPr="008075D1">
        <w:rPr>
          <w:rFonts w:ascii="Arial" w:hAnsi="Arial" w:cs="Arial"/>
        </w:rPr>
        <w:t xml:space="preserve"> to use each of the lenses from our own viewpoints, that of the students, </w:t>
      </w:r>
      <w:r w:rsidR="000446A5" w:rsidRPr="008075D1">
        <w:rPr>
          <w:rFonts w:ascii="Arial" w:hAnsi="Arial" w:cs="Arial"/>
        </w:rPr>
        <w:t>each other’s</w:t>
      </w:r>
      <w:r w:rsidRPr="008075D1">
        <w:rPr>
          <w:rFonts w:ascii="Arial" w:hAnsi="Arial" w:cs="Arial"/>
        </w:rPr>
        <w:t xml:space="preserve"> point of view and then the perspectives of the literature.  Reflections can support practice by gaining deeper understanding.  </w:t>
      </w:r>
      <w:r w:rsidR="00A850C3" w:rsidRPr="008075D1">
        <w:rPr>
          <w:rFonts w:ascii="Arial" w:hAnsi="Arial" w:cs="Arial"/>
        </w:rPr>
        <w:t xml:space="preserve">Brookfield (2017) explains </w:t>
      </w:r>
      <w:r w:rsidR="00A850C3" w:rsidRPr="008075D1">
        <w:rPr>
          <w:rFonts w:ascii="Arial" w:hAnsi="Arial" w:cs="Arial"/>
        </w:rPr>
        <w:lastRenderedPageBreak/>
        <w:t xml:space="preserve">that using this model for a critical reflection can explore different areas in the teaching, highlighting opportunities for improvement.  </w:t>
      </w:r>
    </w:p>
    <w:p w14:paraId="36DFA18C" w14:textId="359B116E" w:rsidR="005A2924" w:rsidRPr="008075D1" w:rsidRDefault="005A2924" w:rsidP="001B7FDD">
      <w:pPr>
        <w:jc w:val="both"/>
        <w:rPr>
          <w:rFonts w:ascii="Arial" w:hAnsi="Arial" w:cs="Arial"/>
        </w:rPr>
      </w:pPr>
      <w:r w:rsidRPr="008075D1">
        <w:rPr>
          <w:rFonts w:ascii="Arial" w:hAnsi="Arial" w:cs="Arial"/>
        </w:rPr>
        <w:t>When planning the research section of the assignment, it is essential to consider the ethics.  Reducing the possible risks is something that should be explored although, it is not always possible to eliminate every issue (BERA, 201</w:t>
      </w:r>
      <w:r w:rsidR="00BD1BE3" w:rsidRPr="008075D1">
        <w:rPr>
          <w:rFonts w:ascii="Arial" w:hAnsi="Arial" w:cs="Arial"/>
        </w:rPr>
        <w:t>8</w:t>
      </w:r>
      <w:r w:rsidRPr="008075D1">
        <w:rPr>
          <w:rFonts w:ascii="Arial" w:hAnsi="Arial" w:cs="Arial"/>
        </w:rPr>
        <w:t xml:space="preserve">).  Ensuring that the children are completely aware of what is expected of them is paramount. The University of Wales Trinity Saint David (2019) state that ethics are followed to ensure the children are protected from harm </w:t>
      </w:r>
      <w:r w:rsidR="006D115D">
        <w:rPr>
          <w:rFonts w:ascii="Arial" w:hAnsi="Arial" w:cs="Arial"/>
        </w:rPr>
        <w:t>plus</w:t>
      </w:r>
      <w:r w:rsidRPr="008075D1">
        <w:rPr>
          <w:rFonts w:ascii="Arial" w:hAnsi="Arial" w:cs="Arial"/>
        </w:rPr>
        <w:t xml:space="preserve"> physical and mental discomfort is </w:t>
      </w:r>
      <w:r w:rsidR="006D115D">
        <w:rPr>
          <w:rFonts w:ascii="Arial" w:hAnsi="Arial" w:cs="Arial"/>
        </w:rPr>
        <w:t xml:space="preserve">kept </w:t>
      </w:r>
      <w:r w:rsidRPr="008075D1">
        <w:rPr>
          <w:rFonts w:ascii="Arial" w:hAnsi="Arial" w:cs="Arial"/>
        </w:rPr>
        <w:t xml:space="preserve">at a minimum.  Following ethical guidelines also ensures the adults carrying out the research are protected.  The wording of how the research is explained needs to be at a suitable level for the children to understand and to be able to give their assent.  The University of Wales Trinity Saint David (2019) state that ethics are followed to ensure the children are protected from harm and physical and mental discomfort is at a minimum.  </w:t>
      </w:r>
      <w:r w:rsidR="00A15712" w:rsidRPr="008075D1">
        <w:rPr>
          <w:rFonts w:ascii="Arial" w:hAnsi="Arial" w:cs="Arial"/>
        </w:rPr>
        <w:t xml:space="preserve">Consent was gained for the participants before the research began and a copy of the information and consent form is shown in appendix 6.  Before the lesson </w:t>
      </w:r>
      <w:proofErr w:type="gramStart"/>
      <w:r w:rsidR="00A15712" w:rsidRPr="008075D1">
        <w:rPr>
          <w:rFonts w:ascii="Arial" w:hAnsi="Arial" w:cs="Arial"/>
        </w:rPr>
        <w:t>began</w:t>
      </w:r>
      <w:proofErr w:type="gramEnd"/>
      <w:r w:rsidR="00A15712" w:rsidRPr="008075D1">
        <w:rPr>
          <w:rFonts w:ascii="Arial" w:hAnsi="Arial" w:cs="Arial"/>
        </w:rPr>
        <w:t xml:space="preserve"> we attained assent from the pupils and informed them that they have the right to withdraw from the research without consequence. </w:t>
      </w:r>
    </w:p>
    <w:p w14:paraId="2FF41EDB" w14:textId="0C84E3F2" w:rsidR="00F70CFC" w:rsidRPr="008075D1" w:rsidRDefault="00C30506" w:rsidP="001B7FDD">
      <w:pPr>
        <w:jc w:val="both"/>
        <w:rPr>
          <w:rFonts w:ascii="Arial" w:hAnsi="Arial" w:cs="Arial"/>
        </w:rPr>
      </w:pPr>
      <w:r w:rsidRPr="008075D1">
        <w:rPr>
          <w:rFonts w:ascii="Arial" w:hAnsi="Arial" w:cs="Arial"/>
        </w:rPr>
        <w:t xml:space="preserve">Before we began the lessons, both myself and my colleague had identified the target pupils </w:t>
      </w:r>
      <w:r w:rsidR="00C87782" w:rsidRPr="008075D1">
        <w:rPr>
          <w:rFonts w:ascii="Arial" w:hAnsi="Arial" w:cs="Arial"/>
        </w:rPr>
        <w:t xml:space="preserve">to each other </w:t>
      </w:r>
      <w:r w:rsidRPr="008075D1">
        <w:rPr>
          <w:rFonts w:ascii="Arial" w:hAnsi="Arial" w:cs="Arial"/>
        </w:rPr>
        <w:t>and recapped on what we will be looking for</w:t>
      </w:r>
      <w:r w:rsidR="004106F6" w:rsidRPr="008075D1">
        <w:rPr>
          <w:rFonts w:ascii="Arial" w:hAnsi="Arial" w:cs="Arial"/>
        </w:rPr>
        <w:t xml:space="preserve"> to ensure consistency</w:t>
      </w:r>
      <w:r w:rsidR="002B1757" w:rsidRPr="008075D1">
        <w:rPr>
          <w:rFonts w:ascii="Arial" w:hAnsi="Arial" w:cs="Arial"/>
        </w:rPr>
        <w:t xml:space="preserve"> through the observations</w:t>
      </w:r>
      <w:r w:rsidRPr="008075D1">
        <w:rPr>
          <w:rFonts w:ascii="Arial" w:hAnsi="Arial" w:cs="Arial"/>
        </w:rPr>
        <w:t xml:space="preserve">.  </w:t>
      </w:r>
      <w:r w:rsidR="002B1757" w:rsidRPr="008075D1">
        <w:rPr>
          <w:rFonts w:ascii="Arial" w:hAnsi="Arial" w:cs="Arial"/>
        </w:rPr>
        <w:t>Palaiologou (2016) instruct</w:t>
      </w:r>
      <w:r w:rsidR="00C87782" w:rsidRPr="008075D1">
        <w:rPr>
          <w:rFonts w:ascii="Arial" w:hAnsi="Arial" w:cs="Arial"/>
        </w:rPr>
        <w:t>s</w:t>
      </w:r>
      <w:r w:rsidR="002B1757" w:rsidRPr="008075D1">
        <w:rPr>
          <w:rFonts w:ascii="Arial" w:hAnsi="Arial" w:cs="Arial"/>
        </w:rPr>
        <w:t xml:space="preserve"> that it is essential to have a clear understanding of what the objective of the observation is and that it can be understood by everyone involved.  </w:t>
      </w:r>
      <w:r w:rsidRPr="008075D1">
        <w:rPr>
          <w:rFonts w:ascii="Arial" w:hAnsi="Arial" w:cs="Arial"/>
        </w:rPr>
        <w:t>We had created a</w:t>
      </w:r>
      <w:r w:rsidR="00B522DA" w:rsidRPr="008075D1">
        <w:rPr>
          <w:rFonts w:ascii="Arial" w:hAnsi="Arial" w:cs="Arial"/>
        </w:rPr>
        <w:t>n</w:t>
      </w:r>
      <w:r w:rsidRPr="008075D1">
        <w:rPr>
          <w:rFonts w:ascii="Arial" w:hAnsi="Arial" w:cs="Arial"/>
        </w:rPr>
        <w:t xml:space="preserve"> observation schedule based on the Leuven Scale of Active Engagement </w:t>
      </w:r>
      <w:r w:rsidR="00B522DA" w:rsidRPr="008075D1">
        <w:rPr>
          <w:rFonts w:ascii="Arial" w:hAnsi="Arial" w:cs="Arial"/>
        </w:rPr>
        <w:t xml:space="preserve">in Learning (SCILT, 2019) where children would receive a score on the level of engagement they were displaying.  Observations were to be carried out every 10 minutes and the session would last 30 minutes. </w:t>
      </w:r>
      <w:r w:rsidR="004106F6" w:rsidRPr="008075D1">
        <w:rPr>
          <w:rFonts w:ascii="Arial" w:hAnsi="Arial" w:cs="Arial"/>
        </w:rPr>
        <w:t xml:space="preserve"> </w:t>
      </w:r>
      <w:r w:rsidR="00F964E3" w:rsidRPr="008075D1">
        <w:rPr>
          <w:rFonts w:ascii="Arial" w:hAnsi="Arial" w:cs="Arial"/>
        </w:rPr>
        <w:t xml:space="preserve">The </w:t>
      </w:r>
      <w:r w:rsidR="00A56A38" w:rsidRPr="008075D1">
        <w:rPr>
          <w:rFonts w:ascii="Arial" w:hAnsi="Arial" w:cs="Arial"/>
        </w:rPr>
        <w:t>10-minute</w:t>
      </w:r>
      <w:r w:rsidR="006301EA" w:rsidRPr="008075D1">
        <w:rPr>
          <w:rFonts w:ascii="Arial" w:hAnsi="Arial" w:cs="Arial"/>
        </w:rPr>
        <w:t xml:space="preserve"> observation points were chosen so that we have a beginning, middle and end record of the session.  </w:t>
      </w:r>
    </w:p>
    <w:p w14:paraId="27DA0A42" w14:textId="2FED3246" w:rsidR="00892DDD" w:rsidRPr="008075D1" w:rsidRDefault="006301EA" w:rsidP="001B7FDD">
      <w:pPr>
        <w:jc w:val="both"/>
        <w:rPr>
          <w:rFonts w:ascii="Arial" w:hAnsi="Arial" w:cs="Arial"/>
        </w:rPr>
      </w:pPr>
      <w:r w:rsidRPr="008075D1">
        <w:rPr>
          <w:rFonts w:ascii="Arial" w:hAnsi="Arial" w:cs="Arial"/>
        </w:rPr>
        <w:t>Both the session</w:t>
      </w:r>
      <w:r w:rsidR="004B4786" w:rsidRPr="008075D1">
        <w:rPr>
          <w:rFonts w:ascii="Arial" w:hAnsi="Arial" w:cs="Arial"/>
        </w:rPr>
        <w:t>s</w:t>
      </w:r>
      <w:r w:rsidRPr="008075D1">
        <w:rPr>
          <w:rFonts w:ascii="Arial" w:hAnsi="Arial" w:cs="Arial"/>
        </w:rPr>
        <w:t xml:space="preserve"> aimed to support the childrens independence in learning and during the session both myself and my colleague w</w:t>
      </w:r>
      <w:r w:rsidR="0054622D" w:rsidRPr="008075D1">
        <w:rPr>
          <w:rFonts w:ascii="Arial" w:hAnsi="Arial" w:cs="Arial"/>
        </w:rPr>
        <w:t>ere</w:t>
      </w:r>
      <w:r w:rsidRPr="008075D1">
        <w:rPr>
          <w:rFonts w:ascii="Arial" w:hAnsi="Arial" w:cs="Arial"/>
        </w:rPr>
        <w:t xml:space="preserve"> there as a </w:t>
      </w:r>
      <w:r w:rsidR="00A56A38" w:rsidRPr="008075D1">
        <w:rPr>
          <w:rFonts w:ascii="Arial" w:hAnsi="Arial" w:cs="Arial"/>
        </w:rPr>
        <w:t xml:space="preserve">support rather than leading the learning.  </w:t>
      </w:r>
      <w:r w:rsidR="002410CB" w:rsidRPr="008075D1">
        <w:rPr>
          <w:rFonts w:ascii="Arial" w:hAnsi="Arial" w:cs="Arial"/>
        </w:rPr>
        <w:t>We wanted to use an independent activity to support this research as both classes encourage</w:t>
      </w:r>
      <w:r w:rsidR="0054622D" w:rsidRPr="008075D1">
        <w:rPr>
          <w:rFonts w:ascii="Arial" w:hAnsi="Arial" w:cs="Arial"/>
        </w:rPr>
        <w:t>d</w:t>
      </w:r>
      <w:r w:rsidR="002410CB" w:rsidRPr="008075D1">
        <w:rPr>
          <w:rFonts w:ascii="Arial" w:hAnsi="Arial" w:cs="Arial"/>
        </w:rPr>
        <w:t xml:space="preserve"> children to work independently and dedicate sessions to each group working</w:t>
      </w:r>
      <w:r w:rsidR="00F5788C" w:rsidRPr="008075D1">
        <w:rPr>
          <w:rFonts w:ascii="Arial" w:hAnsi="Arial" w:cs="Arial"/>
        </w:rPr>
        <w:t xml:space="preserve"> independently</w:t>
      </w:r>
      <w:r w:rsidR="0054622D" w:rsidRPr="008075D1">
        <w:rPr>
          <w:rFonts w:ascii="Arial" w:hAnsi="Arial" w:cs="Arial"/>
        </w:rPr>
        <w:t xml:space="preserve"> in class</w:t>
      </w:r>
      <w:r w:rsidR="00F5788C" w:rsidRPr="008075D1">
        <w:rPr>
          <w:rFonts w:ascii="Arial" w:hAnsi="Arial" w:cs="Arial"/>
        </w:rPr>
        <w:t>.  W</w:t>
      </w:r>
      <w:r w:rsidR="002410CB" w:rsidRPr="008075D1">
        <w:rPr>
          <w:rFonts w:ascii="Arial" w:hAnsi="Arial" w:cs="Arial"/>
        </w:rPr>
        <w:t xml:space="preserve">e </w:t>
      </w:r>
      <w:r w:rsidR="00F5788C" w:rsidRPr="008075D1">
        <w:rPr>
          <w:rFonts w:ascii="Arial" w:hAnsi="Arial" w:cs="Arial"/>
        </w:rPr>
        <w:t xml:space="preserve">also </w:t>
      </w:r>
      <w:r w:rsidR="002410CB" w:rsidRPr="008075D1">
        <w:rPr>
          <w:rFonts w:ascii="Arial" w:hAnsi="Arial" w:cs="Arial"/>
        </w:rPr>
        <w:t>felt we would be able to observe the children’s natural engagement with limited intervention from us</w:t>
      </w:r>
      <w:r w:rsidR="00892DDD" w:rsidRPr="008075D1">
        <w:rPr>
          <w:rFonts w:ascii="Arial" w:hAnsi="Arial" w:cs="Arial"/>
        </w:rPr>
        <w:t xml:space="preserve">, while being available </w:t>
      </w:r>
      <w:r w:rsidR="00F5788C" w:rsidRPr="008075D1">
        <w:rPr>
          <w:rFonts w:ascii="Arial" w:hAnsi="Arial" w:cs="Arial"/>
        </w:rPr>
        <w:t xml:space="preserve">to provide support </w:t>
      </w:r>
      <w:r w:rsidR="00892DDD" w:rsidRPr="008075D1">
        <w:rPr>
          <w:rFonts w:ascii="Arial" w:hAnsi="Arial" w:cs="Arial"/>
        </w:rPr>
        <w:t xml:space="preserve">if needed.  </w:t>
      </w:r>
    </w:p>
    <w:p w14:paraId="34B0E216" w14:textId="77777777" w:rsidR="00AB2278" w:rsidRPr="008075D1" w:rsidRDefault="00B413A5" w:rsidP="001B7FDD">
      <w:pPr>
        <w:jc w:val="both"/>
        <w:rPr>
          <w:rFonts w:ascii="Arial" w:hAnsi="Arial" w:cs="Arial"/>
        </w:rPr>
      </w:pPr>
      <w:r w:rsidRPr="008075D1">
        <w:rPr>
          <w:rFonts w:ascii="Arial" w:hAnsi="Arial" w:cs="Arial"/>
        </w:rPr>
        <w:t>The first lesson</w:t>
      </w:r>
      <w:r w:rsidR="002410CB" w:rsidRPr="008075D1">
        <w:rPr>
          <w:rFonts w:ascii="Arial" w:hAnsi="Arial" w:cs="Arial"/>
        </w:rPr>
        <w:t xml:space="preserve"> I will discuss was</w:t>
      </w:r>
      <w:r w:rsidRPr="008075D1">
        <w:rPr>
          <w:rFonts w:ascii="Arial" w:hAnsi="Arial" w:cs="Arial"/>
        </w:rPr>
        <w:t xml:space="preserve"> my colleagues </w:t>
      </w:r>
      <w:r w:rsidR="00067585" w:rsidRPr="008075D1">
        <w:rPr>
          <w:rFonts w:ascii="Arial" w:hAnsi="Arial" w:cs="Arial"/>
        </w:rPr>
        <w:t xml:space="preserve">lesson </w:t>
      </w:r>
      <w:r w:rsidRPr="008075D1">
        <w:rPr>
          <w:rFonts w:ascii="Arial" w:hAnsi="Arial" w:cs="Arial"/>
        </w:rPr>
        <w:t xml:space="preserve">where the children took part in a game of bingo.  The class topic was transport, so this game was thematic.  My colleagues introduced the game to the children and then took a step back to allow the children to work independently.  </w:t>
      </w:r>
      <w:r w:rsidR="00C32E75" w:rsidRPr="008075D1">
        <w:rPr>
          <w:rFonts w:ascii="Arial" w:hAnsi="Arial" w:cs="Arial"/>
        </w:rPr>
        <w:lastRenderedPageBreak/>
        <w:t xml:space="preserve">The children soon picked up the flow of the game and was able to finish it with limited support from my colleague.  The children at times needed encouragement on when to take their turn.  </w:t>
      </w:r>
      <w:r w:rsidR="00892DDD" w:rsidRPr="008075D1">
        <w:rPr>
          <w:rFonts w:ascii="Arial" w:hAnsi="Arial" w:cs="Arial"/>
        </w:rPr>
        <w:t xml:space="preserve">Ensuring independent tasks are simple, while the children are developing their independent skills are what </w:t>
      </w:r>
      <w:proofErr w:type="spellStart"/>
      <w:r w:rsidR="00892DDD" w:rsidRPr="008075D1">
        <w:rPr>
          <w:rFonts w:ascii="Arial" w:hAnsi="Arial" w:cs="Arial"/>
        </w:rPr>
        <w:t>Starko</w:t>
      </w:r>
      <w:proofErr w:type="spellEnd"/>
      <w:r w:rsidR="00892DDD" w:rsidRPr="008075D1">
        <w:rPr>
          <w:rFonts w:ascii="Arial" w:hAnsi="Arial" w:cs="Arial"/>
        </w:rPr>
        <w:t xml:space="preserve"> (2014) believe to be essential in developing </w:t>
      </w:r>
      <w:r w:rsidR="003F06EF" w:rsidRPr="008075D1">
        <w:rPr>
          <w:rFonts w:ascii="Arial" w:hAnsi="Arial" w:cs="Arial"/>
        </w:rPr>
        <w:t>independence</w:t>
      </w:r>
      <w:r w:rsidR="00892DDD" w:rsidRPr="008075D1">
        <w:rPr>
          <w:rFonts w:ascii="Arial" w:hAnsi="Arial" w:cs="Arial"/>
        </w:rPr>
        <w:t xml:space="preserve">.  As this was a year 1 class, the children </w:t>
      </w:r>
      <w:r w:rsidR="00067585" w:rsidRPr="008075D1">
        <w:rPr>
          <w:rFonts w:ascii="Arial" w:hAnsi="Arial" w:cs="Arial"/>
        </w:rPr>
        <w:t>were</w:t>
      </w:r>
      <w:r w:rsidR="00892DDD" w:rsidRPr="008075D1">
        <w:rPr>
          <w:rFonts w:ascii="Arial" w:hAnsi="Arial" w:cs="Arial"/>
        </w:rPr>
        <w:t xml:space="preserve"> able to play this game with very little support, which </w:t>
      </w:r>
      <w:r w:rsidR="003F06EF" w:rsidRPr="008075D1">
        <w:rPr>
          <w:rFonts w:ascii="Arial" w:hAnsi="Arial" w:cs="Arial"/>
        </w:rPr>
        <w:t>will give them the confidence to tackle more difficult problems in time (</w:t>
      </w:r>
      <w:proofErr w:type="spellStart"/>
      <w:r w:rsidR="003F06EF" w:rsidRPr="008075D1">
        <w:rPr>
          <w:rFonts w:ascii="Arial" w:hAnsi="Arial" w:cs="Arial"/>
        </w:rPr>
        <w:t>Starko</w:t>
      </w:r>
      <w:proofErr w:type="spellEnd"/>
      <w:r w:rsidR="003F06EF" w:rsidRPr="008075D1">
        <w:rPr>
          <w:rFonts w:ascii="Arial" w:hAnsi="Arial" w:cs="Arial"/>
        </w:rPr>
        <w:t>, 2014).</w:t>
      </w:r>
    </w:p>
    <w:p w14:paraId="029F3C70" w14:textId="42517A54" w:rsidR="00067585" w:rsidRPr="008075D1" w:rsidRDefault="008D2F0F" w:rsidP="001B7FDD">
      <w:pPr>
        <w:jc w:val="both"/>
        <w:rPr>
          <w:rFonts w:ascii="Arial" w:hAnsi="Arial" w:cs="Arial"/>
        </w:rPr>
      </w:pPr>
      <w:r w:rsidRPr="008075D1">
        <w:rPr>
          <w:rFonts w:ascii="Arial" w:hAnsi="Arial" w:cs="Arial"/>
        </w:rPr>
        <w:t xml:space="preserve">The game also </w:t>
      </w:r>
      <w:r w:rsidR="00AB2278" w:rsidRPr="008075D1">
        <w:rPr>
          <w:rFonts w:ascii="Arial" w:hAnsi="Arial" w:cs="Arial"/>
        </w:rPr>
        <w:t>supports</w:t>
      </w:r>
      <w:r w:rsidRPr="008075D1">
        <w:rPr>
          <w:rFonts w:ascii="Arial" w:hAnsi="Arial" w:cs="Arial"/>
        </w:rPr>
        <w:t xml:space="preserve"> the childrens literacy skills as they were expected to read the types of transport and match them to the images.  As the session progressed, the activity became easier with the children being able to learn from each other.  Having a peer as a more knowledgeable other can support the learning process as children are able to compliment and support each other, deepening their own learning while helping others (</w:t>
      </w:r>
      <w:proofErr w:type="spellStart"/>
      <w:r w:rsidRPr="008075D1">
        <w:rPr>
          <w:rFonts w:ascii="Arial" w:hAnsi="Arial" w:cs="Arial"/>
        </w:rPr>
        <w:t>Smagorinsky</w:t>
      </w:r>
      <w:proofErr w:type="spellEnd"/>
      <w:r w:rsidRPr="008075D1">
        <w:rPr>
          <w:rFonts w:ascii="Arial" w:hAnsi="Arial" w:cs="Arial"/>
        </w:rPr>
        <w:t>, 201</w:t>
      </w:r>
      <w:r w:rsidR="00AB2278" w:rsidRPr="008075D1">
        <w:rPr>
          <w:rFonts w:ascii="Arial" w:hAnsi="Arial" w:cs="Arial"/>
        </w:rPr>
        <w:t>1</w:t>
      </w:r>
      <w:r w:rsidRPr="008075D1">
        <w:rPr>
          <w:rFonts w:ascii="Arial" w:hAnsi="Arial" w:cs="Arial"/>
        </w:rPr>
        <w:t>).</w:t>
      </w:r>
      <w:r w:rsidR="0024083E" w:rsidRPr="008075D1">
        <w:rPr>
          <w:rFonts w:ascii="Arial" w:hAnsi="Arial" w:cs="Arial"/>
        </w:rPr>
        <w:t xml:space="preserve">  The ease of the game could have potentially affected the engagement levels recorded for the children as</w:t>
      </w:r>
      <w:r w:rsidR="00AB2278" w:rsidRPr="008075D1">
        <w:rPr>
          <w:rFonts w:ascii="Arial" w:hAnsi="Arial" w:cs="Arial"/>
        </w:rPr>
        <w:t xml:space="preserve"> </w:t>
      </w:r>
      <w:r w:rsidR="0024083E" w:rsidRPr="008075D1">
        <w:rPr>
          <w:rFonts w:ascii="Arial" w:hAnsi="Arial" w:cs="Arial"/>
        </w:rPr>
        <w:t>if children find the activity too hard or easy, they may not want to engage in it</w:t>
      </w:r>
      <w:r w:rsidR="00B41679" w:rsidRPr="008075D1">
        <w:rPr>
          <w:rFonts w:ascii="Arial" w:hAnsi="Arial" w:cs="Arial"/>
        </w:rPr>
        <w:t xml:space="preserve"> (Hattie, 2012). </w:t>
      </w:r>
      <w:r w:rsidR="0024083E" w:rsidRPr="008075D1">
        <w:rPr>
          <w:rFonts w:ascii="Arial" w:hAnsi="Arial" w:cs="Arial"/>
        </w:rPr>
        <w:t xml:space="preserve"> </w:t>
      </w:r>
      <w:r w:rsidR="00AB2278" w:rsidRPr="008075D1">
        <w:rPr>
          <w:rFonts w:ascii="Arial" w:hAnsi="Arial" w:cs="Arial"/>
        </w:rPr>
        <w:t>Social development was also support</w:t>
      </w:r>
      <w:r w:rsidR="0024083E" w:rsidRPr="008075D1">
        <w:rPr>
          <w:rFonts w:ascii="Arial" w:hAnsi="Arial" w:cs="Arial"/>
        </w:rPr>
        <w:t>ed</w:t>
      </w:r>
      <w:r w:rsidR="00AB2278" w:rsidRPr="008075D1">
        <w:rPr>
          <w:rFonts w:ascii="Arial" w:hAnsi="Arial" w:cs="Arial"/>
        </w:rPr>
        <w:t xml:space="preserve"> during this session as it involved working as a team.  This also enabled moments where concentration and engagement could dip when pupils were waiting for their turn.  </w:t>
      </w:r>
      <w:r w:rsidR="0014443E" w:rsidRPr="008075D1">
        <w:rPr>
          <w:rFonts w:ascii="Arial" w:hAnsi="Arial" w:cs="Arial"/>
        </w:rPr>
        <w:t>This showed in the observation schedule show</w:t>
      </w:r>
      <w:r w:rsidR="00000CB0" w:rsidRPr="008075D1">
        <w:rPr>
          <w:rFonts w:ascii="Arial" w:hAnsi="Arial" w:cs="Arial"/>
        </w:rPr>
        <w:t>n</w:t>
      </w:r>
      <w:r w:rsidR="0014443E" w:rsidRPr="008075D1">
        <w:rPr>
          <w:rFonts w:ascii="Arial" w:hAnsi="Arial" w:cs="Arial"/>
        </w:rPr>
        <w:t xml:space="preserve"> in appendix </w:t>
      </w:r>
      <w:r w:rsidR="00000CB0" w:rsidRPr="008075D1">
        <w:rPr>
          <w:rFonts w:ascii="Arial" w:hAnsi="Arial" w:cs="Arial"/>
        </w:rPr>
        <w:t>2.</w:t>
      </w:r>
    </w:p>
    <w:p w14:paraId="1F21B434" w14:textId="3A73AB20" w:rsidR="00B413A5" w:rsidRPr="008075D1" w:rsidRDefault="00840F42" w:rsidP="001B7FDD">
      <w:pPr>
        <w:jc w:val="both"/>
        <w:rPr>
          <w:rFonts w:ascii="Arial" w:hAnsi="Arial" w:cs="Arial"/>
        </w:rPr>
      </w:pPr>
      <w:r w:rsidRPr="008075D1">
        <w:rPr>
          <w:rFonts w:ascii="Arial" w:hAnsi="Arial" w:cs="Arial"/>
        </w:rPr>
        <w:t>The results from the observation during the lesson showed a mix of results with child 1 being the most inconsistent and being the only child to be observed bein</w:t>
      </w:r>
      <w:r w:rsidR="0024083E" w:rsidRPr="008075D1">
        <w:rPr>
          <w:rFonts w:ascii="Arial" w:hAnsi="Arial" w:cs="Arial"/>
        </w:rPr>
        <w:t>g</w:t>
      </w:r>
      <w:r w:rsidRPr="008075D1">
        <w:rPr>
          <w:rFonts w:ascii="Arial" w:hAnsi="Arial" w:cs="Arial"/>
        </w:rPr>
        <w:t xml:space="preserve"> </w:t>
      </w:r>
      <w:r w:rsidR="0024083E" w:rsidRPr="008075D1">
        <w:rPr>
          <w:rFonts w:ascii="Arial" w:hAnsi="Arial" w:cs="Arial"/>
        </w:rPr>
        <w:t>‘</w:t>
      </w:r>
      <w:r w:rsidRPr="008075D1">
        <w:rPr>
          <w:rFonts w:ascii="Arial" w:hAnsi="Arial" w:cs="Arial"/>
        </w:rPr>
        <w:t xml:space="preserve">continuous activity with intense </w:t>
      </w:r>
      <w:proofErr w:type="gramStart"/>
      <w:r w:rsidRPr="008075D1">
        <w:rPr>
          <w:rFonts w:ascii="Arial" w:hAnsi="Arial" w:cs="Arial"/>
        </w:rPr>
        <w:t>moments</w:t>
      </w:r>
      <w:r w:rsidR="0024083E" w:rsidRPr="008075D1">
        <w:rPr>
          <w:rFonts w:ascii="Arial" w:hAnsi="Arial" w:cs="Arial"/>
        </w:rPr>
        <w:t>’</w:t>
      </w:r>
      <w:proofErr w:type="gramEnd"/>
      <w:r w:rsidRPr="008075D1">
        <w:rPr>
          <w:rFonts w:ascii="Arial" w:hAnsi="Arial" w:cs="Arial"/>
        </w:rPr>
        <w:t xml:space="preserve">.  </w:t>
      </w:r>
      <w:r w:rsidR="00000CB0" w:rsidRPr="008075D1">
        <w:rPr>
          <w:rFonts w:ascii="Arial" w:hAnsi="Arial" w:cs="Arial"/>
        </w:rPr>
        <w:t xml:space="preserve">The children mostly moved between </w:t>
      </w:r>
      <w:r w:rsidR="0024083E" w:rsidRPr="008075D1">
        <w:rPr>
          <w:rFonts w:ascii="Arial" w:hAnsi="Arial" w:cs="Arial"/>
        </w:rPr>
        <w:t>‘</w:t>
      </w:r>
      <w:r w:rsidR="00000CB0" w:rsidRPr="008075D1">
        <w:rPr>
          <w:rFonts w:ascii="Arial" w:hAnsi="Arial" w:cs="Arial"/>
        </w:rPr>
        <w:t>mainly continuous activity</w:t>
      </w:r>
      <w:r w:rsidR="0024083E" w:rsidRPr="008075D1">
        <w:rPr>
          <w:rFonts w:ascii="Arial" w:hAnsi="Arial" w:cs="Arial"/>
        </w:rPr>
        <w:t>’</w:t>
      </w:r>
      <w:r w:rsidR="00000CB0" w:rsidRPr="008075D1">
        <w:rPr>
          <w:rFonts w:ascii="Arial" w:hAnsi="Arial" w:cs="Arial"/>
        </w:rPr>
        <w:t xml:space="preserve"> to </w:t>
      </w:r>
      <w:r w:rsidR="0024083E" w:rsidRPr="008075D1">
        <w:rPr>
          <w:rFonts w:ascii="Arial" w:hAnsi="Arial" w:cs="Arial"/>
        </w:rPr>
        <w:t>‘</w:t>
      </w:r>
      <w:r w:rsidR="00000CB0" w:rsidRPr="008075D1">
        <w:rPr>
          <w:rFonts w:ascii="Arial" w:hAnsi="Arial" w:cs="Arial"/>
        </w:rPr>
        <w:t>frequently interrupted activity</w:t>
      </w:r>
      <w:r w:rsidR="0024083E" w:rsidRPr="008075D1">
        <w:rPr>
          <w:rFonts w:ascii="Arial" w:hAnsi="Arial" w:cs="Arial"/>
        </w:rPr>
        <w:t>’</w:t>
      </w:r>
      <w:r w:rsidR="00000CB0" w:rsidRPr="008075D1">
        <w:rPr>
          <w:rFonts w:ascii="Arial" w:hAnsi="Arial" w:cs="Arial"/>
        </w:rPr>
        <w:t>.  At the start of the session</w:t>
      </w:r>
      <w:r w:rsidR="00704D6E" w:rsidRPr="008075D1">
        <w:rPr>
          <w:rFonts w:ascii="Arial" w:hAnsi="Arial" w:cs="Arial"/>
        </w:rPr>
        <w:t xml:space="preserve"> both child 1 and child 3 started on the same point and ended on the same point.  </w:t>
      </w:r>
      <w:r w:rsidR="00AE0272" w:rsidRPr="008075D1">
        <w:rPr>
          <w:rFonts w:ascii="Arial" w:hAnsi="Arial" w:cs="Arial"/>
        </w:rPr>
        <w:t>The findings from the observations showed no trend and only provided a snapshot of how the engagement was influenced by the outdoors.</w:t>
      </w:r>
      <w:r w:rsidR="00AA1583" w:rsidRPr="008075D1">
        <w:rPr>
          <w:rFonts w:ascii="Arial" w:hAnsi="Arial" w:cs="Arial"/>
        </w:rPr>
        <w:t xml:space="preserve">  </w:t>
      </w:r>
    </w:p>
    <w:p w14:paraId="0883D40A" w14:textId="3CE674CD" w:rsidR="00F304FF" w:rsidRPr="008075D1" w:rsidRDefault="00F304FF" w:rsidP="001B7FDD">
      <w:pPr>
        <w:jc w:val="both"/>
        <w:rPr>
          <w:rFonts w:ascii="Arial" w:hAnsi="Arial" w:cs="Arial"/>
        </w:rPr>
      </w:pPr>
      <w:r w:rsidRPr="008075D1">
        <w:rPr>
          <w:rFonts w:ascii="Arial" w:hAnsi="Arial" w:cs="Arial"/>
        </w:rPr>
        <w:t>The lesson went as planned with the children seem</w:t>
      </w:r>
      <w:r w:rsidR="005D28B2">
        <w:rPr>
          <w:rFonts w:ascii="Arial" w:hAnsi="Arial" w:cs="Arial"/>
        </w:rPr>
        <w:t>ed</w:t>
      </w:r>
      <w:r w:rsidRPr="008075D1">
        <w:rPr>
          <w:rFonts w:ascii="Arial" w:hAnsi="Arial" w:cs="Arial"/>
        </w:rPr>
        <w:t xml:space="preserve"> to enjoy the lesson.  It could be questioned if the lesson was successful due to the location, as this was new to the children or if it was the actual lesson, </w:t>
      </w:r>
      <w:r w:rsidR="0024083E" w:rsidRPr="008075D1">
        <w:rPr>
          <w:rFonts w:ascii="Arial" w:hAnsi="Arial" w:cs="Arial"/>
        </w:rPr>
        <w:t>which was a game</w:t>
      </w:r>
      <w:r w:rsidRPr="008075D1">
        <w:rPr>
          <w:rFonts w:ascii="Arial" w:hAnsi="Arial" w:cs="Arial"/>
        </w:rPr>
        <w:t xml:space="preserve">.  </w:t>
      </w:r>
    </w:p>
    <w:p w14:paraId="718627B2" w14:textId="52F8988E" w:rsidR="000B7F0A" w:rsidRPr="008075D1" w:rsidRDefault="00AE0272" w:rsidP="001B7FDD">
      <w:pPr>
        <w:jc w:val="both"/>
        <w:rPr>
          <w:rFonts w:ascii="Arial" w:hAnsi="Arial" w:cs="Arial"/>
        </w:rPr>
      </w:pPr>
      <w:r w:rsidRPr="008075D1">
        <w:rPr>
          <w:rFonts w:ascii="Arial" w:hAnsi="Arial" w:cs="Arial"/>
        </w:rPr>
        <w:t xml:space="preserve">The interview was carried out after the lesson, which </w:t>
      </w:r>
      <w:proofErr w:type="spellStart"/>
      <w:r w:rsidR="00802BF4">
        <w:rPr>
          <w:rFonts w:ascii="Arial" w:hAnsi="Arial" w:cs="Arial"/>
        </w:rPr>
        <w:t>Tudge</w:t>
      </w:r>
      <w:proofErr w:type="spellEnd"/>
      <w:r w:rsidR="00802BF4">
        <w:rPr>
          <w:rFonts w:ascii="Arial" w:hAnsi="Arial" w:cs="Arial"/>
        </w:rPr>
        <w:t xml:space="preserve"> et al., (2011)</w:t>
      </w:r>
      <w:r w:rsidRPr="008075D1">
        <w:rPr>
          <w:rFonts w:ascii="Arial" w:hAnsi="Arial" w:cs="Arial"/>
        </w:rPr>
        <w:t xml:space="preserve"> suggests provides the most accurate response as the information is still fresh in the participants mind.  During the focus group </w:t>
      </w:r>
      <w:r w:rsidR="00ED54F1" w:rsidRPr="008075D1">
        <w:rPr>
          <w:rFonts w:ascii="Arial" w:hAnsi="Arial" w:cs="Arial"/>
        </w:rPr>
        <w:t>it was possible that children were taking answers from their peers</w:t>
      </w:r>
      <w:r w:rsidR="00CA7A73" w:rsidRPr="008075D1">
        <w:rPr>
          <w:rFonts w:ascii="Arial" w:hAnsi="Arial" w:cs="Arial"/>
        </w:rPr>
        <w:t>, although m</w:t>
      </w:r>
      <w:r w:rsidR="00ED54F1" w:rsidRPr="008075D1">
        <w:rPr>
          <w:rFonts w:ascii="Arial" w:hAnsi="Arial" w:cs="Arial"/>
        </w:rPr>
        <w:t>ost of the children were able to justify their answers and give reasons for their responses.  Due to the age of the children, the</w:t>
      </w:r>
      <w:r w:rsidR="00CA7A73" w:rsidRPr="008075D1">
        <w:rPr>
          <w:rFonts w:ascii="Arial" w:hAnsi="Arial" w:cs="Arial"/>
        </w:rPr>
        <w:t>y</w:t>
      </w:r>
      <w:r w:rsidR="00ED54F1" w:rsidRPr="008075D1">
        <w:rPr>
          <w:rFonts w:ascii="Arial" w:hAnsi="Arial" w:cs="Arial"/>
        </w:rPr>
        <w:t xml:space="preserve"> often went off track and needed to be brought back to the questions. </w:t>
      </w:r>
      <w:r w:rsidR="00715661" w:rsidRPr="008075D1">
        <w:rPr>
          <w:rFonts w:ascii="Arial" w:hAnsi="Arial" w:cs="Arial"/>
        </w:rPr>
        <w:t xml:space="preserve">Seidman (2019:87) suggests a good interviewer can ‘nudge’ the participant to regain </w:t>
      </w:r>
      <w:r w:rsidR="006D115D">
        <w:rPr>
          <w:rFonts w:ascii="Arial" w:hAnsi="Arial" w:cs="Arial"/>
        </w:rPr>
        <w:t xml:space="preserve">their </w:t>
      </w:r>
      <w:r w:rsidR="00715661" w:rsidRPr="008075D1">
        <w:rPr>
          <w:rFonts w:ascii="Arial" w:hAnsi="Arial" w:cs="Arial"/>
        </w:rPr>
        <w:t xml:space="preserve">focus.  </w:t>
      </w:r>
      <w:r w:rsidR="00ED54F1" w:rsidRPr="008075D1">
        <w:rPr>
          <w:rFonts w:ascii="Arial" w:hAnsi="Arial" w:cs="Arial"/>
        </w:rPr>
        <w:t>The children related the outdoors to p</w:t>
      </w:r>
      <w:r w:rsidR="005D28B2">
        <w:rPr>
          <w:rFonts w:ascii="Arial" w:hAnsi="Arial" w:cs="Arial"/>
        </w:rPr>
        <w:t>l</w:t>
      </w:r>
      <w:r w:rsidR="00ED54F1" w:rsidRPr="008075D1">
        <w:rPr>
          <w:rFonts w:ascii="Arial" w:hAnsi="Arial" w:cs="Arial"/>
        </w:rPr>
        <w:t xml:space="preserve">aying rather than learning and this could be down to the activities that are </w:t>
      </w:r>
      <w:r w:rsidR="005D28B2">
        <w:rPr>
          <w:rFonts w:ascii="Arial" w:hAnsi="Arial" w:cs="Arial"/>
        </w:rPr>
        <w:t xml:space="preserve">usually </w:t>
      </w:r>
      <w:r w:rsidR="00ED54F1" w:rsidRPr="008075D1">
        <w:rPr>
          <w:rFonts w:ascii="Arial" w:hAnsi="Arial" w:cs="Arial"/>
        </w:rPr>
        <w:t xml:space="preserve">available outdoors.  The pupils were able to identify with the differences in what </w:t>
      </w:r>
      <w:r w:rsidR="00CA7A73" w:rsidRPr="008075D1">
        <w:rPr>
          <w:rFonts w:ascii="Arial" w:hAnsi="Arial" w:cs="Arial"/>
        </w:rPr>
        <w:t xml:space="preserve">equipment is </w:t>
      </w:r>
      <w:r w:rsidR="00ED54F1" w:rsidRPr="008075D1">
        <w:rPr>
          <w:rFonts w:ascii="Arial" w:hAnsi="Arial" w:cs="Arial"/>
        </w:rPr>
        <w:t>available outdoors</w:t>
      </w:r>
      <w:r w:rsidR="005D28B2">
        <w:rPr>
          <w:rFonts w:ascii="Arial" w:hAnsi="Arial" w:cs="Arial"/>
        </w:rPr>
        <w:t xml:space="preserve"> and appeared not to </w:t>
      </w:r>
      <w:r w:rsidR="005D28B2">
        <w:rPr>
          <w:rFonts w:ascii="Arial" w:hAnsi="Arial" w:cs="Arial"/>
        </w:rPr>
        <w:lastRenderedPageBreak/>
        <w:t>associate working at a table as something that takes place outdoors</w:t>
      </w:r>
      <w:r w:rsidR="00ED54F1" w:rsidRPr="008075D1">
        <w:rPr>
          <w:rFonts w:ascii="Arial" w:hAnsi="Arial" w:cs="Arial"/>
        </w:rPr>
        <w:t>.</w:t>
      </w:r>
      <w:r w:rsidR="005D28B2">
        <w:rPr>
          <w:rFonts w:ascii="Arial" w:hAnsi="Arial" w:cs="Arial"/>
        </w:rPr>
        <w:t xml:space="preserve">  </w:t>
      </w:r>
      <w:r w:rsidR="00ED54F1" w:rsidRPr="008075D1">
        <w:rPr>
          <w:rFonts w:ascii="Arial" w:hAnsi="Arial" w:cs="Arial"/>
        </w:rPr>
        <w:t xml:space="preserve">Two of the three children in the focus groups informed us that they would like to play games like bingo outdoors, but then continued to say that they are happy with the amount of time that they spend outdoors.  This shows that the questions were not completely understood by the children.  My colleague tried to adapt and suit the questions to </w:t>
      </w:r>
      <w:r w:rsidR="00CA7A73" w:rsidRPr="008075D1">
        <w:rPr>
          <w:rFonts w:ascii="Arial" w:hAnsi="Arial" w:cs="Arial"/>
        </w:rPr>
        <w:t>level of</w:t>
      </w:r>
      <w:r w:rsidR="00ED54F1" w:rsidRPr="008075D1">
        <w:rPr>
          <w:rFonts w:ascii="Arial" w:hAnsi="Arial" w:cs="Arial"/>
        </w:rPr>
        <w:t xml:space="preserve"> the </w:t>
      </w:r>
      <w:r w:rsidR="000B7F0A" w:rsidRPr="008075D1">
        <w:rPr>
          <w:rFonts w:ascii="Arial" w:hAnsi="Arial" w:cs="Arial"/>
        </w:rPr>
        <w:t>children,</w:t>
      </w:r>
      <w:r w:rsidR="00ED54F1" w:rsidRPr="008075D1">
        <w:rPr>
          <w:rFonts w:ascii="Arial" w:hAnsi="Arial" w:cs="Arial"/>
        </w:rPr>
        <w:t xml:space="preserve"> but the pupil</w:t>
      </w:r>
      <w:r w:rsidR="00CA724E" w:rsidRPr="008075D1">
        <w:rPr>
          <w:rFonts w:ascii="Arial" w:hAnsi="Arial" w:cs="Arial"/>
        </w:rPr>
        <w:t>s</w:t>
      </w:r>
      <w:r w:rsidR="00ED54F1" w:rsidRPr="008075D1">
        <w:rPr>
          <w:rFonts w:ascii="Arial" w:hAnsi="Arial" w:cs="Arial"/>
        </w:rPr>
        <w:t xml:space="preserve"> appeared be distracted by the environment.</w:t>
      </w:r>
      <w:r w:rsidR="00CA7A73" w:rsidRPr="008075D1">
        <w:rPr>
          <w:rFonts w:ascii="Arial" w:hAnsi="Arial" w:cs="Arial"/>
        </w:rPr>
        <w:t xml:space="preserve">  </w:t>
      </w:r>
      <w:r w:rsidR="005D28B2" w:rsidRPr="008075D1">
        <w:rPr>
          <w:rFonts w:ascii="Arial" w:hAnsi="Arial" w:cs="Arial"/>
        </w:rPr>
        <w:t xml:space="preserve">Vaughn et al., (1996) explains that child participants may need more flexibility with questions during a focus group and the children need to be active in the session in order to keep their attention.  </w:t>
      </w:r>
      <w:r w:rsidR="00CA7A73" w:rsidRPr="008075D1">
        <w:rPr>
          <w:rFonts w:ascii="Arial" w:hAnsi="Arial" w:cs="Arial"/>
        </w:rPr>
        <w:t xml:space="preserve">The interview was undertaken in a computer suite as this was the only room available.  </w:t>
      </w:r>
      <w:r w:rsidR="005D28B2">
        <w:rPr>
          <w:rFonts w:ascii="Arial" w:hAnsi="Arial" w:cs="Arial"/>
        </w:rPr>
        <w:t xml:space="preserve">Although the children had worked in the room before, the area we sat at was new to the children and the seating created an informal atmosphere.  </w:t>
      </w:r>
    </w:p>
    <w:p w14:paraId="1B822F99" w14:textId="12C3982C" w:rsidR="00160E33" w:rsidRPr="008075D1" w:rsidRDefault="00160E33" w:rsidP="001B7FDD">
      <w:pPr>
        <w:jc w:val="both"/>
        <w:rPr>
          <w:rFonts w:ascii="Arial" w:hAnsi="Arial" w:cs="Arial"/>
        </w:rPr>
      </w:pPr>
      <w:r w:rsidRPr="008075D1">
        <w:rPr>
          <w:rFonts w:ascii="Arial" w:hAnsi="Arial" w:cs="Arial"/>
        </w:rPr>
        <w:t>In preparation for the next lesson, there was nothing regarding the lesson that I would change.  The introduction and support at the beginning of the lesson was successful which enabled to the children to understand what was expected of them.  Pollard et al., (</w:t>
      </w:r>
      <w:r w:rsidR="001B7FDD" w:rsidRPr="008075D1">
        <w:rPr>
          <w:rFonts w:ascii="Arial" w:hAnsi="Arial" w:cs="Arial"/>
        </w:rPr>
        <w:t>2014</w:t>
      </w:r>
      <w:r w:rsidRPr="008075D1">
        <w:rPr>
          <w:rFonts w:ascii="Arial" w:hAnsi="Arial" w:cs="Arial"/>
        </w:rPr>
        <w:t>) explains that the beginning of the lesson sets the tone for the whole session.  The lesson goals, which were to develop children’s independence</w:t>
      </w:r>
      <w:r w:rsidR="001A32E7" w:rsidRPr="008075D1">
        <w:rPr>
          <w:rFonts w:ascii="Arial" w:hAnsi="Arial" w:cs="Arial"/>
        </w:rPr>
        <w:t>,</w:t>
      </w:r>
      <w:r w:rsidRPr="008075D1">
        <w:rPr>
          <w:rFonts w:ascii="Arial" w:hAnsi="Arial" w:cs="Arial"/>
        </w:rPr>
        <w:t xml:space="preserve"> were achieved.  In order to gather better evidence, I would possibly suggest observing at more regular intervals.  </w:t>
      </w:r>
      <w:r w:rsidR="005D28B2">
        <w:rPr>
          <w:rFonts w:ascii="Arial" w:hAnsi="Arial" w:cs="Arial"/>
        </w:rPr>
        <w:t xml:space="preserve">Both the lessons that were planned to be delivered to the children were different with the focus of promoting independence. </w:t>
      </w:r>
    </w:p>
    <w:p w14:paraId="77FEDF15" w14:textId="174A1740" w:rsidR="008E17A9" w:rsidRDefault="000B7F0A" w:rsidP="001B7FDD">
      <w:pPr>
        <w:jc w:val="both"/>
        <w:rPr>
          <w:rFonts w:ascii="Arial" w:hAnsi="Arial" w:cs="Arial"/>
        </w:rPr>
      </w:pPr>
      <w:r w:rsidRPr="008075D1">
        <w:rPr>
          <w:rFonts w:ascii="Arial" w:hAnsi="Arial" w:cs="Arial"/>
        </w:rPr>
        <w:t>The second lesson involved the children working in a group to complete challenges</w:t>
      </w:r>
      <w:r w:rsidR="005D28B2">
        <w:rPr>
          <w:rFonts w:ascii="Arial" w:hAnsi="Arial" w:cs="Arial"/>
        </w:rPr>
        <w:t xml:space="preserve"> which had previously been explained by the teacher in class</w:t>
      </w:r>
      <w:r w:rsidRPr="008075D1">
        <w:rPr>
          <w:rFonts w:ascii="Arial" w:hAnsi="Arial" w:cs="Arial"/>
        </w:rPr>
        <w:t>.  As the children worked independently in class on these activities, not all children were on the same task</w:t>
      </w:r>
      <w:r w:rsidR="005D28B2">
        <w:rPr>
          <w:rFonts w:ascii="Arial" w:hAnsi="Arial" w:cs="Arial"/>
        </w:rPr>
        <w:t xml:space="preserve"> and would progress to the next ‘job’ when ready</w:t>
      </w:r>
      <w:r w:rsidRPr="008075D1">
        <w:rPr>
          <w:rFonts w:ascii="Arial" w:hAnsi="Arial" w:cs="Arial"/>
        </w:rPr>
        <w:t xml:space="preserve">.  This did not hinder any of the lesson as the children had all the resources needed to complete the tasks.  This is one barrier to outdoor learning that Bilton (2010) </w:t>
      </w:r>
      <w:r w:rsidR="00116FC0" w:rsidRPr="008075D1">
        <w:rPr>
          <w:rFonts w:ascii="Arial" w:hAnsi="Arial" w:cs="Arial"/>
        </w:rPr>
        <w:t xml:space="preserve">explains </w:t>
      </w:r>
      <w:r w:rsidRPr="008075D1">
        <w:rPr>
          <w:rFonts w:ascii="Arial" w:hAnsi="Arial" w:cs="Arial"/>
        </w:rPr>
        <w:t>can have a negative effect on learning</w:t>
      </w:r>
      <w:r w:rsidR="00116FC0" w:rsidRPr="008075D1">
        <w:rPr>
          <w:rFonts w:ascii="Arial" w:hAnsi="Arial" w:cs="Arial"/>
        </w:rPr>
        <w:t xml:space="preserve"> outdoors.  </w:t>
      </w:r>
      <w:r w:rsidR="00AF3A69">
        <w:rPr>
          <w:rFonts w:ascii="Arial" w:hAnsi="Arial" w:cs="Arial"/>
        </w:rPr>
        <w:t xml:space="preserve">The lesson began by recapping what ‘job’ each child was on and clarifying the pupils understanding.  Once the children were ready, they began to work.  </w:t>
      </w:r>
      <w:r w:rsidR="00116FC0" w:rsidRPr="008075D1">
        <w:rPr>
          <w:rFonts w:ascii="Arial" w:hAnsi="Arial" w:cs="Arial"/>
        </w:rPr>
        <w:t xml:space="preserve">The lesson lasted for 30 minutes as planned and the children were able to progress onto new activities if they finished the current one.  </w:t>
      </w:r>
      <w:r w:rsidR="008E17A9">
        <w:rPr>
          <w:rFonts w:ascii="Arial" w:hAnsi="Arial" w:cs="Arial"/>
        </w:rPr>
        <w:t xml:space="preserve">The children showed good understanding of what was expected of them, and I was able to support if needed.  </w:t>
      </w:r>
      <w:r w:rsidR="008E23C2">
        <w:rPr>
          <w:rFonts w:ascii="Arial" w:hAnsi="Arial" w:cs="Arial"/>
        </w:rPr>
        <w:t xml:space="preserve">The children all complete at least one of their ‘jobs’ and could </w:t>
      </w:r>
      <w:r w:rsidR="00B17E14">
        <w:rPr>
          <w:rFonts w:ascii="Arial" w:hAnsi="Arial" w:cs="Arial"/>
        </w:rPr>
        <w:t xml:space="preserve">move on to the next piece of work.  I found it difficult not to encourage child 2 to engage in the activity as this would have impacted the results (Rahimi and </w:t>
      </w:r>
      <w:proofErr w:type="spellStart"/>
      <w:r w:rsidR="00B17E14">
        <w:rPr>
          <w:rFonts w:ascii="Arial" w:hAnsi="Arial" w:cs="Arial"/>
        </w:rPr>
        <w:t>Weisi</w:t>
      </w:r>
      <w:proofErr w:type="spellEnd"/>
      <w:r w:rsidR="00B17E14">
        <w:rPr>
          <w:rFonts w:ascii="Arial" w:hAnsi="Arial" w:cs="Arial"/>
        </w:rPr>
        <w:t xml:space="preserve">, 2018).  </w:t>
      </w:r>
    </w:p>
    <w:p w14:paraId="651D04FB" w14:textId="1E3D349D" w:rsidR="001E5500" w:rsidRDefault="00582765" w:rsidP="001B7FDD">
      <w:pPr>
        <w:jc w:val="both"/>
        <w:rPr>
          <w:rFonts w:ascii="Arial" w:hAnsi="Arial" w:cs="Arial"/>
        </w:rPr>
      </w:pPr>
      <w:r w:rsidRPr="008075D1">
        <w:rPr>
          <w:rFonts w:ascii="Arial" w:hAnsi="Arial" w:cs="Arial"/>
        </w:rPr>
        <w:t xml:space="preserve">The observation schedule shows that child 2 had particularly low engagement during the activity.  This could be down to </w:t>
      </w:r>
      <w:proofErr w:type="gramStart"/>
      <w:r w:rsidRPr="008075D1">
        <w:rPr>
          <w:rFonts w:ascii="Arial" w:hAnsi="Arial" w:cs="Arial"/>
        </w:rPr>
        <w:t>a number of</w:t>
      </w:r>
      <w:proofErr w:type="gramEnd"/>
      <w:r w:rsidRPr="008075D1">
        <w:rPr>
          <w:rFonts w:ascii="Arial" w:hAnsi="Arial" w:cs="Arial"/>
        </w:rPr>
        <w:t xml:space="preserve"> factors including that this child is new to the school and therefore still adapting to the new environment.  </w:t>
      </w:r>
      <w:r w:rsidR="00AF3A69">
        <w:rPr>
          <w:rFonts w:ascii="Arial" w:hAnsi="Arial" w:cs="Arial"/>
        </w:rPr>
        <w:t xml:space="preserve">A new environment can provide many distractions to the child </w:t>
      </w:r>
      <w:r w:rsidR="001E5500">
        <w:rPr>
          <w:rFonts w:ascii="Arial" w:hAnsi="Arial" w:cs="Arial"/>
        </w:rPr>
        <w:t xml:space="preserve">(Young, 2014) </w:t>
      </w:r>
      <w:r w:rsidR="00AF3A69">
        <w:rPr>
          <w:rFonts w:ascii="Arial" w:hAnsi="Arial" w:cs="Arial"/>
        </w:rPr>
        <w:t xml:space="preserve">and </w:t>
      </w:r>
      <w:r w:rsidR="001E5500">
        <w:rPr>
          <w:rFonts w:ascii="Arial" w:hAnsi="Arial" w:cs="Arial"/>
        </w:rPr>
        <w:t xml:space="preserve">this alone could have largely impacted the observation results.  </w:t>
      </w:r>
      <w:r w:rsidR="00AF3A69">
        <w:rPr>
          <w:rFonts w:ascii="Arial" w:hAnsi="Arial" w:cs="Arial"/>
        </w:rPr>
        <w:t xml:space="preserve">Child 2 had never been to this part of the school and </w:t>
      </w:r>
      <w:r w:rsidRPr="008075D1">
        <w:rPr>
          <w:rFonts w:ascii="Arial" w:hAnsi="Arial" w:cs="Arial"/>
        </w:rPr>
        <w:t xml:space="preserve">This pupil </w:t>
      </w:r>
      <w:proofErr w:type="gramStart"/>
      <w:r w:rsidRPr="008075D1">
        <w:rPr>
          <w:rFonts w:ascii="Arial" w:hAnsi="Arial" w:cs="Arial"/>
        </w:rPr>
        <w:t xml:space="preserve">in </w:t>
      </w:r>
      <w:r w:rsidRPr="008075D1">
        <w:rPr>
          <w:rFonts w:ascii="Arial" w:hAnsi="Arial" w:cs="Arial"/>
        </w:rPr>
        <w:lastRenderedPageBreak/>
        <w:t>particular had</w:t>
      </w:r>
      <w:proofErr w:type="gramEnd"/>
      <w:r w:rsidRPr="008075D1">
        <w:rPr>
          <w:rFonts w:ascii="Arial" w:hAnsi="Arial" w:cs="Arial"/>
        </w:rPr>
        <w:t xml:space="preserve"> very limited engagement through all tasks inside the classroom.  Child 1 and child 3 showed similar results with both fluctuating between </w:t>
      </w:r>
      <w:r w:rsidR="001E5500">
        <w:rPr>
          <w:rFonts w:ascii="Arial" w:hAnsi="Arial" w:cs="Arial"/>
        </w:rPr>
        <w:t>‘</w:t>
      </w:r>
      <w:r w:rsidRPr="008075D1">
        <w:rPr>
          <w:rFonts w:ascii="Arial" w:hAnsi="Arial" w:cs="Arial"/>
        </w:rPr>
        <w:t>continuous activity with intense moments</w:t>
      </w:r>
      <w:r w:rsidR="001E5500">
        <w:rPr>
          <w:rFonts w:ascii="Arial" w:hAnsi="Arial" w:cs="Arial"/>
        </w:rPr>
        <w:t>’</w:t>
      </w:r>
      <w:r w:rsidRPr="008075D1">
        <w:rPr>
          <w:rFonts w:ascii="Arial" w:hAnsi="Arial" w:cs="Arial"/>
        </w:rPr>
        <w:t xml:space="preserve"> and </w:t>
      </w:r>
      <w:r w:rsidR="001E5500">
        <w:rPr>
          <w:rFonts w:ascii="Arial" w:hAnsi="Arial" w:cs="Arial"/>
        </w:rPr>
        <w:t>‘</w:t>
      </w:r>
      <w:r w:rsidRPr="008075D1">
        <w:rPr>
          <w:rFonts w:ascii="Arial" w:hAnsi="Arial" w:cs="Arial"/>
        </w:rPr>
        <w:t>mainly continuous activity</w:t>
      </w:r>
      <w:r w:rsidR="001E5500">
        <w:rPr>
          <w:rFonts w:ascii="Arial" w:hAnsi="Arial" w:cs="Arial"/>
        </w:rPr>
        <w:t>’</w:t>
      </w:r>
      <w:r w:rsidRPr="008075D1">
        <w:rPr>
          <w:rFonts w:ascii="Arial" w:hAnsi="Arial" w:cs="Arial"/>
        </w:rPr>
        <w:t xml:space="preserve">. </w:t>
      </w:r>
      <w:r w:rsidR="001E5500">
        <w:rPr>
          <w:rFonts w:ascii="Arial" w:hAnsi="Arial" w:cs="Arial"/>
        </w:rPr>
        <w:t xml:space="preserve"> </w:t>
      </w:r>
      <w:r w:rsidR="008E23C2">
        <w:rPr>
          <w:rFonts w:ascii="Arial" w:hAnsi="Arial" w:cs="Arial"/>
        </w:rPr>
        <w:t>When comparing the observation schedule between both classes, the results show that children in the second lesson, which was the year two class were overall more engaged.  This is possibl</w:t>
      </w:r>
      <w:r w:rsidR="006D115D">
        <w:rPr>
          <w:rFonts w:ascii="Arial" w:hAnsi="Arial" w:cs="Arial"/>
        </w:rPr>
        <w:t>y</w:t>
      </w:r>
      <w:r w:rsidR="008E23C2">
        <w:rPr>
          <w:rFonts w:ascii="Arial" w:hAnsi="Arial" w:cs="Arial"/>
        </w:rPr>
        <w:t xml:space="preserve"> du</w:t>
      </w:r>
      <w:r w:rsidR="006D115D">
        <w:rPr>
          <w:rFonts w:ascii="Arial" w:hAnsi="Arial" w:cs="Arial"/>
        </w:rPr>
        <w:t>e</w:t>
      </w:r>
      <w:r w:rsidR="008E23C2">
        <w:rPr>
          <w:rFonts w:ascii="Arial" w:hAnsi="Arial" w:cs="Arial"/>
        </w:rPr>
        <w:t xml:space="preserve"> to their age.  As children mature, the time they </w:t>
      </w:r>
      <w:proofErr w:type="gramStart"/>
      <w:r w:rsidR="008E23C2">
        <w:rPr>
          <w:rFonts w:ascii="Arial" w:hAnsi="Arial" w:cs="Arial"/>
        </w:rPr>
        <w:t>are able to</w:t>
      </w:r>
      <w:proofErr w:type="gramEnd"/>
      <w:r w:rsidR="008E23C2">
        <w:rPr>
          <w:rFonts w:ascii="Arial" w:hAnsi="Arial" w:cs="Arial"/>
        </w:rPr>
        <w:t xml:space="preserve"> spend engaged in activates can increase Kishida and Kemp (2006).  This could explain the difference between both classes.  </w:t>
      </w:r>
    </w:p>
    <w:p w14:paraId="5F269D08" w14:textId="7C6396B4" w:rsidR="003B2CE7" w:rsidRPr="008075D1" w:rsidRDefault="001E5500" w:rsidP="003B2CE7">
      <w:pPr>
        <w:jc w:val="both"/>
        <w:rPr>
          <w:rFonts w:ascii="Arial" w:hAnsi="Arial" w:cs="Arial"/>
        </w:rPr>
      </w:pPr>
      <w:r>
        <w:rPr>
          <w:rFonts w:ascii="Arial" w:hAnsi="Arial" w:cs="Arial"/>
        </w:rPr>
        <w:t xml:space="preserve">I undertook the interview straight after the lesson </w:t>
      </w:r>
      <w:r w:rsidR="007A5267">
        <w:rPr>
          <w:rFonts w:ascii="Arial" w:hAnsi="Arial" w:cs="Arial"/>
        </w:rPr>
        <w:t>whic</w:t>
      </w:r>
      <w:r w:rsidR="00B508A3">
        <w:rPr>
          <w:rFonts w:ascii="Arial" w:hAnsi="Arial" w:cs="Arial"/>
        </w:rPr>
        <w:t xml:space="preserve">h was both convenient and </w:t>
      </w:r>
      <w:r w:rsidR="006E03EA">
        <w:rPr>
          <w:rFonts w:ascii="Arial" w:hAnsi="Arial" w:cs="Arial"/>
        </w:rPr>
        <w:t xml:space="preserve">ensured that the information was still fresh in the </w:t>
      </w:r>
      <w:r w:rsidR="00CE4926">
        <w:rPr>
          <w:rFonts w:ascii="Arial" w:hAnsi="Arial" w:cs="Arial"/>
        </w:rPr>
        <w:t>pupils’</w:t>
      </w:r>
      <w:r w:rsidR="006E03EA">
        <w:rPr>
          <w:rFonts w:ascii="Arial" w:hAnsi="Arial" w:cs="Arial"/>
        </w:rPr>
        <w:t xml:space="preserve"> mind.  Ensuring children </w:t>
      </w:r>
      <w:r w:rsidR="00CE4926">
        <w:rPr>
          <w:rFonts w:ascii="Arial" w:hAnsi="Arial" w:cs="Arial"/>
        </w:rPr>
        <w:t xml:space="preserve">could directly relate to the experience we would be talking about </w:t>
      </w:r>
      <w:r w:rsidR="00F2466B">
        <w:rPr>
          <w:rFonts w:ascii="Arial" w:hAnsi="Arial" w:cs="Arial"/>
        </w:rPr>
        <w:t>would hopefully increase the validation of their comments in the focus group.  All the children said they felt happy being outside</w:t>
      </w:r>
      <w:r w:rsidR="00E34E3E">
        <w:rPr>
          <w:rFonts w:ascii="Arial" w:hAnsi="Arial" w:cs="Arial"/>
        </w:rPr>
        <w:t xml:space="preserve">, and all said they would want more lessons outside.  Child 3 stated that she did not feel any different when she undertook work outdoors compared to indoors.  When the children were asked if they could choose where to learn, only child 1 chose an outdoor environment.  Both child 1 and child 3 appeared to have a reasonable understanding of the questions that were being asked, but the answers that child 2 gave showed that he took most of the lead from his peers.  </w:t>
      </w:r>
      <w:r w:rsidR="003B2CE7">
        <w:rPr>
          <w:rFonts w:ascii="Arial" w:hAnsi="Arial" w:cs="Arial"/>
        </w:rPr>
        <w:t xml:space="preserve">Even though the children were all the same age, there were differences in abilities, and this showed in the answers given by child 2.  O’Reilly and Dogra (2017) explains there to be a wide range of abilities in the same age range and this is to be considered when conducting focus groups.  This supports Gibson (2007) recommendation that focus groups should not be carried out with children under 6 as their language skills are not fully developed.  </w:t>
      </w:r>
    </w:p>
    <w:p w14:paraId="33EEE99A" w14:textId="7A5F4AF8" w:rsidR="00B56C8D" w:rsidRPr="008075D1" w:rsidRDefault="00AA1583" w:rsidP="001B7FDD">
      <w:pPr>
        <w:jc w:val="both"/>
        <w:rPr>
          <w:rFonts w:ascii="Arial" w:hAnsi="Arial" w:cs="Arial"/>
        </w:rPr>
      </w:pPr>
      <w:r w:rsidRPr="008075D1">
        <w:rPr>
          <w:rFonts w:ascii="Arial" w:hAnsi="Arial" w:cs="Arial"/>
        </w:rPr>
        <w:t xml:space="preserve">Having analysed both sets of data, there was no conclusive evidence to suggest that the environment had any impact on the engagement of children.  </w:t>
      </w:r>
      <w:r w:rsidR="0010708F" w:rsidRPr="008075D1">
        <w:rPr>
          <w:rFonts w:ascii="Arial" w:hAnsi="Arial" w:cs="Arial"/>
        </w:rPr>
        <w:t>According to White (201</w:t>
      </w:r>
      <w:r w:rsidR="00335432" w:rsidRPr="008075D1">
        <w:rPr>
          <w:rFonts w:ascii="Arial" w:hAnsi="Arial" w:cs="Arial"/>
        </w:rPr>
        <w:t>4</w:t>
      </w:r>
      <w:r w:rsidR="0010708F" w:rsidRPr="008075D1">
        <w:rPr>
          <w:rFonts w:ascii="Arial" w:hAnsi="Arial" w:cs="Arial"/>
        </w:rPr>
        <w:t>) most children choose to be outdoors.  This contradicts the findings from the research we carried out as only one of the three children</w:t>
      </w:r>
      <w:r w:rsidRPr="008075D1">
        <w:rPr>
          <w:rFonts w:ascii="Arial" w:hAnsi="Arial" w:cs="Arial"/>
        </w:rPr>
        <w:t xml:space="preserve"> in lesson 2</w:t>
      </w:r>
      <w:r w:rsidR="0010708F" w:rsidRPr="008075D1">
        <w:rPr>
          <w:rFonts w:ascii="Arial" w:hAnsi="Arial" w:cs="Arial"/>
        </w:rPr>
        <w:t xml:space="preserve"> said they would prefer to work outdoors.  </w:t>
      </w:r>
      <w:r w:rsidR="00814594" w:rsidRPr="008075D1">
        <w:rPr>
          <w:rFonts w:ascii="Arial" w:hAnsi="Arial" w:cs="Arial"/>
        </w:rPr>
        <w:t>During the interview for lesson 1 pupils did not give a clear answer to whether they would rather be indoors or outdoors carrying out work.</w:t>
      </w:r>
      <w:r w:rsidR="00452400">
        <w:rPr>
          <w:rFonts w:ascii="Arial" w:hAnsi="Arial" w:cs="Arial"/>
        </w:rPr>
        <w:t xml:space="preserve">  </w:t>
      </w:r>
      <w:r w:rsidR="00452400" w:rsidRPr="008075D1">
        <w:rPr>
          <w:rFonts w:ascii="Arial" w:hAnsi="Arial" w:cs="Arial"/>
        </w:rPr>
        <w:t xml:space="preserve">This could be due to the type of activity that this interview followed.  If the children were to undertake an activity which was more active and hands on, then the findings in this research could have been different.  </w:t>
      </w:r>
    </w:p>
    <w:p w14:paraId="72B65D3A" w14:textId="35CDF1D6" w:rsidR="004332C8" w:rsidRPr="008075D1" w:rsidRDefault="004332C8" w:rsidP="001B7FDD">
      <w:pPr>
        <w:jc w:val="both"/>
        <w:rPr>
          <w:rFonts w:ascii="Arial" w:hAnsi="Arial" w:cs="Arial"/>
        </w:rPr>
      </w:pPr>
      <w:r w:rsidRPr="008075D1">
        <w:rPr>
          <w:rFonts w:ascii="Arial" w:hAnsi="Arial" w:cs="Arial"/>
        </w:rPr>
        <w:t>During the focus group</w:t>
      </w:r>
      <w:r w:rsidR="005A008E" w:rsidRPr="008075D1">
        <w:rPr>
          <w:rFonts w:ascii="Arial" w:hAnsi="Arial" w:cs="Arial"/>
        </w:rPr>
        <w:t xml:space="preserve"> for the second lesson</w:t>
      </w:r>
      <w:r w:rsidRPr="008075D1">
        <w:rPr>
          <w:rFonts w:ascii="Arial" w:hAnsi="Arial" w:cs="Arial"/>
        </w:rPr>
        <w:t xml:space="preserve">, child </w:t>
      </w:r>
      <w:r w:rsidR="006D115D">
        <w:rPr>
          <w:rFonts w:ascii="Arial" w:hAnsi="Arial" w:cs="Arial"/>
        </w:rPr>
        <w:t>1</w:t>
      </w:r>
      <w:r w:rsidRPr="008075D1">
        <w:rPr>
          <w:rFonts w:ascii="Arial" w:hAnsi="Arial" w:cs="Arial"/>
        </w:rPr>
        <w:t xml:space="preserve"> stated how being outdoors was a personal preference as there was more room</w:t>
      </w:r>
      <w:r w:rsidR="005A008E" w:rsidRPr="008075D1">
        <w:rPr>
          <w:rFonts w:ascii="Arial" w:hAnsi="Arial" w:cs="Arial"/>
        </w:rPr>
        <w:t xml:space="preserve">, </w:t>
      </w:r>
      <w:r w:rsidRPr="008075D1">
        <w:rPr>
          <w:rFonts w:ascii="Arial" w:hAnsi="Arial" w:cs="Arial"/>
        </w:rPr>
        <w:t>air</w:t>
      </w:r>
      <w:r w:rsidR="005A008E" w:rsidRPr="008075D1">
        <w:rPr>
          <w:rFonts w:ascii="Arial" w:hAnsi="Arial" w:cs="Arial"/>
        </w:rPr>
        <w:t xml:space="preserve"> and it was ‘better outside’</w:t>
      </w:r>
      <w:r w:rsidRPr="008075D1">
        <w:rPr>
          <w:rFonts w:ascii="Arial" w:hAnsi="Arial" w:cs="Arial"/>
        </w:rPr>
        <w:t xml:space="preserve">.  Findings from </w:t>
      </w:r>
      <w:proofErr w:type="spellStart"/>
      <w:r w:rsidRPr="008075D1">
        <w:rPr>
          <w:rFonts w:ascii="Arial" w:hAnsi="Arial" w:cs="Arial"/>
        </w:rPr>
        <w:t>Whawell</w:t>
      </w:r>
      <w:proofErr w:type="spellEnd"/>
      <w:r w:rsidRPr="008075D1">
        <w:rPr>
          <w:rFonts w:ascii="Arial" w:hAnsi="Arial" w:cs="Arial"/>
        </w:rPr>
        <w:t xml:space="preserve"> and Tanner (2015) also found that children</w:t>
      </w:r>
      <w:r w:rsidR="008C52DE" w:rsidRPr="008075D1">
        <w:rPr>
          <w:rFonts w:ascii="Arial" w:hAnsi="Arial" w:cs="Arial"/>
        </w:rPr>
        <w:t xml:space="preserve"> had a more positive look on outdoors due </w:t>
      </w:r>
      <w:r w:rsidRPr="008075D1">
        <w:rPr>
          <w:rFonts w:ascii="Arial" w:hAnsi="Arial" w:cs="Arial"/>
        </w:rPr>
        <w:t xml:space="preserve">to the space and air that the outdoor environment provided.  </w:t>
      </w:r>
      <w:r w:rsidR="005A008E" w:rsidRPr="008075D1">
        <w:rPr>
          <w:rFonts w:ascii="Arial" w:hAnsi="Arial" w:cs="Arial"/>
        </w:rPr>
        <w:t xml:space="preserve">Child </w:t>
      </w:r>
      <w:r w:rsidR="006D115D">
        <w:rPr>
          <w:rFonts w:ascii="Arial" w:hAnsi="Arial" w:cs="Arial"/>
        </w:rPr>
        <w:t>2</w:t>
      </w:r>
      <w:r w:rsidR="005A008E" w:rsidRPr="008075D1">
        <w:rPr>
          <w:rFonts w:ascii="Arial" w:hAnsi="Arial" w:cs="Arial"/>
        </w:rPr>
        <w:t xml:space="preserve"> stated that she had no preference on where she worked, although then stated that she would like more lessons outdoors.  Not all the children in lesson two followed the lead from their peers and gave many </w:t>
      </w:r>
      <w:r w:rsidR="005A008E" w:rsidRPr="008075D1">
        <w:rPr>
          <w:rFonts w:ascii="Arial" w:hAnsi="Arial" w:cs="Arial"/>
        </w:rPr>
        <w:lastRenderedPageBreak/>
        <w:t xml:space="preserve">individual answers.  When the children were able to choose an environment to work in, only one of the pupils chose to work outdoors.  </w:t>
      </w:r>
    </w:p>
    <w:p w14:paraId="18820155" w14:textId="13699A45" w:rsidR="00D56C22" w:rsidRDefault="00EF741E" w:rsidP="001B7FDD">
      <w:pPr>
        <w:jc w:val="both"/>
        <w:rPr>
          <w:rFonts w:ascii="Arial" w:hAnsi="Arial" w:cs="Arial"/>
        </w:rPr>
      </w:pPr>
      <w:r w:rsidRPr="008075D1">
        <w:rPr>
          <w:rFonts w:ascii="Arial" w:hAnsi="Arial" w:cs="Arial"/>
        </w:rPr>
        <w:t xml:space="preserve">Having carried out this research I feel I have not gained any valuable information relating to our research question.  If I were to conduct this research again in the future, I would ensure that the children have regular lessons outdoors with them attending a location closer to the classroom.  </w:t>
      </w:r>
      <w:r w:rsidR="001B1413">
        <w:rPr>
          <w:rFonts w:ascii="Arial" w:hAnsi="Arial" w:cs="Arial"/>
        </w:rPr>
        <w:t xml:space="preserve">The area used for this lesson was in the Key Stage two yard, which was not familiar with all the children.  </w:t>
      </w:r>
      <w:r w:rsidRPr="008075D1">
        <w:rPr>
          <w:rFonts w:ascii="Arial" w:hAnsi="Arial" w:cs="Arial"/>
        </w:rPr>
        <w:t xml:space="preserve">If the children were </w:t>
      </w:r>
      <w:r w:rsidR="0075004F" w:rsidRPr="008075D1">
        <w:rPr>
          <w:rFonts w:ascii="Arial" w:hAnsi="Arial" w:cs="Arial"/>
        </w:rPr>
        <w:t>to undertake lesson outdoors more often, I bel</w:t>
      </w:r>
      <w:r w:rsidR="00AA1583" w:rsidRPr="008075D1">
        <w:rPr>
          <w:rFonts w:ascii="Arial" w:hAnsi="Arial" w:cs="Arial"/>
        </w:rPr>
        <w:t>ieve</w:t>
      </w:r>
      <w:r w:rsidR="0075004F" w:rsidRPr="008075D1">
        <w:rPr>
          <w:rFonts w:ascii="Arial" w:hAnsi="Arial" w:cs="Arial"/>
        </w:rPr>
        <w:t xml:space="preserve"> the feedback during the focus group </w:t>
      </w:r>
      <w:r w:rsidR="00AA1583" w:rsidRPr="008075D1">
        <w:rPr>
          <w:rFonts w:ascii="Arial" w:hAnsi="Arial" w:cs="Arial"/>
        </w:rPr>
        <w:t>could have</w:t>
      </w:r>
      <w:r w:rsidR="0075004F" w:rsidRPr="008075D1">
        <w:rPr>
          <w:rFonts w:ascii="Arial" w:hAnsi="Arial" w:cs="Arial"/>
        </w:rPr>
        <w:t xml:space="preserve"> be</w:t>
      </w:r>
      <w:r w:rsidR="00AA1583" w:rsidRPr="008075D1">
        <w:rPr>
          <w:rFonts w:ascii="Arial" w:hAnsi="Arial" w:cs="Arial"/>
        </w:rPr>
        <w:t>en</w:t>
      </w:r>
      <w:r w:rsidR="0075004F" w:rsidRPr="008075D1">
        <w:rPr>
          <w:rFonts w:ascii="Arial" w:hAnsi="Arial" w:cs="Arial"/>
        </w:rPr>
        <w:t xml:space="preserve"> different.  I feel that this would give the research more of an even ground as the children were not used to having lessons outdoors and working in the </w:t>
      </w:r>
      <w:proofErr w:type="gramStart"/>
      <w:r w:rsidR="0075004F" w:rsidRPr="008075D1">
        <w:rPr>
          <w:rFonts w:ascii="Arial" w:hAnsi="Arial" w:cs="Arial"/>
        </w:rPr>
        <w:t>location</w:t>
      </w:r>
      <w:proofErr w:type="gramEnd"/>
      <w:r w:rsidR="0075004F" w:rsidRPr="008075D1">
        <w:rPr>
          <w:rFonts w:ascii="Arial" w:hAnsi="Arial" w:cs="Arial"/>
        </w:rPr>
        <w:t xml:space="preserve"> we took them to.   </w:t>
      </w:r>
      <w:r w:rsidR="00CA724E" w:rsidRPr="008075D1">
        <w:rPr>
          <w:rFonts w:ascii="Arial" w:hAnsi="Arial" w:cs="Arial"/>
        </w:rPr>
        <w:t>In order to have a fair comparison, there co</w:t>
      </w:r>
      <w:r w:rsidR="00CA7A73" w:rsidRPr="008075D1">
        <w:rPr>
          <w:rFonts w:ascii="Arial" w:hAnsi="Arial" w:cs="Arial"/>
        </w:rPr>
        <w:t>u</w:t>
      </w:r>
      <w:r w:rsidR="00CA724E" w:rsidRPr="008075D1">
        <w:rPr>
          <w:rFonts w:ascii="Arial" w:hAnsi="Arial" w:cs="Arial"/>
        </w:rPr>
        <w:t xml:space="preserve">ld possibly be an observation carried out indoors and then an activity outdoors.  Both activities would need to be </w:t>
      </w:r>
      <w:proofErr w:type="gramStart"/>
      <w:r w:rsidR="00CA724E" w:rsidRPr="008075D1">
        <w:rPr>
          <w:rFonts w:ascii="Arial" w:hAnsi="Arial" w:cs="Arial"/>
        </w:rPr>
        <w:t>similar to</w:t>
      </w:r>
      <w:proofErr w:type="gramEnd"/>
      <w:r w:rsidR="00CA724E" w:rsidRPr="008075D1">
        <w:rPr>
          <w:rFonts w:ascii="Arial" w:hAnsi="Arial" w:cs="Arial"/>
        </w:rPr>
        <w:t xml:space="preserve"> create a fair comparison and the children more used to working outdoors.  </w:t>
      </w:r>
      <w:r w:rsidR="004774DE">
        <w:rPr>
          <w:rFonts w:ascii="Arial" w:hAnsi="Arial" w:cs="Arial"/>
        </w:rPr>
        <w:t>This research has</w:t>
      </w:r>
      <w:r w:rsidR="005D31D8">
        <w:rPr>
          <w:rFonts w:ascii="Arial" w:hAnsi="Arial" w:cs="Arial"/>
        </w:rPr>
        <w:t xml:space="preserve"> only provided a small amount of research and w</w:t>
      </w:r>
    </w:p>
    <w:p w14:paraId="4BB785CE" w14:textId="34CC003C" w:rsidR="001B1413" w:rsidRDefault="001B1413" w:rsidP="001B1413">
      <w:pPr>
        <w:jc w:val="both"/>
        <w:rPr>
          <w:rFonts w:ascii="Arial" w:hAnsi="Arial" w:cs="Arial"/>
        </w:rPr>
      </w:pPr>
      <w:proofErr w:type="spellStart"/>
      <w:r w:rsidRPr="00452400">
        <w:rPr>
          <w:rFonts w:ascii="Arial" w:hAnsi="Arial" w:cs="Arial"/>
        </w:rPr>
        <w:t>Broekkamp</w:t>
      </w:r>
      <w:proofErr w:type="spellEnd"/>
      <w:r w:rsidRPr="00452400">
        <w:rPr>
          <w:rFonts w:ascii="Arial" w:hAnsi="Arial" w:cs="Arial"/>
        </w:rPr>
        <w:t xml:space="preserve"> and </w:t>
      </w:r>
      <w:proofErr w:type="spellStart"/>
      <w:r w:rsidRPr="00452400">
        <w:rPr>
          <w:rFonts w:ascii="Arial" w:hAnsi="Arial" w:cs="Arial"/>
        </w:rPr>
        <w:t>Hout</w:t>
      </w:r>
      <w:proofErr w:type="spellEnd"/>
      <w:r w:rsidRPr="00452400">
        <w:rPr>
          <w:rFonts w:ascii="Arial" w:hAnsi="Arial" w:cs="Arial"/>
        </w:rPr>
        <w:t>-Wolters (2007) suggest that one off research provides only a sample of information and more needs to happen to ensure more accurate findings.  If I were to conduct research again, I would plan for a series of lesson where the children had multiple opportunities to experience the environment.</w:t>
      </w:r>
      <w:r>
        <w:rPr>
          <w:rFonts w:ascii="Arial" w:hAnsi="Arial" w:cs="Arial"/>
        </w:rPr>
        <w:t xml:space="preserve">  </w:t>
      </w:r>
    </w:p>
    <w:p w14:paraId="2549609B" w14:textId="4EE4AC38" w:rsidR="00CA7A73" w:rsidRPr="008075D1" w:rsidRDefault="00452400" w:rsidP="00577824">
      <w:pPr>
        <w:jc w:val="both"/>
        <w:rPr>
          <w:rFonts w:ascii="Arial" w:hAnsi="Arial" w:cs="Arial"/>
        </w:rPr>
      </w:pPr>
      <w:r>
        <w:rPr>
          <w:rFonts w:ascii="Arial" w:hAnsi="Arial" w:cs="Arial"/>
        </w:rPr>
        <w:t xml:space="preserve">The findings from both observations and interviews could possibly infer that the children were not used to undertaking a classroom activity outdoors and this could have been why the findings were unclear.  Most of the children related the outdoors to </w:t>
      </w:r>
      <w:r w:rsidR="0080652A">
        <w:rPr>
          <w:rFonts w:ascii="Arial" w:hAnsi="Arial" w:cs="Arial"/>
        </w:rPr>
        <w:t xml:space="preserve">more physical lessons and this is what </w:t>
      </w:r>
      <w:proofErr w:type="spellStart"/>
      <w:r w:rsidR="0080652A">
        <w:rPr>
          <w:rFonts w:ascii="Arial" w:hAnsi="Arial" w:cs="Arial"/>
        </w:rPr>
        <w:t>Bottrill</w:t>
      </w:r>
      <w:proofErr w:type="spellEnd"/>
      <w:r w:rsidR="0080652A">
        <w:rPr>
          <w:rFonts w:ascii="Arial" w:hAnsi="Arial" w:cs="Arial"/>
        </w:rPr>
        <w:t xml:space="preserve"> (2018) describe outdoor learning encompasses, however relating back to </w:t>
      </w:r>
      <w:proofErr w:type="spellStart"/>
      <w:r w:rsidR="0080652A" w:rsidRPr="008075D1">
        <w:rPr>
          <w:rFonts w:ascii="Arial" w:hAnsi="Arial" w:cs="Arial"/>
        </w:rPr>
        <w:t>Beames</w:t>
      </w:r>
      <w:proofErr w:type="spellEnd"/>
      <w:r w:rsidR="0080652A" w:rsidRPr="008075D1">
        <w:rPr>
          <w:rFonts w:ascii="Arial" w:hAnsi="Arial" w:cs="Arial"/>
        </w:rPr>
        <w:t xml:space="preserve"> et al., (2012) </w:t>
      </w:r>
      <w:r w:rsidR="0080652A">
        <w:rPr>
          <w:rFonts w:ascii="Arial" w:hAnsi="Arial" w:cs="Arial"/>
        </w:rPr>
        <w:t xml:space="preserve">there appears to be a benefit the outdoor environment brings to learning and </w:t>
      </w:r>
      <w:r w:rsidR="00A70718">
        <w:rPr>
          <w:rFonts w:ascii="Arial" w:hAnsi="Arial" w:cs="Arial"/>
        </w:rPr>
        <w:t xml:space="preserve">engagement.  </w:t>
      </w:r>
    </w:p>
    <w:p w14:paraId="0E8C06F3" w14:textId="77777777" w:rsidR="00F64AAB" w:rsidRDefault="007C711A" w:rsidP="001B7FDD">
      <w:pPr>
        <w:jc w:val="both"/>
        <w:rPr>
          <w:rFonts w:ascii="Arial" w:hAnsi="Arial" w:cs="Arial"/>
        </w:rPr>
      </w:pPr>
      <w:r w:rsidRPr="008075D1">
        <w:rPr>
          <w:rFonts w:ascii="Arial" w:hAnsi="Arial" w:cs="Arial"/>
        </w:rPr>
        <w:t xml:space="preserve">As </w:t>
      </w:r>
      <w:r w:rsidR="00F84B57" w:rsidRPr="008075D1">
        <w:rPr>
          <w:rFonts w:ascii="Arial" w:hAnsi="Arial" w:cs="Arial"/>
        </w:rPr>
        <w:t xml:space="preserve">both myself and my colleague were new to research, we hope that our skills will develop over time.  During this research, one method of data collection was used and hopefully as our experience grows, our versatility to adapt will too.  Griffin (2019) acknowledge that there is not one method that works for everyone and hopefully overtime we will create a bank of techniques. </w:t>
      </w:r>
      <w:r w:rsidR="005E23FE" w:rsidRPr="008075D1">
        <w:rPr>
          <w:rFonts w:ascii="Arial" w:hAnsi="Arial" w:cs="Arial"/>
        </w:rPr>
        <w:t>The methods of data collection used had both strengths and weaknesses and possibly a combination of techniques would work better next time.  I thought the observation schedule, which was based on the Leuven Scale was convenient</w:t>
      </w:r>
      <w:r w:rsidR="00C42FE6">
        <w:rPr>
          <w:rFonts w:ascii="Arial" w:hAnsi="Arial" w:cs="Arial"/>
        </w:rPr>
        <w:t xml:space="preserve">, as it provided clear guidance on what to look for and gave both myself and my colleague clear guidance.  The scale only provided observations three times during the lesson and this could not provide reliable evidence.  There could be many factors </w:t>
      </w:r>
      <w:r w:rsidR="00A5560B">
        <w:rPr>
          <w:rFonts w:ascii="Arial" w:hAnsi="Arial" w:cs="Arial"/>
        </w:rPr>
        <w:t xml:space="preserve">that could have affected these results, such as if the child had taken a moment to think about something.  The child may then be appearing to look in a daydream, but this could be them just taking a moment to think and gather </w:t>
      </w:r>
      <w:r w:rsidR="00A5560B">
        <w:rPr>
          <w:rFonts w:ascii="Arial" w:hAnsi="Arial" w:cs="Arial"/>
        </w:rPr>
        <w:lastRenderedPageBreak/>
        <w:t xml:space="preserve">thoughts.  </w:t>
      </w:r>
      <w:proofErr w:type="spellStart"/>
      <w:r w:rsidR="00C95B67">
        <w:rPr>
          <w:rFonts w:ascii="Arial" w:hAnsi="Arial" w:cs="Arial"/>
        </w:rPr>
        <w:t>Goldspink</w:t>
      </w:r>
      <w:proofErr w:type="spellEnd"/>
      <w:r w:rsidR="00C95B67">
        <w:rPr>
          <w:rFonts w:ascii="Arial" w:hAnsi="Arial" w:cs="Arial"/>
        </w:rPr>
        <w:t xml:space="preserve"> a</w:t>
      </w:r>
      <w:r w:rsidR="004774DE">
        <w:rPr>
          <w:rFonts w:ascii="Arial" w:hAnsi="Arial" w:cs="Arial"/>
        </w:rPr>
        <w:t>n</w:t>
      </w:r>
      <w:r w:rsidR="00C95B67">
        <w:rPr>
          <w:rFonts w:ascii="Arial" w:hAnsi="Arial" w:cs="Arial"/>
        </w:rPr>
        <w:t xml:space="preserve">d Foster (2013) acknowledge that a scale of engagement </w:t>
      </w:r>
      <w:r w:rsidR="004774DE">
        <w:rPr>
          <w:rFonts w:ascii="Arial" w:hAnsi="Arial" w:cs="Arial"/>
        </w:rPr>
        <w:t xml:space="preserve">is only focused on the displayed behaviour and little emphasis on the work that the children are carrying out.  This alone could affect the outcome of the study.  They continue by suggesting </w:t>
      </w:r>
      <w:r w:rsidR="00244654" w:rsidRPr="00244654">
        <w:rPr>
          <w:rFonts w:ascii="Arial" w:hAnsi="Arial" w:cs="Arial"/>
        </w:rPr>
        <w:t>Csikszentmihalyi’s</w:t>
      </w:r>
      <w:r w:rsidR="00244654">
        <w:rPr>
          <w:rFonts w:ascii="Arial" w:hAnsi="Arial" w:cs="Arial"/>
        </w:rPr>
        <w:t xml:space="preserve"> </w:t>
      </w:r>
      <w:r w:rsidR="00B8400A">
        <w:rPr>
          <w:rFonts w:ascii="Arial" w:hAnsi="Arial" w:cs="Arial"/>
        </w:rPr>
        <w:t xml:space="preserve">(1975 and 1990) </w:t>
      </w:r>
      <w:r w:rsidR="00244654">
        <w:rPr>
          <w:rFonts w:ascii="Arial" w:hAnsi="Arial" w:cs="Arial"/>
        </w:rPr>
        <w:t xml:space="preserve">idea of flow which could be explored for future research on engagement. </w:t>
      </w:r>
      <w:r w:rsidR="00B8400A">
        <w:rPr>
          <w:rFonts w:ascii="Arial" w:hAnsi="Arial" w:cs="Arial"/>
        </w:rPr>
        <w:t xml:space="preserve"> This </w:t>
      </w:r>
      <w:proofErr w:type="gramStart"/>
      <w:r w:rsidR="00B8400A">
        <w:rPr>
          <w:rFonts w:ascii="Arial" w:hAnsi="Arial" w:cs="Arial"/>
        </w:rPr>
        <w:t>is described as being</w:t>
      </w:r>
      <w:proofErr w:type="gramEnd"/>
      <w:r w:rsidR="00B8400A">
        <w:rPr>
          <w:rFonts w:ascii="Arial" w:hAnsi="Arial" w:cs="Arial"/>
        </w:rPr>
        <w:t xml:space="preserve"> a balance of challenging yet achievable work allowing the children to become immersed in the learning.  </w:t>
      </w:r>
    </w:p>
    <w:p w14:paraId="363329DF" w14:textId="2B47C7A9" w:rsidR="005E23FE" w:rsidRPr="008075D1" w:rsidRDefault="005E23FE" w:rsidP="001B7FDD">
      <w:pPr>
        <w:jc w:val="both"/>
        <w:rPr>
          <w:rFonts w:ascii="Arial" w:hAnsi="Arial" w:cs="Arial"/>
        </w:rPr>
      </w:pPr>
      <w:r w:rsidRPr="008075D1">
        <w:rPr>
          <w:rFonts w:ascii="Arial" w:hAnsi="Arial" w:cs="Arial"/>
        </w:rPr>
        <w:t xml:space="preserve">No methods were piloted </w:t>
      </w:r>
      <w:r w:rsidR="008075D1" w:rsidRPr="008075D1">
        <w:rPr>
          <w:rFonts w:ascii="Arial" w:hAnsi="Arial" w:cs="Arial"/>
        </w:rPr>
        <w:t xml:space="preserve">prior to the research beginning </w:t>
      </w:r>
      <w:r w:rsidRPr="008075D1">
        <w:rPr>
          <w:rFonts w:ascii="Arial" w:hAnsi="Arial" w:cs="Arial"/>
        </w:rPr>
        <w:t xml:space="preserve">and perhaps if they were it may have made me more prepared for the research.  </w:t>
      </w:r>
      <w:r w:rsidR="00AA03C1" w:rsidRPr="008075D1">
        <w:rPr>
          <w:rFonts w:ascii="Arial" w:hAnsi="Arial" w:cs="Arial"/>
        </w:rPr>
        <w:t xml:space="preserve">This could have prepared me more for the interviewing section of the research as I found this to be the most difficult.  Hasan et al. (2006) advise using a sample that is not part of the main study as this could create bias.  A pilot is merely to check methods are suitable and to aid preparation.  Although I had the interview questions to follow, I felt that the interview was rushed </w:t>
      </w:r>
      <w:r w:rsidR="0034775F" w:rsidRPr="008075D1">
        <w:rPr>
          <w:rFonts w:ascii="Arial" w:hAnsi="Arial" w:cs="Arial"/>
        </w:rPr>
        <w:t xml:space="preserve">as I wanted to keep in control, so figured I would ask the children the questions quickly to keep them on track.  Having read literature by </w:t>
      </w:r>
      <w:bookmarkStart w:id="1" w:name="_Hlk33351450"/>
      <w:proofErr w:type="spellStart"/>
      <w:r w:rsidR="0034775F" w:rsidRPr="008075D1">
        <w:rPr>
          <w:rFonts w:ascii="Arial" w:hAnsi="Arial" w:cs="Arial"/>
        </w:rPr>
        <w:t>Kyronlampi-Kylmanen</w:t>
      </w:r>
      <w:proofErr w:type="spellEnd"/>
      <w:r w:rsidR="0034775F" w:rsidRPr="008075D1">
        <w:rPr>
          <w:rFonts w:ascii="Arial" w:hAnsi="Arial" w:cs="Arial"/>
        </w:rPr>
        <w:t xml:space="preserve"> and </w:t>
      </w:r>
      <w:proofErr w:type="spellStart"/>
      <w:r w:rsidR="0034775F" w:rsidRPr="008075D1">
        <w:rPr>
          <w:rFonts w:ascii="Arial" w:hAnsi="Arial" w:cs="Arial"/>
        </w:rPr>
        <w:t>Maatta</w:t>
      </w:r>
      <w:proofErr w:type="spellEnd"/>
      <w:r w:rsidR="0034775F" w:rsidRPr="008075D1">
        <w:rPr>
          <w:rFonts w:ascii="Arial" w:hAnsi="Arial" w:cs="Arial"/>
        </w:rPr>
        <w:t xml:space="preserve"> </w:t>
      </w:r>
      <w:bookmarkEnd w:id="1"/>
      <w:r w:rsidR="0034775F" w:rsidRPr="008075D1">
        <w:rPr>
          <w:rFonts w:ascii="Arial" w:hAnsi="Arial" w:cs="Arial"/>
        </w:rPr>
        <w:t xml:space="preserve">(2011) and </w:t>
      </w:r>
      <w:r w:rsidR="008075D1" w:rsidRPr="008075D1">
        <w:rPr>
          <w:rFonts w:ascii="Arial" w:hAnsi="Arial" w:cs="Arial"/>
        </w:rPr>
        <w:t xml:space="preserve">Gibson (2012) it appears having a stimulus, such as a piece of work or drawing from the pupils could support </w:t>
      </w:r>
      <w:r w:rsidR="00EC0654">
        <w:rPr>
          <w:rFonts w:ascii="Arial" w:hAnsi="Arial" w:cs="Arial"/>
        </w:rPr>
        <w:t xml:space="preserve">the children’s engagement in the interview.  </w:t>
      </w:r>
    </w:p>
    <w:p w14:paraId="740F7571" w14:textId="4E567C5F" w:rsidR="0001175F" w:rsidRDefault="001A32E7" w:rsidP="001B7FDD">
      <w:pPr>
        <w:jc w:val="both"/>
        <w:rPr>
          <w:rFonts w:ascii="Arial" w:hAnsi="Arial" w:cs="Arial"/>
        </w:rPr>
      </w:pPr>
      <w:r w:rsidRPr="008075D1">
        <w:rPr>
          <w:rFonts w:ascii="Arial" w:hAnsi="Arial" w:cs="Arial"/>
        </w:rPr>
        <w:t xml:space="preserve">A possible </w:t>
      </w:r>
      <w:r w:rsidR="00163EB5" w:rsidRPr="008075D1">
        <w:rPr>
          <w:rFonts w:ascii="Arial" w:hAnsi="Arial" w:cs="Arial"/>
        </w:rPr>
        <w:t xml:space="preserve">approach for future research would be to include a small informal chat at the beginning of the interview.  Danby et al., (2011) suggest that an informal start to an interview can support the coming answers that the children provide by creating a relaxed, natural environment.  This is also supported by </w:t>
      </w:r>
      <w:proofErr w:type="spellStart"/>
      <w:r w:rsidR="00163EB5" w:rsidRPr="008075D1">
        <w:rPr>
          <w:rFonts w:ascii="Arial" w:hAnsi="Arial" w:cs="Arial"/>
        </w:rPr>
        <w:t>Bolshaw</w:t>
      </w:r>
      <w:proofErr w:type="spellEnd"/>
      <w:r w:rsidR="00163EB5" w:rsidRPr="008075D1">
        <w:rPr>
          <w:rFonts w:ascii="Arial" w:hAnsi="Arial" w:cs="Arial"/>
        </w:rPr>
        <w:t xml:space="preserve"> and </w:t>
      </w:r>
      <w:proofErr w:type="spellStart"/>
      <w:r w:rsidR="00163EB5" w:rsidRPr="008075D1">
        <w:rPr>
          <w:rFonts w:ascii="Arial" w:hAnsi="Arial" w:cs="Arial"/>
        </w:rPr>
        <w:t>Josephidou</w:t>
      </w:r>
      <w:proofErr w:type="spellEnd"/>
      <w:r w:rsidR="00163EB5" w:rsidRPr="008075D1">
        <w:rPr>
          <w:rFonts w:ascii="Arial" w:hAnsi="Arial" w:cs="Arial"/>
        </w:rPr>
        <w:t xml:space="preserve"> (2018) who explain that the is a possibility of a power imbalance between the interviewer and interviewee</w:t>
      </w:r>
      <w:r w:rsidR="0010488D" w:rsidRPr="008075D1">
        <w:rPr>
          <w:rFonts w:ascii="Arial" w:hAnsi="Arial" w:cs="Arial"/>
        </w:rPr>
        <w:t xml:space="preserve">.  The children may see the interviewer as a figure of </w:t>
      </w:r>
      <w:r w:rsidR="005C0ADF" w:rsidRPr="008075D1">
        <w:rPr>
          <w:rFonts w:ascii="Arial" w:hAnsi="Arial" w:cs="Arial"/>
        </w:rPr>
        <w:t>authority,</w:t>
      </w:r>
      <w:r w:rsidR="0010488D" w:rsidRPr="008075D1">
        <w:rPr>
          <w:rFonts w:ascii="Arial" w:hAnsi="Arial" w:cs="Arial"/>
        </w:rPr>
        <w:t xml:space="preserve"> and this could influence results.  Ensuring a professional</w:t>
      </w:r>
      <w:r w:rsidR="005C0ADF" w:rsidRPr="008075D1">
        <w:rPr>
          <w:rFonts w:ascii="Arial" w:hAnsi="Arial" w:cs="Arial"/>
        </w:rPr>
        <w:t xml:space="preserve">, yet relaxed environment can support children in providing more natural responses.  </w:t>
      </w:r>
    </w:p>
    <w:p w14:paraId="66EE2B7D" w14:textId="4CB3FF0C" w:rsidR="004774DE" w:rsidRPr="008075D1" w:rsidRDefault="004774DE" w:rsidP="001B7FDD">
      <w:pPr>
        <w:jc w:val="both"/>
        <w:rPr>
          <w:rFonts w:ascii="Arial" w:hAnsi="Arial" w:cs="Arial"/>
        </w:rPr>
      </w:pPr>
      <w:r>
        <w:rPr>
          <w:rFonts w:ascii="Arial" w:hAnsi="Arial" w:cs="Arial"/>
        </w:rPr>
        <w:t>I would also pilot the research with a random selection of pupils</w:t>
      </w:r>
      <w:r w:rsidR="003B2CE7">
        <w:rPr>
          <w:rFonts w:ascii="Arial" w:hAnsi="Arial" w:cs="Arial"/>
        </w:rPr>
        <w:t>.  I feel</w:t>
      </w:r>
      <w:r>
        <w:rPr>
          <w:rFonts w:ascii="Arial" w:hAnsi="Arial" w:cs="Arial"/>
        </w:rPr>
        <w:t xml:space="preserve"> this would give me a reliable indication of how successful the methods that were to be used are.  Having previously mentioned the benefits that </w:t>
      </w:r>
      <w:r w:rsidR="00F64AAB">
        <w:rPr>
          <w:rFonts w:ascii="Arial" w:hAnsi="Arial" w:cs="Arial"/>
        </w:rPr>
        <w:t xml:space="preserve">Hassan et al., (2006) suggest including ensuring the methods support the aim of the research.  </w:t>
      </w:r>
    </w:p>
    <w:p w14:paraId="65EBC076" w14:textId="310820F0" w:rsidR="00F84B57" w:rsidRDefault="005D31D8" w:rsidP="001B7FDD">
      <w:pPr>
        <w:jc w:val="both"/>
        <w:rPr>
          <w:rFonts w:ascii="Arial" w:hAnsi="Arial" w:cs="Arial"/>
        </w:rPr>
      </w:pPr>
      <w:r>
        <w:rPr>
          <w:rFonts w:ascii="Arial" w:hAnsi="Arial" w:cs="Arial"/>
        </w:rPr>
        <w:t xml:space="preserve">I felt I have learned a wealth of information having undertaken research during this assignment.  I feel my understanding now of research methods and approaches is greater than ever and am grateful for this experience and learning.  </w:t>
      </w:r>
    </w:p>
    <w:p w14:paraId="1FE4595A" w14:textId="16449416" w:rsidR="00816F24" w:rsidRDefault="00816F24" w:rsidP="001B7FDD">
      <w:pPr>
        <w:jc w:val="both"/>
        <w:rPr>
          <w:rFonts w:ascii="Arial" w:hAnsi="Arial" w:cs="Arial"/>
        </w:rPr>
      </w:pPr>
    </w:p>
    <w:p w14:paraId="5FF1C0EB" w14:textId="5882E8A9" w:rsidR="00816F24" w:rsidRDefault="00816F24" w:rsidP="001B7FDD">
      <w:pPr>
        <w:jc w:val="both"/>
        <w:rPr>
          <w:rFonts w:ascii="Arial" w:hAnsi="Arial" w:cs="Arial"/>
        </w:rPr>
      </w:pPr>
    </w:p>
    <w:p w14:paraId="63D5CAD8" w14:textId="77777777" w:rsidR="00816F24" w:rsidRPr="00B962D1" w:rsidRDefault="00816F24" w:rsidP="00816F24">
      <w:pPr>
        <w:jc w:val="both"/>
        <w:rPr>
          <w:rFonts w:ascii="Arial" w:hAnsi="Arial" w:cs="Arial"/>
        </w:rPr>
      </w:pPr>
      <w:r>
        <w:rPr>
          <w:rFonts w:ascii="Arial" w:hAnsi="Arial" w:cs="Arial"/>
        </w:rPr>
        <w:lastRenderedPageBreak/>
        <w:t>References:</w:t>
      </w:r>
    </w:p>
    <w:p w14:paraId="1BD3A3D4" w14:textId="77777777" w:rsidR="00816F24" w:rsidRPr="00B962D1" w:rsidRDefault="00816F24" w:rsidP="00816F24">
      <w:pPr>
        <w:jc w:val="both"/>
        <w:rPr>
          <w:rFonts w:ascii="Arial" w:hAnsi="Arial" w:cs="Arial"/>
        </w:rPr>
      </w:pPr>
      <w:r w:rsidRPr="00B962D1">
        <w:rPr>
          <w:rFonts w:ascii="Arial" w:hAnsi="Arial" w:cs="Arial"/>
        </w:rPr>
        <w:t xml:space="preserve">Adams, S. and </w:t>
      </w:r>
      <w:proofErr w:type="spellStart"/>
      <w:r w:rsidRPr="00B962D1">
        <w:rPr>
          <w:rFonts w:ascii="Arial" w:hAnsi="Arial" w:cs="Arial"/>
        </w:rPr>
        <w:t>Savahl</w:t>
      </w:r>
      <w:proofErr w:type="spellEnd"/>
      <w:r w:rsidRPr="00B962D1">
        <w:rPr>
          <w:rFonts w:ascii="Arial" w:hAnsi="Arial" w:cs="Arial"/>
        </w:rPr>
        <w:t xml:space="preserve">, S. (2017) ‘Nature as children’s space: A systematic review’ </w:t>
      </w:r>
      <w:r w:rsidRPr="00B962D1">
        <w:rPr>
          <w:rFonts w:ascii="Arial" w:hAnsi="Arial" w:cs="Arial"/>
          <w:i/>
          <w:iCs/>
        </w:rPr>
        <w:t xml:space="preserve">The Journal of Environmental Education, </w:t>
      </w:r>
      <w:r w:rsidRPr="00B962D1">
        <w:rPr>
          <w:rFonts w:ascii="Arial" w:hAnsi="Arial" w:cs="Arial"/>
        </w:rPr>
        <w:t>48, 5, pp. 291-321.</w:t>
      </w:r>
    </w:p>
    <w:p w14:paraId="2140A9F3" w14:textId="77777777" w:rsidR="00816F24" w:rsidRPr="00B962D1" w:rsidRDefault="00816F24" w:rsidP="00816F24">
      <w:pPr>
        <w:jc w:val="both"/>
        <w:rPr>
          <w:rFonts w:ascii="Arial" w:hAnsi="Arial" w:cs="Arial"/>
        </w:rPr>
      </w:pPr>
      <w:proofErr w:type="spellStart"/>
      <w:r w:rsidRPr="00B962D1">
        <w:rPr>
          <w:rFonts w:ascii="Arial" w:hAnsi="Arial" w:cs="Arial"/>
        </w:rPr>
        <w:t>Beames</w:t>
      </w:r>
      <w:proofErr w:type="spellEnd"/>
      <w:r w:rsidRPr="00B962D1">
        <w:rPr>
          <w:rFonts w:ascii="Arial" w:hAnsi="Arial" w:cs="Arial"/>
        </w:rPr>
        <w:t>, S</w:t>
      </w:r>
      <w:r>
        <w:rPr>
          <w:rFonts w:ascii="Arial" w:hAnsi="Arial" w:cs="Arial"/>
        </w:rPr>
        <w:t>.</w:t>
      </w:r>
      <w:r w:rsidRPr="00B962D1">
        <w:rPr>
          <w:rFonts w:ascii="Arial" w:hAnsi="Arial" w:cs="Arial"/>
        </w:rPr>
        <w:t>,</w:t>
      </w:r>
      <w:r>
        <w:rPr>
          <w:rFonts w:ascii="Arial" w:hAnsi="Arial" w:cs="Arial"/>
        </w:rPr>
        <w:t xml:space="preserve"> </w:t>
      </w:r>
      <w:r w:rsidRPr="00B962D1">
        <w:rPr>
          <w:rFonts w:ascii="Arial" w:hAnsi="Arial" w:cs="Arial"/>
        </w:rPr>
        <w:t xml:space="preserve">Higgins, P. and Nicol, R. (2012) </w:t>
      </w:r>
      <w:r w:rsidRPr="00B962D1">
        <w:rPr>
          <w:rFonts w:ascii="Arial" w:hAnsi="Arial" w:cs="Arial"/>
          <w:i/>
          <w:iCs/>
        </w:rPr>
        <w:t xml:space="preserve">Learning Outside the Classroom. </w:t>
      </w:r>
      <w:r w:rsidRPr="00B962D1">
        <w:rPr>
          <w:rFonts w:ascii="Arial" w:hAnsi="Arial" w:cs="Arial"/>
        </w:rPr>
        <w:t>Oxon: Routledge.</w:t>
      </w:r>
    </w:p>
    <w:p w14:paraId="48C49004" w14:textId="77777777" w:rsidR="00816F24" w:rsidRPr="00B962D1" w:rsidRDefault="00816F24" w:rsidP="00816F24">
      <w:pPr>
        <w:jc w:val="both"/>
        <w:rPr>
          <w:rFonts w:ascii="Arial" w:hAnsi="Arial" w:cs="Arial"/>
          <w:bCs/>
          <w:shd w:val="clear" w:color="auto" w:fill="FFFFFF"/>
        </w:rPr>
      </w:pPr>
      <w:r w:rsidRPr="00B962D1">
        <w:rPr>
          <w:rFonts w:ascii="Arial" w:hAnsi="Arial" w:cs="Arial"/>
          <w:bCs/>
          <w:shd w:val="clear" w:color="auto" w:fill="FFFFFF"/>
        </w:rPr>
        <w:t xml:space="preserve">BERA. (2018) ‘Ethical Guidelines for Educational Research, fourth edition (2018) available at: </w:t>
      </w:r>
      <w:hyperlink r:id="rId6" w:history="1">
        <w:r w:rsidRPr="00B962D1">
          <w:rPr>
            <w:rStyle w:val="Hyperlink"/>
            <w:rFonts w:ascii="Arial" w:hAnsi="Arial" w:cs="Arial"/>
            <w:bCs/>
            <w:color w:val="auto"/>
            <w:u w:val="none"/>
            <w:shd w:val="clear" w:color="auto" w:fill="FFFFFF"/>
          </w:rPr>
          <w:t>https://www.bera.ac.uk/publication/ethical-guidelines-for-educational-research-2018</w:t>
        </w:r>
      </w:hyperlink>
      <w:r w:rsidRPr="00B962D1">
        <w:rPr>
          <w:rFonts w:ascii="Arial" w:hAnsi="Arial" w:cs="Arial"/>
          <w:bCs/>
          <w:shd w:val="clear" w:color="auto" w:fill="FFFFFF"/>
        </w:rPr>
        <w:t xml:space="preserve"> [Accessed: 14</w:t>
      </w:r>
      <w:r w:rsidRPr="00B962D1">
        <w:rPr>
          <w:rFonts w:ascii="Arial" w:hAnsi="Arial" w:cs="Arial"/>
          <w:bCs/>
          <w:shd w:val="clear" w:color="auto" w:fill="FFFFFF"/>
          <w:vertAlign w:val="superscript"/>
        </w:rPr>
        <w:t>th</w:t>
      </w:r>
      <w:r w:rsidRPr="00B962D1">
        <w:rPr>
          <w:rFonts w:ascii="Arial" w:hAnsi="Arial" w:cs="Arial"/>
          <w:bCs/>
          <w:shd w:val="clear" w:color="auto" w:fill="FFFFFF"/>
        </w:rPr>
        <w:t xml:space="preserve"> February 2020].  </w:t>
      </w:r>
    </w:p>
    <w:p w14:paraId="37D5C0E5" w14:textId="77777777" w:rsidR="00816F24" w:rsidRPr="00B962D1" w:rsidRDefault="00816F24" w:rsidP="00816F24">
      <w:pPr>
        <w:jc w:val="both"/>
        <w:rPr>
          <w:rFonts w:ascii="Arial" w:hAnsi="Arial" w:cs="Arial"/>
        </w:rPr>
      </w:pPr>
      <w:r w:rsidRPr="00B962D1">
        <w:rPr>
          <w:rFonts w:ascii="Arial" w:hAnsi="Arial" w:cs="Arial"/>
        </w:rPr>
        <w:t xml:space="preserve">Bilton, H. (2010) </w:t>
      </w:r>
      <w:r w:rsidRPr="00B962D1">
        <w:rPr>
          <w:rFonts w:ascii="Arial" w:hAnsi="Arial" w:cs="Arial"/>
          <w:i/>
          <w:iCs/>
        </w:rPr>
        <w:t xml:space="preserve">Outdoor Learning in the Early Years: Management and Innovation. </w:t>
      </w:r>
      <w:r w:rsidRPr="00B962D1">
        <w:rPr>
          <w:rFonts w:ascii="Arial" w:hAnsi="Arial" w:cs="Arial"/>
        </w:rPr>
        <w:t>(3</w:t>
      </w:r>
      <w:r w:rsidRPr="00B962D1">
        <w:rPr>
          <w:rFonts w:ascii="Arial" w:hAnsi="Arial" w:cs="Arial"/>
          <w:vertAlign w:val="superscript"/>
        </w:rPr>
        <w:t>rd</w:t>
      </w:r>
      <w:r w:rsidRPr="00B962D1">
        <w:rPr>
          <w:rFonts w:ascii="Arial" w:hAnsi="Arial" w:cs="Arial"/>
        </w:rPr>
        <w:t xml:space="preserve"> ed). Oxon: Routledge.</w:t>
      </w:r>
    </w:p>
    <w:p w14:paraId="1E55EA0F" w14:textId="77777777" w:rsidR="00816F24" w:rsidRPr="00B962D1" w:rsidRDefault="00816F24" w:rsidP="00816F24">
      <w:pPr>
        <w:jc w:val="both"/>
        <w:rPr>
          <w:rFonts w:ascii="Arial" w:hAnsi="Arial" w:cs="Arial"/>
        </w:rPr>
      </w:pPr>
      <w:proofErr w:type="spellStart"/>
      <w:r w:rsidRPr="00B962D1">
        <w:rPr>
          <w:rFonts w:ascii="Arial" w:hAnsi="Arial" w:cs="Arial"/>
        </w:rPr>
        <w:t>Bolshaw</w:t>
      </w:r>
      <w:proofErr w:type="spellEnd"/>
      <w:r w:rsidRPr="00B962D1">
        <w:rPr>
          <w:rFonts w:ascii="Arial" w:hAnsi="Arial" w:cs="Arial"/>
        </w:rPr>
        <w:t xml:space="preserve">, P. and </w:t>
      </w:r>
      <w:proofErr w:type="spellStart"/>
      <w:r w:rsidRPr="00B962D1">
        <w:rPr>
          <w:rFonts w:ascii="Arial" w:hAnsi="Arial" w:cs="Arial"/>
        </w:rPr>
        <w:t>Josephidou</w:t>
      </w:r>
      <w:proofErr w:type="spellEnd"/>
      <w:r w:rsidRPr="00B962D1">
        <w:rPr>
          <w:rFonts w:ascii="Arial" w:hAnsi="Arial" w:cs="Arial"/>
        </w:rPr>
        <w:t xml:space="preserve">, J. (2018) </w:t>
      </w:r>
      <w:r w:rsidRPr="00B962D1">
        <w:rPr>
          <w:rFonts w:ascii="Arial" w:hAnsi="Arial" w:cs="Arial"/>
          <w:i/>
          <w:iCs/>
        </w:rPr>
        <w:t xml:space="preserve">Introducing Research in Early Childhood. </w:t>
      </w:r>
      <w:r w:rsidRPr="00B962D1">
        <w:rPr>
          <w:rFonts w:ascii="Arial" w:hAnsi="Arial" w:cs="Arial"/>
        </w:rPr>
        <w:t>London: Sage Publications</w:t>
      </w:r>
      <w:r>
        <w:rPr>
          <w:rFonts w:ascii="Arial" w:hAnsi="Arial" w:cs="Arial"/>
        </w:rPr>
        <w:t xml:space="preserve"> Ltd</w:t>
      </w:r>
      <w:r w:rsidRPr="00B962D1">
        <w:rPr>
          <w:rFonts w:ascii="Arial" w:hAnsi="Arial" w:cs="Arial"/>
        </w:rPr>
        <w:t>.</w:t>
      </w:r>
    </w:p>
    <w:p w14:paraId="61010542" w14:textId="77777777" w:rsidR="00816F24" w:rsidRPr="00B962D1" w:rsidRDefault="00816F24" w:rsidP="00816F24">
      <w:pPr>
        <w:jc w:val="both"/>
        <w:rPr>
          <w:rFonts w:ascii="Arial" w:hAnsi="Arial" w:cs="Arial"/>
        </w:rPr>
      </w:pPr>
      <w:proofErr w:type="spellStart"/>
      <w:r w:rsidRPr="00B962D1">
        <w:rPr>
          <w:rFonts w:ascii="Arial" w:hAnsi="Arial" w:cs="Arial"/>
        </w:rPr>
        <w:t>Bottrill</w:t>
      </w:r>
      <w:proofErr w:type="spellEnd"/>
      <w:r w:rsidRPr="00B962D1">
        <w:rPr>
          <w:rFonts w:ascii="Arial" w:hAnsi="Arial" w:cs="Arial"/>
        </w:rPr>
        <w:t xml:space="preserve">, G. (2018) </w:t>
      </w:r>
      <w:r w:rsidRPr="00B962D1">
        <w:rPr>
          <w:rFonts w:ascii="Arial" w:hAnsi="Arial" w:cs="Arial"/>
          <w:i/>
          <w:iCs/>
        </w:rPr>
        <w:t xml:space="preserve">Can I Go &amp; Play Now? </w:t>
      </w:r>
      <w:r w:rsidRPr="00B962D1">
        <w:rPr>
          <w:rFonts w:ascii="Arial" w:hAnsi="Arial" w:cs="Arial"/>
        </w:rPr>
        <w:t>London: Sage Publications Ltd.</w:t>
      </w:r>
    </w:p>
    <w:p w14:paraId="7F339D93" w14:textId="77777777" w:rsidR="00816F24" w:rsidRPr="00B962D1" w:rsidRDefault="00816F24" w:rsidP="00816F24">
      <w:pPr>
        <w:jc w:val="both"/>
        <w:rPr>
          <w:rFonts w:ascii="Arial" w:hAnsi="Arial" w:cs="Arial"/>
        </w:rPr>
      </w:pPr>
      <w:r w:rsidRPr="00B962D1">
        <w:rPr>
          <w:rFonts w:ascii="Arial" w:hAnsi="Arial" w:cs="Arial"/>
        </w:rPr>
        <w:t xml:space="preserve">Broadhead, P., Howard, J. and Wood. E. (2010) </w:t>
      </w:r>
      <w:r w:rsidRPr="00B962D1">
        <w:rPr>
          <w:rFonts w:ascii="Arial" w:hAnsi="Arial" w:cs="Arial"/>
          <w:i/>
          <w:iCs/>
        </w:rPr>
        <w:t xml:space="preserve">Play and Learning in the Early Years. </w:t>
      </w:r>
      <w:r w:rsidRPr="00B962D1">
        <w:rPr>
          <w:rFonts w:ascii="Arial" w:hAnsi="Arial" w:cs="Arial"/>
        </w:rPr>
        <w:t>London: Sage Publications Ltd.</w:t>
      </w:r>
    </w:p>
    <w:p w14:paraId="7A31001E" w14:textId="77777777" w:rsidR="00816F24" w:rsidRPr="00B962D1" w:rsidRDefault="00816F24" w:rsidP="00816F24">
      <w:pPr>
        <w:jc w:val="both"/>
        <w:rPr>
          <w:rFonts w:ascii="Arial" w:hAnsi="Arial" w:cs="Arial"/>
        </w:rPr>
      </w:pPr>
      <w:proofErr w:type="spellStart"/>
      <w:r w:rsidRPr="00B962D1">
        <w:rPr>
          <w:rFonts w:ascii="Arial" w:hAnsi="Arial" w:cs="Arial"/>
        </w:rPr>
        <w:t>Broekkamp</w:t>
      </w:r>
      <w:proofErr w:type="spellEnd"/>
      <w:r w:rsidRPr="00B962D1">
        <w:rPr>
          <w:rFonts w:ascii="Arial" w:hAnsi="Arial" w:cs="Arial"/>
        </w:rPr>
        <w:t xml:space="preserve">, H. and </w:t>
      </w:r>
      <w:proofErr w:type="spellStart"/>
      <w:r w:rsidRPr="00B962D1">
        <w:rPr>
          <w:rFonts w:ascii="Arial" w:hAnsi="Arial" w:cs="Arial"/>
        </w:rPr>
        <w:t>Hout</w:t>
      </w:r>
      <w:proofErr w:type="spellEnd"/>
      <w:r w:rsidRPr="00B962D1">
        <w:rPr>
          <w:rFonts w:ascii="Arial" w:hAnsi="Arial" w:cs="Arial"/>
        </w:rPr>
        <w:t xml:space="preserve">-Wolters, B. (2007) ‘The gap between educational research and practice: A literature review, symposium, and questionnaire’, </w:t>
      </w:r>
      <w:r w:rsidRPr="00B962D1">
        <w:rPr>
          <w:rFonts w:ascii="Arial" w:hAnsi="Arial" w:cs="Arial"/>
          <w:i/>
          <w:iCs/>
        </w:rPr>
        <w:t xml:space="preserve">Educational Research and Evaluation, </w:t>
      </w:r>
      <w:r w:rsidRPr="00B962D1">
        <w:rPr>
          <w:rFonts w:ascii="Arial" w:hAnsi="Arial" w:cs="Arial"/>
        </w:rPr>
        <w:t>13, 3, pp. 203-220.</w:t>
      </w:r>
    </w:p>
    <w:p w14:paraId="44DE7882" w14:textId="77777777" w:rsidR="00816F24" w:rsidRPr="00B962D1" w:rsidRDefault="00816F24" w:rsidP="00816F24">
      <w:pPr>
        <w:jc w:val="both"/>
        <w:rPr>
          <w:rFonts w:ascii="Arial" w:hAnsi="Arial" w:cs="Arial"/>
          <w:bCs/>
          <w:shd w:val="clear" w:color="auto" w:fill="FFFFFF"/>
        </w:rPr>
      </w:pPr>
      <w:r w:rsidRPr="00B962D1">
        <w:rPr>
          <w:rFonts w:ascii="Arial" w:hAnsi="Arial" w:cs="Arial"/>
          <w:bCs/>
          <w:shd w:val="clear" w:color="auto" w:fill="FFFFFF"/>
        </w:rPr>
        <w:t xml:space="preserve">Brookfield, S. (2017) </w:t>
      </w:r>
      <w:r w:rsidRPr="00B962D1">
        <w:rPr>
          <w:rFonts w:ascii="Arial" w:hAnsi="Arial" w:cs="Arial"/>
          <w:bCs/>
          <w:i/>
          <w:iCs/>
          <w:shd w:val="clear" w:color="auto" w:fill="FFFFFF"/>
        </w:rPr>
        <w:t xml:space="preserve">Becoming a Critically Reflective Teacher, </w:t>
      </w:r>
      <w:r w:rsidRPr="00B962D1">
        <w:rPr>
          <w:rFonts w:ascii="Arial" w:hAnsi="Arial" w:cs="Arial"/>
          <w:bCs/>
          <w:shd w:val="clear" w:color="auto" w:fill="FFFFFF"/>
        </w:rPr>
        <w:t>(2</w:t>
      </w:r>
      <w:r w:rsidRPr="00B962D1">
        <w:rPr>
          <w:rFonts w:ascii="Arial" w:hAnsi="Arial" w:cs="Arial"/>
          <w:bCs/>
          <w:shd w:val="clear" w:color="auto" w:fill="FFFFFF"/>
          <w:vertAlign w:val="superscript"/>
        </w:rPr>
        <w:t>nd</w:t>
      </w:r>
      <w:r w:rsidRPr="00B962D1">
        <w:rPr>
          <w:rFonts w:ascii="Arial" w:hAnsi="Arial" w:cs="Arial"/>
          <w:bCs/>
          <w:shd w:val="clear" w:color="auto" w:fill="FFFFFF"/>
        </w:rPr>
        <w:t xml:space="preserve"> ed). California: Jossey-Bass.</w:t>
      </w:r>
    </w:p>
    <w:p w14:paraId="25C1E593" w14:textId="77777777" w:rsidR="00816F24" w:rsidRPr="00B962D1" w:rsidRDefault="00816F24" w:rsidP="00816F24">
      <w:pPr>
        <w:jc w:val="both"/>
        <w:rPr>
          <w:rFonts w:ascii="Arial" w:hAnsi="Arial" w:cs="Arial"/>
        </w:rPr>
      </w:pPr>
      <w:proofErr w:type="spellStart"/>
      <w:r w:rsidRPr="00B962D1">
        <w:rPr>
          <w:rFonts w:ascii="Arial" w:hAnsi="Arial" w:cs="Arial"/>
        </w:rPr>
        <w:t>Coenders</w:t>
      </w:r>
      <w:proofErr w:type="spellEnd"/>
      <w:r w:rsidRPr="00B962D1">
        <w:rPr>
          <w:rFonts w:ascii="Arial" w:hAnsi="Arial" w:cs="Arial"/>
        </w:rPr>
        <w:t xml:space="preserve">, F. and </w:t>
      </w:r>
      <w:proofErr w:type="spellStart"/>
      <w:r w:rsidRPr="00B962D1">
        <w:rPr>
          <w:rFonts w:ascii="Arial" w:hAnsi="Arial" w:cs="Arial"/>
        </w:rPr>
        <w:t>Verhoef</w:t>
      </w:r>
      <w:proofErr w:type="spellEnd"/>
      <w:r w:rsidRPr="00B962D1">
        <w:rPr>
          <w:rFonts w:ascii="Arial" w:hAnsi="Arial" w:cs="Arial"/>
        </w:rPr>
        <w:t xml:space="preserve">, N. (2018) </w:t>
      </w:r>
      <w:r w:rsidRPr="00B962D1">
        <w:rPr>
          <w:rFonts w:ascii="Arial" w:hAnsi="Arial" w:cs="Arial"/>
          <w:i/>
          <w:iCs/>
        </w:rPr>
        <w:t xml:space="preserve">Lesson Study: professional development (PD) for beginning and experienced teachers, </w:t>
      </w:r>
      <w:r w:rsidRPr="00B962D1">
        <w:rPr>
          <w:rFonts w:ascii="Arial" w:hAnsi="Arial" w:cs="Arial"/>
        </w:rPr>
        <w:t>‘Professional Development in Education, 45, 2, pp. 217-230.</w:t>
      </w:r>
    </w:p>
    <w:p w14:paraId="1A9103C8" w14:textId="77777777" w:rsidR="00816F24" w:rsidRPr="00B962D1" w:rsidRDefault="00816F24" w:rsidP="00816F24">
      <w:pPr>
        <w:jc w:val="both"/>
        <w:rPr>
          <w:rFonts w:ascii="Arial" w:hAnsi="Arial" w:cs="Arial"/>
          <w:bCs/>
          <w:shd w:val="clear" w:color="auto" w:fill="FFFFFF"/>
        </w:rPr>
      </w:pPr>
      <w:r w:rsidRPr="00B962D1">
        <w:rPr>
          <w:rFonts w:ascii="Arial" w:hAnsi="Arial" w:cs="Arial"/>
          <w:bCs/>
        </w:rPr>
        <w:t xml:space="preserve">Collet, V. S. (2019) </w:t>
      </w:r>
      <w:r w:rsidRPr="00B962D1">
        <w:rPr>
          <w:rFonts w:ascii="Arial" w:hAnsi="Arial" w:cs="Arial"/>
          <w:bCs/>
          <w:i/>
          <w:iCs/>
          <w:shd w:val="clear" w:color="auto" w:fill="FFFFFF"/>
        </w:rPr>
        <w:t xml:space="preserve">Collaborative Lesson Study: </w:t>
      </w:r>
      <w:proofErr w:type="spellStart"/>
      <w:r w:rsidRPr="00B962D1">
        <w:rPr>
          <w:rFonts w:ascii="Arial" w:hAnsi="Arial" w:cs="Arial"/>
          <w:bCs/>
          <w:i/>
          <w:iCs/>
          <w:shd w:val="clear" w:color="auto" w:fill="FFFFFF"/>
        </w:rPr>
        <w:t>ReVisioning</w:t>
      </w:r>
      <w:proofErr w:type="spellEnd"/>
      <w:r w:rsidRPr="00B962D1">
        <w:rPr>
          <w:rFonts w:ascii="Arial" w:hAnsi="Arial" w:cs="Arial"/>
          <w:bCs/>
          <w:i/>
          <w:iCs/>
          <w:shd w:val="clear" w:color="auto" w:fill="FFFFFF"/>
        </w:rPr>
        <w:t xml:space="preserve"> Teacher Professional Development. </w:t>
      </w:r>
      <w:r w:rsidRPr="00B962D1">
        <w:rPr>
          <w:rFonts w:ascii="Arial" w:hAnsi="Arial" w:cs="Arial"/>
          <w:bCs/>
          <w:shd w:val="clear" w:color="auto" w:fill="FFFFFF"/>
        </w:rPr>
        <w:t>New York: Teachers College Press.</w:t>
      </w:r>
    </w:p>
    <w:p w14:paraId="484ADF28" w14:textId="77777777" w:rsidR="00816F24" w:rsidRPr="00B962D1" w:rsidRDefault="00816F24" w:rsidP="00816F24">
      <w:pPr>
        <w:jc w:val="both"/>
        <w:rPr>
          <w:rFonts w:ascii="Arial" w:hAnsi="Arial" w:cs="Arial"/>
        </w:rPr>
      </w:pPr>
      <w:r w:rsidRPr="00B962D1">
        <w:rPr>
          <w:rFonts w:ascii="Arial" w:hAnsi="Arial" w:cs="Arial"/>
        </w:rPr>
        <w:t xml:space="preserve">Cooper, A. (2015) </w:t>
      </w:r>
      <w:r w:rsidRPr="00B962D1">
        <w:rPr>
          <w:rFonts w:ascii="Arial" w:hAnsi="Arial" w:cs="Arial"/>
          <w:i/>
          <w:iCs/>
        </w:rPr>
        <w:t xml:space="preserve">Nature and the Outdoor Learning Environment: The Forgotten Resource in Early Childhood Education, </w:t>
      </w:r>
      <w:r w:rsidRPr="00B962D1">
        <w:rPr>
          <w:rFonts w:ascii="Arial" w:hAnsi="Arial" w:cs="Arial"/>
        </w:rPr>
        <w:t>International Journal of Environmental Education, 3, 1, pp.</w:t>
      </w:r>
      <w:r>
        <w:rPr>
          <w:rFonts w:ascii="Arial" w:hAnsi="Arial" w:cs="Arial"/>
        </w:rPr>
        <w:t xml:space="preserve"> </w:t>
      </w:r>
      <w:r w:rsidRPr="00B962D1">
        <w:rPr>
          <w:rFonts w:ascii="Arial" w:hAnsi="Arial" w:cs="Arial"/>
        </w:rPr>
        <w:t>85-97.</w:t>
      </w:r>
    </w:p>
    <w:p w14:paraId="7B5FD0A7" w14:textId="77777777" w:rsidR="00816F24" w:rsidRPr="00B962D1" w:rsidRDefault="00816F24" w:rsidP="00816F24">
      <w:pPr>
        <w:jc w:val="both"/>
        <w:rPr>
          <w:rFonts w:ascii="Arial" w:hAnsi="Arial" w:cs="Arial"/>
          <w:bCs/>
          <w:shd w:val="clear" w:color="auto" w:fill="FFFFFF"/>
        </w:rPr>
      </w:pPr>
      <w:r w:rsidRPr="00B962D1">
        <w:rPr>
          <w:rFonts w:ascii="Arial" w:hAnsi="Arial" w:cs="Arial"/>
          <w:bCs/>
          <w:shd w:val="clear" w:color="auto" w:fill="FFFFFF"/>
        </w:rPr>
        <w:t xml:space="preserve">Cottrell, S. (2014) </w:t>
      </w:r>
      <w:r w:rsidRPr="00B962D1">
        <w:rPr>
          <w:rFonts w:ascii="Arial" w:hAnsi="Arial" w:cs="Arial"/>
          <w:bCs/>
          <w:i/>
          <w:iCs/>
          <w:shd w:val="clear" w:color="auto" w:fill="FFFFFF"/>
        </w:rPr>
        <w:t xml:space="preserve">Dissertations and Project Reports: A Step by Step Guide. </w:t>
      </w:r>
      <w:r w:rsidRPr="00B962D1">
        <w:rPr>
          <w:rFonts w:ascii="Arial" w:hAnsi="Arial" w:cs="Arial"/>
          <w:bCs/>
          <w:shd w:val="clear" w:color="auto" w:fill="FFFFFF"/>
        </w:rPr>
        <w:t xml:space="preserve">New York: Palgrave Macmillan. </w:t>
      </w:r>
    </w:p>
    <w:p w14:paraId="25D48FAE" w14:textId="77777777" w:rsidR="00816F24" w:rsidRPr="00B962D1" w:rsidRDefault="00816F24" w:rsidP="00816F24">
      <w:pPr>
        <w:jc w:val="both"/>
        <w:rPr>
          <w:rFonts w:ascii="Arial" w:hAnsi="Arial" w:cs="Arial"/>
        </w:rPr>
      </w:pPr>
      <w:r w:rsidRPr="00B962D1">
        <w:rPr>
          <w:rFonts w:ascii="Arial" w:hAnsi="Arial" w:cs="Arial"/>
        </w:rPr>
        <w:t xml:space="preserve">Csikszentmihalyi, M. (1975) </w:t>
      </w:r>
      <w:r w:rsidRPr="00B962D1">
        <w:rPr>
          <w:rFonts w:ascii="Arial" w:hAnsi="Arial" w:cs="Arial"/>
          <w:i/>
          <w:iCs/>
        </w:rPr>
        <w:t>Beyond boredom and anxiety: Experiencing ﬂow in work and play.</w:t>
      </w:r>
      <w:r w:rsidRPr="00B962D1">
        <w:rPr>
          <w:rFonts w:ascii="Arial" w:hAnsi="Arial" w:cs="Arial"/>
        </w:rPr>
        <w:t xml:space="preserve"> California: Jossey-Bass. </w:t>
      </w:r>
    </w:p>
    <w:p w14:paraId="6698C72C" w14:textId="77777777" w:rsidR="00816F24" w:rsidRPr="00B962D1" w:rsidRDefault="00816F24" w:rsidP="00816F24">
      <w:pPr>
        <w:jc w:val="both"/>
        <w:rPr>
          <w:rFonts w:ascii="Arial" w:hAnsi="Arial" w:cs="Arial"/>
        </w:rPr>
      </w:pPr>
      <w:r w:rsidRPr="00B962D1">
        <w:rPr>
          <w:rFonts w:ascii="Arial" w:hAnsi="Arial" w:cs="Arial"/>
        </w:rPr>
        <w:lastRenderedPageBreak/>
        <w:t xml:space="preserve">Csikszentmihalyi, M. (1990) </w:t>
      </w:r>
      <w:r w:rsidRPr="00B962D1">
        <w:rPr>
          <w:rFonts w:ascii="Arial" w:hAnsi="Arial" w:cs="Arial"/>
          <w:i/>
          <w:iCs/>
        </w:rPr>
        <w:t>Flow: The psychology of optimal experience.</w:t>
      </w:r>
      <w:r w:rsidRPr="00B962D1">
        <w:rPr>
          <w:rFonts w:ascii="Arial" w:hAnsi="Arial" w:cs="Arial"/>
        </w:rPr>
        <w:t xml:space="preserve"> New York: Harper Row. </w:t>
      </w:r>
    </w:p>
    <w:p w14:paraId="0E1DCF56" w14:textId="77777777" w:rsidR="00816F24" w:rsidRPr="00B962D1" w:rsidRDefault="00816F24" w:rsidP="00816F24">
      <w:pPr>
        <w:jc w:val="both"/>
        <w:rPr>
          <w:rFonts w:ascii="Arial" w:hAnsi="Arial" w:cs="Arial"/>
        </w:rPr>
      </w:pPr>
      <w:r w:rsidRPr="00B962D1">
        <w:rPr>
          <w:rFonts w:ascii="Arial" w:hAnsi="Arial" w:cs="Arial"/>
        </w:rPr>
        <w:t xml:space="preserve">Danby, S., Ewing, L. and Thorpe, K. (2011) ‘The novice researcher: Interviewing young children’ </w:t>
      </w:r>
      <w:r w:rsidRPr="00B962D1">
        <w:rPr>
          <w:rFonts w:ascii="Arial" w:hAnsi="Arial" w:cs="Arial"/>
          <w:i/>
          <w:iCs/>
        </w:rPr>
        <w:t xml:space="preserve">Qualitative Inquiry, </w:t>
      </w:r>
      <w:r w:rsidRPr="00B962D1">
        <w:rPr>
          <w:rFonts w:ascii="Arial" w:hAnsi="Arial" w:cs="Arial"/>
        </w:rPr>
        <w:t>17, 1, pp. 74-84.</w:t>
      </w:r>
    </w:p>
    <w:p w14:paraId="28A7BC62" w14:textId="77777777" w:rsidR="00816F24" w:rsidRPr="00B962D1" w:rsidRDefault="00816F24" w:rsidP="00816F24">
      <w:pPr>
        <w:jc w:val="both"/>
        <w:rPr>
          <w:rFonts w:ascii="Arial" w:hAnsi="Arial" w:cs="Arial"/>
        </w:rPr>
      </w:pPr>
      <w:r w:rsidRPr="00B962D1">
        <w:rPr>
          <w:rFonts w:ascii="Arial" w:hAnsi="Arial" w:cs="Arial"/>
        </w:rPr>
        <w:t xml:space="preserve">Davies, R. and Hamilton, P. (2016) </w:t>
      </w:r>
      <w:r>
        <w:rPr>
          <w:rFonts w:ascii="Arial" w:hAnsi="Arial" w:cs="Arial"/>
        </w:rPr>
        <w:t>‘</w:t>
      </w:r>
      <w:r w:rsidRPr="00D214CF">
        <w:rPr>
          <w:rFonts w:ascii="Arial" w:hAnsi="Arial" w:cs="Arial"/>
        </w:rPr>
        <w:t>Assessing learning in the early year’s outdoor classroom: examining challenges in practice</w:t>
      </w:r>
      <w:r>
        <w:rPr>
          <w:rFonts w:ascii="Arial" w:hAnsi="Arial" w:cs="Arial"/>
        </w:rPr>
        <w:t>’</w:t>
      </w:r>
      <w:r>
        <w:rPr>
          <w:rFonts w:ascii="Arial" w:hAnsi="Arial" w:cs="Arial"/>
          <w:i/>
          <w:iCs/>
        </w:rPr>
        <w:t xml:space="preserve"> </w:t>
      </w:r>
      <w:r w:rsidRPr="00D214CF">
        <w:rPr>
          <w:rFonts w:ascii="Arial" w:hAnsi="Arial" w:cs="Arial"/>
          <w:i/>
          <w:iCs/>
        </w:rPr>
        <w:t>International Journal of Primary, Elementary and Early Years Education</w:t>
      </w:r>
      <w:r w:rsidRPr="00B962D1">
        <w:rPr>
          <w:rFonts w:ascii="Arial" w:hAnsi="Arial" w:cs="Arial"/>
        </w:rPr>
        <w:t>, 46, 1, pp. 117-129.</w:t>
      </w:r>
    </w:p>
    <w:p w14:paraId="45F2C089" w14:textId="77777777" w:rsidR="00816F24" w:rsidRPr="00B962D1" w:rsidRDefault="00816F24" w:rsidP="00816F24">
      <w:pPr>
        <w:jc w:val="both"/>
        <w:rPr>
          <w:rFonts w:ascii="Arial" w:hAnsi="Arial" w:cs="Arial"/>
        </w:rPr>
      </w:pPr>
      <w:r w:rsidRPr="00B962D1">
        <w:rPr>
          <w:rFonts w:ascii="Arial" w:hAnsi="Arial" w:cs="Arial"/>
        </w:rPr>
        <w:t>Dudley, P. (2014) ‘Lesson Study: a handbook’ available at: lessonstudy.co.uk/wp-content/uploads/2012/03/new-handbook-revisedMay14.pdf [accessed: 15</w:t>
      </w:r>
      <w:r w:rsidRPr="00B962D1">
        <w:rPr>
          <w:rFonts w:ascii="Arial" w:hAnsi="Arial" w:cs="Arial"/>
          <w:vertAlign w:val="superscript"/>
        </w:rPr>
        <w:t>th</w:t>
      </w:r>
      <w:r w:rsidRPr="00B962D1">
        <w:rPr>
          <w:rFonts w:ascii="Arial" w:hAnsi="Arial" w:cs="Arial"/>
        </w:rPr>
        <w:t xml:space="preserve"> February 2020].</w:t>
      </w:r>
    </w:p>
    <w:p w14:paraId="0CD125CF" w14:textId="77777777" w:rsidR="00816F24" w:rsidRPr="00B962D1" w:rsidRDefault="00816F24" w:rsidP="00816F24">
      <w:pPr>
        <w:jc w:val="both"/>
        <w:rPr>
          <w:rFonts w:ascii="Arial" w:hAnsi="Arial" w:cs="Arial"/>
        </w:rPr>
      </w:pPr>
      <w:r w:rsidRPr="00B962D1">
        <w:rPr>
          <w:rFonts w:ascii="Arial" w:hAnsi="Arial" w:cs="Arial"/>
          <w:shd w:val="clear" w:color="auto" w:fill="FFFFFF"/>
        </w:rPr>
        <w:t>Estyn (Her Majesty’s Inspectorate for Education and Training in Wales). (</w:t>
      </w:r>
      <w:r w:rsidRPr="00B962D1">
        <w:rPr>
          <w:rStyle w:val="nlmyear"/>
          <w:rFonts w:ascii="Arial" w:hAnsi="Arial" w:cs="Arial"/>
        </w:rPr>
        <w:t>2011</w:t>
      </w:r>
      <w:r w:rsidRPr="00B962D1">
        <w:rPr>
          <w:rFonts w:ascii="Arial" w:hAnsi="Arial" w:cs="Arial"/>
          <w:shd w:val="clear" w:color="auto" w:fill="FFFFFF"/>
        </w:rPr>
        <w:t xml:space="preserve">) </w:t>
      </w:r>
      <w:r w:rsidRPr="00B962D1">
        <w:rPr>
          <w:rFonts w:ascii="Arial" w:hAnsi="Arial" w:cs="Arial"/>
          <w:i/>
          <w:iCs/>
        </w:rPr>
        <w:t>Outdoor Learning, an Evaluation of Learning in the Outdoors for Children Under Five in the Foundation Phase</w:t>
      </w:r>
      <w:r w:rsidRPr="00B962D1">
        <w:rPr>
          <w:rFonts w:ascii="Arial" w:hAnsi="Arial" w:cs="Arial"/>
          <w:shd w:val="clear" w:color="auto" w:fill="FFFFFF"/>
        </w:rPr>
        <w:t xml:space="preserve">, </w:t>
      </w:r>
      <w:r w:rsidRPr="00B962D1">
        <w:rPr>
          <w:rStyle w:val="nlmpublisher-loc"/>
          <w:rFonts w:ascii="Arial" w:hAnsi="Arial" w:cs="Arial"/>
        </w:rPr>
        <w:t>Cardiff</w:t>
      </w:r>
      <w:r w:rsidRPr="00B962D1">
        <w:rPr>
          <w:rFonts w:ascii="Arial" w:hAnsi="Arial" w:cs="Arial"/>
          <w:shd w:val="clear" w:color="auto" w:fill="FFFFFF"/>
        </w:rPr>
        <w:t xml:space="preserve">: </w:t>
      </w:r>
      <w:r w:rsidRPr="00B962D1">
        <w:rPr>
          <w:rStyle w:val="nlmpublisher-name"/>
          <w:rFonts w:ascii="Arial" w:hAnsi="Arial" w:cs="Arial"/>
        </w:rPr>
        <w:t>Estyn Publication Section</w:t>
      </w:r>
      <w:r w:rsidRPr="00B962D1">
        <w:rPr>
          <w:rFonts w:ascii="Arial" w:hAnsi="Arial" w:cs="Arial"/>
          <w:shd w:val="clear" w:color="auto" w:fill="FFFFFF"/>
        </w:rPr>
        <w:t>.</w:t>
      </w:r>
      <w:r w:rsidRPr="00B962D1">
        <w:rPr>
          <w:rFonts w:ascii="Arial" w:hAnsi="Arial" w:cs="Arial"/>
        </w:rPr>
        <w:t xml:space="preserve"> </w:t>
      </w:r>
    </w:p>
    <w:p w14:paraId="4EA4281A" w14:textId="77777777" w:rsidR="00816F24" w:rsidRPr="00B962D1" w:rsidRDefault="00816F24" w:rsidP="00816F24">
      <w:pPr>
        <w:jc w:val="both"/>
        <w:rPr>
          <w:rFonts w:ascii="Arial" w:hAnsi="Arial" w:cs="Arial"/>
        </w:rPr>
      </w:pPr>
      <w:r w:rsidRPr="00B962D1">
        <w:rPr>
          <w:rFonts w:ascii="Arial" w:hAnsi="Arial" w:cs="Arial"/>
        </w:rPr>
        <w:t xml:space="preserve">Fisher, J. (2010) </w:t>
      </w:r>
      <w:r w:rsidRPr="00B962D1">
        <w:rPr>
          <w:rFonts w:ascii="Arial" w:hAnsi="Arial" w:cs="Arial"/>
          <w:i/>
          <w:iCs/>
        </w:rPr>
        <w:t xml:space="preserve">Moving </w:t>
      </w:r>
      <w:proofErr w:type="gramStart"/>
      <w:r w:rsidRPr="00B962D1">
        <w:rPr>
          <w:rFonts w:ascii="Arial" w:hAnsi="Arial" w:cs="Arial"/>
          <w:i/>
          <w:iCs/>
        </w:rPr>
        <w:t>On</w:t>
      </w:r>
      <w:proofErr w:type="gramEnd"/>
      <w:r w:rsidRPr="00B962D1">
        <w:rPr>
          <w:rFonts w:ascii="Arial" w:hAnsi="Arial" w:cs="Arial"/>
          <w:i/>
          <w:iCs/>
        </w:rPr>
        <w:t xml:space="preserve"> to Key Stage 1: Improving Transition from the Early Years Foundation Stage. </w:t>
      </w:r>
      <w:r w:rsidRPr="00B962D1">
        <w:rPr>
          <w:rFonts w:ascii="Arial" w:hAnsi="Arial" w:cs="Arial"/>
        </w:rPr>
        <w:t>Berkshire: Open University Press.</w:t>
      </w:r>
    </w:p>
    <w:p w14:paraId="0AA3463D" w14:textId="77777777" w:rsidR="00816F24" w:rsidRPr="00B962D1" w:rsidRDefault="00816F24" w:rsidP="00816F24">
      <w:pPr>
        <w:jc w:val="both"/>
        <w:rPr>
          <w:rFonts w:ascii="Arial" w:hAnsi="Arial" w:cs="Arial"/>
        </w:rPr>
      </w:pPr>
      <w:r w:rsidRPr="00B962D1">
        <w:rPr>
          <w:rFonts w:ascii="Arial" w:hAnsi="Arial" w:cs="Arial"/>
        </w:rPr>
        <w:t xml:space="preserve">Gibson, F. (2007) ‘Conducting focus groups with children and young people: strategies for success’ </w:t>
      </w:r>
      <w:r w:rsidRPr="00B962D1">
        <w:rPr>
          <w:rFonts w:ascii="Arial" w:hAnsi="Arial" w:cs="Arial"/>
          <w:i/>
          <w:iCs/>
        </w:rPr>
        <w:t xml:space="preserve">Journal of Research in Nursing, </w:t>
      </w:r>
      <w:r w:rsidRPr="00B962D1">
        <w:rPr>
          <w:rFonts w:ascii="Arial" w:hAnsi="Arial" w:cs="Arial"/>
        </w:rPr>
        <w:t>12, 2, pp. 473-483.</w:t>
      </w:r>
    </w:p>
    <w:p w14:paraId="34CA4F01" w14:textId="77777777" w:rsidR="00816F24" w:rsidRPr="00B962D1" w:rsidRDefault="00816F24" w:rsidP="00816F24">
      <w:pPr>
        <w:jc w:val="both"/>
        <w:rPr>
          <w:rFonts w:ascii="Arial" w:hAnsi="Arial" w:cs="Arial"/>
        </w:rPr>
      </w:pPr>
      <w:r w:rsidRPr="00B962D1">
        <w:rPr>
          <w:rFonts w:ascii="Arial" w:hAnsi="Arial" w:cs="Arial"/>
        </w:rPr>
        <w:t>Gibson, J. E. (2012) ‘</w:t>
      </w:r>
      <w:r w:rsidRPr="00B962D1">
        <w:rPr>
          <w:rFonts w:ascii="Arial" w:hAnsi="Arial" w:cs="Arial"/>
          <w:color w:val="111111"/>
          <w:shd w:val="clear" w:color="auto" w:fill="FFFFFF"/>
        </w:rPr>
        <w:t>Interviews and Focus Groups With Children: Methods That Match Children's Developing Competen</w:t>
      </w:r>
      <w:r w:rsidRPr="00B962D1">
        <w:rPr>
          <w:rFonts w:ascii="Arial" w:hAnsi="Arial" w:cs="Arial"/>
          <w:shd w:val="clear" w:color="auto" w:fill="FFFFFF"/>
        </w:rPr>
        <w:t xml:space="preserve">cies’ </w:t>
      </w:r>
      <w:r w:rsidRPr="00B962D1">
        <w:rPr>
          <w:rFonts w:ascii="Arial" w:hAnsi="Arial" w:cs="Arial"/>
          <w:i/>
          <w:iCs/>
          <w:shd w:val="clear" w:color="auto" w:fill="FFFFFF"/>
        </w:rPr>
        <w:t xml:space="preserve">Journal of Family Theory &amp; Review, </w:t>
      </w:r>
      <w:r w:rsidRPr="00B962D1">
        <w:rPr>
          <w:rFonts w:ascii="Arial" w:hAnsi="Arial" w:cs="Arial"/>
          <w:shd w:val="clear" w:color="auto" w:fill="FFFFFF"/>
        </w:rPr>
        <w:t>4, 1</w:t>
      </w:r>
      <w:hyperlink r:id="rId7" w:tgtFrame="_blank" w:history="1">
        <w:r w:rsidRPr="00B962D1">
          <w:rPr>
            <w:rStyle w:val="Hyperlink"/>
            <w:rFonts w:ascii="Arial" w:hAnsi="Arial" w:cs="Arial"/>
            <w:color w:val="auto"/>
            <w:u w:val="none"/>
            <w:bdr w:val="none" w:sz="0" w:space="0" w:color="auto" w:frame="1"/>
          </w:rPr>
          <w:t>0.1111/j.1756-2589.2012.00119.x</w:t>
        </w:r>
      </w:hyperlink>
      <w:r w:rsidRPr="00B962D1">
        <w:rPr>
          <w:rFonts w:ascii="Arial" w:hAnsi="Arial" w:cs="Arial"/>
        </w:rPr>
        <w:t>.</w:t>
      </w:r>
    </w:p>
    <w:p w14:paraId="50459FB8" w14:textId="77777777" w:rsidR="00816F24" w:rsidRPr="00B962D1" w:rsidRDefault="00816F24" w:rsidP="00816F24">
      <w:pPr>
        <w:jc w:val="both"/>
        <w:rPr>
          <w:rFonts w:ascii="Arial" w:hAnsi="Arial" w:cs="Arial"/>
        </w:rPr>
      </w:pPr>
      <w:proofErr w:type="spellStart"/>
      <w:r w:rsidRPr="00B962D1">
        <w:rPr>
          <w:rFonts w:ascii="Arial" w:hAnsi="Arial" w:cs="Arial"/>
        </w:rPr>
        <w:t>Goldspink</w:t>
      </w:r>
      <w:proofErr w:type="spellEnd"/>
      <w:r w:rsidRPr="00B962D1">
        <w:rPr>
          <w:rFonts w:ascii="Arial" w:hAnsi="Arial" w:cs="Arial"/>
        </w:rPr>
        <w:t xml:space="preserve">, C. and Foster, M. (2013) ‘A conceptual model and set of instruments for measuring student engagement in learning’ </w:t>
      </w:r>
      <w:r w:rsidRPr="00B962D1">
        <w:rPr>
          <w:rFonts w:ascii="Arial" w:hAnsi="Arial" w:cs="Arial"/>
          <w:i/>
          <w:iCs/>
        </w:rPr>
        <w:t xml:space="preserve">Cambridge Journal of Education, </w:t>
      </w:r>
      <w:r w:rsidRPr="00B962D1">
        <w:rPr>
          <w:rFonts w:ascii="Arial" w:hAnsi="Arial" w:cs="Arial"/>
        </w:rPr>
        <w:t>43, 3, pp 291-311.</w:t>
      </w:r>
    </w:p>
    <w:p w14:paraId="1A0D4531" w14:textId="77777777" w:rsidR="00816F24" w:rsidRPr="00B962D1" w:rsidRDefault="00816F24" w:rsidP="00816F24">
      <w:pPr>
        <w:jc w:val="both"/>
        <w:rPr>
          <w:rFonts w:ascii="Arial" w:hAnsi="Arial" w:cs="Arial"/>
        </w:rPr>
      </w:pPr>
      <w:r w:rsidRPr="00B962D1">
        <w:rPr>
          <w:rFonts w:ascii="Arial" w:hAnsi="Arial" w:cs="Arial"/>
        </w:rPr>
        <w:t xml:space="preserve">Great Britain. (2005) </w:t>
      </w:r>
      <w:r w:rsidRPr="00B962D1">
        <w:rPr>
          <w:rFonts w:ascii="Arial" w:hAnsi="Arial" w:cs="Arial"/>
          <w:i/>
          <w:iCs/>
        </w:rPr>
        <w:t xml:space="preserve">Education Outside the Classroom. </w:t>
      </w:r>
      <w:r w:rsidRPr="00B962D1">
        <w:rPr>
          <w:rFonts w:ascii="Arial" w:hAnsi="Arial" w:cs="Arial"/>
        </w:rPr>
        <w:t>Norwich: House of Commons.</w:t>
      </w:r>
    </w:p>
    <w:p w14:paraId="0A241922" w14:textId="77777777" w:rsidR="00816F24" w:rsidRPr="00B962D1" w:rsidRDefault="00816F24" w:rsidP="00816F24">
      <w:pPr>
        <w:jc w:val="both"/>
        <w:rPr>
          <w:rFonts w:ascii="Arial" w:hAnsi="Arial" w:cs="Arial"/>
        </w:rPr>
      </w:pPr>
      <w:r w:rsidRPr="00B962D1">
        <w:rPr>
          <w:rFonts w:ascii="Arial" w:hAnsi="Arial" w:cs="Arial"/>
        </w:rPr>
        <w:t>Griffin</w:t>
      </w:r>
      <w:r>
        <w:rPr>
          <w:rFonts w:ascii="Arial" w:hAnsi="Arial" w:cs="Arial"/>
        </w:rPr>
        <w:t>,</w:t>
      </w:r>
      <w:r w:rsidRPr="00B962D1">
        <w:rPr>
          <w:rFonts w:ascii="Arial" w:hAnsi="Arial" w:cs="Arial"/>
        </w:rPr>
        <w:t xml:space="preserve"> K. M. (2019) ‘Participatory Research Interviewing Practices with Children’ in A. </w:t>
      </w:r>
      <w:proofErr w:type="spellStart"/>
      <w:r w:rsidRPr="00B962D1">
        <w:rPr>
          <w:rFonts w:ascii="Arial" w:hAnsi="Arial" w:cs="Arial"/>
        </w:rPr>
        <w:t>Eckhoff</w:t>
      </w:r>
      <w:proofErr w:type="spellEnd"/>
      <w:r w:rsidRPr="00B962D1">
        <w:rPr>
          <w:rFonts w:ascii="Arial" w:hAnsi="Arial" w:cs="Arial"/>
        </w:rPr>
        <w:t xml:space="preserve"> (ed) </w:t>
      </w:r>
      <w:r w:rsidRPr="00B962D1">
        <w:rPr>
          <w:rFonts w:ascii="Arial" w:hAnsi="Arial" w:cs="Arial"/>
          <w:i/>
          <w:iCs/>
          <w:color w:val="333333"/>
          <w:spacing w:val="2"/>
          <w:shd w:val="clear" w:color="auto" w:fill="FFFFFF"/>
        </w:rPr>
        <w:t xml:space="preserve">Participatory Research with Young Children. Educating the Young Child (Advances in Theory and Research, Implications for Practice). </w:t>
      </w:r>
      <w:r w:rsidRPr="00B962D1">
        <w:rPr>
          <w:rFonts w:ascii="Arial" w:hAnsi="Arial" w:cs="Arial"/>
          <w:color w:val="333333"/>
          <w:spacing w:val="2"/>
          <w:shd w:val="clear" w:color="auto" w:fill="FFFFFF"/>
        </w:rPr>
        <w:t>Cham: Springer</w:t>
      </w:r>
      <w:r>
        <w:rPr>
          <w:rFonts w:ascii="Arial" w:hAnsi="Arial" w:cs="Arial"/>
          <w:color w:val="333333"/>
          <w:spacing w:val="2"/>
          <w:shd w:val="clear" w:color="auto" w:fill="FFFFFF"/>
        </w:rPr>
        <w:t>,</w:t>
      </w:r>
      <w:r w:rsidRPr="00B962D1">
        <w:rPr>
          <w:rFonts w:ascii="Arial" w:hAnsi="Arial" w:cs="Arial"/>
          <w:color w:val="333333"/>
          <w:spacing w:val="2"/>
          <w:shd w:val="clear" w:color="auto" w:fill="FFFFFF"/>
        </w:rPr>
        <w:t xml:space="preserve"> pp. 55-71.</w:t>
      </w:r>
    </w:p>
    <w:p w14:paraId="25E4E6E6" w14:textId="77777777" w:rsidR="00816F24" w:rsidRPr="00B962D1" w:rsidRDefault="00816F24" w:rsidP="00816F24">
      <w:pPr>
        <w:jc w:val="both"/>
        <w:rPr>
          <w:rFonts w:ascii="Arial" w:hAnsi="Arial" w:cs="Arial"/>
          <w:bCs/>
          <w:shd w:val="clear" w:color="auto" w:fill="FFFFFF"/>
        </w:rPr>
      </w:pPr>
      <w:r w:rsidRPr="00B962D1">
        <w:rPr>
          <w:rFonts w:ascii="Arial" w:hAnsi="Arial" w:cs="Arial"/>
          <w:bCs/>
          <w:shd w:val="clear" w:color="auto" w:fill="FFFFFF"/>
        </w:rPr>
        <w:t xml:space="preserve">Grigg, R. (2015) </w:t>
      </w:r>
      <w:r w:rsidRPr="00B962D1">
        <w:rPr>
          <w:rFonts w:ascii="Arial" w:hAnsi="Arial" w:cs="Arial"/>
          <w:bCs/>
          <w:i/>
          <w:iCs/>
          <w:shd w:val="clear" w:color="auto" w:fill="FFFFFF"/>
        </w:rPr>
        <w:t>Becoming an Outstanding Primary School Teacher</w:t>
      </w:r>
      <w:r>
        <w:rPr>
          <w:rFonts w:ascii="Arial" w:hAnsi="Arial" w:cs="Arial"/>
          <w:bCs/>
          <w:i/>
          <w:iCs/>
          <w:shd w:val="clear" w:color="auto" w:fill="FFFFFF"/>
        </w:rPr>
        <w:t>.</w:t>
      </w:r>
      <w:r w:rsidRPr="00B962D1">
        <w:rPr>
          <w:rFonts w:ascii="Arial" w:hAnsi="Arial" w:cs="Arial"/>
          <w:bCs/>
          <w:i/>
          <w:iCs/>
          <w:shd w:val="clear" w:color="auto" w:fill="FFFFFF"/>
        </w:rPr>
        <w:t xml:space="preserve"> </w:t>
      </w:r>
      <w:r w:rsidRPr="00B962D1">
        <w:rPr>
          <w:rFonts w:ascii="Arial" w:hAnsi="Arial" w:cs="Arial"/>
          <w:bCs/>
          <w:shd w:val="clear" w:color="auto" w:fill="FFFFFF"/>
        </w:rPr>
        <w:t>(2</w:t>
      </w:r>
      <w:r w:rsidRPr="00B962D1">
        <w:rPr>
          <w:rFonts w:ascii="Arial" w:hAnsi="Arial" w:cs="Arial"/>
          <w:bCs/>
          <w:shd w:val="clear" w:color="auto" w:fill="FFFFFF"/>
          <w:vertAlign w:val="superscript"/>
        </w:rPr>
        <w:t>nd</w:t>
      </w:r>
      <w:r w:rsidRPr="00B962D1">
        <w:rPr>
          <w:rFonts w:ascii="Arial" w:hAnsi="Arial" w:cs="Arial"/>
          <w:bCs/>
          <w:shd w:val="clear" w:color="auto" w:fill="FFFFFF"/>
        </w:rPr>
        <w:t xml:space="preserve"> ed). Oxon: Routledge.</w:t>
      </w:r>
    </w:p>
    <w:p w14:paraId="597ACC36" w14:textId="77777777" w:rsidR="00816F24" w:rsidRPr="00B962D1" w:rsidRDefault="00816F24" w:rsidP="00816F24">
      <w:pPr>
        <w:jc w:val="both"/>
        <w:rPr>
          <w:rFonts w:ascii="Arial" w:hAnsi="Arial" w:cs="Arial"/>
        </w:rPr>
      </w:pPr>
      <w:r w:rsidRPr="00B962D1">
        <w:rPr>
          <w:rFonts w:ascii="Arial" w:hAnsi="Arial" w:cs="Arial"/>
        </w:rPr>
        <w:t xml:space="preserve">Hassan, Z. A., </w:t>
      </w:r>
      <w:proofErr w:type="spellStart"/>
      <w:r w:rsidRPr="00B962D1">
        <w:rPr>
          <w:rFonts w:ascii="Arial" w:hAnsi="Arial" w:cs="Arial"/>
        </w:rPr>
        <w:t>Schattner</w:t>
      </w:r>
      <w:proofErr w:type="spellEnd"/>
      <w:r w:rsidRPr="00B962D1">
        <w:rPr>
          <w:rFonts w:ascii="Arial" w:hAnsi="Arial" w:cs="Arial"/>
        </w:rPr>
        <w:t xml:space="preserve">, P. and Mazza, D. (2006) ‘Doing A Pilot Study: Why Is It Essential?’ </w:t>
      </w:r>
      <w:r w:rsidRPr="00B962D1">
        <w:rPr>
          <w:rFonts w:ascii="Arial" w:hAnsi="Arial" w:cs="Arial"/>
          <w:i/>
          <w:iCs/>
        </w:rPr>
        <w:t xml:space="preserve">Malaysian Family Physician: </w:t>
      </w:r>
      <w:proofErr w:type="gramStart"/>
      <w:r w:rsidRPr="00B962D1">
        <w:rPr>
          <w:rFonts w:ascii="Arial" w:hAnsi="Arial" w:cs="Arial"/>
          <w:i/>
          <w:iCs/>
        </w:rPr>
        <w:t>the</w:t>
      </w:r>
      <w:proofErr w:type="gramEnd"/>
      <w:r w:rsidRPr="00B962D1">
        <w:rPr>
          <w:rFonts w:ascii="Arial" w:hAnsi="Arial" w:cs="Arial"/>
          <w:i/>
          <w:iCs/>
        </w:rPr>
        <w:t xml:space="preserve"> Official Journal of the Academy of Family Physicians of Malaysia, </w:t>
      </w:r>
      <w:r w:rsidRPr="00B962D1">
        <w:rPr>
          <w:rFonts w:ascii="Arial" w:hAnsi="Arial" w:cs="Arial"/>
        </w:rPr>
        <w:t>1, 2-3, pp. 70-73.</w:t>
      </w:r>
    </w:p>
    <w:p w14:paraId="56F91878" w14:textId="77777777" w:rsidR="00816F24" w:rsidRPr="00B962D1" w:rsidRDefault="00816F24" w:rsidP="00816F24">
      <w:pPr>
        <w:jc w:val="both"/>
        <w:rPr>
          <w:rFonts w:ascii="Arial" w:hAnsi="Arial" w:cs="Arial"/>
        </w:rPr>
      </w:pPr>
      <w:r w:rsidRPr="00B962D1">
        <w:rPr>
          <w:rFonts w:ascii="Arial" w:hAnsi="Arial" w:cs="Arial"/>
        </w:rPr>
        <w:lastRenderedPageBreak/>
        <w:t xml:space="preserve">Hattie, J. (2012) </w:t>
      </w:r>
      <w:r w:rsidRPr="00B962D1">
        <w:rPr>
          <w:rFonts w:ascii="Arial" w:hAnsi="Arial" w:cs="Arial"/>
          <w:i/>
          <w:iCs/>
        </w:rPr>
        <w:t xml:space="preserve">Visible Learning for Teachers: Maximising Impact on Learning. </w:t>
      </w:r>
      <w:r w:rsidRPr="00B962D1">
        <w:rPr>
          <w:rFonts w:ascii="Arial" w:hAnsi="Arial" w:cs="Arial"/>
        </w:rPr>
        <w:t>Oxon: Routledge.</w:t>
      </w:r>
    </w:p>
    <w:p w14:paraId="2D2CA02B" w14:textId="77777777" w:rsidR="00816F24" w:rsidRPr="00B962D1" w:rsidRDefault="00816F24" w:rsidP="00816F24">
      <w:pPr>
        <w:jc w:val="both"/>
        <w:rPr>
          <w:rFonts w:ascii="Arial" w:hAnsi="Arial" w:cs="Arial"/>
        </w:rPr>
      </w:pPr>
      <w:r w:rsidRPr="00B962D1">
        <w:rPr>
          <w:rFonts w:ascii="Arial" w:hAnsi="Arial" w:cs="Arial"/>
        </w:rPr>
        <w:t>Kendall, S.</w:t>
      </w:r>
      <w:r>
        <w:rPr>
          <w:rFonts w:ascii="Arial" w:hAnsi="Arial" w:cs="Arial"/>
        </w:rPr>
        <w:t xml:space="preserve"> and</w:t>
      </w:r>
      <w:r w:rsidRPr="00B962D1">
        <w:rPr>
          <w:rFonts w:ascii="Arial" w:hAnsi="Arial" w:cs="Arial"/>
        </w:rPr>
        <w:t xml:space="preserve"> Rodger, J. (2015)</w:t>
      </w:r>
      <w:r w:rsidRPr="009E541B">
        <w:rPr>
          <w:rFonts w:ascii="Arial" w:hAnsi="Arial" w:cs="Arial"/>
          <w:i/>
          <w:iCs/>
        </w:rPr>
        <w:t xml:space="preserve"> Paul Hamlyn Foundation: Evaluation of Learning Away: Final Report.</w:t>
      </w:r>
      <w:r w:rsidRPr="00B962D1">
        <w:rPr>
          <w:rFonts w:ascii="Arial" w:hAnsi="Arial" w:cs="Arial"/>
        </w:rPr>
        <w:t xml:space="preserve"> Leeds: York Consulting.</w:t>
      </w:r>
    </w:p>
    <w:p w14:paraId="24094CAB" w14:textId="77777777" w:rsidR="00816F24" w:rsidRPr="00B962D1" w:rsidRDefault="00816F24" w:rsidP="00816F24">
      <w:pPr>
        <w:jc w:val="both"/>
        <w:rPr>
          <w:rFonts w:ascii="Arial" w:hAnsi="Arial" w:cs="Arial"/>
        </w:rPr>
      </w:pPr>
      <w:r w:rsidRPr="00B962D1">
        <w:rPr>
          <w:rFonts w:ascii="Arial" w:hAnsi="Arial" w:cs="Arial"/>
        </w:rPr>
        <w:t>Kishida, Y. and Kemp</w:t>
      </w:r>
      <w:r>
        <w:rPr>
          <w:rFonts w:ascii="Arial" w:hAnsi="Arial" w:cs="Arial"/>
        </w:rPr>
        <w:t>,</w:t>
      </w:r>
      <w:r w:rsidRPr="00B962D1">
        <w:rPr>
          <w:rFonts w:ascii="Arial" w:hAnsi="Arial" w:cs="Arial"/>
        </w:rPr>
        <w:t xml:space="preserve"> C. (2006) ‘Measuring Child Engagement in Inclusive Early Childhood Settings: Implications for practice’ </w:t>
      </w:r>
      <w:r w:rsidRPr="00B962D1">
        <w:rPr>
          <w:rFonts w:ascii="Arial" w:hAnsi="Arial" w:cs="Arial"/>
          <w:i/>
          <w:iCs/>
        </w:rPr>
        <w:t xml:space="preserve">Australian Journal of Early Childhood, </w:t>
      </w:r>
      <w:r w:rsidRPr="00B962D1">
        <w:rPr>
          <w:rFonts w:ascii="Arial" w:hAnsi="Arial" w:cs="Arial"/>
        </w:rPr>
        <w:t>31, 2, pp. 14-19.</w:t>
      </w:r>
    </w:p>
    <w:p w14:paraId="13CEF4B2" w14:textId="77777777" w:rsidR="00816F24" w:rsidRPr="00B962D1" w:rsidRDefault="00816F24" w:rsidP="00816F24">
      <w:pPr>
        <w:jc w:val="both"/>
        <w:rPr>
          <w:rFonts w:ascii="Arial" w:hAnsi="Arial" w:cs="Arial"/>
        </w:rPr>
      </w:pPr>
      <w:r w:rsidRPr="00B962D1">
        <w:rPr>
          <w:rFonts w:ascii="Arial" w:hAnsi="Arial" w:cs="Arial"/>
        </w:rPr>
        <w:t xml:space="preserve">Knight, S. (2013) </w:t>
      </w:r>
      <w:r w:rsidRPr="00B962D1">
        <w:rPr>
          <w:rFonts w:ascii="Arial" w:hAnsi="Arial" w:cs="Arial"/>
          <w:i/>
          <w:iCs/>
        </w:rPr>
        <w:t xml:space="preserve">Forest schools and outdoor learning in the early years. </w:t>
      </w:r>
      <w:r w:rsidRPr="00B962D1">
        <w:rPr>
          <w:rFonts w:ascii="Arial" w:hAnsi="Arial" w:cs="Arial"/>
        </w:rPr>
        <w:t>London: Sage Publications Ltd.</w:t>
      </w:r>
    </w:p>
    <w:p w14:paraId="058E0977" w14:textId="77777777" w:rsidR="00816F24" w:rsidRPr="00B962D1" w:rsidRDefault="00816F24" w:rsidP="00816F24">
      <w:pPr>
        <w:jc w:val="both"/>
        <w:rPr>
          <w:rFonts w:ascii="Arial" w:hAnsi="Arial" w:cs="Arial"/>
        </w:rPr>
      </w:pPr>
      <w:r w:rsidRPr="00B962D1">
        <w:rPr>
          <w:rFonts w:ascii="Arial" w:hAnsi="Arial" w:cs="Arial"/>
        </w:rPr>
        <w:t>Krueger, R. and Casey, M. (2009) Focus Groups: A Practical Guide for Applied Research. California: Sage Publications Ltd.</w:t>
      </w:r>
    </w:p>
    <w:p w14:paraId="350DC192" w14:textId="77777777" w:rsidR="00816F24" w:rsidRPr="00B962D1" w:rsidRDefault="00816F24" w:rsidP="00816F24">
      <w:pPr>
        <w:jc w:val="both"/>
        <w:rPr>
          <w:rFonts w:ascii="Arial" w:hAnsi="Arial" w:cs="Arial"/>
          <w:shd w:val="clear" w:color="auto" w:fill="FFFFFF"/>
        </w:rPr>
      </w:pPr>
      <w:proofErr w:type="spellStart"/>
      <w:r w:rsidRPr="00B962D1">
        <w:rPr>
          <w:rFonts w:ascii="Arial" w:hAnsi="Arial" w:cs="Arial"/>
          <w:shd w:val="clear" w:color="auto" w:fill="FFFFFF"/>
        </w:rPr>
        <w:t>Kuo</w:t>
      </w:r>
      <w:proofErr w:type="spellEnd"/>
      <w:r w:rsidRPr="00B962D1">
        <w:rPr>
          <w:rFonts w:ascii="Arial" w:hAnsi="Arial" w:cs="Arial"/>
          <w:shd w:val="clear" w:color="auto" w:fill="FFFFFF"/>
        </w:rPr>
        <w:t xml:space="preserve">, M., Browning, M. H. E. M. and Penner, M. L. (2018) ‘Do Lessons in Nature Boost Subsequent Classroom Engagement? </w:t>
      </w:r>
      <w:proofErr w:type="spellStart"/>
      <w:r w:rsidRPr="00B962D1">
        <w:rPr>
          <w:rFonts w:ascii="Arial" w:hAnsi="Arial" w:cs="Arial"/>
          <w:shd w:val="clear" w:color="auto" w:fill="FFFFFF"/>
        </w:rPr>
        <w:t>Refueling</w:t>
      </w:r>
      <w:proofErr w:type="spellEnd"/>
      <w:r w:rsidRPr="00B962D1">
        <w:rPr>
          <w:rFonts w:ascii="Arial" w:hAnsi="Arial" w:cs="Arial"/>
          <w:shd w:val="clear" w:color="auto" w:fill="FFFFFF"/>
        </w:rPr>
        <w:t xml:space="preserve"> Students in Flight’, </w:t>
      </w:r>
      <w:r w:rsidRPr="00B962D1">
        <w:rPr>
          <w:rFonts w:ascii="Arial" w:hAnsi="Arial" w:cs="Arial"/>
          <w:i/>
          <w:iCs/>
          <w:shd w:val="clear" w:color="auto" w:fill="FFFFFF"/>
        </w:rPr>
        <w:t xml:space="preserve">Frontiers in Psychology, </w:t>
      </w:r>
      <w:r w:rsidRPr="00B962D1">
        <w:rPr>
          <w:rFonts w:ascii="Arial" w:hAnsi="Arial" w:cs="Arial"/>
          <w:shd w:val="clear" w:color="auto" w:fill="FFFFFF"/>
        </w:rPr>
        <w:t>available at: https://www.frontiersin.org/articles/10.3389/fpsyg.2017.02253/full</w:t>
      </w:r>
      <w:r w:rsidRPr="00B962D1">
        <w:rPr>
          <w:rFonts w:ascii="Arial" w:hAnsi="Arial" w:cs="Arial"/>
          <w:shd w:val="clear" w:color="auto" w:fill="FFFFFF"/>
        </w:rPr>
        <w:cr/>
        <w:t>[accessed: 17</w:t>
      </w:r>
      <w:r w:rsidRPr="00B962D1">
        <w:rPr>
          <w:rFonts w:ascii="Arial" w:hAnsi="Arial" w:cs="Arial"/>
          <w:shd w:val="clear" w:color="auto" w:fill="FFFFFF"/>
          <w:vertAlign w:val="superscript"/>
        </w:rPr>
        <w:t>th</w:t>
      </w:r>
      <w:r w:rsidRPr="00B962D1">
        <w:rPr>
          <w:rFonts w:ascii="Arial" w:hAnsi="Arial" w:cs="Arial"/>
          <w:shd w:val="clear" w:color="auto" w:fill="FFFFFF"/>
        </w:rPr>
        <w:t xml:space="preserve"> February 2020].</w:t>
      </w:r>
    </w:p>
    <w:p w14:paraId="6BC7BF60" w14:textId="77777777" w:rsidR="00816F24" w:rsidRPr="00B962D1" w:rsidRDefault="00816F24" w:rsidP="00816F24">
      <w:pPr>
        <w:jc w:val="both"/>
        <w:rPr>
          <w:rFonts w:ascii="Arial" w:hAnsi="Arial" w:cs="Arial"/>
        </w:rPr>
      </w:pPr>
      <w:proofErr w:type="spellStart"/>
      <w:r w:rsidRPr="00B962D1">
        <w:rPr>
          <w:rFonts w:ascii="Arial" w:hAnsi="Arial" w:cs="Arial"/>
        </w:rPr>
        <w:t>Kyronlampi-Kylmanen</w:t>
      </w:r>
      <w:proofErr w:type="spellEnd"/>
      <w:r w:rsidRPr="00B962D1">
        <w:rPr>
          <w:rFonts w:ascii="Arial" w:hAnsi="Arial" w:cs="Arial"/>
        </w:rPr>
        <w:t xml:space="preserve">, T. and </w:t>
      </w:r>
      <w:proofErr w:type="spellStart"/>
      <w:r w:rsidRPr="00B962D1">
        <w:rPr>
          <w:rFonts w:ascii="Arial" w:hAnsi="Arial" w:cs="Arial"/>
        </w:rPr>
        <w:t>Maatta</w:t>
      </w:r>
      <w:proofErr w:type="spellEnd"/>
      <w:r w:rsidRPr="00B962D1">
        <w:rPr>
          <w:rFonts w:ascii="Arial" w:hAnsi="Arial" w:cs="Arial"/>
        </w:rPr>
        <w:t xml:space="preserve">, K. (2011) ‘Using children as research subjects: How to interview a child aged 5 to 7 years’, </w:t>
      </w:r>
      <w:r w:rsidRPr="00B962D1">
        <w:rPr>
          <w:rFonts w:ascii="Arial" w:hAnsi="Arial" w:cs="Arial"/>
          <w:i/>
          <w:iCs/>
        </w:rPr>
        <w:t xml:space="preserve">Educational Research Reviews, </w:t>
      </w:r>
      <w:r w:rsidRPr="00B962D1">
        <w:rPr>
          <w:rFonts w:ascii="Arial" w:hAnsi="Arial" w:cs="Arial"/>
        </w:rPr>
        <w:t>6, 1, pp. 87-93.</w:t>
      </w:r>
    </w:p>
    <w:p w14:paraId="6905AEB3" w14:textId="77777777" w:rsidR="00816F24" w:rsidRPr="00B962D1" w:rsidRDefault="00816F24" w:rsidP="00816F24">
      <w:pPr>
        <w:jc w:val="both"/>
        <w:rPr>
          <w:rFonts w:ascii="Arial" w:hAnsi="Arial" w:cs="Arial"/>
          <w:bCs/>
        </w:rPr>
      </w:pPr>
      <w:r w:rsidRPr="00B962D1">
        <w:rPr>
          <w:rFonts w:ascii="Arial" w:hAnsi="Arial" w:cs="Arial"/>
          <w:bCs/>
        </w:rPr>
        <w:t xml:space="preserve">Lewis, C. and Hurd, J. (2011) </w:t>
      </w:r>
      <w:r w:rsidRPr="00B962D1">
        <w:rPr>
          <w:rFonts w:ascii="Arial" w:hAnsi="Arial" w:cs="Arial"/>
          <w:bCs/>
          <w:i/>
          <w:iCs/>
        </w:rPr>
        <w:t xml:space="preserve">Lesson Study Step by Step How Teacher Learning Communities Improve Instruction. </w:t>
      </w:r>
      <w:r w:rsidRPr="00B962D1">
        <w:rPr>
          <w:rFonts w:ascii="Arial" w:hAnsi="Arial" w:cs="Arial"/>
          <w:bCs/>
        </w:rPr>
        <w:t>Portsmouth</w:t>
      </w:r>
      <w:r>
        <w:rPr>
          <w:rFonts w:ascii="Arial" w:hAnsi="Arial" w:cs="Arial"/>
          <w:bCs/>
        </w:rPr>
        <w:t>:</w:t>
      </w:r>
      <w:r w:rsidRPr="00B962D1">
        <w:rPr>
          <w:rFonts w:ascii="Arial" w:hAnsi="Arial" w:cs="Arial"/>
          <w:bCs/>
        </w:rPr>
        <w:t xml:space="preserve"> Heinemann.</w:t>
      </w:r>
    </w:p>
    <w:p w14:paraId="1A0BE75D" w14:textId="77777777" w:rsidR="00816F24" w:rsidRPr="00B962D1" w:rsidRDefault="00816F24" w:rsidP="00816F24">
      <w:pPr>
        <w:jc w:val="both"/>
        <w:rPr>
          <w:rFonts w:ascii="Arial" w:hAnsi="Arial" w:cs="Arial"/>
        </w:rPr>
      </w:pPr>
      <w:proofErr w:type="spellStart"/>
      <w:r w:rsidRPr="00B962D1">
        <w:rPr>
          <w:rFonts w:ascii="Arial" w:hAnsi="Arial" w:cs="Arial"/>
        </w:rPr>
        <w:t>McCambridge</w:t>
      </w:r>
      <w:proofErr w:type="spellEnd"/>
      <w:r w:rsidRPr="00B962D1">
        <w:rPr>
          <w:rFonts w:ascii="Arial" w:hAnsi="Arial" w:cs="Arial"/>
        </w:rPr>
        <w:t xml:space="preserve">, J., Witton, J. and </w:t>
      </w:r>
      <w:proofErr w:type="spellStart"/>
      <w:r w:rsidRPr="00B962D1">
        <w:rPr>
          <w:rFonts w:ascii="Arial" w:hAnsi="Arial" w:cs="Arial"/>
        </w:rPr>
        <w:t>Elbourne</w:t>
      </w:r>
      <w:proofErr w:type="spellEnd"/>
      <w:r w:rsidRPr="00B962D1">
        <w:rPr>
          <w:rFonts w:ascii="Arial" w:hAnsi="Arial" w:cs="Arial"/>
        </w:rPr>
        <w:t xml:space="preserve">, D. R. (2014) ‘Systematic review of the Hawthorne effect: New concepts are needed to study research participation effects’ </w:t>
      </w:r>
      <w:r w:rsidRPr="009E541B">
        <w:rPr>
          <w:rFonts w:ascii="Arial" w:hAnsi="Arial" w:cs="Arial"/>
          <w:i/>
          <w:iCs/>
        </w:rPr>
        <w:t>Journal of Clinical Epidemiology</w:t>
      </w:r>
      <w:r w:rsidRPr="00B962D1">
        <w:rPr>
          <w:rFonts w:ascii="Arial" w:hAnsi="Arial" w:cs="Arial"/>
        </w:rPr>
        <w:t>, 67, 3, pp. 267-277.</w:t>
      </w:r>
    </w:p>
    <w:p w14:paraId="55B7A88F" w14:textId="77777777" w:rsidR="00816F24" w:rsidRPr="00B962D1" w:rsidRDefault="00816F24" w:rsidP="00816F24">
      <w:pPr>
        <w:jc w:val="both"/>
        <w:rPr>
          <w:rFonts w:ascii="Arial" w:hAnsi="Arial" w:cs="Arial"/>
        </w:rPr>
      </w:pPr>
      <w:r w:rsidRPr="00B962D1">
        <w:rPr>
          <w:rFonts w:ascii="Arial" w:hAnsi="Arial" w:cs="Arial"/>
        </w:rPr>
        <w:t xml:space="preserve">Ndebele, C. (2017) ‘Using Evaluation as Action Research: Reflections in Teaching Practice Using Brookfield’s Four Lenses Model’ </w:t>
      </w:r>
      <w:r w:rsidRPr="00B962D1">
        <w:rPr>
          <w:rFonts w:ascii="Arial" w:hAnsi="Arial" w:cs="Arial"/>
          <w:i/>
          <w:iCs/>
        </w:rPr>
        <w:t xml:space="preserve">The Anthropologist, </w:t>
      </w:r>
      <w:r w:rsidRPr="00B962D1">
        <w:rPr>
          <w:rFonts w:ascii="Arial" w:hAnsi="Arial" w:cs="Arial"/>
        </w:rPr>
        <w:t>17, 2, pp. 533-541.</w:t>
      </w:r>
    </w:p>
    <w:p w14:paraId="01CA649F" w14:textId="77777777" w:rsidR="00816F24" w:rsidRPr="00B962D1" w:rsidRDefault="00816F24" w:rsidP="00816F24">
      <w:pPr>
        <w:jc w:val="both"/>
        <w:rPr>
          <w:rFonts w:ascii="Arial" w:hAnsi="Arial" w:cs="Arial"/>
        </w:rPr>
      </w:pPr>
      <w:r w:rsidRPr="00B962D1">
        <w:rPr>
          <w:rFonts w:ascii="Arial" w:hAnsi="Arial" w:cs="Arial"/>
        </w:rPr>
        <w:t xml:space="preserve">O’Reilly, M. and Dogra, N. (2017) </w:t>
      </w:r>
      <w:r w:rsidRPr="009E541B">
        <w:rPr>
          <w:rFonts w:ascii="Arial" w:hAnsi="Arial" w:cs="Arial"/>
          <w:i/>
          <w:iCs/>
        </w:rPr>
        <w:t>Interviewing Children and Young People for Research.</w:t>
      </w:r>
      <w:r w:rsidRPr="00B962D1">
        <w:rPr>
          <w:rFonts w:ascii="Arial" w:hAnsi="Arial" w:cs="Arial"/>
        </w:rPr>
        <w:t xml:space="preserve"> London: Sage Publications Ltd.</w:t>
      </w:r>
    </w:p>
    <w:p w14:paraId="4C82E61A" w14:textId="77777777" w:rsidR="00816F24" w:rsidRPr="00B962D1" w:rsidRDefault="00816F24" w:rsidP="00816F24">
      <w:pPr>
        <w:jc w:val="both"/>
        <w:rPr>
          <w:rFonts w:ascii="Arial" w:hAnsi="Arial" w:cs="Arial"/>
        </w:rPr>
      </w:pPr>
      <w:r w:rsidRPr="00B962D1">
        <w:rPr>
          <w:rFonts w:ascii="Arial" w:hAnsi="Arial" w:cs="Arial"/>
        </w:rPr>
        <w:t xml:space="preserve">Palaiologou, I. (2016) </w:t>
      </w:r>
      <w:r w:rsidRPr="00B962D1">
        <w:rPr>
          <w:rFonts w:ascii="Arial" w:hAnsi="Arial" w:cs="Arial"/>
          <w:i/>
          <w:iCs/>
        </w:rPr>
        <w:t xml:space="preserve">Child Observation: A Guide for Students of Early Childhood. </w:t>
      </w:r>
      <w:r w:rsidRPr="00B962D1">
        <w:rPr>
          <w:rFonts w:ascii="Arial" w:hAnsi="Arial" w:cs="Arial"/>
        </w:rPr>
        <w:t>London: Sage Publications Ltd.</w:t>
      </w:r>
    </w:p>
    <w:p w14:paraId="54C25215" w14:textId="77777777" w:rsidR="00816F24" w:rsidRPr="00B962D1" w:rsidRDefault="00816F24" w:rsidP="00816F24">
      <w:pPr>
        <w:jc w:val="both"/>
        <w:rPr>
          <w:rFonts w:ascii="Arial" w:hAnsi="Arial" w:cs="Arial"/>
        </w:rPr>
      </w:pPr>
      <w:r w:rsidRPr="00B962D1">
        <w:rPr>
          <w:rFonts w:ascii="Arial" w:hAnsi="Arial" w:cs="Arial"/>
        </w:rPr>
        <w:t xml:space="preserve">Plymouth University. (2016) </w:t>
      </w:r>
      <w:r w:rsidRPr="009E541B">
        <w:rPr>
          <w:rFonts w:ascii="Arial" w:hAnsi="Arial" w:cs="Arial"/>
          <w:i/>
          <w:iCs/>
        </w:rPr>
        <w:t>Transforming Outdoor Learning in Schools: Lessons from the Natural Connections project.</w:t>
      </w:r>
      <w:r w:rsidRPr="00B962D1">
        <w:rPr>
          <w:rFonts w:ascii="Arial" w:hAnsi="Arial" w:cs="Arial"/>
        </w:rPr>
        <w:t xml:space="preserve"> Plymouth: Plymouth University.</w:t>
      </w:r>
    </w:p>
    <w:p w14:paraId="3DD3C9EB" w14:textId="77777777" w:rsidR="00816F24" w:rsidRPr="00B962D1" w:rsidRDefault="00816F24" w:rsidP="00816F24">
      <w:pPr>
        <w:jc w:val="both"/>
        <w:rPr>
          <w:rFonts w:ascii="Arial" w:hAnsi="Arial" w:cs="Arial"/>
        </w:rPr>
      </w:pPr>
      <w:r w:rsidRPr="00B962D1">
        <w:rPr>
          <w:rFonts w:ascii="Arial" w:hAnsi="Arial" w:cs="Arial"/>
          <w:color w:val="333333"/>
          <w:shd w:val="clear" w:color="auto" w:fill="FFFFFF"/>
        </w:rPr>
        <w:lastRenderedPageBreak/>
        <w:t xml:space="preserve">Pollard, A., Black-Hawkins, K., Hodges, G. C., Dudley, P., James, M., Linklater, H., </w:t>
      </w:r>
      <w:proofErr w:type="spellStart"/>
      <w:r w:rsidRPr="00B962D1">
        <w:rPr>
          <w:rFonts w:ascii="Arial" w:hAnsi="Arial" w:cs="Arial"/>
          <w:color w:val="333333"/>
          <w:shd w:val="clear" w:color="auto" w:fill="FFFFFF"/>
        </w:rPr>
        <w:t>Swaffield</w:t>
      </w:r>
      <w:proofErr w:type="spellEnd"/>
      <w:r w:rsidRPr="00B962D1">
        <w:rPr>
          <w:rFonts w:ascii="Arial" w:hAnsi="Arial" w:cs="Arial"/>
          <w:color w:val="333333"/>
          <w:shd w:val="clear" w:color="auto" w:fill="FFFFFF"/>
        </w:rPr>
        <w:t xml:space="preserve">, S., Swann, M., Turner, F., Warwick, P. Winterbottom, M. and Wolpert, M. A. (2014) </w:t>
      </w:r>
      <w:r w:rsidRPr="00B962D1">
        <w:rPr>
          <w:rFonts w:ascii="Arial" w:hAnsi="Arial" w:cs="Arial"/>
          <w:i/>
          <w:iCs/>
          <w:color w:val="333333"/>
          <w:shd w:val="clear" w:color="auto" w:fill="FFFFFF"/>
        </w:rPr>
        <w:t xml:space="preserve">Reflective Teaching in Schools. </w:t>
      </w:r>
      <w:r w:rsidRPr="00B962D1">
        <w:rPr>
          <w:rFonts w:ascii="Arial" w:hAnsi="Arial" w:cs="Arial"/>
          <w:color w:val="333333"/>
          <w:shd w:val="clear" w:color="auto" w:fill="FFFFFF"/>
        </w:rPr>
        <w:t>(4</w:t>
      </w:r>
      <w:r w:rsidRPr="00B962D1">
        <w:rPr>
          <w:rFonts w:ascii="Arial" w:hAnsi="Arial" w:cs="Arial"/>
          <w:color w:val="333333"/>
          <w:shd w:val="clear" w:color="auto" w:fill="FFFFFF"/>
          <w:vertAlign w:val="superscript"/>
        </w:rPr>
        <w:t>th</w:t>
      </w:r>
      <w:r w:rsidRPr="00B962D1">
        <w:rPr>
          <w:rFonts w:ascii="Arial" w:hAnsi="Arial" w:cs="Arial"/>
          <w:color w:val="333333"/>
          <w:shd w:val="clear" w:color="auto" w:fill="FFFFFF"/>
        </w:rPr>
        <w:t xml:space="preserve"> ed). London: Bloomsbury Academic.</w:t>
      </w:r>
    </w:p>
    <w:p w14:paraId="00F6117E" w14:textId="77777777" w:rsidR="00816F24" w:rsidRPr="00B962D1" w:rsidRDefault="00816F24" w:rsidP="00816F24">
      <w:pPr>
        <w:jc w:val="both"/>
        <w:rPr>
          <w:rFonts w:ascii="Arial" w:hAnsi="Arial" w:cs="Arial"/>
        </w:rPr>
      </w:pPr>
      <w:r w:rsidRPr="00B962D1">
        <w:rPr>
          <w:rFonts w:ascii="Arial" w:hAnsi="Arial" w:cs="Arial"/>
        </w:rPr>
        <w:t xml:space="preserve">Prior, J. (2016) ‘The use of semi structured interviews with young children’ in J. Prior and J. V. </w:t>
      </w:r>
      <w:proofErr w:type="spellStart"/>
      <w:r w:rsidRPr="00B962D1">
        <w:rPr>
          <w:rFonts w:ascii="Arial" w:hAnsi="Arial" w:cs="Arial"/>
        </w:rPr>
        <w:t>Herwegen</w:t>
      </w:r>
      <w:proofErr w:type="spellEnd"/>
      <w:r w:rsidRPr="00B962D1">
        <w:rPr>
          <w:rFonts w:ascii="Arial" w:hAnsi="Arial" w:cs="Arial"/>
        </w:rPr>
        <w:t xml:space="preserve"> (eds) </w:t>
      </w:r>
      <w:r w:rsidRPr="00B962D1">
        <w:rPr>
          <w:rFonts w:ascii="Arial" w:hAnsi="Arial" w:cs="Arial"/>
          <w:i/>
          <w:iCs/>
        </w:rPr>
        <w:t xml:space="preserve">Practical Research with Children. </w:t>
      </w:r>
      <w:r w:rsidRPr="00B962D1">
        <w:rPr>
          <w:rFonts w:ascii="Arial" w:hAnsi="Arial" w:cs="Arial"/>
        </w:rPr>
        <w:t>Oxon: Routledge</w:t>
      </w:r>
      <w:r>
        <w:rPr>
          <w:rFonts w:ascii="Arial" w:hAnsi="Arial" w:cs="Arial"/>
        </w:rPr>
        <w:t>, pp. 109-126.</w:t>
      </w:r>
    </w:p>
    <w:p w14:paraId="7B09CF6F" w14:textId="77777777" w:rsidR="00816F24" w:rsidRPr="00B962D1" w:rsidRDefault="00816F24" w:rsidP="00816F24">
      <w:pPr>
        <w:jc w:val="both"/>
        <w:rPr>
          <w:rFonts w:ascii="Arial" w:hAnsi="Arial" w:cs="Arial"/>
        </w:rPr>
      </w:pPr>
      <w:r w:rsidRPr="00B962D1">
        <w:rPr>
          <w:rFonts w:ascii="Arial" w:hAnsi="Arial" w:cs="Arial"/>
        </w:rPr>
        <w:t xml:space="preserve">Rahimi, M. and </w:t>
      </w:r>
      <w:proofErr w:type="spellStart"/>
      <w:r w:rsidRPr="00B962D1">
        <w:rPr>
          <w:rFonts w:ascii="Arial" w:hAnsi="Arial" w:cs="Arial"/>
        </w:rPr>
        <w:t>Weisi</w:t>
      </w:r>
      <w:proofErr w:type="spellEnd"/>
      <w:r w:rsidRPr="00B962D1">
        <w:rPr>
          <w:rFonts w:ascii="Arial" w:hAnsi="Arial" w:cs="Arial"/>
        </w:rPr>
        <w:t xml:space="preserve">, H. (2018) ‘The impact of research practice on professional teaching practice: Exploring EFL teachers’ perception’ </w:t>
      </w:r>
      <w:r w:rsidRPr="00B962D1">
        <w:rPr>
          <w:rFonts w:ascii="Arial" w:hAnsi="Arial" w:cs="Arial"/>
          <w:i/>
          <w:iCs/>
        </w:rPr>
        <w:t xml:space="preserve">Cogent Education, </w:t>
      </w:r>
      <w:r w:rsidRPr="00B962D1">
        <w:rPr>
          <w:rFonts w:ascii="Arial" w:hAnsi="Arial" w:cs="Arial"/>
        </w:rPr>
        <w:t>5, 1, pp. 1-15.</w:t>
      </w:r>
    </w:p>
    <w:p w14:paraId="4267CC29" w14:textId="77777777" w:rsidR="00816F24" w:rsidRPr="009E541B" w:rsidRDefault="00816F24" w:rsidP="00816F24">
      <w:pPr>
        <w:jc w:val="both"/>
        <w:rPr>
          <w:rFonts w:ascii="Arial" w:hAnsi="Arial" w:cs="Arial"/>
        </w:rPr>
      </w:pPr>
      <w:r w:rsidRPr="00B962D1">
        <w:rPr>
          <w:rFonts w:ascii="Arial" w:hAnsi="Arial" w:cs="Arial"/>
        </w:rPr>
        <w:t xml:space="preserve">Seidman, I. (2019) </w:t>
      </w:r>
      <w:r w:rsidRPr="00B962D1">
        <w:rPr>
          <w:rFonts w:ascii="Arial" w:hAnsi="Arial" w:cs="Arial"/>
          <w:i/>
          <w:iCs/>
        </w:rPr>
        <w:t xml:space="preserve">Interviewing as Qualitative Research: A Guide for Researchers in Education and the Social Sciences. </w:t>
      </w:r>
      <w:r w:rsidRPr="00B962D1">
        <w:rPr>
          <w:rFonts w:ascii="Arial" w:hAnsi="Arial" w:cs="Arial"/>
        </w:rPr>
        <w:t>(5</w:t>
      </w:r>
      <w:r w:rsidRPr="00B962D1">
        <w:rPr>
          <w:rFonts w:ascii="Arial" w:hAnsi="Arial" w:cs="Arial"/>
          <w:vertAlign w:val="superscript"/>
        </w:rPr>
        <w:t>th</w:t>
      </w:r>
      <w:r w:rsidRPr="00B962D1">
        <w:rPr>
          <w:rFonts w:ascii="Arial" w:hAnsi="Arial" w:cs="Arial"/>
        </w:rPr>
        <w:t xml:space="preserve"> ed). </w:t>
      </w:r>
      <w:r w:rsidRPr="009E541B">
        <w:rPr>
          <w:rFonts w:ascii="Arial" w:hAnsi="Arial" w:cs="Arial"/>
        </w:rPr>
        <w:t>New York: Teachers College Press.</w:t>
      </w:r>
    </w:p>
    <w:p w14:paraId="2310296C" w14:textId="77777777" w:rsidR="00816F24" w:rsidRPr="00B962D1" w:rsidRDefault="00816F24" w:rsidP="00816F24">
      <w:pPr>
        <w:jc w:val="both"/>
        <w:rPr>
          <w:rFonts w:ascii="Arial" w:hAnsi="Arial" w:cs="Arial"/>
        </w:rPr>
      </w:pPr>
      <w:r w:rsidRPr="009E541B">
        <w:rPr>
          <w:rFonts w:ascii="Arial" w:hAnsi="Arial" w:cs="Arial"/>
        </w:rPr>
        <w:t xml:space="preserve">SCILT. (2019) ‘The Leuven Scale of Active Engagement in Learning’ available at: </w:t>
      </w:r>
      <w:hyperlink r:id="rId8" w:history="1">
        <w:r w:rsidRPr="009E541B">
          <w:rPr>
            <w:rStyle w:val="Hyperlink"/>
            <w:rFonts w:ascii="Arial" w:hAnsi="Arial" w:cs="Arial"/>
            <w:color w:val="auto"/>
            <w:u w:val="none"/>
          </w:rPr>
          <w:t>https://scilt.org.uk/Portals/24/Library/resources/hmi/Leuven_Scale.pdf</w:t>
        </w:r>
      </w:hyperlink>
      <w:r w:rsidRPr="009E541B">
        <w:rPr>
          <w:rFonts w:ascii="Arial" w:hAnsi="Arial" w:cs="Arial"/>
        </w:rPr>
        <w:t xml:space="preserve"> [</w:t>
      </w:r>
      <w:r w:rsidRPr="00B962D1">
        <w:rPr>
          <w:rFonts w:ascii="Arial" w:hAnsi="Arial" w:cs="Arial"/>
        </w:rPr>
        <w:t>accessed: 23</w:t>
      </w:r>
      <w:r w:rsidRPr="00B962D1">
        <w:rPr>
          <w:rFonts w:ascii="Arial" w:hAnsi="Arial" w:cs="Arial"/>
          <w:vertAlign w:val="superscript"/>
        </w:rPr>
        <w:t>rd</w:t>
      </w:r>
      <w:r w:rsidRPr="00B962D1">
        <w:rPr>
          <w:rFonts w:ascii="Arial" w:hAnsi="Arial" w:cs="Arial"/>
        </w:rPr>
        <w:t xml:space="preserve"> February 2020].</w:t>
      </w:r>
    </w:p>
    <w:p w14:paraId="3E11D69F" w14:textId="77777777" w:rsidR="00816F24" w:rsidRPr="00B962D1" w:rsidRDefault="00816F24" w:rsidP="00816F24">
      <w:pPr>
        <w:jc w:val="both"/>
        <w:rPr>
          <w:rFonts w:ascii="Arial" w:hAnsi="Arial" w:cs="Arial"/>
        </w:rPr>
      </w:pPr>
      <w:proofErr w:type="spellStart"/>
      <w:r w:rsidRPr="00B962D1">
        <w:rPr>
          <w:rFonts w:ascii="Arial" w:hAnsi="Arial" w:cs="Arial"/>
        </w:rPr>
        <w:t>Smagorinsky</w:t>
      </w:r>
      <w:proofErr w:type="spellEnd"/>
      <w:r w:rsidRPr="00B962D1">
        <w:rPr>
          <w:rFonts w:ascii="Arial" w:hAnsi="Arial" w:cs="Arial"/>
        </w:rPr>
        <w:t xml:space="preserve">, P. (2011) </w:t>
      </w:r>
      <w:r w:rsidRPr="00B962D1">
        <w:rPr>
          <w:rFonts w:ascii="Arial" w:hAnsi="Arial" w:cs="Arial"/>
          <w:i/>
          <w:iCs/>
        </w:rPr>
        <w:t>Vygotsky and Literacy Research.</w:t>
      </w:r>
      <w:r w:rsidRPr="00B962D1">
        <w:rPr>
          <w:rFonts w:ascii="Arial" w:hAnsi="Arial" w:cs="Arial"/>
        </w:rPr>
        <w:t xml:space="preserve"> Netherlands: Sense Publishers.</w:t>
      </w:r>
    </w:p>
    <w:p w14:paraId="4D63690D" w14:textId="77777777" w:rsidR="00816F24" w:rsidRPr="00B962D1" w:rsidRDefault="00816F24" w:rsidP="00816F24">
      <w:pPr>
        <w:jc w:val="both"/>
        <w:rPr>
          <w:rFonts w:ascii="Arial" w:hAnsi="Arial" w:cs="Arial"/>
        </w:rPr>
      </w:pPr>
      <w:proofErr w:type="spellStart"/>
      <w:r w:rsidRPr="00B962D1">
        <w:rPr>
          <w:rFonts w:ascii="Arial" w:hAnsi="Arial" w:cs="Arial"/>
        </w:rPr>
        <w:t>Starko</w:t>
      </w:r>
      <w:proofErr w:type="spellEnd"/>
      <w:r w:rsidRPr="00B962D1">
        <w:rPr>
          <w:rFonts w:ascii="Arial" w:hAnsi="Arial" w:cs="Arial"/>
        </w:rPr>
        <w:t xml:space="preserve">, A. J. (2014) </w:t>
      </w:r>
      <w:r w:rsidRPr="00B962D1">
        <w:rPr>
          <w:rFonts w:ascii="Arial" w:hAnsi="Arial" w:cs="Arial"/>
          <w:i/>
          <w:iCs/>
        </w:rPr>
        <w:t xml:space="preserve">Creativity in the Classroom: Schools of Curious Delight. </w:t>
      </w:r>
      <w:r w:rsidRPr="00B962D1">
        <w:rPr>
          <w:rFonts w:ascii="Arial" w:hAnsi="Arial" w:cs="Arial"/>
        </w:rPr>
        <w:t>(5</w:t>
      </w:r>
      <w:r w:rsidRPr="00B962D1">
        <w:rPr>
          <w:rFonts w:ascii="Arial" w:hAnsi="Arial" w:cs="Arial"/>
          <w:vertAlign w:val="superscript"/>
        </w:rPr>
        <w:t>th</w:t>
      </w:r>
      <w:r w:rsidRPr="00B962D1">
        <w:rPr>
          <w:rFonts w:ascii="Arial" w:hAnsi="Arial" w:cs="Arial"/>
        </w:rPr>
        <w:t xml:space="preserve"> ed). Oxon: Routledge.</w:t>
      </w:r>
    </w:p>
    <w:p w14:paraId="79C20903" w14:textId="77777777" w:rsidR="00816F24" w:rsidRPr="00B962D1" w:rsidRDefault="00816F24" w:rsidP="00816F24">
      <w:pPr>
        <w:jc w:val="both"/>
        <w:rPr>
          <w:rFonts w:ascii="Arial" w:hAnsi="Arial" w:cs="Arial"/>
          <w:bCs/>
          <w:shd w:val="clear" w:color="auto" w:fill="FFFFFF"/>
        </w:rPr>
      </w:pPr>
      <w:proofErr w:type="spellStart"/>
      <w:r w:rsidRPr="00B962D1">
        <w:rPr>
          <w:rFonts w:ascii="Arial" w:hAnsi="Arial" w:cs="Arial"/>
          <w:bCs/>
          <w:shd w:val="clear" w:color="auto" w:fill="FFFFFF"/>
        </w:rPr>
        <w:t>Stepaneck</w:t>
      </w:r>
      <w:proofErr w:type="spellEnd"/>
      <w:r w:rsidRPr="00B962D1">
        <w:rPr>
          <w:rFonts w:ascii="Arial" w:hAnsi="Arial" w:cs="Arial"/>
          <w:bCs/>
          <w:shd w:val="clear" w:color="auto" w:fill="FFFFFF"/>
        </w:rPr>
        <w:t>, J., Appel, G</w:t>
      </w:r>
      <w:r>
        <w:rPr>
          <w:rFonts w:ascii="Arial" w:hAnsi="Arial" w:cs="Arial"/>
          <w:bCs/>
          <w:shd w:val="clear" w:color="auto" w:fill="FFFFFF"/>
        </w:rPr>
        <w:t>.</w:t>
      </w:r>
      <w:r w:rsidRPr="00B962D1">
        <w:rPr>
          <w:rFonts w:ascii="Arial" w:hAnsi="Arial" w:cs="Arial"/>
          <w:bCs/>
          <w:shd w:val="clear" w:color="auto" w:fill="FFFFFF"/>
        </w:rPr>
        <w:t xml:space="preserve">, Leong, M. and Mitchell, M. (2007) </w:t>
      </w:r>
      <w:r w:rsidRPr="00B962D1">
        <w:rPr>
          <w:rFonts w:ascii="Arial" w:hAnsi="Arial" w:cs="Arial"/>
          <w:bCs/>
          <w:i/>
          <w:iCs/>
          <w:shd w:val="clear" w:color="auto" w:fill="FFFFFF"/>
        </w:rPr>
        <w:t xml:space="preserve">Leading Lesson Study: A Practical Guide for Teachers and Facilitators. </w:t>
      </w:r>
      <w:r w:rsidRPr="00B962D1">
        <w:rPr>
          <w:rFonts w:ascii="Arial" w:hAnsi="Arial" w:cs="Arial"/>
          <w:bCs/>
          <w:shd w:val="clear" w:color="auto" w:fill="FFFFFF"/>
        </w:rPr>
        <w:t xml:space="preserve">London: Sage Publications Ltd.  </w:t>
      </w:r>
    </w:p>
    <w:p w14:paraId="23E0AA82" w14:textId="77777777" w:rsidR="00816F24" w:rsidRPr="00B962D1" w:rsidRDefault="00816F24" w:rsidP="00816F24">
      <w:pPr>
        <w:jc w:val="both"/>
        <w:rPr>
          <w:rFonts w:ascii="Arial" w:hAnsi="Arial" w:cs="Arial"/>
        </w:rPr>
      </w:pPr>
      <w:proofErr w:type="spellStart"/>
      <w:r w:rsidRPr="00B962D1">
        <w:rPr>
          <w:rFonts w:ascii="Arial" w:hAnsi="Arial" w:cs="Arial"/>
        </w:rPr>
        <w:t>Tudge</w:t>
      </w:r>
      <w:proofErr w:type="spellEnd"/>
      <w:r w:rsidRPr="00B962D1">
        <w:rPr>
          <w:rFonts w:ascii="Arial" w:hAnsi="Arial" w:cs="Arial"/>
        </w:rPr>
        <w:t xml:space="preserve">, J. R. H., Brown, J. R. and Freitas, L. B. L. (2011) ‘The Cultural Ecology of Play: Methodological Considerations for Studying Play in Its Everyday Contexts’ in A. D. Pellegrini and P. E. Nathan (eds) </w:t>
      </w:r>
      <w:r w:rsidRPr="00B962D1">
        <w:rPr>
          <w:rFonts w:ascii="Arial" w:hAnsi="Arial" w:cs="Arial"/>
          <w:i/>
          <w:iCs/>
        </w:rPr>
        <w:t xml:space="preserve">The Oxford Handbook of the Development of Play. </w:t>
      </w:r>
      <w:r w:rsidRPr="00B962D1">
        <w:rPr>
          <w:rFonts w:ascii="Arial" w:hAnsi="Arial" w:cs="Arial"/>
        </w:rPr>
        <w:t xml:space="preserve">Oxford: Oxford University Press. </w:t>
      </w:r>
    </w:p>
    <w:p w14:paraId="7CF9FEC9" w14:textId="77777777" w:rsidR="00816F24" w:rsidRPr="00B962D1" w:rsidRDefault="00816F24" w:rsidP="00816F24">
      <w:pPr>
        <w:jc w:val="both"/>
        <w:rPr>
          <w:rFonts w:ascii="Arial" w:hAnsi="Arial" w:cs="Arial"/>
          <w:bCs/>
          <w:shd w:val="clear" w:color="auto" w:fill="FFFFFF"/>
        </w:rPr>
      </w:pPr>
      <w:r w:rsidRPr="00B962D1">
        <w:rPr>
          <w:rFonts w:ascii="Arial" w:hAnsi="Arial" w:cs="Arial"/>
          <w:bCs/>
          <w:shd w:val="clear" w:color="auto" w:fill="FFFFFF"/>
        </w:rPr>
        <w:t xml:space="preserve">University of Wales Trinity St David. (2019) ‘Research Ethics &amp; Integrity Code of Practice’ available at: </w:t>
      </w:r>
      <w:hyperlink r:id="rId9" w:history="1">
        <w:r w:rsidRPr="00B962D1">
          <w:rPr>
            <w:rStyle w:val="Hyperlink"/>
            <w:rFonts w:ascii="Arial" w:hAnsi="Arial" w:cs="Arial"/>
            <w:bCs/>
            <w:color w:val="auto"/>
            <w:u w:val="none"/>
            <w:shd w:val="clear" w:color="auto" w:fill="FFFFFF"/>
          </w:rPr>
          <w:t>https://www.uwtsd.ac.uk/media/uwtsd-website/content-assets/documents/research/research-ethics-integrity-code-practice.pdf</w:t>
        </w:r>
      </w:hyperlink>
      <w:r w:rsidRPr="00B962D1">
        <w:rPr>
          <w:rFonts w:ascii="Arial" w:hAnsi="Arial" w:cs="Arial"/>
          <w:bCs/>
          <w:shd w:val="clear" w:color="auto" w:fill="FFFFFF"/>
        </w:rPr>
        <w:t xml:space="preserve"> [Accessed: 14</w:t>
      </w:r>
      <w:r w:rsidRPr="00B962D1">
        <w:rPr>
          <w:rFonts w:ascii="Arial" w:hAnsi="Arial" w:cs="Arial"/>
          <w:bCs/>
          <w:shd w:val="clear" w:color="auto" w:fill="FFFFFF"/>
          <w:vertAlign w:val="superscript"/>
        </w:rPr>
        <w:t>th</w:t>
      </w:r>
      <w:r w:rsidRPr="00B962D1">
        <w:rPr>
          <w:rFonts w:ascii="Arial" w:hAnsi="Arial" w:cs="Arial"/>
          <w:bCs/>
          <w:shd w:val="clear" w:color="auto" w:fill="FFFFFF"/>
        </w:rPr>
        <w:t xml:space="preserve"> February 2020].</w:t>
      </w:r>
    </w:p>
    <w:p w14:paraId="1DB062C0" w14:textId="77777777" w:rsidR="00816F24" w:rsidRPr="00B962D1" w:rsidRDefault="00816F24" w:rsidP="00816F24">
      <w:pPr>
        <w:jc w:val="both"/>
        <w:rPr>
          <w:rFonts w:ascii="Arial" w:hAnsi="Arial" w:cs="Arial"/>
        </w:rPr>
      </w:pPr>
      <w:r w:rsidRPr="00B962D1">
        <w:rPr>
          <w:rFonts w:ascii="Arial" w:hAnsi="Arial" w:cs="Arial"/>
        </w:rPr>
        <w:t xml:space="preserve">Vaughn, S., Schumm, J. S. and </w:t>
      </w:r>
      <w:proofErr w:type="spellStart"/>
      <w:r w:rsidRPr="00B962D1">
        <w:rPr>
          <w:rFonts w:ascii="Arial" w:hAnsi="Arial" w:cs="Arial"/>
        </w:rPr>
        <w:t>Sinagub</w:t>
      </w:r>
      <w:proofErr w:type="spellEnd"/>
      <w:r w:rsidRPr="00B962D1">
        <w:rPr>
          <w:rFonts w:ascii="Arial" w:hAnsi="Arial" w:cs="Arial"/>
        </w:rPr>
        <w:t xml:space="preserve">, J. M. (1996) </w:t>
      </w:r>
      <w:r w:rsidRPr="00B962D1">
        <w:rPr>
          <w:rFonts w:ascii="Arial" w:hAnsi="Arial" w:cs="Arial"/>
          <w:i/>
          <w:iCs/>
        </w:rPr>
        <w:t xml:space="preserve">Focus Group Interviews in Education and Psychology. </w:t>
      </w:r>
      <w:r w:rsidRPr="00B962D1">
        <w:rPr>
          <w:rFonts w:ascii="Arial" w:hAnsi="Arial" w:cs="Arial"/>
        </w:rPr>
        <w:t>London: Sage Publications Ltd.</w:t>
      </w:r>
    </w:p>
    <w:p w14:paraId="12C931CD" w14:textId="77777777" w:rsidR="00816F24" w:rsidRPr="00B962D1" w:rsidRDefault="00816F24" w:rsidP="00816F24">
      <w:pPr>
        <w:jc w:val="both"/>
        <w:rPr>
          <w:rFonts w:ascii="Arial" w:hAnsi="Arial" w:cs="Arial"/>
        </w:rPr>
      </w:pPr>
      <w:r w:rsidRPr="00B962D1">
        <w:rPr>
          <w:rFonts w:ascii="Arial" w:hAnsi="Arial" w:cs="Arial"/>
        </w:rPr>
        <w:t xml:space="preserve">Waite, S., Passy, R. G., Hunt, A., &amp; Blackwell, I. (2016) </w:t>
      </w:r>
      <w:r w:rsidRPr="009E541B">
        <w:rPr>
          <w:rFonts w:ascii="Arial" w:hAnsi="Arial" w:cs="Arial"/>
          <w:i/>
          <w:iCs/>
        </w:rPr>
        <w:t>Natural Connections Demonstration Project, 2012-2016: Final Report.</w:t>
      </w:r>
      <w:r w:rsidRPr="00B962D1">
        <w:rPr>
          <w:rFonts w:ascii="Arial" w:hAnsi="Arial" w:cs="Arial"/>
        </w:rPr>
        <w:t xml:space="preserve"> York: Natural England.</w:t>
      </w:r>
    </w:p>
    <w:p w14:paraId="4B8834FA" w14:textId="77777777" w:rsidR="00816F24" w:rsidRPr="00B962D1" w:rsidRDefault="00816F24" w:rsidP="00816F24">
      <w:pPr>
        <w:jc w:val="both"/>
        <w:rPr>
          <w:rFonts w:ascii="Arial" w:hAnsi="Arial" w:cs="Arial"/>
        </w:rPr>
      </w:pPr>
      <w:r w:rsidRPr="00B962D1">
        <w:rPr>
          <w:rFonts w:ascii="Arial" w:hAnsi="Arial" w:cs="Arial"/>
        </w:rPr>
        <w:t xml:space="preserve">Welsh Government. (2008) ‘Education for Sustainable Development and Global Citizenship’ available at: </w:t>
      </w:r>
      <w:hyperlink r:id="rId10" w:history="1">
        <w:r w:rsidRPr="00B962D1">
          <w:rPr>
            <w:rStyle w:val="Hyperlink"/>
            <w:rFonts w:ascii="Arial" w:hAnsi="Arial" w:cs="Arial"/>
            <w:color w:val="auto"/>
            <w:u w:val="none"/>
          </w:rPr>
          <w:t>https://gov.wales/sites/default/files/publications/2018-02/education-for-</w:t>
        </w:r>
        <w:r w:rsidRPr="00B962D1">
          <w:rPr>
            <w:rStyle w:val="Hyperlink"/>
            <w:rFonts w:ascii="Arial" w:hAnsi="Arial" w:cs="Arial"/>
            <w:color w:val="auto"/>
            <w:u w:val="none"/>
          </w:rPr>
          <w:lastRenderedPageBreak/>
          <w:t>sustainable-development-and-global-citizenship-in-the-further-education-sector-in-wales_0.pdf</w:t>
        </w:r>
      </w:hyperlink>
      <w:r w:rsidRPr="00B962D1">
        <w:rPr>
          <w:rFonts w:ascii="Arial" w:hAnsi="Arial" w:cs="Arial"/>
        </w:rPr>
        <w:t xml:space="preserve"> [accessed: 17</w:t>
      </w:r>
      <w:r w:rsidRPr="00B962D1">
        <w:rPr>
          <w:rFonts w:ascii="Arial" w:hAnsi="Arial" w:cs="Arial"/>
          <w:vertAlign w:val="superscript"/>
        </w:rPr>
        <w:t>th</w:t>
      </w:r>
      <w:r w:rsidRPr="00B962D1">
        <w:rPr>
          <w:rFonts w:ascii="Arial" w:hAnsi="Arial" w:cs="Arial"/>
        </w:rPr>
        <w:t xml:space="preserve"> February 2020].</w:t>
      </w:r>
    </w:p>
    <w:p w14:paraId="43653ACE" w14:textId="77777777" w:rsidR="00816F24" w:rsidRPr="00B962D1" w:rsidRDefault="00816F24" w:rsidP="00816F24">
      <w:pPr>
        <w:jc w:val="both"/>
        <w:rPr>
          <w:rFonts w:ascii="Arial" w:hAnsi="Arial" w:cs="Arial"/>
          <w:bCs/>
          <w:shd w:val="clear" w:color="auto" w:fill="FFFFFF"/>
        </w:rPr>
      </w:pPr>
      <w:r w:rsidRPr="00B962D1">
        <w:rPr>
          <w:rFonts w:ascii="Arial" w:hAnsi="Arial" w:cs="Arial"/>
          <w:bCs/>
          <w:shd w:val="clear" w:color="auto" w:fill="FFFFFF"/>
        </w:rPr>
        <w:t xml:space="preserve">Welsh Government. (2009) ‘Foundation Phase: Outdoor Learning Handbook’ available at: </w:t>
      </w:r>
      <w:hyperlink r:id="rId11" w:history="1">
        <w:r w:rsidRPr="00B962D1">
          <w:rPr>
            <w:rStyle w:val="Hyperlink"/>
            <w:rFonts w:ascii="Arial" w:hAnsi="Arial" w:cs="Arial"/>
            <w:bCs/>
            <w:color w:val="auto"/>
            <w:u w:val="none"/>
            <w:shd w:val="clear" w:color="auto" w:fill="FFFFFF"/>
          </w:rPr>
          <w:t>https://hwb.gov.wales/storage/fcb8539c-9be7-4883-8542-35d7b54b56f2/foundation-phase-outdoor-learning-handbook.pdf</w:t>
        </w:r>
      </w:hyperlink>
      <w:r w:rsidRPr="00B962D1">
        <w:rPr>
          <w:rFonts w:ascii="Arial" w:hAnsi="Arial" w:cs="Arial"/>
          <w:bCs/>
          <w:shd w:val="clear" w:color="auto" w:fill="FFFFFF"/>
        </w:rPr>
        <w:t xml:space="preserve"> [accessed: 15</w:t>
      </w:r>
      <w:r w:rsidRPr="00B962D1">
        <w:rPr>
          <w:rFonts w:ascii="Arial" w:hAnsi="Arial" w:cs="Arial"/>
          <w:bCs/>
          <w:shd w:val="clear" w:color="auto" w:fill="FFFFFF"/>
          <w:vertAlign w:val="superscript"/>
        </w:rPr>
        <w:t>th</w:t>
      </w:r>
      <w:r w:rsidRPr="00B962D1">
        <w:rPr>
          <w:rFonts w:ascii="Arial" w:hAnsi="Arial" w:cs="Arial"/>
          <w:bCs/>
          <w:shd w:val="clear" w:color="auto" w:fill="FFFFFF"/>
        </w:rPr>
        <w:t xml:space="preserve"> February 2020]. </w:t>
      </w:r>
    </w:p>
    <w:p w14:paraId="1D8DBE77" w14:textId="77777777" w:rsidR="00816F24" w:rsidRPr="00B962D1" w:rsidRDefault="00816F24" w:rsidP="00816F24">
      <w:pPr>
        <w:jc w:val="both"/>
        <w:rPr>
          <w:rFonts w:ascii="Arial" w:hAnsi="Arial" w:cs="Arial"/>
        </w:rPr>
      </w:pPr>
      <w:r w:rsidRPr="00B962D1">
        <w:rPr>
          <w:rFonts w:ascii="Arial" w:hAnsi="Arial" w:cs="Arial"/>
        </w:rPr>
        <w:t xml:space="preserve">Welsh Government. (2015) ‘Successful Futures’ available at: </w:t>
      </w:r>
      <w:hyperlink r:id="rId12" w:history="1">
        <w:r w:rsidRPr="00B962D1">
          <w:rPr>
            <w:rStyle w:val="Hyperlink"/>
            <w:rFonts w:ascii="Arial" w:hAnsi="Arial" w:cs="Arial"/>
            <w:color w:val="auto"/>
            <w:u w:val="none"/>
          </w:rPr>
          <w:t>https://gov.wales/sites/default/files/publications/2018-03/succesful-futures-a-summary-of-professor-graham-donaldsons-report.pdf</w:t>
        </w:r>
      </w:hyperlink>
      <w:r w:rsidRPr="00B962D1">
        <w:rPr>
          <w:rFonts w:ascii="Arial" w:hAnsi="Arial" w:cs="Arial"/>
        </w:rPr>
        <w:t xml:space="preserve"> [accessed: 17</w:t>
      </w:r>
      <w:r w:rsidRPr="00B962D1">
        <w:rPr>
          <w:rFonts w:ascii="Arial" w:hAnsi="Arial" w:cs="Arial"/>
          <w:vertAlign w:val="superscript"/>
        </w:rPr>
        <w:t>th</w:t>
      </w:r>
      <w:r w:rsidRPr="00B962D1">
        <w:rPr>
          <w:rFonts w:ascii="Arial" w:hAnsi="Arial" w:cs="Arial"/>
        </w:rPr>
        <w:t xml:space="preserve"> February 2020].</w:t>
      </w:r>
    </w:p>
    <w:p w14:paraId="61D09599" w14:textId="77777777" w:rsidR="00816F24" w:rsidRPr="00B962D1" w:rsidRDefault="00816F24" w:rsidP="00816F24">
      <w:pPr>
        <w:jc w:val="both"/>
        <w:rPr>
          <w:rFonts w:ascii="Arial" w:hAnsi="Arial" w:cs="Arial"/>
        </w:rPr>
      </w:pPr>
      <w:proofErr w:type="spellStart"/>
      <w:r w:rsidRPr="00B962D1">
        <w:rPr>
          <w:rFonts w:ascii="Arial" w:hAnsi="Arial" w:cs="Arial"/>
        </w:rPr>
        <w:t>Whawell</w:t>
      </w:r>
      <w:proofErr w:type="spellEnd"/>
      <w:r w:rsidRPr="00B962D1">
        <w:rPr>
          <w:rFonts w:ascii="Arial" w:hAnsi="Arial" w:cs="Arial"/>
        </w:rPr>
        <w:t xml:space="preserve">, G. and Tanner, J. (2015) ‘Not like in the classroom’, </w:t>
      </w:r>
      <w:r w:rsidRPr="00B962D1">
        <w:rPr>
          <w:rFonts w:ascii="Arial" w:hAnsi="Arial" w:cs="Arial"/>
          <w:i/>
          <w:iCs/>
        </w:rPr>
        <w:t xml:space="preserve">Primary Geography, </w:t>
      </w:r>
      <w:r w:rsidRPr="00B962D1">
        <w:rPr>
          <w:rFonts w:ascii="Arial" w:hAnsi="Arial" w:cs="Arial"/>
        </w:rPr>
        <w:t>88,</w:t>
      </w:r>
      <w:r w:rsidRPr="00B962D1">
        <w:rPr>
          <w:rFonts w:ascii="Arial" w:hAnsi="Arial" w:cs="Arial"/>
          <w:i/>
          <w:iCs/>
        </w:rPr>
        <w:t xml:space="preserve"> </w:t>
      </w:r>
      <w:r w:rsidRPr="00B962D1">
        <w:rPr>
          <w:rFonts w:ascii="Arial" w:hAnsi="Arial" w:cs="Arial"/>
          <w:iCs/>
        </w:rPr>
        <w:t xml:space="preserve">pp.28-30.  </w:t>
      </w:r>
      <w:r w:rsidRPr="00B962D1">
        <w:rPr>
          <w:rFonts w:ascii="Arial" w:hAnsi="Arial" w:cs="Arial"/>
        </w:rPr>
        <w:t xml:space="preserve"> </w:t>
      </w:r>
    </w:p>
    <w:p w14:paraId="1A07FB88" w14:textId="77777777" w:rsidR="00816F24" w:rsidRPr="00B962D1" w:rsidRDefault="00816F24" w:rsidP="00816F24">
      <w:pPr>
        <w:jc w:val="both"/>
        <w:rPr>
          <w:rFonts w:ascii="Arial" w:hAnsi="Arial" w:cs="Arial"/>
        </w:rPr>
      </w:pPr>
      <w:r w:rsidRPr="00B962D1">
        <w:rPr>
          <w:rFonts w:ascii="Arial" w:hAnsi="Arial" w:cs="Arial"/>
        </w:rPr>
        <w:t xml:space="preserve">White, J. (2014) </w:t>
      </w:r>
      <w:r w:rsidRPr="00B962D1">
        <w:rPr>
          <w:rFonts w:ascii="Arial" w:hAnsi="Arial" w:cs="Arial"/>
          <w:i/>
          <w:iCs/>
        </w:rPr>
        <w:t xml:space="preserve">Playing and Learning Outdoors: Making Provision for High Quality Experiences in the Outdoor Environment with Children, </w:t>
      </w:r>
      <w:r w:rsidRPr="00B962D1">
        <w:rPr>
          <w:rFonts w:ascii="Arial" w:hAnsi="Arial" w:cs="Arial"/>
        </w:rPr>
        <w:t>(2</w:t>
      </w:r>
      <w:r w:rsidRPr="00B962D1">
        <w:rPr>
          <w:rFonts w:ascii="Arial" w:hAnsi="Arial" w:cs="Arial"/>
          <w:vertAlign w:val="superscript"/>
        </w:rPr>
        <w:t>nd</w:t>
      </w:r>
      <w:r w:rsidRPr="00B962D1">
        <w:rPr>
          <w:rFonts w:ascii="Arial" w:hAnsi="Arial" w:cs="Arial"/>
        </w:rPr>
        <w:t xml:space="preserve"> ed). </w:t>
      </w:r>
      <w:r w:rsidRPr="00B962D1">
        <w:rPr>
          <w:rFonts w:ascii="Arial" w:hAnsi="Arial" w:cs="Arial"/>
          <w:i/>
          <w:iCs/>
        </w:rPr>
        <w:t xml:space="preserve">3-7, </w:t>
      </w:r>
      <w:r w:rsidRPr="00B962D1">
        <w:rPr>
          <w:rFonts w:ascii="Arial" w:hAnsi="Arial" w:cs="Arial"/>
        </w:rPr>
        <w:t>Oxon: Routledge.</w:t>
      </w:r>
    </w:p>
    <w:p w14:paraId="3F4947EE" w14:textId="77777777" w:rsidR="00816F24" w:rsidRPr="00B962D1" w:rsidRDefault="00816F24" w:rsidP="00816F24">
      <w:pPr>
        <w:jc w:val="both"/>
        <w:rPr>
          <w:rFonts w:ascii="Arial" w:hAnsi="Arial" w:cs="Arial"/>
        </w:rPr>
      </w:pPr>
      <w:r w:rsidRPr="00B962D1">
        <w:rPr>
          <w:rFonts w:ascii="Arial" w:hAnsi="Arial" w:cs="Arial"/>
        </w:rPr>
        <w:t xml:space="preserve">Young, J. (2014) </w:t>
      </w:r>
      <w:r w:rsidRPr="00B962D1">
        <w:rPr>
          <w:rFonts w:ascii="Arial" w:hAnsi="Arial" w:cs="Arial"/>
          <w:i/>
          <w:iCs/>
        </w:rPr>
        <w:t xml:space="preserve">Encouragement in the Classroom: How Do I Help Students Stay Positive and Focused? </w:t>
      </w:r>
      <w:r w:rsidRPr="00B962D1">
        <w:rPr>
          <w:rFonts w:ascii="Arial" w:hAnsi="Arial" w:cs="Arial"/>
        </w:rPr>
        <w:t xml:space="preserve">Virginia: ASCD. </w:t>
      </w:r>
      <w:bookmarkStart w:id="2" w:name="_GoBack"/>
      <w:bookmarkEnd w:id="2"/>
    </w:p>
    <w:p w14:paraId="43FD911F" w14:textId="77777777" w:rsidR="00816F24" w:rsidRDefault="00816F24" w:rsidP="001B7FDD">
      <w:pPr>
        <w:jc w:val="both"/>
        <w:rPr>
          <w:rFonts w:ascii="Arial" w:hAnsi="Arial" w:cs="Arial"/>
        </w:rPr>
      </w:pPr>
    </w:p>
    <w:p w14:paraId="07CF3CC1" w14:textId="1FF31A9E" w:rsidR="00B508A3" w:rsidRPr="008075D1" w:rsidRDefault="00B508A3" w:rsidP="001B7FDD">
      <w:pPr>
        <w:jc w:val="both"/>
        <w:rPr>
          <w:rFonts w:ascii="Arial" w:hAnsi="Arial" w:cs="Arial"/>
        </w:rPr>
      </w:pPr>
    </w:p>
    <w:sectPr w:rsidR="00B508A3" w:rsidRPr="008075D1">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AB812" w14:textId="77777777" w:rsidR="00864794" w:rsidRDefault="00864794" w:rsidP="00136D7F">
      <w:pPr>
        <w:spacing w:after="0" w:line="240" w:lineRule="auto"/>
      </w:pPr>
      <w:r>
        <w:separator/>
      </w:r>
    </w:p>
  </w:endnote>
  <w:endnote w:type="continuationSeparator" w:id="0">
    <w:p w14:paraId="3DA7E6D6" w14:textId="77777777" w:rsidR="00864794" w:rsidRDefault="00864794" w:rsidP="0013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E3A2F" w14:textId="77777777" w:rsidR="00864794" w:rsidRDefault="00864794" w:rsidP="00136D7F">
      <w:pPr>
        <w:spacing w:after="0" w:line="240" w:lineRule="auto"/>
      </w:pPr>
      <w:r>
        <w:separator/>
      </w:r>
    </w:p>
  </w:footnote>
  <w:footnote w:type="continuationSeparator" w:id="0">
    <w:p w14:paraId="4CC5EEC7" w14:textId="77777777" w:rsidR="00864794" w:rsidRDefault="00864794" w:rsidP="0013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39495" w14:textId="0D4AE771" w:rsidR="0034775F" w:rsidRDefault="0034775F">
    <w:pPr>
      <w:pStyle w:val="Header"/>
    </w:pPr>
    <w:r>
      <w:t>1062131</w:t>
    </w:r>
  </w:p>
  <w:p w14:paraId="0D9D8716" w14:textId="6A9E0EA5" w:rsidR="0034775F" w:rsidRDefault="0034775F">
    <w:pPr>
      <w:pStyle w:val="Header"/>
    </w:pPr>
    <w:r>
      <w:t>ECAD7004</w:t>
    </w:r>
  </w:p>
  <w:p w14:paraId="4CA4AE0D" w14:textId="13DB66D7" w:rsidR="0034775F" w:rsidRDefault="0034775F">
    <w:pPr>
      <w:pStyle w:val="Header"/>
    </w:pPr>
    <w:r>
      <w:t>Word count:</w:t>
    </w:r>
    <w:r w:rsidR="00816F24">
      <w:t xml:space="preserve"> 4960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D7F"/>
    <w:rsid w:val="00000CB0"/>
    <w:rsid w:val="0001175F"/>
    <w:rsid w:val="000248A4"/>
    <w:rsid w:val="000334FA"/>
    <w:rsid w:val="000446A5"/>
    <w:rsid w:val="00067585"/>
    <w:rsid w:val="00096787"/>
    <w:rsid w:val="000B7F0A"/>
    <w:rsid w:val="000C0B74"/>
    <w:rsid w:val="000C3C71"/>
    <w:rsid w:val="000C3D2B"/>
    <w:rsid w:val="000E56B7"/>
    <w:rsid w:val="0010488D"/>
    <w:rsid w:val="0010708F"/>
    <w:rsid w:val="001124E6"/>
    <w:rsid w:val="001145E9"/>
    <w:rsid w:val="00116D2E"/>
    <w:rsid w:val="00116FC0"/>
    <w:rsid w:val="00136D7F"/>
    <w:rsid w:val="0014443E"/>
    <w:rsid w:val="00160E33"/>
    <w:rsid w:val="00162F68"/>
    <w:rsid w:val="00163EB5"/>
    <w:rsid w:val="00190E96"/>
    <w:rsid w:val="001A08BA"/>
    <w:rsid w:val="001A32E7"/>
    <w:rsid w:val="001B1413"/>
    <w:rsid w:val="001B7FDD"/>
    <w:rsid w:val="001D3022"/>
    <w:rsid w:val="001E5500"/>
    <w:rsid w:val="0023759C"/>
    <w:rsid w:val="0024083E"/>
    <w:rsid w:val="002410CB"/>
    <w:rsid w:val="00244654"/>
    <w:rsid w:val="00287867"/>
    <w:rsid w:val="002A35CF"/>
    <w:rsid w:val="002B12A0"/>
    <w:rsid w:val="002B1757"/>
    <w:rsid w:val="002E28BE"/>
    <w:rsid w:val="002E5328"/>
    <w:rsid w:val="00306E23"/>
    <w:rsid w:val="003113C1"/>
    <w:rsid w:val="003232D6"/>
    <w:rsid w:val="00335432"/>
    <w:rsid w:val="0034775F"/>
    <w:rsid w:val="003627E5"/>
    <w:rsid w:val="003A0749"/>
    <w:rsid w:val="003B2CE7"/>
    <w:rsid w:val="003B5567"/>
    <w:rsid w:val="003E0594"/>
    <w:rsid w:val="003F06EF"/>
    <w:rsid w:val="003F2FBD"/>
    <w:rsid w:val="004106F6"/>
    <w:rsid w:val="004332C8"/>
    <w:rsid w:val="00452400"/>
    <w:rsid w:val="004774DE"/>
    <w:rsid w:val="004B18F2"/>
    <w:rsid w:val="004B4786"/>
    <w:rsid w:val="004D39DF"/>
    <w:rsid w:val="004D7F44"/>
    <w:rsid w:val="004F5084"/>
    <w:rsid w:val="0054622D"/>
    <w:rsid w:val="00565082"/>
    <w:rsid w:val="00577824"/>
    <w:rsid w:val="00582765"/>
    <w:rsid w:val="00586055"/>
    <w:rsid w:val="005A008E"/>
    <w:rsid w:val="005A2924"/>
    <w:rsid w:val="005B1A88"/>
    <w:rsid w:val="005C0ADF"/>
    <w:rsid w:val="005C4AD6"/>
    <w:rsid w:val="005C5A96"/>
    <w:rsid w:val="005D28B2"/>
    <w:rsid w:val="005D31D8"/>
    <w:rsid w:val="005E23FE"/>
    <w:rsid w:val="005E5122"/>
    <w:rsid w:val="006049D6"/>
    <w:rsid w:val="00607BF6"/>
    <w:rsid w:val="00610B51"/>
    <w:rsid w:val="00627A5B"/>
    <w:rsid w:val="006301EA"/>
    <w:rsid w:val="0064401C"/>
    <w:rsid w:val="00681186"/>
    <w:rsid w:val="006A211C"/>
    <w:rsid w:val="006B1EF7"/>
    <w:rsid w:val="006C254B"/>
    <w:rsid w:val="006D115D"/>
    <w:rsid w:val="006E03EA"/>
    <w:rsid w:val="006F62A2"/>
    <w:rsid w:val="00704D6E"/>
    <w:rsid w:val="00715661"/>
    <w:rsid w:val="00716B93"/>
    <w:rsid w:val="007222A7"/>
    <w:rsid w:val="00731B41"/>
    <w:rsid w:val="00743B41"/>
    <w:rsid w:val="00746A31"/>
    <w:rsid w:val="0075004F"/>
    <w:rsid w:val="00750578"/>
    <w:rsid w:val="00760B96"/>
    <w:rsid w:val="00785C1B"/>
    <w:rsid w:val="007A5267"/>
    <w:rsid w:val="007C1487"/>
    <w:rsid w:val="007C5C14"/>
    <w:rsid w:val="007C711A"/>
    <w:rsid w:val="007E73AB"/>
    <w:rsid w:val="00802BF4"/>
    <w:rsid w:val="0080652A"/>
    <w:rsid w:val="008075D1"/>
    <w:rsid w:val="00811452"/>
    <w:rsid w:val="00814594"/>
    <w:rsid w:val="00816F24"/>
    <w:rsid w:val="00840F42"/>
    <w:rsid w:val="00864794"/>
    <w:rsid w:val="00875860"/>
    <w:rsid w:val="00892DDD"/>
    <w:rsid w:val="008A16E3"/>
    <w:rsid w:val="008B608E"/>
    <w:rsid w:val="008B6684"/>
    <w:rsid w:val="008C52DE"/>
    <w:rsid w:val="008D12C7"/>
    <w:rsid w:val="008D2F0F"/>
    <w:rsid w:val="008E17A9"/>
    <w:rsid w:val="008E23C2"/>
    <w:rsid w:val="0091384E"/>
    <w:rsid w:val="0092556C"/>
    <w:rsid w:val="00925E55"/>
    <w:rsid w:val="009857B2"/>
    <w:rsid w:val="009A620C"/>
    <w:rsid w:val="00A15712"/>
    <w:rsid w:val="00A5560B"/>
    <w:rsid w:val="00A56A38"/>
    <w:rsid w:val="00A6353F"/>
    <w:rsid w:val="00A70718"/>
    <w:rsid w:val="00A850C3"/>
    <w:rsid w:val="00AA03C1"/>
    <w:rsid w:val="00AA1583"/>
    <w:rsid w:val="00AA4F8B"/>
    <w:rsid w:val="00AB2278"/>
    <w:rsid w:val="00AE0272"/>
    <w:rsid w:val="00AF3A69"/>
    <w:rsid w:val="00AF3B71"/>
    <w:rsid w:val="00B17E14"/>
    <w:rsid w:val="00B413A5"/>
    <w:rsid w:val="00B41679"/>
    <w:rsid w:val="00B44252"/>
    <w:rsid w:val="00B508A3"/>
    <w:rsid w:val="00B522DA"/>
    <w:rsid w:val="00B56C8D"/>
    <w:rsid w:val="00B8400A"/>
    <w:rsid w:val="00BA2CE9"/>
    <w:rsid w:val="00BA3D60"/>
    <w:rsid w:val="00BD1BE3"/>
    <w:rsid w:val="00BE0D40"/>
    <w:rsid w:val="00BE4016"/>
    <w:rsid w:val="00BE6499"/>
    <w:rsid w:val="00C30506"/>
    <w:rsid w:val="00C32E75"/>
    <w:rsid w:val="00C42FE6"/>
    <w:rsid w:val="00C50645"/>
    <w:rsid w:val="00C87782"/>
    <w:rsid w:val="00C95B67"/>
    <w:rsid w:val="00C96D15"/>
    <w:rsid w:val="00CA4E88"/>
    <w:rsid w:val="00CA724E"/>
    <w:rsid w:val="00CA7A73"/>
    <w:rsid w:val="00CB308F"/>
    <w:rsid w:val="00CB4166"/>
    <w:rsid w:val="00CD50D4"/>
    <w:rsid w:val="00CE4926"/>
    <w:rsid w:val="00CF2B3A"/>
    <w:rsid w:val="00D56C22"/>
    <w:rsid w:val="00D9419E"/>
    <w:rsid w:val="00DC3257"/>
    <w:rsid w:val="00DE1CDD"/>
    <w:rsid w:val="00E34E3E"/>
    <w:rsid w:val="00E54E33"/>
    <w:rsid w:val="00EC0654"/>
    <w:rsid w:val="00ED1B25"/>
    <w:rsid w:val="00ED54F1"/>
    <w:rsid w:val="00EF741E"/>
    <w:rsid w:val="00F0216C"/>
    <w:rsid w:val="00F2466B"/>
    <w:rsid w:val="00F304FF"/>
    <w:rsid w:val="00F308D1"/>
    <w:rsid w:val="00F41D04"/>
    <w:rsid w:val="00F552B1"/>
    <w:rsid w:val="00F5788C"/>
    <w:rsid w:val="00F64AAB"/>
    <w:rsid w:val="00F70CFC"/>
    <w:rsid w:val="00F745A8"/>
    <w:rsid w:val="00F84B57"/>
    <w:rsid w:val="00F964E3"/>
    <w:rsid w:val="00FA387B"/>
    <w:rsid w:val="00FB0AC2"/>
    <w:rsid w:val="00FC2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C8A15"/>
  <w15:chartTrackingRefBased/>
  <w15:docId w15:val="{D7B32FE8-666B-48EC-A37E-FA717035E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D7F"/>
  </w:style>
  <w:style w:type="paragraph" w:styleId="Footer">
    <w:name w:val="footer"/>
    <w:basedOn w:val="Normal"/>
    <w:link w:val="FooterChar"/>
    <w:uiPriority w:val="99"/>
    <w:unhideWhenUsed/>
    <w:rsid w:val="0013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D7F"/>
  </w:style>
  <w:style w:type="character" w:customStyle="1" w:styleId="fixedChar">
    <w:name w:val="fixed Char"/>
    <w:link w:val="fixed"/>
    <w:locked/>
    <w:rsid w:val="00136D7F"/>
    <w:rPr>
      <w:b/>
      <w:sz w:val="24"/>
      <w:szCs w:val="24"/>
    </w:rPr>
  </w:style>
  <w:style w:type="paragraph" w:customStyle="1" w:styleId="fixed">
    <w:name w:val="fixed"/>
    <w:link w:val="fixedChar"/>
    <w:rsid w:val="00136D7F"/>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szCs w:val="24"/>
    </w:rPr>
  </w:style>
  <w:style w:type="paragraph" w:styleId="BalloonText">
    <w:name w:val="Balloon Text"/>
    <w:basedOn w:val="Normal"/>
    <w:link w:val="BalloonTextChar"/>
    <w:uiPriority w:val="99"/>
    <w:semiHidden/>
    <w:unhideWhenUsed/>
    <w:rsid w:val="005A29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2924"/>
    <w:rPr>
      <w:rFonts w:ascii="Segoe UI" w:hAnsi="Segoe UI" w:cs="Segoe UI"/>
      <w:sz w:val="18"/>
      <w:szCs w:val="18"/>
    </w:rPr>
  </w:style>
  <w:style w:type="character" w:styleId="CommentReference">
    <w:name w:val="annotation reference"/>
    <w:basedOn w:val="DefaultParagraphFont"/>
    <w:uiPriority w:val="99"/>
    <w:semiHidden/>
    <w:unhideWhenUsed/>
    <w:rsid w:val="00760B96"/>
    <w:rPr>
      <w:sz w:val="16"/>
      <w:szCs w:val="16"/>
    </w:rPr>
  </w:style>
  <w:style w:type="paragraph" w:styleId="CommentText">
    <w:name w:val="annotation text"/>
    <w:basedOn w:val="Normal"/>
    <w:link w:val="CommentTextChar"/>
    <w:uiPriority w:val="99"/>
    <w:semiHidden/>
    <w:unhideWhenUsed/>
    <w:rsid w:val="00760B96"/>
    <w:pPr>
      <w:spacing w:line="240" w:lineRule="auto"/>
    </w:pPr>
    <w:rPr>
      <w:sz w:val="20"/>
      <w:szCs w:val="20"/>
    </w:rPr>
  </w:style>
  <w:style w:type="character" w:customStyle="1" w:styleId="CommentTextChar">
    <w:name w:val="Comment Text Char"/>
    <w:basedOn w:val="DefaultParagraphFont"/>
    <w:link w:val="CommentText"/>
    <w:uiPriority w:val="99"/>
    <w:semiHidden/>
    <w:rsid w:val="00760B96"/>
    <w:rPr>
      <w:sz w:val="20"/>
      <w:szCs w:val="20"/>
    </w:rPr>
  </w:style>
  <w:style w:type="paragraph" w:styleId="CommentSubject">
    <w:name w:val="annotation subject"/>
    <w:basedOn w:val="CommentText"/>
    <w:next w:val="CommentText"/>
    <w:link w:val="CommentSubjectChar"/>
    <w:uiPriority w:val="99"/>
    <w:semiHidden/>
    <w:unhideWhenUsed/>
    <w:rsid w:val="00760B96"/>
    <w:rPr>
      <w:b/>
      <w:bCs/>
    </w:rPr>
  </w:style>
  <w:style w:type="character" w:customStyle="1" w:styleId="CommentSubjectChar">
    <w:name w:val="Comment Subject Char"/>
    <w:basedOn w:val="CommentTextChar"/>
    <w:link w:val="CommentSubject"/>
    <w:uiPriority w:val="99"/>
    <w:semiHidden/>
    <w:rsid w:val="00760B96"/>
    <w:rPr>
      <w:b/>
      <w:bCs/>
      <w:sz w:val="20"/>
      <w:szCs w:val="20"/>
    </w:rPr>
  </w:style>
  <w:style w:type="character" w:styleId="Hyperlink">
    <w:name w:val="Hyperlink"/>
    <w:basedOn w:val="DefaultParagraphFont"/>
    <w:uiPriority w:val="99"/>
    <w:unhideWhenUsed/>
    <w:rsid w:val="00BD1BE3"/>
    <w:rPr>
      <w:color w:val="0563C1" w:themeColor="hyperlink"/>
      <w:u w:val="single"/>
    </w:rPr>
  </w:style>
  <w:style w:type="character" w:styleId="UnresolvedMention">
    <w:name w:val="Unresolved Mention"/>
    <w:basedOn w:val="DefaultParagraphFont"/>
    <w:uiPriority w:val="99"/>
    <w:semiHidden/>
    <w:unhideWhenUsed/>
    <w:rsid w:val="00BD1BE3"/>
    <w:rPr>
      <w:color w:val="605E5C"/>
      <w:shd w:val="clear" w:color="auto" w:fill="E1DFDD"/>
    </w:rPr>
  </w:style>
  <w:style w:type="paragraph" w:customStyle="1" w:styleId="AssignBody">
    <w:name w:val="AssignBody"/>
    <w:basedOn w:val="Normal"/>
    <w:link w:val="AssignBodyChar"/>
    <w:qFormat/>
    <w:rsid w:val="00816F24"/>
    <w:pPr>
      <w:spacing w:after="0"/>
    </w:pPr>
    <w:rPr>
      <w:rFonts w:ascii="Arial" w:hAnsi="Arial"/>
    </w:rPr>
  </w:style>
  <w:style w:type="character" w:customStyle="1" w:styleId="AssignBodyChar">
    <w:name w:val="AssignBody Char"/>
    <w:basedOn w:val="DefaultParagraphFont"/>
    <w:link w:val="AssignBody"/>
    <w:rsid w:val="00816F24"/>
    <w:rPr>
      <w:rFonts w:ascii="Arial" w:hAnsi="Arial"/>
    </w:rPr>
  </w:style>
  <w:style w:type="table" w:styleId="TableGrid">
    <w:name w:val="Table Grid"/>
    <w:basedOn w:val="TableNormal"/>
    <w:uiPriority w:val="39"/>
    <w:rsid w:val="00816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16F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year">
    <w:name w:val="nlm_year"/>
    <w:basedOn w:val="DefaultParagraphFont"/>
    <w:rsid w:val="00816F24"/>
  </w:style>
  <w:style w:type="character" w:customStyle="1" w:styleId="nlmpublisher-loc">
    <w:name w:val="nlm_publisher-loc"/>
    <w:basedOn w:val="DefaultParagraphFont"/>
    <w:rsid w:val="00816F24"/>
  </w:style>
  <w:style w:type="character" w:customStyle="1" w:styleId="nlmpublisher-name">
    <w:name w:val="nlm_publisher-name"/>
    <w:basedOn w:val="DefaultParagraphFont"/>
    <w:rsid w:val="00816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24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ilt.org.uk/Portals/24/Library/resources/hmi/Leuven_Scale.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researchgate.net/deref/http%3A%2F%2Fdx.doi.org%2F10.1111%2Fj.1756-2589.2012.00119.x" TargetMode="External"/><Relationship Id="rId12" Type="http://schemas.openxmlformats.org/officeDocument/2006/relationships/hyperlink" Target="https://gov.wales/sites/default/files/publications/2018-03/succesful-futures-a-summary-of-professor-graham-donaldsons-report.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publication/ethical-guidelines-for-educational-research-2018" TargetMode="External"/><Relationship Id="rId11" Type="http://schemas.openxmlformats.org/officeDocument/2006/relationships/hyperlink" Target="https://hwb.gov.wales/storage/fcb8539c-9be7-4883-8542-35d7b54b56f2/foundation-phase-outdoor-learning-handbook.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gov.wales/sites/default/files/publications/2018-02/education-for-sustainable-development-and-global-citizenship-in-the-further-education-sector-in-wales_0.pdf" TargetMode="External"/><Relationship Id="rId4" Type="http://schemas.openxmlformats.org/officeDocument/2006/relationships/footnotes" Target="footnotes.xml"/><Relationship Id="rId9" Type="http://schemas.openxmlformats.org/officeDocument/2006/relationships/hyperlink" Target="https://www.uwtsd.ac.uk/media/uwtsd-website/content-assets/documents/research/research-ethics-integrity-code-practic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6150</Words>
  <Characters>35061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Gubb</dc:creator>
  <cp:keywords/>
  <dc:description/>
  <cp:lastModifiedBy>Hayley Gubb</cp:lastModifiedBy>
  <cp:revision>2</cp:revision>
  <dcterms:created xsi:type="dcterms:W3CDTF">2020-02-23T22:07:00Z</dcterms:created>
  <dcterms:modified xsi:type="dcterms:W3CDTF">2020-02-23T22:07:00Z</dcterms:modified>
</cp:coreProperties>
</file>