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E8068" w14:textId="14CFAE42" w:rsidR="00872A7D" w:rsidRDefault="00872A7D" w:rsidP="00872A7D">
      <w:pPr>
        <w:pStyle w:val="Title"/>
      </w:pPr>
      <w:r w:rsidRPr="00872A7D">
        <w:t>Teronix AI/ML Appraisal</w:t>
      </w:r>
    </w:p>
    <w:p w14:paraId="7E5CE55A" w14:textId="3246C25A" w:rsidR="00EE14FC" w:rsidRDefault="00872A7D" w:rsidP="00872A7D">
      <w:r>
        <w:t>By Mateusz Jadasz (1901291)</w:t>
      </w:r>
    </w:p>
    <w:p w14:paraId="5F9AC1D9" w14:textId="77777777" w:rsidR="00EE14FC" w:rsidRDefault="00EE14FC">
      <w:r>
        <w:br w:type="page"/>
      </w:r>
    </w:p>
    <w:sdt>
      <w:sdtPr>
        <w:id w:val="-105499356"/>
        <w:docPartObj>
          <w:docPartGallery w:val="Table of Contents"/>
          <w:docPartUnique/>
        </w:docPartObj>
      </w:sdtPr>
      <w:sdtEndPr>
        <w:rPr>
          <w:b/>
          <w:bCs/>
          <w:caps w:val="0"/>
          <w:noProof/>
          <w:color w:val="auto"/>
          <w:spacing w:val="0"/>
          <w:sz w:val="20"/>
          <w:szCs w:val="20"/>
        </w:rPr>
      </w:sdtEndPr>
      <w:sdtContent>
        <w:p w14:paraId="22D48F4C" w14:textId="2BB94013" w:rsidR="00EE14FC" w:rsidRDefault="00EE14FC">
          <w:pPr>
            <w:pStyle w:val="TOCHeading"/>
          </w:pPr>
          <w:r>
            <w:t>Table of Contents</w:t>
          </w:r>
        </w:p>
        <w:p w14:paraId="77D7B890" w14:textId="0C4582F1" w:rsidR="00610263" w:rsidRDefault="00EE14FC">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25456731" w:history="1">
            <w:r w:rsidR="00610263" w:rsidRPr="00635CD1">
              <w:rPr>
                <w:rStyle w:val="Hyperlink"/>
                <w:noProof/>
              </w:rPr>
              <w:t>Introduction</w:t>
            </w:r>
            <w:r w:rsidR="00610263">
              <w:rPr>
                <w:noProof/>
                <w:webHidden/>
              </w:rPr>
              <w:tab/>
            </w:r>
            <w:r w:rsidR="00610263">
              <w:rPr>
                <w:noProof/>
                <w:webHidden/>
              </w:rPr>
              <w:fldChar w:fldCharType="begin"/>
            </w:r>
            <w:r w:rsidR="00610263">
              <w:rPr>
                <w:noProof/>
                <w:webHidden/>
              </w:rPr>
              <w:instrText xml:space="preserve"> PAGEREF _Toc125456731 \h </w:instrText>
            </w:r>
            <w:r w:rsidR="00610263">
              <w:rPr>
                <w:noProof/>
                <w:webHidden/>
              </w:rPr>
            </w:r>
            <w:r w:rsidR="00610263">
              <w:rPr>
                <w:noProof/>
                <w:webHidden/>
              </w:rPr>
              <w:fldChar w:fldCharType="separate"/>
            </w:r>
            <w:r w:rsidR="00610263">
              <w:rPr>
                <w:noProof/>
                <w:webHidden/>
              </w:rPr>
              <w:t>3</w:t>
            </w:r>
            <w:r w:rsidR="00610263">
              <w:rPr>
                <w:noProof/>
                <w:webHidden/>
              </w:rPr>
              <w:fldChar w:fldCharType="end"/>
            </w:r>
          </w:hyperlink>
        </w:p>
        <w:p w14:paraId="29D06254" w14:textId="1114BB19" w:rsidR="00610263" w:rsidRDefault="00610263">
          <w:pPr>
            <w:pStyle w:val="TOC1"/>
            <w:tabs>
              <w:tab w:val="right" w:leader="dot" w:pos="9016"/>
            </w:tabs>
            <w:rPr>
              <w:noProof/>
              <w:sz w:val="22"/>
              <w:szCs w:val="22"/>
              <w:lang w:eastAsia="en-GB"/>
            </w:rPr>
          </w:pPr>
          <w:hyperlink w:anchor="_Toc125456732" w:history="1">
            <w:r w:rsidRPr="00635CD1">
              <w:rPr>
                <w:rStyle w:val="Hyperlink"/>
                <w:noProof/>
              </w:rPr>
              <w:t>AI/ML in eCommerce</w:t>
            </w:r>
            <w:r>
              <w:rPr>
                <w:noProof/>
                <w:webHidden/>
              </w:rPr>
              <w:tab/>
            </w:r>
            <w:r>
              <w:rPr>
                <w:noProof/>
                <w:webHidden/>
              </w:rPr>
              <w:fldChar w:fldCharType="begin"/>
            </w:r>
            <w:r>
              <w:rPr>
                <w:noProof/>
                <w:webHidden/>
              </w:rPr>
              <w:instrText xml:space="preserve"> PAGEREF _Toc125456732 \h </w:instrText>
            </w:r>
            <w:r>
              <w:rPr>
                <w:noProof/>
                <w:webHidden/>
              </w:rPr>
            </w:r>
            <w:r>
              <w:rPr>
                <w:noProof/>
                <w:webHidden/>
              </w:rPr>
              <w:fldChar w:fldCharType="separate"/>
            </w:r>
            <w:r>
              <w:rPr>
                <w:noProof/>
                <w:webHidden/>
              </w:rPr>
              <w:t>3</w:t>
            </w:r>
            <w:r>
              <w:rPr>
                <w:noProof/>
                <w:webHidden/>
              </w:rPr>
              <w:fldChar w:fldCharType="end"/>
            </w:r>
          </w:hyperlink>
        </w:p>
        <w:p w14:paraId="3A58E74A" w14:textId="225799B4" w:rsidR="00610263" w:rsidRDefault="00610263">
          <w:pPr>
            <w:pStyle w:val="TOC1"/>
            <w:tabs>
              <w:tab w:val="right" w:leader="dot" w:pos="9016"/>
            </w:tabs>
            <w:rPr>
              <w:noProof/>
              <w:sz w:val="22"/>
              <w:szCs w:val="22"/>
              <w:lang w:eastAsia="en-GB"/>
            </w:rPr>
          </w:pPr>
          <w:hyperlink w:anchor="_Toc125456733" w:history="1">
            <w:r w:rsidRPr="00635CD1">
              <w:rPr>
                <w:rStyle w:val="Hyperlink"/>
                <w:noProof/>
              </w:rPr>
              <w:t>Analysis Tools</w:t>
            </w:r>
            <w:r>
              <w:rPr>
                <w:noProof/>
                <w:webHidden/>
              </w:rPr>
              <w:tab/>
            </w:r>
            <w:r>
              <w:rPr>
                <w:noProof/>
                <w:webHidden/>
              </w:rPr>
              <w:fldChar w:fldCharType="begin"/>
            </w:r>
            <w:r>
              <w:rPr>
                <w:noProof/>
                <w:webHidden/>
              </w:rPr>
              <w:instrText xml:space="preserve"> PAGEREF _Toc125456733 \h </w:instrText>
            </w:r>
            <w:r>
              <w:rPr>
                <w:noProof/>
                <w:webHidden/>
              </w:rPr>
            </w:r>
            <w:r>
              <w:rPr>
                <w:noProof/>
                <w:webHidden/>
              </w:rPr>
              <w:fldChar w:fldCharType="separate"/>
            </w:r>
            <w:r>
              <w:rPr>
                <w:noProof/>
                <w:webHidden/>
              </w:rPr>
              <w:t>3</w:t>
            </w:r>
            <w:r>
              <w:rPr>
                <w:noProof/>
                <w:webHidden/>
              </w:rPr>
              <w:fldChar w:fldCharType="end"/>
            </w:r>
          </w:hyperlink>
        </w:p>
        <w:p w14:paraId="7FADD340" w14:textId="1F016FE3" w:rsidR="00610263" w:rsidRDefault="00610263">
          <w:pPr>
            <w:pStyle w:val="TOC1"/>
            <w:tabs>
              <w:tab w:val="right" w:leader="dot" w:pos="9016"/>
            </w:tabs>
            <w:rPr>
              <w:noProof/>
              <w:sz w:val="22"/>
              <w:szCs w:val="22"/>
              <w:lang w:eastAsia="en-GB"/>
            </w:rPr>
          </w:pPr>
          <w:hyperlink w:anchor="_Toc125456734" w:history="1">
            <w:r w:rsidRPr="00635CD1">
              <w:rPr>
                <w:rStyle w:val="Hyperlink"/>
                <w:noProof/>
              </w:rPr>
              <w:t>Method</w:t>
            </w:r>
            <w:r>
              <w:rPr>
                <w:noProof/>
                <w:webHidden/>
              </w:rPr>
              <w:tab/>
            </w:r>
            <w:r>
              <w:rPr>
                <w:noProof/>
                <w:webHidden/>
              </w:rPr>
              <w:fldChar w:fldCharType="begin"/>
            </w:r>
            <w:r>
              <w:rPr>
                <w:noProof/>
                <w:webHidden/>
              </w:rPr>
              <w:instrText xml:space="preserve"> PAGEREF _Toc125456734 \h </w:instrText>
            </w:r>
            <w:r>
              <w:rPr>
                <w:noProof/>
                <w:webHidden/>
              </w:rPr>
            </w:r>
            <w:r>
              <w:rPr>
                <w:noProof/>
                <w:webHidden/>
              </w:rPr>
              <w:fldChar w:fldCharType="separate"/>
            </w:r>
            <w:r>
              <w:rPr>
                <w:noProof/>
                <w:webHidden/>
              </w:rPr>
              <w:t>4</w:t>
            </w:r>
            <w:r>
              <w:rPr>
                <w:noProof/>
                <w:webHidden/>
              </w:rPr>
              <w:fldChar w:fldCharType="end"/>
            </w:r>
          </w:hyperlink>
        </w:p>
        <w:p w14:paraId="4A8E487E" w14:textId="1C8C307E" w:rsidR="00610263" w:rsidRDefault="00610263">
          <w:pPr>
            <w:pStyle w:val="TOC1"/>
            <w:tabs>
              <w:tab w:val="right" w:leader="dot" w:pos="9016"/>
            </w:tabs>
            <w:rPr>
              <w:noProof/>
              <w:sz w:val="22"/>
              <w:szCs w:val="22"/>
              <w:lang w:eastAsia="en-GB"/>
            </w:rPr>
          </w:pPr>
          <w:hyperlink w:anchor="_Toc125456735" w:history="1">
            <w:r w:rsidRPr="00635CD1">
              <w:rPr>
                <w:rStyle w:val="Hyperlink"/>
                <w:noProof/>
              </w:rPr>
              <w:t>Analysis Results</w:t>
            </w:r>
            <w:r>
              <w:rPr>
                <w:noProof/>
                <w:webHidden/>
              </w:rPr>
              <w:tab/>
            </w:r>
            <w:r>
              <w:rPr>
                <w:noProof/>
                <w:webHidden/>
              </w:rPr>
              <w:fldChar w:fldCharType="begin"/>
            </w:r>
            <w:r>
              <w:rPr>
                <w:noProof/>
                <w:webHidden/>
              </w:rPr>
              <w:instrText xml:space="preserve"> PAGEREF _Toc125456735 \h </w:instrText>
            </w:r>
            <w:r>
              <w:rPr>
                <w:noProof/>
                <w:webHidden/>
              </w:rPr>
            </w:r>
            <w:r>
              <w:rPr>
                <w:noProof/>
                <w:webHidden/>
              </w:rPr>
              <w:fldChar w:fldCharType="separate"/>
            </w:r>
            <w:r>
              <w:rPr>
                <w:noProof/>
                <w:webHidden/>
              </w:rPr>
              <w:t>5</w:t>
            </w:r>
            <w:r>
              <w:rPr>
                <w:noProof/>
                <w:webHidden/>
              </w:rPr>
              <w:fldChar w:fldCharType="end"/>
            </w:r>
          </w:hyperlink>
        </w:p>
        <w:p w14:paraId="4F7FE88F" w14:textId="58926C0B" w:rsidR="00610263" w:rsidRDefault="00610263">
          <w:pPr>
            <w:pStyle w:val="TOC1"/>
            <w:tabs>
              <w:tab w:val="right" w:leader="dot" w:pos="9016"/>
            </w:tabs>
            <w:rPr>
              <w:noProof/>
              <w:sz w:val="22"/>
              <w:szCs w:val="22"/>
              <w:lang w:eastAsia="en-GB"/>
            </w:rPr>
          </w:pPr>
          <w:hyperlink w:anchor="_Toc125456736" w:history="1">
            <w:r w:rsidRPr="00635CD1">
              <w:rPr>
                <w:rStyle w:val="Hyperlink"/>
                <w:noProof/>
              </w:rPr>
              <w:t>Conclusion</w:t>
            </w:r>
            <w:r>
              <w:rPr>
                <w:noProof/>
                <w:webHidden/>
              </w:rPr>
              <w:tab/>
            </w:r>
            <w:r>
              <w:rPr>
                <w:noProof/>
                <w:webHidden/>
              </w:rPr>
              <w:fldChar w:fldCharType="begin"/>
            </w:r>
            <w:r>
              <w:rPr>
                <w:noProof/>
                <w:webHidden/>
              </w:rPr>
              <w:instrText xml:space="preserve"> PAGEREF _Toc125456736 \h </w:instrText>
            </w:r>
            <w:r>
              <w:rPr>
                <w:noProof/>
                <w:webHidden/>
              </w:rPr>
            </w:r>
            <w:r>
              <w:rPr>
                <w:noProof/>
                <w:webHidden/>
              </w:rPr>
              <w:fldChar w:fldCharType="separate"/>
            </w:r>
            <w:r>
              <w:rPr>
                <w:noProof/>
                <w:webHidden/>
              </w:rPr>
              <w:t>6</w:t>
            </w:r>
            <w:r>
              <w:rPr>
                <w:noProof/>
                <w:webHidden/>
              </w:rPr>
              <w:fldChar w:fldCharType="end"/>
            </w:r>
          </w:hyperlink>
        </w:p>
        <w:p w14:paraId="7909872B" w14:textId="51371061" w:rsidR="00610263" w:rsidRDefault="00610263">
          <w:pPr>
            <w:pStyle w:val="TOC1"/>
            <w:tabs>
              <w:tab w:val="right" w:leader="dot" w:pos="9016"/>
            </w:tabs>
            <w:rPr>
              <w:noProof/>
              <w:sz w:val="22"/>
              <w:szCs w:val="22"/>
              <w:lang w:eastAsia="en-GB"/>
            </w:rPr>
          </w:pPr>
          <w:hyperlink w:anchor="_Toc125456737" w:history="1">
            <w:r w:rsidRPr="00635CD1">
              <w:rPr>
                <w:rStyle w:val="Hyperlink"/>
                <w:noProof/>
              </w:rPr>
              <w:t>Bibliography</w:t>
            </w:r>
            <w:r>
              <w:rPr>
                <w:noProof/>
                <w:webHidden/>
              </w:rPr>
              <w:tab/>
            </w:r>
            <w:r>
              <w:rPr>
                <w:noProof/>
                <w:webHidden/>
              </w:rPr>
              <w:fldChar w:fldCharType="begin"/>
            </w:r>
            <w:r>
              <w:rPr>
                <w:noProof/>
                <w:webHidden/>
              </w:rPr>
              <w:instrText xml:space="preserve"> PAGEREF _Toc125456737 \h </w:instrText>
            </w:r>
            <w:r>
              <w:rPr>
                <w:noProof/>
                <w:webHidden/>
              </w:rPr>
            </w:r>
            <w:r>
              <w:rPr>
                <w:noProof/>
                <w:webHidden/>
              </w:rPr>
              <w:fldChar w:fldCharType="separate"/>
            </w:r>
            <w:r>
              <w:rPr>
                <w:noProof/>
                <w:webHidden/>
              </w:rPr>
              <w:t>7</w:t>
            </w:r>
            <w:r>
              <w:rPr>
                <w:noProof/>
                <w:webHidden/>
              </w:rPr>
              <w:fldChar w:fldCharType="end"/>
            </w:r>
          </w:hyperlink>
        </w:p>
        <w:p w14:paraId="4F8A1759" w14:textId="7D9378EC" w:rsidR="00EE14FC" w:rsidRDefault="00EE14FC">
          <w:r>
            <w:rPr>
              <w:b/>
              <w:bCs/>
              <w:noProof/>
            </w:rPr>
            <w:fldChar w:fldCharType="end"/>
          </w:r>
        </w:p>
      </w:sdtContent>
    </w:sdt>
    <w:p w14:paraId="75DCCA38" w14:textId="77777777" w:rsidR="00872A7D" w:rsidRPr="00872A7D" w:rsidRDefault="00872A7D" w:rsidP="00872A7D"/>
    <w:p w14:paraId="1E3C848C" w14:textId="61184054" w:rsidR="00872A7D" w:rsidRDefault="00872A7D" w:rsidP="00872A7D">
      <w:r>
        <w:br w:type="page"/>
      </w:r>
    </w:p>
    <w:p w14:paraId="5C2CCC85" w14:textId="66E1F19A" w:rsidR="00D84197" w:rsidRDefault="002B5EB1" w:rsidP="00DE514E">
      <w:pPr>
        <w:pStyle w:val="Heading1"/>
      </w:pPr>
      <w:bookmarkStart w:id="0" w:name="_Toc125456731"/>
      <w:r>
        <w:lastRenderedPageBreak/>
        <w:t>Introduction</w:t>
      </w:r>
      <w:bookmarkEnd w:id="0"/>
    </w:p>
    <w:p w14:paraId="766ADC51" w14:textId="10D01FBE" w:rsidR="002B5EB1" w:rsidRDefault="002B5EB1">
      <w:r>
        <w:t xml:space="preserve">Teronix is a company that specialises in the sales of common household items as well as electronics. With several years of being in the business, they have gathered hundreds of </w:t>
      </w:r>
      <w:proofErr w:type="gramStart"/>
      <w:r>
        <w:t>thousands</w:t>
      </w:r>
      <w:proofErr w:type="gramEnd"/>
      <w:r>
        <w:t xml:space="preserve"> pieces of data about their sales. This means that if Teronix would be looking to expand or to generally keep growing as a company, they must utilise all the help that the use of AI/ML can offer. This could be in the form of things like predictions or data visualisation.</w:t>
      </w:r>
    </w:p>
    <w:p w14:paraId="1B5E7306" w14:textId="116F6D19" w:rsidR="002B5EB1" w:rsidRDefault="002B5EB1"/>
    <w:p w14:paraId="7AB9093B" w14:textId="53B70FB3" w:rsidR="002B5EB1" w:rsidRDefault="002B5EB1" w:rsidP="00DE514E">
      <w:pPr>
        <w:pStyle w:val="Heading1"/>
      </w:pPr>
      <w:bookmarkStart w:id="1" w:name="_Toc125456732"/>
      <w:r>
        <w:t xml:space="preserve">AI/ML </w:t>
      </w:r>
      <w:r w:rsidR="00DE514E">
        <w:t>in eCommerce</w:t>
      </w:r>
      <w:bookmarkEnd w:id="1"/>
    </w:p>
    <w:p w14:paraId="3CA7842F" w14:textId="18C60365" w:rsidR="00BF1B64" w:rsidRDefault="002B5EB1">
      <w:r>
        <w:t xml:space="preserve">A company like Teronix that operates in the retail industry, will go through hundreds of thousands of sales annually. With such a large amount of data, </w:t>
      </w:r>
      <w:r w:rsidR="000A3FA7">
        <w:t>the use of an AI/ML model is essential, for performing tasks such as predicting the income for the following year, visualising all the data efficiently, or for simply classifying all the data in a specific way.</w:t>
      </w:r>
    </w:p>
    <w:p w14:paraId="299BE474" w14:textId="787B6678" w:rsidR="00BF1B64" w:rsidRDefault="00BF1B64">
      <w:r>
        <w:t xml:space="preserve">A company like Teronix will collect their data through various methods, for example transactional data tracking. Through this method of data collection, Teronix keeps track of every transaction and sale they make with customers. </w:t>
      </w:r>
      <w:r w:rsidR="00722416">
        <w:t xml:space="preserve">This way Teronix can access information on a per-transaction basis, which can include but is not limited to information like customer ID, item stock number, item price, item description/name and even which country the customer is in. </w:t>
      </w:r>
      <w:r>
        <w:t>Data of this sort allows them to keep track of their stock as well as their profits and expenses</w:t>
      </w:r>
      <w:r w:rsidR="00722416">
        <w:t>. It also provides information that is useful for growing a business internationally</w:t>
      </w:r>
      <w:r>
        <w:t>. Using AI/ML, Teronix can do things like look for patterns in specific countries, areas of a country, or even with specific users, if they are regular customers, which in turn allows them to tailor their advertising and offers to be more specific to a specific area or a group of people.</w:t>
      </w:r>
    </w:p>
    <w:p w14:paraId="76A07C6B" w14:textId="075A8760" w:rsidR="00BF1B64" w:rsidRDefault="00466994">
      <w:r>
        <w:t>Through doing things like recognising patterns and being able to visualise the business efficiency, Teronix can not only target and personalise their marketing, but they also have the ability to measure the overall company performance, in order to figure out which areas of the business are the strongest, and which ones need improvement. Through methods like data mining, it can be relatively easy to search for a specific set or type of data in order to work on improving the company performance in the areas where improvement is needed the most.</w:t>
      </w:r>
    </w:p>
    <w:p w14:paraId="370820AD" w14:textId="3C3050A7" w:rsidR="00466994" w:rsidRDefault="00466994">
      <w:r>
        <w:t xml:space="preserve">Furthermore, </w:t>
      </w:r>
      <w:r w:rsidR="00A14BF9">
        <w:t>business performance and efficiency</w:t>
      </w:r>
      <w:r>
        <w:t xml:space="preserve"> calculations can not only be performed on customers, but also on the staff that </w:t>
      </w:r>
      <w:r w:rsidR="00A14BF9">
        <w:t>work for</w:t>
      </w:r>
      <w:r>
        <w:t xml:space="preserve"> Teronix. Using AI/ML, Teronix can determine which members of the company staff are assets, and which members of the company staff are liabilities. A lot of things that could potentially improve the productiveness and performance of Teronix as a business can b</w:t>
      </w:r>
      <w:r w:rsidR="00A14BF9">
        <w:t xml:space="preserve">e derived from the usage of classification and/or prediction AI/ML </w:t>
      </w:r>
      <w:r w:rsidR="00B85B4A">
        <w:t>algorithms, through analysing data such as the average amount of money spent per customer in a year, or through finding the most commonly bought items</w:t>
      </w:r>
      <w:r w:rsidR="00A14BF9">
        <w:t>.</w:t>
      </w:r>
    </w:p>
    <w:p w14:paraId="255F1015" w14:textId="2492EDD0" w:rsidR="00B85B4A" w:rsidRDefault="00B85B4A"/>
    <w:p w14:paraId="33BA018E" w14:textId="315ACF02" w:rsidR="00B85B4A" w:rsidRDefault="00B85B4A" w:rsidP="00B85B4A">
      <w:pPr>
        <w:pStyle w:val="Heading1"/>
      </w:pPr>
      <w:bookmarkStart w:id="2" w:name="_Toc125456733"/>
      <w:r>
        <w:t>Analysis Tools</w:t>
      </w:r>
      <w:bookmarkEnd w:id="2"/>
    </w:p>
    <w:p w14:paraId="03C44989" w14:textId="1E22F73C" w:rsidR="00B85B4A" w:rsidRDefault="00B85B4A" w:rsidP="00B85B4A">
      <w:r>
        <w:t xml:space="preserve">One of the many tools that are currently available for data analysis using AI/ML, is Orange. One of the benefits of using Orange as the analysis tool of choice, is that it is an </w:t>
      </w:r>
      <w:proofErr w:type="gramStart"/>
      <w:r>
        <w:t>open source</w:t>
      </w:r>
      <w:proofErr w:type="gramEnd"/>
      <w:r>
        <w:t xml:space="preserve"> software. This means that I can be built </w:t>
      </w:r>
      <w:r w:rsidR="00C26042">
        <w:t>upon,</w:t>
      </w:r>
      <w:r>
        <w:t xml:space="preserve"> if need be, which means that it’s functionality can be expanded to suit the needs of a company like Teronix, should there be a scenario where the base software is lacking in specific tools.</w:t>
      </w:r>
    </w:p>
    <w:p w14:paraId="24425CBC" w14:textId="55D1A376" w:rsidR="00B85B4A" w:rsidRDefault="00B85B4A" w:rsidP="00B85B4A">
      <w:r>
        <w:lastRenderedPageBreak/>
        <w:t xml:space="preserve">Another benefit of using Orange is </w:t>
      </w:r>
      <w:r w:rsidR="00C26042">
        <w:t xml:space="preserve">that it has a very simple, and </w:t>
      </w:r>
      <w:proofErr w:type="gramStart"/>
      <w:r w:rsidR="00C26042">
        <w:t>user friendly</w:t>
      </w:r>
      <w:proofErr w:type="gramEnd"/>
      <w:r w:rsidR="00C26042">
        <w:t xml:space="preserve"> interface, which makes it relatively easy to grasp. From a business perspective, this can also be very beneficial as it means that the staff who will use</w:t>
      </w:r>
      <w:r w:rsidR="00B45D7B">
        <w:t xml:space="preserve"> data analysis tools like Orange</w:t>
      </w:r>
      <w:r w:rsidR="00C26042">
        <w:t xml:space="preserve">, will need minimal </w:t>
      </w:r>
      <w:r w:rsidR="00B45D7B">
        <w:t xml:space="preserve">to no </w:t>
      </w:r>
      <w:r w:rsidR="00C26042">
        <w:t>training</w:t>
      </w:r>
      <w:r w:rsidR="00B45D7B">
        <w:t xml:space="preserve"> in order</w:t>
      </w:r>
      <w:r w:rsidR="00C26042">
        <w:t xml:space="preserve"> </w:t>
      </w:r>
      <w:r w:rsidR="00B45D7B">
        <w:t>to use them.</w:t>
      </w:r>
    </w:p>
    <w:p w14:paraId="6678CB65" w14:textId="6767AA49" w:rsidR="00B45D7B" w:rsidRDefault="00B45D7B" w:rsidP="00B85B4A">
      <w:r>
        <w:t xml:space="preserve">Another benefit of the </w:t>
      </w:r>
      <w:proofErr w:type="gramStart"/>
      <w:r>
        <w:t>Orange</w:t>
      </w:r>
      <w:proofErr w:type="gramEnd"/>
      <w:r>
        <w:t xml:space="preserve"> software is the way it can be used to visualise whatever data is imported. When compared to other commonly used software like Microsoft excel, Orange is better at doing things like plotting data into a graph or a chart, because it requires less steps to do so. </w:t>
      </w:r>
      <w:proofErr w:type="gramStart"/>
      <w:r>
        <w:t>Also</w:t>
      </w:r>
      <w:proofErr w:type="gramEnd"/>
      <w:r>
        <w:t xml:space="preserve"> unlike excel, because Orange functions are powered by AI/ML, it can be used for things like data mining, which can be especially useful when working with large databases.</w:t>
      </w:r>
    </w:p>
    <w:p w14:paraId="355964E6" w14:textId="23E47B26" w:rsidR="00EA0C2E" w:rsidRDefault="00EA0C2E" w:rsidP="00B85B4A">
      <w:r>
        <w:t>Although Orange is a great tool for data analysis, there are other tools which can perform similar tasks. One of those tools is KNIME. Although this is more of a subjective point of view, Orange may be considered to be slightly easier to use because of its simple user interface. However, on the other hand, KNIME has more tools to offer, which means that it may be a better solution for a team that is perhaps more experienced with data analysis software, and that has general experience in IT, although admittedly it would be a poor business decision to assign data analysis to somebody who isn’t very familiar with a computer or a data analysis software of any kind.</w:t>
      </w:r>
    </w:p>
    <w:p w14:paraId="0F55304F" w14:textId="77777777" w:rsidR="00214931" w:rsidRDefault="00214931" w:rsidP="00B85B4A"/>
    <w:p w14:paraId="52CC3712" w14:textId="06DA7F81" w:rsidR="00003A7A" w:rsidRPr="00B85B4A" w:rsidRDefault="00003A7A" w:rsidP="00003A7A">
      <w:pPr>
        <w:pStyle w:val="Heading1"/>
      </w:pPr>
      <w:bookmarkStart w:id="3" w:name="_Toc125456734"/>
      <w:r>
        <w:t>Method</w:t>
      </w:r>
      <w:bookmarkEnd w:id="3"/>
    </w:p>
    <w:p w14:paraId="45AF269A" w14:textId="2F0A51CC" w:rsidR="00B85B4A" w:rsidRDefault="00E074E3">
      <w:proofErr w:type="gramStart"/>
      <w:r>
        <w:t>One  way</w:t>
      </w:r>
      <w:proofErr w:type="gramEnd"/>
      <w:r>
        <w:t xml:space="preserve"> of analysing data collected by Teronix would be to visualise it, so that it can be read easier. The data itself covers the 2009-2010, and the 20010-2011 periods, which means that even if the data is part of one excel file, it is still on two different sheets, and therefore it still </w:t>
      </w:r>
      <w:r w:rsidR="00F122D2">
        <w:t>must</w:t>
      </w:r>
      <w:r>
        <w:t xml:space="preserve"> be loaded and analysed separately. Furthermore, csv files do not support multi-sheet </w:t>
      </w:r>
      <w:r w:rsidR="00F122D2">
        <w:t>spreadsheets</w:t>
      </w:r>
      <w:r>
        <w:t>, but it is considerably faster to load two separate csv files, as opposed to one excel spreadsheet, which contains two sheets within itself</w:t>
      </w:r>
      <w:r w:rsidR="00F122D2">
        <w:t>.</w:t>
      </w:r>
    </w:p>
    <w:p w14:paraId="651FD2FC" w14:textId="68CB9220" w:rsidR="002461E7" w:rsidRDefault="002461E7">
      <w:r>
        <w:t xml:space="preserve">The first steps I took after loading the data into Orange, were to display the data in a table, before doing anything to it, in order to have an idea what the spreadsheet contains before altering the data in any way. Another thing I did along with putting the data into a table, is I imputed the data because </w:t>
      </w:r>
      <w:r w:rsidR="004412AC">
        <w:t>some</w:t>
      </w:r>
      <w:r>
        <w:t xml:space="preserve"> of </w:t>
      </w:r>
      <w:r w:rsidR="004412AC">
        <w:t>it</w:t>
      </w:r>
      <w:r>
        <w:t xml:space="preserve"> was missing. At this</w:t>
      </w:r>
      <w:r w:rsidR="004412AC">
        <w:t xml:space="preserve"> point,</w:t>
      </w:r>
      <w:r>
        <w:t xml:space="preserve"> there were several options, some of which include</w:t>
      </w:r>
      <w:r w:rsidR="004412AC">
        <w:t>d</w:t>
      </w:r>
      <w:r>
        <w:t xml:space="preserve"> actually doing nothing with the missing data and just using the data that is present, or to use the most frequent/average value for each missing data piece</w:t>
      </w:r>
      <w:r w:rsidR="004412AC">
        <w:t xml:space="preserve">. I could have also removed the </w:t>
      </w:r>
      <w:r w:rsidR="00CE5945">
        <w:t>transactions</w:t>
      </w:r>
      <w:r w:rsidR="004412AC">
        <w:t xml:space="preserve"> </w:t>
      </w:r>
      <w:r w:rsidR="00CE5945">
        <w:t>that</w:t>
      </w:r>
      <w:r w:rsidR="004412AC">
        <w:t xml:space="preserve"> </w:t>
      </w:r>
      <w:r w:rsidR="00CE5945">
        <w:t xml:space="preserve">were </w:t>
      </w:r>
      <w:r w:rsidR="004412AC">
        <w:t xml:space="preserve">missing values. Although 400,000 is still a sizeable </w:t>
      </w:r>
      <w:r w:rsidR="00416CF4">
        <w:t xml:space="preserve">data sample, it is considerably less than the original sample size, however, depending on what we would like to learn from the data, in some scenarios it may be better to either remove the data fully, so that it creates a minimum for </w:t>
      </w:r>
      <w:r w:rsidR="00943A2C">
        <w:t>values</w:t>
      </w:r>
      <w:r w:rsidR="00416CF4">
        <w:t xml:space="preserve"> like profits, in which case the data for things like total</w:t>
      </w:r>
      <w:r w:rsidR="00943A2C">
        <w:t xml:space="preserve"> annual</w:t>
      </w:r>
      <w:r w:rsidR="00416CF4">
        <w:t xml:space="preserve"> income can only get better</w:t>
      </w:r>
      <w:r w:rsidR="00943A2C">
        <w:t>. On the other hand, when analysing data such as the remaining stock for a specific item, removing an entire set of transaction data, may prove to be more of a hinderance for Teronix, as it means it will put them in a position where eventually they will have to deal with there either being not enough of an item in stock, or too much of an item. Either way, it will result in Teronix losing profits.</w:t>
      </w:r>
    </w:p>
    <w:p w14:paraId="086020B8" w14:textId="156FC4DC" w:rsidR="00A13259" w:rsidRDefault="00943A2C">
      <w:r>
        <w:t>After the data is imputed, the next step was to display statistics of all the features of the data</w:t>
      </w:r>
      <w:r w:rsidR="00CE5945">
        <w:t>. The features being the quantities, the prices, the customer ID’s, the invoice dates as well as the countries from which each purchase was made.</w:t>
      </w:r>
      <w:r w:rsidR="005C5A14">
        <w:t xml:space="preserve"> Using the feature display would allow Teronix to find information such as the mean, mode</w:t>
      </w:r>
      <w:r w:rsidR="00FB3C21">
        <w:t>,</w:t>
      </w:r>
      <w:r w:rsidR="005C5A14">
        <w:t xml:space="preserve"> and the median for each</w:t>
      </w:r>
      <w:r w:rsidR="00E6270A">
        <w:t xml:space="preserve"> piece of data. This can then be used to determine things like what is the average spending amount per transaction, or what is the time of the year when the most transactions take place. </w:t>
      </w:r>
      <w:r w:rsidR="00FB3C21">
        <w:t xml:space="preserve">Along with the mean, mode, and median, the feature statistics widget also shows things like dispersion of the data in a category, the distribution, how much of the data is missing in a category, </w:t>
      </w:r>
      <w:r w:rsidR="00DD775F">
        <w:t xml:space="preserve">and finally the minimum and the maximum values present in each category. This can be used to determine how much profit Teronix </w:t>
      </w:r>
      <w:r w:rsidR="00F726D0">
        <w:t xml:space="preserve">has </w:t>
      </w:r>
      <w:r w:rsidR="00DD775F">
        <w:t xml:space="preserve">made from their most profitable transaction in the year, and therefore, can be further used for </w:t>
      </w:r>
      <w:r w:rsidR="00DD775F">
        <w:lastRenderedPageBreak/>
        <w:t>increasing marketing and amount of sales for the items that brought in the most profit.</w:t>
      </w:r>
      <w:r w:rsidR="00F726D0">
        <w:t xml:space="preserve"> It can also be used to target specific customers, especially the ones buying items in bulk</w:t>
      </w:r>
      <w:r w:rsidR="00214931">
        <w:t xml:space="preserve">. </w:t>
      </w:r>
    </w:p>
    <w:p w14:paraId="03D703AF" w14:textId="7E9364B0" w:rsidR="00ED2556" w:rsidRDefault="004D493C">
      <w:r>
        <w:t xml:space="preserve">The final step I took in analysing the data provided by Teronix is, I used the imputed data to plot a scatter graph. This is so that the relationships between two different data features could be analysed. For example, being able to see exactly how much profit was made from customers in a specific country, or how many items were sold in a specific month of the year is all very important information that has a multitude of uses. For example, it would allow Teronix to get a </w:t>
      </w:r>
      <w:r w:rsidR="00ED2556">
        <w:t>forecast for potential upcoming expenses, profits and needs for the restocking of specific items.</w:t>
      </w:r>
    </w:p>
    <w:p w14:paraId="706EC24C" w14:textId="5CC58404" w:rsidR="00E6270A" w:rsidRDefault="00E6270A" w:rsidP="00E6270A">
      <w:pPr>
        <w:pStyle w:val="Heading1"/>
      </w:pPr>
      <w:bookmarkStart w:id="4" w:name="_Toc125456735"/>
      <w:r>
        <w:t>Analysis Results</w:t>
      </w:r>
      <w:bookmarkEnd w:id="4"/>
    </w:p>
    <w:p w14:paraId="1FEE323D" w14:textId="5249E8EB" w:rsidR="00ED2556" w:rsidRDefault="00ED2556">
      <w:r>
        <w:t xml:space="preserve">In the first step of the process where the file containing data is loaded, Orange can recognise certain types of data and categorise them. In this case, Orange has categorised the quantity values, the price values, and the customer ID values, as numeric </w:t>
      </w:r>
      <w:r w:rsidR="007929DA">
        <w:t>data, and as features, which</w:t>
      </w:r>
      <w:r w:rsidR="00E12FEA">
        <w:t xml:space="preserve"> means</w:t>
      </w:r>
      <w:r w:rsidR="007929DA">
        <w:t xml:space="preserve"> they are the independent variables that make up the overall data set. If an attribute was marked as a target and not a feature, it would mean that the target set of data is essentially the variable that Teronix may want to forecast or to model. The target attribute is also a dependant variable as it is </w:t>
      </w:r>
      <w:r w:rsidR="00E12FEA">
        <w:t>dependent</w:t>
      </w:r>
      <w:r w:rsidR="007929DA">
        <w:t xml:space="preserve"> on th</w:t>
      </w:r>
      <w:r w:rsidR="00E12FEA">
        <w:t>e data provided by the feature attributes</w:t>
      </w:r>
      <w:r w:rsidR="001333CB">
        <w:t xml:space="preserve">. Using the loaded spreadsheet, Orange has </w:t>
      </w:r>
      <w:r w:rsidR="00E12FEA">
        <w:t xml:space="preserve">also </w:t>
      </w:r>
      <w:r w:rsidR="001333CB">
        <w:t xml:space="preserve">classified the invoice numbers, the stock </w:t>
      </w:r>
      <w:proofErr w:type="gramStart"/>
      <w:r w:rsidR="001333CB">
        <w:t>codes</w:t>
      </w:r>
      <w:proofErr w:type="gramEnd"/>
      <w:r w:rsidR="001333CB">
        <w:t xml:space="preserve"> and the item names/descriptions as text data types, and it has automatically assigned them the roles of meta data. This means that the invoice numbers, stock codes and item descriptions are considered</w:t>
      </w:r>
      <w:r w:rsidR="00E12FEA">
        <w:t xml:space="preserve"> not</w:t>
      </w:r>
      <w:r w:rsidR="001333CB">
        <w:t xml:space="preserve"> to be useful for any statistical interference, meaning, they don’t play a big role in determining any final values. Although arguably, perhaps the item descriptions or the stock codes could be useful in the overall analysis of the data as it can used to determine which items are purchased the most frequently, in what amounts, and the overall profit from said items. Aside from the data already mentioned, there is also the invoice dates and the country data left. The invoice date was recognised by Orange as a ‘datetime’ data type, and the country data was assigned to be a categorical data type, which means that it essentially is not going to be any arbitrary valu</w:t>
      </w:r>
      <w:r w:rsidR="00E12FEA">
        <w:t xml:space="preserve">e as the data stored in the country column, can be considered as a set of categories. Both the invoice dates and the country data were </w:t>
      </w:r>
      <w:r w:rsidR="001333CB">
        <w:t>classified as a feature</w:t>
      </w:r>
      <w:r w:rsidR="00E12FEA">
        <w:t>s</w:t>
      </w:r>
      <w:r w:rsidR="001333CB">
        <w:t>, which is important for later, in-depth analysis of when</w:t>
      </w:r>
      <w:r w:rsidR="00E12FEA">
        <w:t>,</w:t>
      </w:r>
      <w:r w:rsidR="001333CB">
        <w:t xml:space="preserve"> </w:t>
      </w:r>
      <w:r w:rsidR="00E12FEA">
        <w:t>and where did each transaction came from.</w:t>
      </w:r>
    </w:p>
    <w:p w14:paraId="78795C81" w14:textId="53A2DD6A" w:rsidR="00E12FEA" w:rsidRDefault="00E12FEA">
      <w:r>
        <w:t>During the second step, the data is put into a table that displays all the data in essentially the same way as it would be in Microsoft excel. Although this also becomes slightly more useful after the third step where the data is imputed.</w:t>
      </w:r>
    </w:p>
    <w:p w14:paraId="2A1504F9" w14:textId="154A5ACD" w:rsidR="00E12FEA" w:rsidRDefault="00E12FEA">
      <w:r>
        <w:t xml:space="preserve">During the third step where the data is imputed, although this can be changed, I have chosen to remove the transactions that were missing data </w:t>
      </w:r>
      <w:r>
        <w:t>which ha</w:t>
      </w:r>
      <w:r>
        <w:t xml:space="preserve">s </w:t>
      </w:r>
      <w:r>
        <w:t xml:space="preserve">reduced the </w:t>
      </w:r>
      <w:r w:rsidR="00033E08">
        <w:t xml:space="preserve">amount of data in the spreadsheet </w:t>
      </w:r>
      <w:r>
        <w:t>from around 525,000 and 542,000 to essentially just over 400,000</w:t>
      </w:r>
      <w:r w:rsidR="00033E08">
        <w:t>.</w:t>
      </w:r>
      <w:r w:rsidR="00213352">
        <w:t xml:space="preserve"> Although I could have also chosen to impute specific data like the quantities or prices, there was no need for it, as the data that was missing was essentially just the item descriptions, which was classified as meta data, and therefore, it was not being used for anything like visualising data or calculating values.</w:t>
      </w:r>
    </w:p>
    <w:p w14:paraId="0FAB9FFB" w14:textId="30F89F44" w:rsidR="00466994" w:rsidRDefault="00FB3C21">
      <w:r>
        <w:t>During the step of displaying the feature attributes statistics</w:t>
      </w:r>
      <w:r w:rsidR="00E6270A">
        <w:t xml:space="preserve">, both in the </w:t>
      </w:r>
      <w:r w:rsidR="00A13259">
        <w:t>time periods of</w:t>
      </w:r>
      <w:r w:rsidR="00E6270A">
        <w:t xml:space="preserve"> 2009-2010, and 2010-2011, the </w:t>
      </w:r>
      <w:r w:rsidR="00A13259">
        <w:t>months</w:t>
      </w:r>
      <w:r w:rsidR="00E6270A">
        <w:t xml:space="preserve"> where most purchases were made </w:t>
      </w:r>
      <w:r w:rsidR="00A13259">
        <w:t>were</w:t>
      </w:r>
      <w:r w:rsidR="00E6270A">
        <w:t xml:space="preserve"> around the month</w:t>
      </w:r>
      <w:r w:rsidR="00A13259">
        <w:t>s</w:t>
      </w:r>
      <w:r w:rsidR="00E6270A">
        <w:t xml:space="preserve"> of November and December. </w:t>
      </w:r>
      <w:r w:rsidR="00A13259">
        <w:t>This</w:t>
      </w:r>
      <w:r w:rsidR="00E6270A">
        <w:t xml:space="preserve"> could suggest a multitude of things. For example, it would seem that</w:t>
      </w:r>
      <w:r w:rsidR="00A13259">
        <w:t>,</w:t>
      </w:r>
      <w:r w:rsidR="00E6270A">
        <w:t xml:space="preserve"> many customers could be making purchases as gifts or decorations, as </w:t>
      </w:r>
      <w:r w:rsidR="00A13259">
        <w:t>Christmas comes within roughly</w:t>
      </w:r>
      <w:r w:rsidR="00E6270A">
        <w:t xml:space="preserve"> a month </w:t>
      </w:r>
      <w:r w:rsidR="00A13259">
        <w:t>of the purchase dates</w:t>
      </w:r>
      <w:r w:rsidR="00E6270A">
        <w:t xml:space="preserve">. This could then be used for doing things like increasing marketing for Christmas and winter themed items, as well as common use </w:t>
      </w:r>
      <w:r w:rsidR="00A13259">
        <w:t xml:space="preserve">household </w:t>
      </w:r>
      <w:r w:rsidR="00E6270A">
        <w:t>electronics</w:t>
      </w:r>
      <w:r w:rsidR="00A13259">
        <w:t>.</w:t>
      </w:r>
      <w:r w:rsidR="00214931">
        <w:t xml:space="preserve"> </w:t>
      </w:r>
      <w:r w:rsidR="00214931">
        <w:t xml:space="preserve">Furthermore, </w:t>
      </w:r>
      <w:r w:rsidR="00214931">
        <w:t>looking at</w:t>
      </w:r>
      <w:r w:rsidR="00214931">
        <w:t xml:space="preserve"> the mode</w:t>
      </w:r>
      <w:r w:rsidR="00214931">
        <w:t>,</w:t>
      </w:r>
      <w:r w:rsidR="00214931">
        <w:t xml:space="preserve"> Teronix will easily be able to tell that the vast majority of their transactions and profits come from customer</w:t>
      </w:r>
      <w:r w:rsidR="00214931">
        <w:t xml:space="preserve">s based in the United Kingdom. This </w:t>
      </w:r>
      <w:r w:rsidR="00214931">
        <w:lastRenderedPageBreak/>
        <w:t xml:space="preserve">information essentially means that it could potentially be in </w:t>
      </w:r>
      <w:r w:rsidR="004D493C">
        <w:t>the company’s best interest to invest in things like advertising and warehouses in other countries, in order to expand their reach</w:t>
      </w:r>
      <w:r w:rsidR="00213352">
        <w:t>.</w:t>
      </w:r>
    </w:p>
    <w:p w14:paraId="4D02CEBE" w14:textId="2A306B05" w:rsidR="00213352" w:rsidRDefault="00213352">
      <w:r>
        <w:t xml:space="preserve">During my final step of analysing the data set, </w:t>
      </w:r>
      <w:r w:rsidR="00F50618">
        <w:t>after imputing the values, everything was plotted in a scatter graph, which I used to analyse the relationships between the price values and the invoice date values, to see exactly how much profit was brought in during times like November and December, as these are the months where most transactions are made. I was also able to view the relationship between the invoice dates and the quantity values, in order to determine how much stock could be expected to be sold around the Christmas holiday time.</w:t>
      </w:r>
    </w:p>
    <w:p w14:paraId="1E866F5E" w14:textId="741FF821" w:rsidR="00052557" w:rsidRDefault="00052557" w:rsidP="00052557">
      <w:pPr>
        <w:pStyle w:val="Heading1"/>
      </w:pPr>
      <w:bookmarkStart w:id="5" w:name="_Toc125456736"/>
      <w:r>
        <w:t>Conclusion</w:t>
      </w:r>
      <w:bookmarkEnd w:id="5"/>
    </w:p>
    <w:p w14:paraId="5C9D7EF4" w14:textId="33896178" w:rsidR="005506A4" w:rsidRDefault="00052557" w:rsidP="005506A4">
      <w:pPr>
        <w:tabs>
          <w:tab w:val="left" w:pos="8077"/>
        </w:tabs>
      </w:pPr>
      <w:r>
        <w:t xml:space="preserve">In conclusion, although there is a multitude of tools available, and many of them are also free and open source, I believe orange is one of the best ones, with KNIME as a close second place. This decision is purely based on the fact that I believe Orange to be slightly easier to use and understand. However, no matter which software Teronix uses, with such a large amount of data that they collect annually, it is almost impossible to analyse it all without the help of AI/ML algorithms. Although the model I have created is very simple, it is definitely nowhere near the maximum potential of the </w:t>
      </w:r>
      <w:r w:rsidR="00872A7D">
        <w:t>software that I used, as it can be used to perform a much wider array of tasks, for example prediction.</w:t>
      </w:r>
    </w:p>
    <w:p w14:paraId="386CF716" w14:textId="77777777" w:rsidR="005506A4" w:rsidRDefault="005506A4" w:rsidP="005506A4">
      <w:pPr>
        <w:tabs>
          <w:tab w:val="left" w:pos="8077"/>
        </w:tabs>
      </w:pPr>
    </w:p>
    <w:p w14:paraId="5CFCB9A5" w14:textId="2DD3DB1B" w:rsidR="005506A4" w:rsidRDefault="005506A4" w:rsidP="005506A4">
      <w:pPr>
        <w:pStyle w:val="Heading1"/>
      </w:pPr>
      <w:r>
        <w:br w:type="page"/>
      </w:r>
      <w:bookmarkStart w:id="6" w:name="_Toc125456737"/>
      <w:r>
        <w:lastRenderedPageBreak/>
        <w:t>Bibliography</w:t>
      </w:r>
      <w:bookmarkEnd w:id="6"/>
    </w:p>
    <w:p w14:paraId="666AD225" w14:textId="77777777" w:rsidR="005506A4" w:rsidRDefault="005506A4" w:rsidP="005506A4">
      <w:pPr>
        <w:ind w:left="720" w:hanging="720"/>
      </w:pPr>
      <w:r>
        <w:t xml:space="preserve">[1] </w:t>
      </w:r>
      <w:r>
        <w:tab/>
      </w:r>
      <w:r w:rsidRPr="009055B0">
        <w:t>R. Newman, V. Chang, R. J. Walters, and G. B. Wills, “Model and experimental development for Business Data Science”</w:t>
      </w:r>
      <w:r>
        <w:t>,</w:t>
      </w:r>
      <w:r w:rsidRPr="009055B0">
        <w:t xml:space="preserve"> International Journal of Information Management, vol. 36, no. 4, 2016.</w:t>
      </w:r>
    </w:p>
    <w:p w14:paraId="2B0CC22A" w14:textId="77777777" w:rsidR="005506A4" w:rsidRDefault="005506A4" w:rsidP="005506A4">
      <w:pPr>
        <w:ind w:left="720" w:hanging="720"/>
      </w:pPr>
      <w:r>
        <w:t>[2]</w:t>
      </w:r>
      <w:r>
        <w:tab/>
      </w:r>
      <w:r w:rsidRPr="00295C11">
        <w:t xml:space="preserve">A. Ishak, K. </w:t>
      </w:r>
      <w:proofErr w:type="spellStart"/>
      <w:r w:rsidRPr="00295C11">
        <w:t>Siregar</w:t>
      </w:r>
      <w:proofErr w:type="spellEnd"/>
      <w:r w:rsidRPr="00295C11">
        <w:t xml:space="preserve">, </w:t>
      </w:r>
      <w:proofErr w:type="spellStart"/>
      <w:r w:rsidRPr="00295C11">
        <w:t>Aspriyati</w:t>
      </w:r>
      <w:proofErr w:type="spellEnd"/>
      <w:r w:rsidRPr="00295C11">
        <w:t xml:space="preserve">, R. </w:t>
      </w:r>
      <w:proofErr w:type="spellStart"/>
      <w:r w:rsidRPr="00295C11">
        <w:t>Ginting</w:t>
      </w:r>
      <w:proofErr w:type="spellEnd"/>
      <w:r w:rsidRPr="00295C11">
        <w:t xml:space="preserve">, and M. </w:t>
      </w:r>
      <w:proofErr w:type="spellStart"/>
      <w:r w:rsidRPr="00295C11">
        <w:t>Afif</w:t>
      </w:r>
      <w:proofErr w:type="spellEnd"/>
      <w:r w:rsidRPr="00295C11">
        <w:t>, “Orange software usage in data mining classification method on the dataset lenses”</w:t>
      </w:r>
      <w:r>
        <w:t>,</w:t>
      </w:r>
      <w:r w:rsidRPr="00295C11">
        <w:t xml:space="preserve"> IOP Conference Series: Materials Science and Engineering, vol. 1003, no. 1, 2020.</w:t>
      </w:r>
    </w:p>
    <w:p w14:paraId="23818E3D" w14:textId="77777777" w:rsidR="005506A4" w:rsidRPr="009055B0" w:rsidRDefault="005506A4" w:rsidP="005506A4">
      <w:pPr>
        <w:ind w:left="720" w:hanging="720"/>
      </w:pPr>
      <w:r>
        <w:t>[3]</w:t>
      </w:r>
      <w:r>
        <w:tab/>
      </w:r>
      <w:r w:rsidRPr="00720D59">
        <w:t>H. Qing, “Data Mining Technology in Business Data Analysis”</w:t>
      </w:r>
      <w:r>
        <w:t>,</w:t>
      </w:r>
      <w:r w:rsidRPr="00720D59">
        <w:t xml:space="preserve"> Journal of Physics: Conference Series, vol. 1852, no. 2, Apr. 2021.</w:t>
      </w:r>
    </w:p>
    <w:p w14:paraId="51F56AEC" w14:textId="3C3A90DA" w:rsidR="005506A4" w:rsidRDefault="005506A4"/>
    <w:sectPr w:rsidR="005506A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B420F" w14:textId="77777777" w:rsidR="00822594" w:rsidRDefault="00822594" w:rsidP="00F106EC">
      <w:pPr>
        <w:spacing w:before="0" w:after="0" w:line="240" w:lineRule="auto"/>
      </w:pPr>
      <w:r>
        <w:separator/>
      </w:r>
    </w:p>
  </w:endnote>
  <w:endnote w:type="continuationSeparator" w:id="0">
    <w:p w14:paraId="178CBAEC" w14:textId="77777777" w:rsidR="00822594" w:rsidRDefault="00822594" w:rsidP="00F106E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F106EC" w14:paraId="5EC19D1D" w14:textId="77777777">
      <w:trPr>
        <w:trHeight w:hRule="exact" w:val="115"/>
        <w:jc w:val="center"/>
      </w:trPr>
      <w:tc>
        <w:tcPr>
          <w:tcW w:w="4686" w:type="dxa"/>
          <w:shd w:val="clear" w:color="auto" w:fill="4472C4" w:themeFill="accent1"/>
          <w:tcMar>
            <w:top w:w="0" w:type="dxa"/>
            <w:bottom w:w="0" w:type="dxa"/>
          </w:tcMar>
        </w:tcPr>
        <w:p w14:paraId="430BD2F4" w14:textId="77777777" w:rsidR="00F106EC" w:rsidRDefault="00F106EC">
          <w:pPr>
            <w:pStyle w:val="Header"/>
            <w:rPr>
              <w:caps/>
              <w:sz w:val="18"/>
            </w:rPr>
          </w:pPr>
        </w:p>
      </w:tc>
      <w:tc>
        <w:tcPr>
          <w:tcW w:w="4674" w:type="dxa"/>
          <w:shd w:val="clear" w:color="auto" w:fill="4472C4" w:themeFill="accent1"/>
          <w:tcMar>
            <w:top w:w="0" w:type="dxa"/>
            <w:bottom w:w="0" w:type="dxa"/>
          </w:tcMar>
        </w:tcPr>
        <w:p w14:paraId="37A8B8AD" w14:textId="77777777" w:rsidR="00F106EC" w:rsidRDefault="00F106EC">
          <w:pPr>
            <w:pStyle w:val="Header"/>
            <w:jc w:val="right"/>
            <w:rPr>
              <w:caps/>
              <w:sz w:val="18"/>
            </w:rPr>
          </w:pPr>
        </w:p>
      </w:tc>
    </w:tr>
    <w:tr w:rsidR="00F106EC" w14:paraId="39BC40C8" w14:textId="77777777">
      <w:trPr>
        <w:jc w:val="center"/>
      </w:trPr>
      <w:sdt>
        <w:sdtPr>
          <w:rPr>
            <w:caps/>
            <w:color w:val="808080" w:themeColor="background1" w:themeShade="80"/>
            <w:sz w:val="18"/>
            <w:szCs w:val="18"/>
          </w:rPr>
          <w:alias w:val="Author"/>
          <w:tag w:val=""/>
          <w:id w:val="1534151868"/>
          <w:placeholder>
            <w:docPart w:val="DADDC8776A4445AF8C678FE33861E6D6"/>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44B53A53" w14:textId="74C592B5" w:rsidR="00F106EC" w:rsidRDefault="00F106EC">
              <w:pPr>
                <w:pStyle w:val="Footer"/>
                <w:rPr>
                  <w:caps/>
                  <w:color w:val="808080" w:themeColor="background1" w:themeShade="80"/>
                  <w:sz w:val="18"/>
                  <w:szCs w:val="18"/>
                </w:rPr>
              </w:pPr>
              <w:r>
                <w:rPr>
                  <w:caps/>
                  <w:color w:val="808080" w:themeColor="background1" w:themeShade="80"/>
                  <w:sz w:val="18"/>
                  <w:szCs w:val="18"/>
                </w:rPr>
                <w:t>Mateusz Jadasz (1901291)</w:t>
              </w:r>
            </w:p>
          </w:tc>
        </w:sdtContent>
      </w:sdt>
      <w:tc>
        <w:tcPr>
          <w:tcW w:w="4674" w:type="dxa"/>
          <w:shd w:val="clear" w:color="auto" w:fill="auto"/>
          <w:vAlign w:val="center"/>
        </w:tcPr>
        <w:p w14:paraId="778B655B" w14:textId="77777777" w:rsidR="00F106EC" w:rsidRDefault="00F106EC">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E121AE0" w14:textId="77777777" w:rsidR="00F106EC" w:rsidRDefault="00F10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2D823" w14:textId="77777777" w:rsidR="00822594" w:rsidRDefault="00822594" w:rsidP="00F106EC">
      <w:pPr>
        <w:spacing w:before="0" w:after="0" w:line="240" w:lineRule="auto"/>
      </w:pPr>
      <w:r>
        <w:separator/>
      </w:r>
    </w:p>
  </w:footnote>
  <w:footnote w:type="continuationSeparator" w:id="0">
    <w:p w14:paraId="7F2B93D8" w14:textId="77777777" w:rsidR="00822594" w:rsidRDefault="00822594" w:rsidP="00F106E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EB1"/>
    <w:rsid w:val="00003A7A"/>
    <w:rsid w:val="00033E08"/>
    <w:rsid w:val="00052557"/>
    <w:rsid w:val="000A3FA7"/>
    <w:rsid w:val="001333CB"/>
    <w:rsid w:val="0018103F"/>
    <w:rsid w:val="00213352"/>
    <w:rsid w:val="00214931"/>
    <w:rsid w:val="002461E7"/>
    <w:rsid w:val="00295C11"/>
    <w:rsid w:val="002B5EB1"/>
    <w:rsid w:val="003E3B72"/>
    <w:rsid w:val="00416CF4"/>
    <w:rsid w:val="004412AC"/>
    <w:rsid w:val="00466994"/>
    <w:rsid w:val="004D493C"/>
    <w:rsid w:val="005506A4"/>
    <w:rsid w:val="005C5A14"/>
    <w:rsid w:val="00610263"/>
    <w:rsid w:val="00720D59"/>
    <w:rsid w:val="00722416"/>
    <w:rsid w:val="007929DA"/>
    <w:rsid w:val="00822594"/>
    <w:rsid w:val="00872A7D"/>
    <w:rsid w:val="008C030D"/>
    <w:rsid w:val="009055B0"/>
    <w:rsid w:val="00943A2C"/>
    <w:rsid w:val="009F0B3C"/>
    <w:rsid w:val="00A13259"/>
    <w:rsid w:val="00A14BF9"/>
    <w:rsid w:val="00B45D7B"/>
    <w:rsid w:val="00B85B4A"/>
    <w:rsid w:val="00BC6BE0"/>
    <w:rsid w:val="00BF1B64"/>
    <w:rsid w:val="00C26042"/>
    <w:rsid w:val="00C371E8"/>
    <w:rsid w:val="00CA246C"/>
    <w:rsid w:val="00CE5945"/>
    <w:rsid w:val="00D84197"/>
    <w:rsid w:val="00DD775F"/>
    <w:rsid w:val="00DE514E"/>
    <w:rsid w:val="00E074E3"/>
    <w:rsid w:val="00E12FEA"/>
    <w:rsid w:val="00E6270A"/>
    <w:rsid w:val="00EA0C2E"/>
    <w:rsid w:val="00ED2556"/>
    <w:rsid w:val="00EE14FC"/>
    <w:rsid w:val="00F106EC"/>
    <w:rsid w:val="00F122D2"/>
    <w:rsid w:val="00F50618"/>
    <w:rsid w:val="00F726D0"/>
    <w:rsid w:val="00FB3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E09D1"/>
  <w15:chartTrackingRefBased/>
  <w15:docId w15:val="{325FA7DA-A5AE-43DE-B89A-0B6286E1A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14E"/>
  </w:style>
  <w:style w:type="paragraph" w:styleId="Heading1">
    <w:name w:val="heading 1"/>
    <w:basedOn w:val="Normal"/>
    <w:next w:val="Normal"/>
    <w:link w:val="Heading1Char"/>
    <w:uiPriority w:val="9"/>
    <w:qFormat/>
    <w:rsid w:val="00DE514E"/>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DE514E"/>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DE514E"/>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DE514E"/>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DE514E"/>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DE514E"/>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DE514E"/>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DE514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E514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14E"/>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DE514E"/>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DE514E"/>
    <w:rPr>
      <w:caps/>
      <w:color w:val="1F3763" w:themeColor="accent1" w:themeShade="7F"/>
      <w:spacing w:val="15"/>
    </w:rPr>
  </w:style>
  <w:style w:type="character" w:customStyle="1" w:styleId="Heading4Char">
    <w:name w:val="Heading 4 Char"/>
    <w:basedOn w:val="DefaultParagraphFont"/>
    <w:link w:val="Heading4"/>
    <w:uiPriority w:val="9"/>
    <w:semiHidden/>
    <w:rsid w:val="00DE514E"/>
    <w:rPr>
      <w:caps/>
      <w:color w:val="2F5496" w:themeColor="accent1" w:themeShade="BF"/>
      <w:spacing w:val="10"/>
    </w:rPr>
  </w:style>
  <w:style w:type="character" w:customStyle="1" w:styleId="Heading5Char">
    <w:name w:val="Heading 5 Char"/>
    <w:basedOn w:val="DefaultParagraphFont"/>
    <w:link w:val="Heading5"/>
    <w:uiPriority w:val="9"/>
    <w:semiHidden/>
    <w:rsid w:val="00DE514E"/>
    <w:rPr>
      <w:caps/>
      <w:color w:val="2F5496" w:themeColor="accent1" w:themeShade="BF"/>
      <w:spacing w:val="10"/>
    </w:rPr>
  </w:style>
  <w:style w:type="character" w:customStyle="1" w:styleId="Heading6Char">
    <w:name w:val="Heading 6 Char"/>
    <w:basedOn w:val="DefaultParagraphFont"/>
    <w:link w:val="Heading6"/>
    <w:uiPriority w:val="9"/>
    <w:semiHidden/>
    <w:rsid w:val="00DE514E"/>
    <w:rPr>
      <w:caps/>
      <w:color w:val="2F5496" w:themeColor="accent1" w:themeShade="BF"/>
      <w:spacing w:val="10"/>
    </w:rPr>
  </w:style>
  <w:style w:type="character" w:customStyle="1" w:styleId="Heading7Char">
    <w:name w:val="Heading 7 Char"/>
    <w:basedOn w:val="DefaultParagraphFont"/>
    <w:link w:val="Heading7"/>
    <w:uiPriority w:val="9"/>
    <w:semiHidden/>
    <w:rsid w:val="00DE514E"/>
    <w:rPr>
      <w:caps/>
      <w:color w:val="2F5496" w:themeColor="accent1" w:themeShade="BF"/>
      <w:spacing w:val="10"/>
    </w:rPr>
  </w:style>
  <w:style w:type="character" w:customStyle="1" w:styleId="Heading8Char">
    <w:name w:val="Heading 8 Char"/>
    <w:basedOn w:val="DefaultParagraphFont"/>
    <w:link w:val="Heading8"/>
    <w:uiPriority w:val="9"/>
    <w:semiHidden/>
    <w:rsid w:val="00DE514E"/>
    <w:rPr>
      <w:caps/>
      <w:spacing w:val="10"/>
      <w:sz w:val="18"/>
      <w:szCs w:val="18"/>
    </w:rPr>
  </w:style>
  <w:style w:type="character" w:customStyle="1" w:styleId="Heading9Char">
    <w:name w:val="Heading 9 Char"/>
    <w:basedOn w:val="DefaultParagraphFont"/>
    <w:link w:val="Heading9"/>
    <w:uiPriority w:val="9"/>
    <w:semiHidden/>
    <w:rsid w:val="00DE514E"/>
    <w:rPr>
      <w:i/>
      <w:iCs/>
      <w:caps/>
      <w:spacing w:val="10"/>
      <w:sz w:val="18"/>
      <w:szCs w:val="18"/>
    </w:rPr>
  </w:style>
  <w:style w:type="paragraph" w:styleId="Caption">
    <w:name w:val="caption"/>
    <w:basedOn w:val="Normal"/>
    <w:next w:val="Normal"/>
    <w:uiPriority w:val="35"/>
    <w:semiHidden/>
    <w:unhideWhenUsed/>
    <w:qFormat/>
    <w:rsid w:val="00DE514E"/>
    <w:rPr>
      <w:b/>
      <w:bCs/>
      <w:color w:val="2F5496" w:themeColor="accent1" w:themeShade="BF"/>
      <w:sz w:val="16"/>
      <w:szCs w:val="16"/>
    </w:rPr>
  </w:style>
  <w:style w:type="paragraph" w:styleId="Title">
    <w:name w:val="Title"/>
    <w:basedOn w:val="Normal"/>
    <w:next w:val="Normal"/>
    <w:link w:val="TitleChar"/>
    <w:uiPriority w:val="10"/>
    <w:qFormat/>
    <w:rsid w:val="00DE514E"/>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DE514E"/>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DE514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E514E"/>
    <w:rPr>
      <w:caps/>
      <w:color w:val="595959" w:themeColor="text1" w:themeTint="A6"/>
      <w:spacing w:val="10"/>
      <w:sz w:val="21"/>
      <w:szCs w:val="21"/>
    </w:rPr>
  </w:style>
  <w:style w:type="character" w:styleId="Strong">
    <w:name w:val="Strong"/>
    <w:uiPriority w:val="22"/>
    <w:qFormat/>
    <w:rsid w:val="00DE514E"/>
    <w:rPr>
      <w:b/>
      <w:bCs/>
    </w:rPr>
  </w:style>
  <w:style w:type="character" w:styleId="Emphasis">
    <w:name w:val="Emphasis"/>
    <w:uiPriority w:val="20"/>
    <w:qFormat/>
    <w:rsid w:val="00DE514E"/>
    <w:rPr>
      <w:caps/>
      <w:color w:val="1F3763" w:themeColor="accent1" w:themeShade="7F"/>
      <w:spacing w:val="5"/>
    </w:rPr>
  </w:style>
  <w:style w:type="paragraph" w:styleId="NoSpacing">
    <w:name w:val="No Spacing"/>
    <w:uiPriority w:val="1"/>
    <w:qFormat/>
    <w:rsid w:val="00DE514E"/>
    <w:pPr>
      <w:spacing w:after="0" w:line="240" w:lineRule="auto"/>
    </w:pPr>
  </w:style>
  <w:style w:type="paragraph" w:styleId="Quote">
    <w:name w:val="Quote"/>
    <w:basedOn w:val="Normal"/>
    <w:next w:val="Normal"/>
    <w:link w:val="QuoteChar"/>
    <w:uiPriority w:val="29"/>
    <w:qFormat/>
    <w:rsid w:val="00DE514E"/>
    <w:rPr>
      <w:i/>
      <w:iCs/>
      <w:sz w:val="24"/>
      <w:szCs w:val="24"/>
    </w:rPr>
  </w:style>
  <w:style w:type="character" w:customStyle="1" w:styleId="QuoteChar">
    <w:name w:val="Quote Char"/>
    <w:basedOn w:val="DefaultParagraphFont"/>
    <w:link w:val="Quote"/>
    <w:uiPriority w:val="29"/>
    <w:rsid w:val="00DE514E"/>
    <w:rPr>
      <w:i/>
      <w:iCs/>
      <w:sz w:val="24"/>
      <w:szCs w:val="24"/>
    </w:rPr>
  </w:style>
  <w:style w:type="paragraph" w:styleId="IntenseQuote">
    <w:name w:val="Intense Quote"/>
    <w:basedOn w:val="Normal"/>
    <w:next w:val="Normal"/>
    <w:link w:val="IntenseQuoteChar"/>
    <w:uiPriority w:val="30"/>
    <w:qFormat/>
    <w:rsid w:val="00DE514E"/>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DE514E"/>
    <w:rPr>
      <w:color w:val="4472C4" w:themeColor="accent1"/>
      <w:sz w:val="24"/>
      <w:szCs w:val="24"/>
    </w:rPr>
  </w:style>
  <w:style w:type="character" w:styleId="SubtleEmphasis">
    <w:name w:val="Subtle Emphasis"/>
    <w:uiPriority w:val="19"/>
    <w:qFormat/>
    <w:rsid w:val="00DE514E"/>
    <w:rPr>
      <w:i/>
      <w:iCs/>
      <w:color w:val="1F3763" w:themeColor="accent1" w:themeShade="7F"/>
    </w:rPr>
  </w:style>
  <w:style w:type="character" w:styleId="IntenseEmphasis">
    <w:name w:val="Intense Emphasis"/>
    <w:uiPriority w:val="21"/>
    <w:qFormat/>
    <w:rsid w:val="00DE514E"/>
    <w:rPr>
      <w:b/>
      <w:bCs/>
      <w:caps/>
      <w:color w:val="1F3763" w:themeColor="accent1" w:themeShade="7F"/>
      <w:spacing w:val="10"/>
    </w:rPr>
  </w:style>
  <w:style w:type="character" w:styleId="SubtleReference">
    <w:name w:val="Subtle Reference"/>
    <w:uiPriority w:val="31"/>
    <w:qFormat/>
    <w:rsid w:val="00DE514E"/>
    <w:rPr>
      <w:b/>
      <w:bCs/>
      <w:color w:val="4472C4" w:themeColor="accent1"/>
    </w:rPr>
  </w:style>
  <w:style w:type="character" w:styleId="IntenseReference">
    <w:name w:val="Intense Reference"/>
    <w:uiPriority w:val="32"/>
    <w:qFormat/>
    <w:rsid w:val="00DE514E"/>
    <w:rPr>
      <w:b/>
      <w:bCs/>
      <w:i/>
      <w:iCs/>
      <w:caps/>
      <w:color w:val="4472C4" w:themeColor="accent1"/>
    </w:rPr>
  </w:style>
  <w:style w:type="character" w:styleId="BookTitle">
    <w:name w:val="Book Title"/>
    <w:uiPriority w:val="33"/>
    <w:qFormat/>
    <w:rsid w:val="00DE514E"/>
    <w:rPr>
      <w:b/>
      <w:bCs/>
      <w:i/>
      <w:iCs/>
      <w:spacing w:val="0"/>
    </w:rPr>
  </w:style>
  <w:style w:type="paragraph" w:styleId="TOCHeading">
    <w:name w:val="TOC Heading"/>
    <w:basedOn w:val="Heading1"/>
    <w:next w:val="Normal"/>
    <w:uiPriority w:val="39"/>
    <w:unhideWhenUsed/>
    <w:qFormat/>
    <w:rsid w:val="00DE514E"/>
    <w:pPr>
      <w:outlineLvl w:val="9"/>
    </w:pPr>
  </w:style>
  <w:style w:type="paragraph" w:styleId="Header">
    <w:name w:val="header"/>
    <w:basedOn w:val="Normal"/>
    <w:link w:val="HeaderChar"/>
    <w:uiPriority w:val="99"/>
    <w:unhideWhenUsed/>
    <w:rsid w:val="00F106E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106EC"/>
  </w:style>
  <w:style w:type="paragraph" w:styleId="Footer">
    <w:name w:val="footer"/>
    <w:basedOn w:val="Normal"/>
    <w:link w:val="FooterChar"/>
    <w:uiPriority w:val="99"/>
    <w:unhideWhenUsed/>
    <w:rsid w:val="00F106E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106EC"/>
  </w:style>
  <w:style w:type="paragraph" w:styleId="TOC1">
    <w:name w:val="toc 1"/>
    <w:basedOn w:val="Normal"/>
    <w:next w:val="Normal"/>
    <w:autoRedefine/>
    <w:uiPriority w:val="39"/>
    <w:unhideWhenUsed/>
    <w:rsid w:val="00EE14FC"/>
    <w:pPr>
      <w:spacing w:after="100"/>
    </w:pPr>
  </w:style>
  <w:style w:type="character" w:styleId="Hyperlink">
    <w:name w:val="Hyperlink"/>
    <w:basedOn w:val="DefaultParagraphFont"/>
    <w:uiPriority w:val="99"/>
    <w:unhideWhenUsed/>
    <w:rsid w:val="00EE14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0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ADDC8776A4445AF8C678FE33861E6D6"/>
        <w:category>
          <w:name w:val="General"/>
          <w:gallery w:val="placeholder"/>
        </w:category>
        <w:types>
          <w:type w:val="bbPlcHdr"/>
        </w:types>
        <w:behaviors>
          <w:behavior w:val="content"/>
        </w:behaviors>
        <w:guid w:val="{54202ADF-CB21-4FA7-8B05-891524C01C62}"/>
      </w:docPartPr>
      <w:docPartBody>
        <w:p w:rsidR="00000000" w:rsidRDefault="00CF500C" w:rsidP="00CF500C">
          <w:pPr>
            <w:pStyle w:val="DADDC8776A4445AF8C678FE33861E6D6"/>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00C"/>
    <w:rsid w:val="00CF500C"/>
    <w:rsid w:val="00EB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500C"/>
    <w:rPr>
      <w:color w:val="808080"/>
    </w:rPr>
  </w:style>
  <w:style w:type="paragraph" w:customStyle="1" w:styleId="DADDC8776A4445AF8C678FE33861E6D6">
    <w:name w:val="DADDC8776A4445AF8C678FE33861E6D6"/>
    <w:rsid w:val="00CF50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47DADE7-A4B3-4672-B35A-5897A0331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7</Pages>
  <Words>2189</Words>
  <Characters>12482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Jadasz (1901291)</dc:creator>
  <cp:keywords/>
  <dc:description/>
  <cp:lastModifiedBy>Mateusz Jadasz</cp:lastModifiedBy>
  <cp:revision>20</cp:revision>
  <dcterms:created xsi:type="dcterms:W3CDTF">2023-01-22T11:44:00Z</dcterms:created>
  <dcterms:modified xsi:type="dcterms:W3CDTF">2023-01-24T12:45:00Z</dcterms:modified>
</cp:coreProperties>
</file>