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F7974" w14:textId="77777777" w:rsidR="001B7EF9" w:rsidRDefault="001B7EF9" w:rsidP="001B7EF9"/>
    <w:p w14:paraId="620343C9" w14:textId="77777777" w:rsidR="001B7EF9" w:rsidRDefault="001B7EF9" w:rsidP="001B7EF9"/>
    <w:p w14:paraId="324C5E65" w14:textId="77777777" w:rsidR="001B7EF9" w:rsidRDefault="001B7EF9" w:rsidP="001B7EF9"/>
    <w:p w14:paraId="36CE2381" w14:textId="77777777" w:rsidR="001B7EF9" w:rsidRDefault="001B7EF9" w:rsidP="001B7EF9"/>
    <w:p w14:paraId="1D34EB66" w14:textId="77777777" w:rsidR="001B7EF9" w:rsidRDefault="001B7EF9" w:rsidP="001B7EF9"/>
    <w:p w14:paraId="1237723D" w14:textId="77777777" w:rsidR="001B7EF9" w:rsidRDefault="001B7EF9" w:rsidP="001B7EF9"/>
    <w:p w14:paraId="74263AE4" w14:textId="77777777" w:rsidR="001B7EF9" w:rsidRDefault="001B7EF9" w:rsidP="001B7EF9"/>
    <w:p w14:paraId="79AE2786" w14:textId="77777777" w:rsidR="001B7EF9" w:rsidRDefault="001B7EF9" w:rsidP="001B7EF9"/>
    <w:p w14:paraId="292F32B2" w14:textId="77777777" w:rsidR="001B7EF9" w:rsidRDefault="001B7EF9" w:rsidP="001B7EF9"/>
    <w:p w14:paraId="12B8A99D" w14:textId="77777777" w:rsidR="001B7EF9" w:rsidRDefault="001B7EF9" w:rsidP="001B7EF9"/>
    <w:p w14:paraId="514FA26F" w14:textId="77777777" w:rsidR="001B7EF9" w:rsidRPr="001B7EF9" w:rsidRDefault="001B7EF9" w:rsidP="001B7EF9">
      <w:pPr>
        <w:jc w:val="center"/>
        <w:rPr>
          <w:b/>
          <w:bCs/>
          <w:sz w:val="24"/>
          <w:szCs w:val="24"/>
        </w:rPr>
      </w:pPr>
    </w:p>
    <w:p w14:paraId="77175137" w14:textId="77777777" w:rsidR="001B7EF9" w:rsidRPr="001B7EF9" w:rsidRDefault="001B7EF9" w:rsidP="001B7EF9">
      <w:pPr>
        <w:jc w:val="center"/>
        <w:rPr>
          <w:b/>
          <w:bCs/>
          <w:sz w:val="24"/>
          <w:szCs w:val="24"/>
        </w:rPr>
      </w:pPr>
      <w:r w:rsidRPr="001B7EF9">
        <w:rPr>
          <w:b/>
          <w:bCs/>
          <w:sz w:val="24"/>
          <w:szCs w:val="24"/>
        </w:rPr>
        <w:t>ECAD6012:</w:t>
      </w:r>
    </w:p>
    <w:p w14:paraId="5493A377" w14:textId="77777777" w:rsidR="001B7EF9" w:rsidRDefault="001B7EF9" w:rsidP="001B7EF9">
      <w:pPr>
        <w:pBdr>
          <w:bottom w:val="single" w:sz="12" w:space="1" w:color="auto"/>
        </w:pBdr>
        <w:spacing w:after="0"/>
        <w:jc w:val="center"/>
        <w:rPr>
          <w:b/>
          <w:bCs/>
          <w:i/>
          <w:iCs/>
          <w:sz w:val="24"/>
          <w:szCs w:val="24"/>
        </w:rPr>
      </w:pPr>
      <w:r w:rsidRPr="001B7EF9">
        <w:rPr>
          <w:b/>
          <w:bCs/>
          <w:i/>
          <w:iCs/>
          <w:sz w:val="24"/>
          <w:szCs w:val="24"/>
        </w:rPr>
        <w:t>Cross-Curricular Responsibilities: Literacy, Numeracy and Digital Competence</w:t>
      </w:r>
    </w:p>
    <w:p w14:paraId="3EF2E911" w14:textId="77777777" w:rsidR="001B7EF9" w:rsidRDefault="001B7EF9" w:rsidP="001B7EF9">
      <w:pPr>
        <w:pBdr>
          <w:bottom w:val="single" w:sz="12" w:space="1" w:color="auto"/>
        </w:pBdr>
        <w:jc w:val="center"/>
        <w:rPr>
          <w:b/>
          <w:bCs/>
          <w:i/>
          <w:iCs/>
          <w:sz w:val="24"/>
          <w:szCs w:val="24"/>
        </w:rPr>
      </w:pPr>
    </w:p>
    <w:p w14:paraId="07E40D0B" w14:textId="77777777" w:rsidR="001B7EF9" w:rsidRDefault="001B7EF9" w:rsidP="001B7EF9">
      <w:pPr>
        <w:spacing w:after="0"/>
        <w:jc w:val="center"/>
        <w:rPr>
          <w:sz w:val="24"/>
          <w:szCs w:val="24"/>
        </w:rPr>
      </w:pPr>
      <w:r w:rsidRPr="001B7EF9">
        <w:rPr>
          <w:b/>
          <w:bCs/>
          <w:sz w:val="24"/>
          <w:szCs w:val="24"/>
        </w:rPr>
        <w:t>Assignment Title:</w:t>
      </w:r>
      <w:r w:rsidRPr="001B7EF9">
        <w:rPr>
          <w:sz w:val="24"/>
          <w:szCs w:val="24"/>
        </w:rPr>
        <w:t xml:space="preserve"> Looking forward: A critical analysis of literacy, numeracy and digital competence as cross-curricular responsibilities.</w:t>
      </w:r>
    </w:p>
    <w:p w14:paraId="52D506A2" w14:textId="77777777" w:rsidR="001B7EF9" w:rsidRPr="001B7EF9" w:rsidRDefault="001B7EF9" w:rsidP="001B7EF9">
      <w:pPr>
        <w:spacing w:after="0"/>
        <w:jc w:val="center"/>
        <w:rPr>
          <w:sz w:val="24"/>
          <w:szCs w:val="24"/>
        </w:rPr>
      </w:pPr>
    </w:p>
    <w:p w14:paraId="516C5210" w14:textId="77777777" w:rsidR="001B7EF9" w:rsidRPr="001B7EF9" w:rsidRDefault="001B7EF9" w:rsidP="001B7EF9">
      <w:pPr>
        <w:spacing w:after="0"/>
        <w:jc w:val="center"/>
        <w:rPr>
          <w:sz w:val="24"/>
          <w:szCs w:val="24"/>
        </w:rPr>
      </w:pPr>
      <w:r w:rsidRPr="001B7EF9">
        <w:rPr>
          <w:b/>
          <w:bCs/>
          <w:sz w:val="24"/>
          <w:szCs w:val="24"/>
        </w:rPr>
        <w:t>Module Lead:</w:t>
      </w:r>
      <w:r w:rsidRPr="001B7EF9">
        <w:rPr>
          <w:sz w:val="24"/>
          <w:szCs w:val="24"/>
        </w:rPr>
        <w:t xml:space="preserve"> Rachel Wallis</w:t>
      </w:r>
    </w:p>
    <w:p w14:paraId="43950827" w14:textId="77777777" w:rsidR="001B7EF9" w:rsidRPr="001B7EF9" w:rsidRDefault="001B7EF9" w:rsidP="001B7EF9">
      <w:pPr>
        <w:jc w:val="center"/>
        <w:rPr>
          <w:sz w:val="24"/>
          <w:szCs w:val="24"/>
        </w:rPr>
      </w:pPr>
      <w:r w:rsidRPr="001B7EF9">
        <w:rPr>
          <w:b/>
          <w:bCs/>
          <w:sz w:val="24"/>
          <w:szCs w:val="24"/>
        </w:rPr>
        <w:t>Student Number:</w:t>
      </w:r>
      <w:r w:rsidRPr="001B7EF9">
        <w:rPr>
          <w:sz w:val="24"/>
          <w:szCs w:val="24"/>
        </w:rPr>
        <w:t xml:space="preserve"> 1600932</w:t>
      </w:r>
    </w:p>
    <w:p w14:paraId="47669FED" w14:textId="77777777" w:rsidR="001B7EF9" w:rsidRDefault="001B7EF9" w:rsidP="001B7EF9"/>
    <w:p w14:paraId="4712262E" w14:textId="77777777" w:rsidR="001B7EF9" w:rsidRDefault="001B7EF9" w:rsidP="001B7EF9"/>
    <w:p w14:paraId="1E4F9FCF" w14:textId="77777777" w:rsidR="001B7EF9" w:rsidRDefault="001B7EF9" w:rsidP="001B7EF9"/>
    <w:p w14:paraId="6FB28DA8" w14:textId="77777777" w:rsidR="001B7EF9" w:rsidRDefault="001B7EF9" w:rsidP="001B7EF9"/>
    <w:p w14:paraId="2FF14E7C" w14:textId="77777777" w:rsidR="001B7EF9" w:rsidRDefault="001B7EF9" w:rsidP="001B7EF9"/>
    <w:p w14:paraId="575CA69D" w14:textId="77777777" w:rsidR="001B7EF9" w:rsidRDefault="001B7EF9" w:rsidP="001B7EF9"/>
    <w:p w14:paraId="1870BE63" w14:textId="77777777" w:rsidR="001B7EF9" w:rsidRDefault="001B7EF9" w:rsidP="001B7EF9"/>
    <w:p w14:paraId="38449E47" w14:textId="77777777" w:rsidR="001B7EF9" w:rsidRDefault="001B7EF9" w:rsidP="001B7EF9"/>
    <w:p w14:paraId="3B78DA1E" w14:textId="77777777" w:rsidR="001B7EF9" w:rsidRDefault="001B7EF9" w:rsidP="001B7EF9"/>
    <w:p w14:paraId="26547FF3" w14:textId="77777777" w:rsidR="001B7EF9" w:rsidRDefault="001B7EF9" w:rsidP="001B7EF9"/>
    <w:p w14:paraId="12BD58F5" w14:textId="77777777" w:rsidR="001B7EF9" w:rsidRDefault="001B7EF9" w:rsidP="001B7EF9"/>
    <w:p w14:paraId="050A7404" w14:textId="77777777" w:rsidR="001B7EF9" w:rsidRDefault="001B7EF9" w:rsidP="001B7EF9"/>
    <w:p w14:paraId="7D117C17" w14:textId="77777777" w:rsidR="001B7EF9" w:rsidRDefault="001B7EF9" w:rsidP="001B7EF9"/>
    <w:p w14:paraId="22D278DE" w14:textId="77777777" w:rsidR="001B7EF9" w:rsidRPr="001B7EF9" w:rsidRDefault="001B7EF9" w:rsidP="004E4343">
      <w:pPr>
        <w:spacing w:line="360" w:lineRule="auto"/>
        <w:rPr>
          <w:b/>
          <w:bCs/>
          <w:sz w:val="24"/>
          <w:szCs w:val="24"/>
        </w:rPr>
      </w:pPr>
      <w:r w:rsidRPr="001B7EF9">
        <w:rPr>
          <w:b/>
          <w:bCs/>
          <w:sz w:val="24"/>
          <w:szCs w:val="24"/>
        </w:rPr>
        <w:lastRenderedPageBreak/>
        <w:t xml:space="preserve">Looking forward: A critical analysis of literacy, numeracy and digital competence as cross-curricular responsibilities. </w:t>
      </w:r>
    </w:p>
    <w:p w14:paraId="48017060" w14:textId="6A6D7024" w:rsidR="00184E41" w:rsidRDefault="00475219" w:rsidP="004E4343">
      <w:pPr>
        <w:spacing w:line="360" w:lineRule="auto"/>
      </w:pPr>
      <w:r w:rsidRPr="00475219">
        <w:t>Initially a recommendation by Donaldson (2015), it is expected that literacy, numeracy and digital competence will be cross-curricular responsibilities in the new curriculum for Wales; it will be essential that they are embedded throughout the areas of learning and experience (AOLE</w:t>
      </w:r>
      <w:r w:rsidR="001C06B0">
        <w:t>s</w:t>
      </w:r>
      <w:r w:rsidRPr="00475219">
        <w:t>) as appropriate (Welsh Government, 2019a). This essay aims to consider the benefits and challenges that may arise during the implementation of this Welsh Government expectation within the primary sector of education. The response and evaluation undertaken regarding the cross-curricular responsibilities will be critical and focus on key themes that are likely to be impacted due to this development in the evolving curriculum. Discussion points will include cross-curricular teaching models, teacher subject knowledge, the continuation of professional development, pupil voice and pupil progression as well as a brief deliberation of necessary resources and training. Alongside this, there will be personal targets and possible recommendations to successfully implement literacy, numeracy and digital competence as cross-curricular responsibilities within the new curriculum. To summarise, the central focus is a critical analysis of the knowledge, skills and understanding required to deepen learning and ensure pupil progress by embedding the cross-curricular responsibilities into teaching and learning where possible.</w:t>
      </w:r>
    </w:p>
    <w:p w14:paraId="3B72BF3A" w14:textId="056EFD3A" w:rsidR="00E25A91" w:rsidRPr="00984E9D" w:rsidRDefault="00204616" w:rsidP="004E4343">
      <w:pPr>
        <w:spacing w:line="360" w:lineRule="auto"/>
      </w:pPr>
      <w:r w:rsidRPr="00204616">
        <w:t>Preparatory to the aforementioned analysis, it is first pivotal to understand cross-curricular teaching and learning as a whole. Barnes (2018, p.xiv) states that “cross-curricular teaching and learning relies on making links between two or more traditional curriculum subjects in response to an authentic experience, problem, theme or question so that new learning occurs in each subject.” This approach is said to allow pupils to engage with topics creatively and encourage enquiry as well as being a useful tool to expand their knowledge in different areas by disregarding the barrier of individual subjects (Hayes, 2010). Cross-curricular teaching is a concept that has been in use for many years, dating back to the works of theorists such as Steiner, Montessori and Dewey who believed in the importance of intertwining parallel skills by combining subject areas (Barnes, 2015a). As time has progressed, numerous cross-curricular models have been developed, each with their own benefits and limitations; these models are capable of guiding teachers to be flexible and extend subject knowledge and understanding creatively in order to successfully build relevance and meaning to the pupils learning experiences (National College for School Leadership, 2007: Barnes, 2015b).</w:t>
      </w:r>
      <w:r w:rsidR="00F513D1">
        <w:t xml:space="preserve"> Although this is the case, </w:t>
      </w:r>
      <w:r w:rsidR="00232C9A">
        <w:t>according to Barnes (2018) the</w:t>
      </w:r>
      <w:r w:rsidR="0007794B">
        <w:t>re is a</w:t>
      </w:r>
      <w:r w:rsidR="00232C9A">
        <w:t xml:space="preserve"> tokenistic model </w:t>
      </w:r>
      <w:r w:rsidR="0007794B">
        <w:t xml:space="preserve">which </w:t>
      </w:r>
      <w:r w:rsidR="00A47283">
        <w:t>relies on tenuous links which do not</w:t>
      </w:r>
      <w:r w:rsidR="009E746C">
        <w:t xml:space="preserve"> improve </w:t>
      </w:r>
      <w:r w:rsidR="00D2527D">
        <w:t>pupil’s</w:t>
      </w:r>
      <w:r w:rsidR="009E746C">
        <w:t xml:space="preserve"> knowledge and understanding.</w:t>
      </w:r>
      <w:r w:rsidR="00D2527D">
        <w:t xml:space="preserve"> </w:t>
      </w:r>
      <w:r w:rsidR="00E25A91" w:rsidRPr="00B34672">
        <w:t xml:space="preserve">Cross-curricular </w:t>
      </w:r>
      <w:r w:rsidR="007F5B8A">
        <w:t>responsibilities</w:t>
      </w:r>
      <w:r w:rsidR="00E25A91" w:rsidRPr="00B34672">
        <w:t xml:space="preserve"> can only be claimed to be so if </w:t>
      </w:r>
      <w:r w:rsidR="0031253B">
        <w:t>they are taught</w:t>
      </w:r>
      <w:r w:rsidR="00E25A91" w:rsidRPr="00B34672">
        <w:t xml:space="preserve"> purposeful</w:t>
      </w:r>
      <w:r w:rsidR="0031253B">
        <w:t xml:space="preserve">ly, </w:t>
      </w:r>
      <w:r w:rsidR="00E25A91" w:rsidRPr="00B34672">
        <w:t xml:space="preserve">namely, there must be an opportunity to develop </w:t>
      </w:r>
      <w:r w:rsidR="00620A8B">
        <w:t>specific areas or skills within them</w:t>
      </w:r>
      <w:r w:rsidR="00E25A91" w:rsidRPr="00B34672">
        <w:t xml:space="preserve">, not just a tokenistic gesture </w:t>
      </w:r>
      <w:r w:rsidR="00620A8B">
        <w:t xml:space="preserve">simply </w:t>
      </w:r>
      <w:r w:rsidR="00E25A91" w:rsidRPr="00B34672">
        <w:t>includ</w:t>
      </w:r>
      <w:r w:rsidR="00620A8B">
        <w:t>ed</w:t>
      </w:r>
      <w:r w:rsidR="00E25A91" w:rsidRPr="00B34672">
        <w:t xml:space="preserve"> for </w:t>
      </w:r>
      <w:r w:rsidR="00E25A91" w:rsidRPr="00B34672">
        <w:lastRenderedPageBreak/>
        <w:t>paperwork</w:t>
      </w:r>
      <w:r w:rsidR="00E448FB">
        <w:t xml:space="preserve"> (Barnes, 2015b)</w:t>
      </w:r>
      <w:r w:rsidR="00E25A91" w:rsidRPr="00B34672">
        <w:t>. The children must develop their literacy</w:t>
      </w:r>
      <w:r w:rsidR="008B5D29">
        <w:t>, n</w:t>
      </w:r>
      <w:r w:rsidR="00D263D9">
        <w:t>umeracy and digital competence</w:t>
      </w:r>
      <w:r w:rsidR="00E25A91" w:rsidRPr="00B34672">
        <w:t xml:space="preserve"> skills alongside subject-specific skills in order to be able to accurately claim cross-curricular learning</w:t>
      </w:r>
      <w:r w:rsidR="00754424">
        <w:t xml:space="preserve"> </w:t>
      </w:r>
      <w:r w:rsidR="00E12EC1">
        <w:t>(Welsh Government, 2015)</w:t>
      </w:r>
      <w:r w:rsidR="00E25A91" w:rsidRPr="00B34672">
        <w:t>.</w:t>
      </w:r>
      <w:r w:rsidR="00DB2DC0">
        <w:t xml:space="preserve"> There are numerous</w:t>
      </w:r>
      <w:r w:rsidR="00C53F7D">
        <w:t xml:space="preserve"> areas </w:t>
      </w:r>
      <w:r w:rsidR="0010004F">
        <w:t xml:space="preserve">to </w:t>
      </w:r>
      <w:r w:rsidR="00EB2252">
        <w:t>refine</w:t>
      </w:r>
      <w:r w:rsidR="007A15F1">
        <w:t xml:space="preserve"> </w:t>
      </w:r>
      <w:r w:rsidR="003A525F">
        <w:t xml:space="preserve">during the planning, undertaking and reflection of </w:t>
      </w:r>
      <w:r w:rsidR="004D42E1">
        <w:t xml:space="preserve">cross-curricular </w:t>
      </w:r>
      <w:r w:rsidR="003A525F" w:rsidRPr="00984E9D">
        <w:t>teaching and learning to reach the desired outcomes</w:t>
      </w:r>
      <w:r w:rsidR="00E12EC1">
        <w:t xml:space="preserve"> (Laurie (2011)</w:t>
      </w:r>
      <w:r w:rsidR="003A525F" w:rsidRPr="00984E9D">
        <w:t>.</w:t>
      </w:r>
    </w:p>
    <w:p w14:paraId="4C4CAA86" w14:textId="522DC155" w:rsidR="00A32DCC" w:rsidRPr="00984E9D" w:rsidRDefault="00A70012" w:rsidP="004E4343">
      <w:pPr>
        <w:pStyle w:val="NoSpacing"/>
        <w:spacing w:line="360" w:lineRule="auto"/>
        <w:rPr>
          <w:sz w:val="24"/>
          <w:szCs w:val="24"/>
        </w:rPr>
      </w:pPr>
      <w:r w:rsidRPr="00984E9D">
        <w:rPr>
          <w:sz w:val="24"/>
          <w:szCs w:val="24"/>
        </w:rPr>
        <w:t>T</w:t>
      </w:r>
      <w:r w:rsidR="00A32DCC" w:rsidRPr="00984E9D">
        <w:rPr>
          <w:sz w:val="24"/>
          <w:szCs w:val="24"/>
        </w:rPr>
        <w:t>eacher subject knowledge</w:t>
      </w:r>
    </w:p>
    <w:p w14:paraId="27D0F338" w14:textId="6ACAC3C5" w:rsidR="00822F0C" w:rsidRPr="00984E9D" w:rsidRDefault="00CD0890" w:rsidP="004E4343">
      <w:pPr>
        <w:pStyle w:val="NoSpacing"/>
        <w:spacing w:line="360" w:lineRule="auto"/>
      </w:pPr>
      <w:r w:rsidRPr="00984E9D">
        <w:t xml:space="preserve">During my Professional Teaching Experience (PTE) I found a commonality </w:t>
      </w:r>
      <w:r w:rsidR="00857E6F" w:rsidRPr="00984E9D">
        <w:t>during observed teaching</w:t>
      </w:r>
      <w:r w:rsidR="008F4FC2" w:rsidRPr="00984E9D">
        <w:t xml:space="preserve"> </w:t>
      </w:r>
      <w:r w:rsidR="00857E6F" w:rsidRPr="00984E9D">
        <w:t xml:space="preserve">and learning </w:t>
      </w:r>
      <w:r w:rsidR="008F4FC2" w:rsidRPr="00984E9D">
        <w:t>in a cross-curricular manner</w:t>
      </w:r>
      <w:r w:rsidR="001B1452" w:rsidRPr="00984E9D">
        <w:t xml:space="preserve">; </w:t>
      </w:r>
      <w:r w:rsidR="00877BD5" w:rsidRPr="00984E9D">
        <w:t xml:space="preserve">there </w:t>
      </w:r>
      <w:r w:rsidR="00447A84" w:rsidRPr="00984E9D">
        <w:t>were</w:t>
      </w:r>
      <w:r w:rsidR="00877BD5" w:rsidRPr="00984E9D">
        <w:t xml:space="preserve"> certain </w:t>
      </w:r>
      <w:r w:rsidR="001A2A07" w:rsidRPr="00984E9D">
        <w:t xml:space="preserve">subject </w:t>
      </w:r>
      <w:r w:rsidR="00877BD5" w:rsidRPr="00984E9D">
        <w:t>areas that link</w:t>
      </w:r>
      <w:r w:rsidR="001A2A07" w:rsidRPr="00984E9D">
        <w:t>ed</w:t>
      </w:r>
      <w:r w:rsidR="00877BD5" w:rsidRPr="00984E9D">
        <w:t xml:space="preserve"> extremely well</w:t>
      </w:r>
      <w:r w:rsidR="001A2A07" w:rsidRPr="00984E9D">
        <w:t>,</w:t>
      </w:r>
      <w:r w:rsidR="00E65527" w:rsidRPr="00984E9D">
        <w:t xml:space="preserve"> however, there </w:t>
      </w:r>
      <w:r w:rsidR="00447A84" w:rsidRPr="00984E9D">
        <w:t>wer</w:t>
      </w:r>
      <w:r w:rsidR="00E65527" w:rsidRPr="00984E9D">
        <w:t xml:space="preserve">e others that teachers often </w:t>
      </w:r>
      <w:r w:rsidR="004F6C9A" w:rsidRPr="00984E9D">
        <w:t>dr</w:t>
      </w:r>
      <w:r w:rsidR="001A2A07" w:rsidRPr="00984E9D">
        <w:t>ew</w:t>
      </w:r>
      <w:r w:rsidR="004F6C9A" w:rsidRPr="00984E9D">
        <w:t xml:space="preserve"> together which d</w:t>
      </w:r>
      <w:r w:rsidR="001A2A07" w:rsidRPr="00984E9D">
        <w:t>id</w:t>
      </w:r>
      <w:r w:rsidR="004F6C9A" w:rsidRPr="00984E9D">
        <w:t xml:space="preserve"> not</w:t>
      </w:r>
      <w:r w:rsidR="001A2A07" w:rsidRPr="00984E9D">
        <w:t xml:space="preserve"> necessarily</w:t>
      </w:r>
      <w:r w:rsidR="004F6C9A" w:rsidRPr="00984E9D">
        <w:t xml:space="preserve"> develop the learners</w:t>
      </w:r>
      <w:r w:rsidR="001A2A07" w:rsidRPr="00984E9D">
        <w:t xml:space="preserve"> knowledge and understanding</w:t>
      </w:r>
      <w:r w:rsidR="00FC601D" w:rsidRPr="00984E9D">
        <w:t>. My experience</w:t>
      </w:r>
      <w:r w:rsidR="00976786" w:rsidRPr="00984E9D">
        <w:t xml:space="preserve"> emphasise</w:t>
      </w:r>
      <w:r w:rsidR="00FC601D" w:rsidRPr="00984E9D">
        <w:t>d</w:t>
      </w:r>
      <w:r w:rsidR="00976786" w:rsidRPr="00984E9D">
        <w:t xml:space="preserve"> th</w:t>
      </w:r>
      <w:r w:rsidR="00FC601D" w:rsidRPr="00984E9D">
        <w:t>at the</w:t>
      </w:r>
      <w:r w:rsidR="00976786" w:rsidRPr="00984E9D">
        <w:t xml:space="preserve"> development of literacy</w:t>
      </w:r>
      <w:r w:rsidR="00FC601D" w:rsidRPr="00984E9D">
        <w:t xml:space="preserve"> </w:t>
      </w:r>
      <w:r w:rsidR="00B60990" w:rsidRPr="00984E9D">
        <w:t xml:space="preserve">can be brought into nearly every aspect of the curriculum whereas </w:t>
      </w:r>
      <w:r w:rsidR="00DE657F" w:rsidRPr="00984E9D">
        <w:t xml:space="preserve">it can </w:t>
      </w:r>
      <w:r w:rsidR="00CB5188" w:rsidRPr="00984E9D">
        <w:t xml:space="preserve">be very </w:t>
      </w:r>
      <w:r w:rsidR="00DE657F" w:rsidRPr="00984E9D">
        <w:t xml:space="preserve">challenging to find meaningful and beneficial </w:t>
      </w:r>
      <w:r w:rsidR="00CB5188" w:rsidRPr="00984E9D">
        <w:t>links to numeracy within every area of learning</w:t>
      </w:r>
      <w:r w:rsidR="00B04FF0" w:rsidRPr="00984E9D">
        <w:t>. This draws the concern</w:t>
      </w:r>
      <w:r w:rsidR="00217E85" w:rsidRPr="00984E9D">
        <w:t xml:space="preserve"> that </w:t>
      </w:r>
      <w:r w:rsidR="001E1479" w:rsidRPr="00984E9D">
        <w:t>placing an importance on literacy, numeracy and digital competence as cross-</w:t>
      </w:r>
      <w:r w:rsidR="000B05AF" w:rsidRPr="00984E9D">
        <w:t>curricular</w:t>
      </w:r>
      <w:r w:rsidR="001E1479" w:rsidRPr="00984E9D">
        <w:t xml:space="preserve"> responsibilities</w:t>
      </w:r>
      <w:r w:rsidR="000B05AF" w:rsidRPr="00984E9D">
        <w:t xml:space="preserve"> need</w:t>
      </w:r>
      <w:r w:rsidR="00447A84" w:rsidRPr="00984E9D">
        <w:t>ing</w:t>
      </w:r>
      <w:r w:rsidR="000B05AF" w:rsidRPr="00984E9D">
        <w:t xml:space="preserve"> to be </w:t>
      </w:r>
      <w:r w:rsidR="008B076F" w:rsidRPr="00984E9D">
        <w:t>embedded</w:t>
      </w:r>
      <w:r w:rsidR="000B05AF" w:rsidRPr="00984E9D">
        <w:t xml:space="preserve"> into every area of the curriculum wherever appropriate may lead teachers to create </w:t>
      </w:r>
      <w:r w:rsidR="00BC10FF" w:rsidRPr="00984E9D">
        <w:t xml:space="preserve">weak links </w:t>
      </w:r>
      <w:r w:rsidR="00FC1CD3" w:rsidRPr="00984E9D">
        <w:t xml:space="preserve">to prove their use of them instead of ensuring meaningful learning takes </w:t>
      </w:r>
      <w:r w:rsidR="008B076F" w:rsidRPr="00984E9D">
        <w:t>place</w:t>
      </w:r>
      <w:r w:rsidR="00FC1CD3" w:rsidRPr="00984E9D">
        <w:t xml:space="preserve">. </w:t>
      </w:r>
      <w:r w:rsidR="00032E89" w:rsidRPr="00984E9D">
        <w:t xml:space="preserve">One </w:t>
      </w:r>
      <w:r w:rsidR="0078560A" w:rsidRPr="00984E9D">
        <w:t>tool which can help avoid th</w:t>
      </w:r>
      <w:r w:rsidR="00B2495F" w:rsidRPr="00984E9D">
        <w:t>ese weak links would be good teacher subject knowledge.</w:t>
      </w:r>
      <w:r w:rsidR="0007572B" w:rsidRPr="00984E9D">
        <w:t xml:space="preserve"> </w:t>
      </w:r>
      <w:r w:rsidR="007E045C" w:rsidRPr="00984E9D">
        <w:t xml:space="preserve"> </w:t>
      </w:r>
      <w:r w:rsidR="00B63C26">
        <w:t xml:space="preserve">Laurie (2011) </w:t>
      </w:r>
      <w:r w:rsidR="007E045C" w:rsidRPr="00984E9D">
        <w:t>suggests that t</w:t>
      </w:r>
      <w:r w:rsidR="007E045C" w:rsidRPr="00984E9D">
        <w:t>he notion of cross</w:t>
      </w:r>
      <w:r w:rsidR="007E045C" w:rsidRPr="00984E9D">
        <w:t>-</w:t>
      </w:r>
      <w:r w:rsidR="007E045C" w:rsidRPr="00984E9D">
        <w:t>curricular won’t increase standards unless it is used well and undertaken effectively.</w:t>
      </w:r>
      <w:r w:rsidR="007457C2" w:rsidRPr="00984E9D">
        <w:t xml:space="preserve"> </w:t>
      </w:r>
      <w:r w:rsidR="007457C2" w:rsidRPr="00984E9D">
        <w:t>To support children to the best of the</w:t>
      </w:r>
      <w:r w:rsidR="00602A7B" w:rsidRPr="00984E9D">
        <w:t>ir ability</w:t>
      </w:r>
      <w:r w:rsidR="007457C2" w:rsidRPr="00984E9D">
        <w:t>, the teacher must always be aware of what the literacy</w:t>
      </w:r>
      <w:r w:rsidR="003D4B9B" w:rsidRPr="00984E9D">
        <w:t>, numeracy or digital competence</w:t>
      </w:r>
      <w:r w:rsidR="007457C2" w:rsidRPr="00984E9D">
        <w:t xml:space="preserve"> focus is and how to support the learners </w:t>
      </w:r>
      <w:r w:rsidR="00E0629B" w:rsidRPr="00984E9D">
        <w:t>in attaining</w:t>
      </w:r>
      <w:r w:rsidR="007457C2" w:rsidRPr="00984E9D">
        <w:t xml:space="preserve"> a </w:t>
      </w:r>
      <w:r w:rsidR="00822F0C" w:rsidRPr="00984E9D">
        <w:t>greater</w:t>
      </w:r>
      <w:r w:rsidR="007457C2" w:rsidRPr="00984E9D">
        <w:t xml:space="preserve"> understanding of the learning opportunity.</w:t>
      </w:r>
      <w:r w:rsidR="00822F0C" w:rsidRPr="00984E9D">
        <w:t xml:space="preserve"> </w:t>
      </w:r>
    </w:p>
    <w:p w14:paraId="69EE6AD8" w14:textId="77777777" w:rsidR="00822F0C" w:rsidRPr="00984E9D" w:rsidRDefault="00822F0C" w:rsidP="004E4343">
      <w:pPr>
        <w:pStyle w:val="NoSpacing"/>
        <w:spacing w:line="360" w:lineRule="auto"/>
      </w:pPr>
    </w:p>
    <w:p w14:paraId="0341738A" w14:textId="5EFF3520" w:rsidR="003344FC" w:rsidRPr="003344FC" w:rsidRDefault="00822F0C" w:rsidP="004E4343">
      <w:pPr>
        <w:pStyle w:val="NoSpacing"/>
        <w:spacing w:line="360" w:lineRule="auto"/>
      </w:pPr>
      <w:r w:rsidRPr="00984E9D">
        <w:t>Some say that the benefits of using literacy, numeracy and digital competence as cross curricular strands include continuity; everyone’s learning the same things and the</w:t>
      </w:r>
      <w:r w:rsidR="00D813EF" w:rsidRPr="00984E9D">
        <w:t>y’</w:t>
      </w:r>
      <w:r w:rsidRPr="00984E9D">
        <w:t>r</w:t>
      </w:r>
      <w:r w:rsidR="00D813EF" w:rsidRPr="00984E9D">
        <w:t>e</w:t>
      </w:r>
      <w:r w:rsidRPr="00984E9D">
        <w:t xml:space="preserve"> being reinforced.</w:t>
      </w:r>
      <w:r w:rsidR="00D813EF" w:rsidRPr="00984E9D">
        <w:t xml:space="preserve"> </w:t>
      </w:r>
      <w:r w:rsidRPr="00984E9D">
        <w:t>However, the danger is that you treat everything the same, always using the same approaches even if it doesn’t suit the topic and the children aren’t developing their understanding or widening their knowledge</w:t>
      </w:r>
      <w:r w:rsidR="00B12E6F" w:rsidRPr="00984E9D">
        <w:t xml:space="preserve"> (</w:t>
      </w:r>
      <w:r w:rsidR="00E37D98" w:rsidRPr="00984E9D">
        <w:t>Wood, 2011)</w:t>
      </w:r>
      <w:r w:rsidR="00887AB1" w:rsidRPr="00984E9D">
        <w:t>.</w:t>
      </w:r>
      <w:r w:rsidR="00755786" w:rsidRPr="00984E9D">
        <w:t xml:space="preserve"> </w:t>
      </w:r>
      <w:r w:rsidR="003344FC" w:rsidRPr="003344FC">
        <w:t xml:space="preserve">“Developing oracy – the capacity to develop and express ideas through speech – is of central importance to both thinking and learning” </w:t>
      </w:r>
      <w:r w:rsidR="00755786" w:rsidRPr="00984E9D">
        <w:t>(</w:t>
      </w:r>
      <w:r w:rsidR="003344FC" w:rsidRPr="003344FC">
        <w:t>Donaldson, 2015</w:t>
      </w:r>
      <w:r w:rsidR="00755786" w:rsidRPr="00984E9D">
        <w:t>, p. 48)</w:t>
      </w:r>
      <w:r w:rsidR="003344FC" w:rsidRPr="003344FC">
        <w:t>.</w:t>
      </w:r>
      <w:r w:rsidR="00755786" w:rsidRPr="00984E9D">
        <w:t xml:space="preserve"> </w:t>
      </w:r>
      <w:r w:rsidR="00755786" w:rsidRPr="00984E9D">
        <w:t>This suggests that a</w:t>
      </w:r>
      <w:r w:rsidR="00755786" w:rsidRPr="00984E9D">
        <w:t xml:space="preserve">n incredibly important aspect of the teaching role which needs to </w:t>
      </w:r>
      <w:r w:rsidR="00D61AF3" w:rsidRPr="00984E9D">
        <w:t>be present</w:t>
      </w:r>
      <w:r w:rsidR="00755786" w:rsidRPr="00984E9D">
        <w:t xml:space="preserve"> throughout every area of the curriculum is </w:t>
      </w:r>
      <w:r w:rsidR="00480AD1" w:rsidRPr="00984E9D">
        <w:t>modelling</w:t>
      </w:r>
      <w:r w:rsidR="00755786" w:rsidRPr="00984E9D">
        <w:t xml:space="preserve"> a good standard of the English language</w:t>
      </w:r>
      <w:r w:rsidR="00755786" w:rsidRPr="00984E9D">
        <w:t xml:space="preserve">. </w:t>
      </w:r>
    </w:p>
    <w:p w14:paraId="00FA1655" w14:textId="77777777" w:rsidR="00755786" w:rsidRPr="00984E9D" w:rsidRDefault="00755786" w:rsidP="004E4343">
      <w:pPr>
        <w:pStyle w:val="NoSpacing"/>
        <w:spacing w:line="360" w:lineRule="auto"/>
      </w:pPr>
    </w:p>
    <w:p w14:paraId="153759E8" w14:textId="08BF4C00" w:rsidR="00755786" w:rsidRPr="00984E9D" w:rsidRDefault="00755786" w:rsidP="004E4343">
      <w:pPr>
        <w:pStyle w:val="NoSpacing"/>
        <w:spacing w:line="360" w:lineRule="auto"/>
        <w:ind w:left="720"/>
        <w:jc w:val="both"/>
      </w:pPr>
      <w:r w:rsidRPr="00984E9D">
        <w:t xml:space="preserve">“In reading and writing, the student’s skills are influenced more by the teacher’s skills as a teacher of reading and writing than by how well the teacher herself reads and writes. Not so with talk. </w:t>
      </w:r>
      <w:r w:rsidR="00A122F4" w:rsidRPr="00984E9D">
        <w:t>Its</w:t>
      </w:r>
      <w:r w:rsidRPr="00984E9D">
        <w:t xml:space="preserve"> essentially interactive nature means that the teacher’s own competence as a </w:t>
      </w:r>
      <w:r w:rsidRPr="00984E9D">
        <w:lastRenderedPageBreak/>
        <w:t>speaker and listener contributes significantly to the developing oral competence of the student.”</w:t>
      </w:r>
    </w:p>
    <w:p w14:paraId="0780C50A" w14:textId="77777777" w:rsidR="00755786" w:rsidRPr="00984E9D" w:rsidRDefault="00755786" w:rsidP="004E4343">
      <w:pPr>
        <w:pStyle w:val="NoSpacing"/>
        <w:spacing w:line="360" w:lineRule="auto"/>
        <w:ind w:left="5760" w:firstLine="720"/>
      </w:pPr>
      <w:r w:rsidRPr="00984E9D">
        <w:t xml:space="preserve">       (Alexander, 2013, p. 11)</w:t>
      </w:r>
    </w:p>
    <w:p w14:paraId="7213B3FA" w14:textId="77777777" w:rsidR="00755786" w:rsidRPr="00984E9D" w:rsidRDefault="00755786" w:rsidP="004E4343">
      <w:pPr>
        <w:pStyle w:val="NoSpacing"/>
        <w:spacing w:line="360" w:lineRule="auto"/>
      </w:pPr>
    </w:p>
    <w:p w14:paraId="015F70D9" w14:textId="5F299CCC" w:rsidR="00CA59D9" w:rsidRPr="00984E9D" w:rsidRDefault="00D813EF" w:rsidP="004E4343">
      <w:pPr>
        <w:pStyle w:val="NoSpacing"/>
        <w:spacing w:line="360" w:lineRule="auto"/>
      </w:pPr>
      <w:r w:rsidRPr="00984E9D">
        <w:t>Teachers also need a sound subject knowledge of the topic area a</w:t>
      </w:r>
      <w:r w:rsidR="006F68DB" w:rsidRPr="00984E9D">
        <w:t>s well as</w:t>
      </w:r>
      <w:r w:rsidRPr="00984E9D">
        <w:t xml:space="preserve"> the </w:t>
      </w:r>
      <w:r w:rsidRPr="00984E9D">
        <w:t>cross-curricular responsibility</w:t>
      </w:r>
      <w:r w:rsidRPr="00984E9D">
        <w:t xml:space="preserve"> aspect that is being taught in order to make the lesson meaningful. </w:t>
      </w:r>
      <w:r w:rsidR="007C39CB" w:rsidRPr="00984E9D">
        <w:t>More often than not,</w:t>
      </w:r>
      <w:r w:rsidR="000270F6" w:rsidRPr="00984E9D">
        <w:t xml:space="preserve"> there are both </w:t>
      </w:r>
      <w:r w:rsidR="007C2B81" w:rsidRPr="00984E9D">
        <w:t xml:space="preserve">generic skills </w:t>
      </w:r>
      <w:r w:rsidR="000270F6" w:rsidRPr="00984E9D">
        <w:t xml:space="preserve">which </w:t>
      </w:r>
      <w:r w:rsidR="00ED45DA" w:rsidRPr="00984E9D">
        <w:t>and there are</w:t>
      </w:r>
      <w:r w:rsidR="00DC0E38" w:rsidRPr="00984E9D">
        <w:t xml:space="preserve"> subject-</w:t>
      </w:r>
      <w:r w:rsidR="007C2B81" w:rsidRPr="00984E9D">
        <w:t>specific skills</w:t>
      </w:r>
      <w:r w:rsidR="006F68DB" w:rsidRPr="00984E9D">
        <w:t xml:space="preserve"> to be taught</w:t>
      </w:r>
      <w:r w:rsidR="000663F2" w:rsidRPr="00984E9D">
        <w:t>.</w:t>
      </w:r>
      <w:r w:rsidR="00DC0E38" w:rsidRPr="00984E9D">
        <w:t xml:space="preserve"> </w:t>
      </w:r>
      <w:r w:rsidR="000663F2" w:rsidRPr="00984E9D">
        <w:t>An example of this appears with the use of l</w:t>
      </w:r>
      <w:r w:rsidR="000663F2" w:rsidRPr="00984E9D">
        <w:t xml:space="preserve">iteracy </w:t>
      </w:r>
      <w:r w:rsidR="000663F2" w:rsidRPr="00984E9D">
        <w:t xml:space="preserve">to </w:t>
      </w:r>
      <w:r w:rsidR="000663F2" w:rsidRPr="00984E9D">
        <w:t>develop skills in reading and writing</w:t>
      </w:r>
      <w:r w:rsidR="000663F2" w:rsidRPr="00984E9D">
        <w:t>; specifically,</w:t>
      </w:r>
      <w:r w:rsidR="00DC0E38" w:rsidRPr="00984E9D">
        <w:t xml:space="preserve"> </w:t>
      </w:r>
      <w:r w:rsidR="00726F57" w:rsidRPr="00984E9D">
        <w:t xml:space="preserve">a </w:t>
      </w:r>
      <w:r w:rsidR="007C2B81" w:rsidRPr="00984E9D">
        <w:t xml:space="preserve">writing </w:t>
      </w:r>
      <w:r w:rsidR="00726F57" w:rsidRPr="00984E9D">
        <w:t xml:space="preserve">task </w:t>
      </w:r>
      <w:r w:rsidR="007C2B81" w:rsidRPr="00984E9D">
        <w:t xml:space="preserve">in </w:t>
      </w:r>
      <w:r w:rsidR="00DC0E38" w:rsidRPr="00984E9D">
        <w:t xml:space="preserve">a </w:t>
      </w:r>
      <w:r w:rsidR="007C2B81" w:rsidRPr="00984E9D">
        <w:t xml:space="preserve">history </w:t>
      </w:r>
      <w:r w:rsidR="00DC0E38" w:rsidRPr="00984E9D">
        <w:t xml:space="preserve">lesson would require different </w:t>
      </w:r>
      <w:r w:rsidR="00E47CD5" w:rsidRPr="00984E9D">
        <w:t xml:space="preserve">information to a writing task in an </w:t>
      </w:r>
      <w:r w:rsidR="00EA4784" w:rsidRPr="00984E9D">
        <w:t xml:space="preserve">English lesson. </w:t>
      </w:r>
      <w:r w:rsidR="007C2B81" w:rsidRPr="00984E9D">
        <w:t>There are general things that would be used the same in every subject such as punctuation, grammar and certain text layouts. However, there are aspects of literacy that are subject specific skills; the purpose of tasks will be different and as a result the vocabulary and tone will differ</w:t>
      </w:r>
      <w:r w:rsidR="00924BC6" w:rsidRPr="00984E9D">
        <w:t>.</w:t>
      </w:r>
      <w:r w:rsidR="002362BE" w:rsidRPr="00984E9D">
        <w:t xml:space="preserve"> </w:t>
      </w:r>
      <w:r w:rsidR="00CA59D9" w:rsidRPr="00984E9D">
        <w:t xml:space="preserve">Some language skills can be explored by children </w:t>
      </w:r>
      <w:r w:rsidR="00D3350B" w:rsidRPr="00984E9D">
        <w:t>independently,</w:t>
      </w:r>
      <w:r w:rsidR="00CA59D9" w:rsidRPr="00984E9D">
        <w:t xml:space="preserve"> but </w:t>
      </w:r>
      <w:r w:rsidR="00CA59D9" w:rsidRPr="00984E9D">
        <w:t>it is then the responsibility of</w:t>
      </w:r>
      <w:r w:rsidR="00CA59D9" w:rsidRPr="00984E9D">
        <w:t xml:space="preserve"> the</w:t>
      </w:r>
      <w:r w:rsidR="00CA59D9" w:rsidRPr="00984E9D">
        <w:t xml:space="preserve"> teacher to expand, develop and ensure </w:t>
      </w:r>
      <w:r w:rsidR="00CA59D9" w:rsidRPr="00984E9D">
        <w:t xml:space="preserve">the </w:t>
      </w:r>
      <w:r w:rsidR="00CA59D9" w:rsidRPr="00984E9D">
        <w:t>progress</w:t>
      </w:r>
      <w:r w:rsidR="00CA59D9" w:rsidRPr="00984E9D">
        <w:t>ion</w:t>
      </w:r>
      <w:r w:rsidR="00CA59D9" w:rsidRPr="00984E9D">
        <w:t xml:space="preserve"> of these skills</w:t>
      </w:r>
      <w:r w:rsidR="00CA59D9" w:rsidRPr="00984E9D">
        <w:t>.</w:t>
      </w:r>
      <w:r w:rsidR="00EF41CA" w:rsidRPr="00984E9D">
        <w:t xml:space="preserve"> </w:t>
      </w:r>
      <w:r w:rsidR="00EF41CA" w:rsidRPr="00984E9D">
        <w:t>W</w:t>
      </w:r>
      <w:r w:rsidR="00EF41CA" w:rsidRPr="00984E9D">
        <w:t>ithout a sound knowledge and understanding of a subject</w:t>
      </w:r>
      <w:r w:rsidR="00D3350B" w:rsidRPr="00984E9D">
        <w:t>,</w:t>
      </w:r>
      <w:r w:rsidR="00EF41CA" w:rsidRPr="00984E9D">
        <w:t xml:space="preserve"> the specific skil</w:t>
      </w:r>
      <w:r w:rsidR="00D3350B" w:rsidRPr="00984E9D">
        <w:t>l</w:t>
      </w:r>
      <w:r w:rsidR="00EF41CA" w:rsidRPr="00984E9D">
        <w:t>s</w:t>
      </w:r>
      <w:r w:rsidR="00D3350B" w:rsidRPr="00984E9D">
        <w:t xml:space="preserve"> </w:t>
      </w:r>
      <w:r w:rsidR="003F624F" w:rsidRPr="00984E9D">
        <w:t>needed,</w:t>
      </w:r>
      <w:r w:rsidR="00CE52FF" w:rsidRPr="00984E9D">
        <w:t xml:space="preserve"> </w:t>
      </w:r>
      <w:r w:rsidR="00D3350B" w:rsidRPr="00984E9D">
        <w:t>and information related to the topic</w:t>
      </w:r>
      <w:r w:rsidR="00EF41CA" w:rsidRPr="00984E9D">
        <w:t>, you cannot fully appreciate a cross-curricular learning opportunity</w:t>
      </w:r>
      <w:r w:rsidR="00EF41CA" w:rsidRPr="00984E9D">
        <w:t xml:space="preserve"> (</w:t>
      </w:r>
      <w:r w:rsidR="00EF41CA" w:rsidRPr="00984E9D">
        <w:t>Fox and</w:t>
      </w:r>
      <w:r w:rsidR="00EF41CA" w:rsidRPr="00984E9D">
        <w:t xml:space="preserve"> </w:t>
      </w:r>
      <w:r w:rsidR="00EF41CA" w:rsidRPr="00984E9D">
        <w:t>Surtees</w:t>
      </w:r>
      <w:r w:rsidR="00EF41CA" w:rsidRPr="00984E9D">
        <w:t xml:space="preserve">, </w:t>
      </w:r>
      <w:r w:rsidR="00EF41CA" w:rsidRPr="00984E9D">
        <w:t>2010)</w:t>
      </w:r>
      <w:r w:rsidR="00EF41CA" w:rsidRPr="00984E9D">
        <w:t>.</w:t>
      </w:r>
    </w:p>
    <w:p w14:paraId="5A71151A" w14:textId="3F435BDD" w:rsidR="00F81919" w:rsidRPr="00984E9D" w:rsidRDefault="00F81919" w:rsidP="004E4343">
      <w:pPr>
        <w:pStyle w:val="NoSpacing"/>
        <w:spacing w:line="360" w:lineRule="auto"/>
      </w:pPr>
    </w:p>
    <w:p w14:paraId="1AD33A71" w14:textId="719F5A7C" w:rsidR="0090340D" w:rsidRPr="00984E9D" w:rsidRDefault="00F81919" w:rsidP="004E4343">
      <w:pPr>
        <w:pStyle w:val="NoSpacing"/>
        <w:spacing w:line="360" w:lineRule="auto"/>
      </w:pPr>
      <w:r w:rsidRPr="00984E9D">
        <w:t xml:space="preserve">There are certain obstacles for the development of Digital Competence such as its use within the Foundation Phase and how best to implement it here within a curriculum for Wales which has so many variation between schools, whether it be available technology or staff who aren’t up to date. Digital Competence differs from numeracy or literacy because there are external factors that could affect how it is taught and learnt. When I undertook my PTE, I was able to observe a school which had numerous devices and opportunities for the students and teachers that were very knowledgeable in the areas needing to be covered. Although this is the case, I am aware that there are school who will not have this luxury as they will not have enough resources available to the children or there may be staff who are not comfortable or up to date with the use and implementation of certain technology. While NQTs are being taught how to adjust to current and future developments, teachers who have been in the field a long time may have difficulties and struggle to adapt to new areas such as the emphasis on digital competence or cross-curricular teaching. Something that may help with this is extra training for teachers on how best to approach these changes. </w:t>
      </w:r>
      <w:r w:rsidR="00937DD5" w:rsidRPr="00984E9D">
        <w:t>Barnes</w:t>
      </w:r>
      <w:r w:rsidR="007F187B" w:rsidRPr="00984E9D">
        <w:t xml:space="preserve"> and Shirley</w:t>
      </w:r>
      <w:r w:rsidR="00020E7E" w:rsidRPr="00984E9D">
        <w:t xml:space="preserve"> (</w:t>
      </w:r>
      <w:r w:rsidR="007F187B" w:rsidRPr="00984E9D">
        <w:t>2007)</w:t>
      </w:r>
      <w:r w:rsidR="008E600B" w:rsidRPr="00984E9D">
        <w:t xml:space="preserve"> </w:t>
      </w:r>
      <w:r w:rsidR="00DB0A53" w:rsidRPr="00984E9D">
        <w:t xml:space="preserve">imply </w:t>
      </w:r>
      <w:r w:rsidR="008E600B" w:rsidRPr="00984E9D">
        <w:t>that using c</w:t>
      </w:r>
      <w:r w:rsidR="0090340D" w:rsidRPr="00984E9D">
        <w:t>ross-curricular methods</w:t>
      </w:r>
      <w:r w:rsidR="008E600B" w:rsidRPr="00984E9D">
        <w:t xml:space="preserve"> in the classroom can</w:t>
      </w:r>
      <w:r w:rsidR="0090340D" w:rsidRPr="00984E9D">
        <w:t xml:space="preserve"> help boost teachers’ confidence in unfamiliar</w:t>
      </w:r>
      <w:r w:rsidR="008E600B" w:rsidRPr="00984E9D">
        <w:t xml:space="preserve"> or </w:t>
      </w:r>
      <w:r w:rsidR="0090340D" w:rsidRPr="00984E9D">
        <w:t>weaker curricular subjects</w:t>
      </w:r>
      <w:r w:rsidR="008E600B" w:rsidRPr="00984E9D">
        <w:t xml:space="preserve"> and develop their </w:t>
      </w:r>
      <w:r w:rsidR="00173612" w:rsidRPr="00984E9D">
        <w:t xml:space="preserve">ability to </w:t>
      </w:r>
      <w:r w:rsidR="00314496" w:rsidRPr="00984E9D">
        <w:t xml:space="preserve">teach it </w:t>
      </w:r>
      <w:r w:rsidR="009F1E2B" w:rsidRPr="00984E9D">
        <w:t>creatively.</w:t>
      </w:r>
      <w:r w:rsidR="00314496" w:rsidRPr="00984E9D">
        <w:t xml:space="preserve"> </w:t>
      </w:r>
      <w:r w:rsidR="000563E2" w:rsidRPr="00984E9D">
        <w:t xml:space="preserve">On the other </w:t>
      </w:r>
      <w:r w:rsidR="00B705D3" w:rsidRPr="00984E9D">
        <w:t>hand,</w:t>
      </w:r>
      <w:r w:rsidR="00A021F9" w:rsidRPr="00984E9D">
        <w:t xml:space="preserve"> Laurie (2011)</w:t>
      </w:r>
      <w:r w:rsidR="00012363" w:rsidRPr="00984E9D">
        <w:t>,</w:t>
      </w:r>
      <w:r w:rsidR="000563E2" w:rsidRPr="00984E9D">
        <w:t xml:space="preserve"> s</w:t>
      </w:r>
      <w:r w:rsidR="00DB0A53" w:rsidRPr="00984E9D">
        <w:t>uggest</w:t>
      </w:r>
      <w:r w:rsidR="000563E2" w:rsidRPr="00984E9D">
        <w:t xml:space="preserve"> that </w:t>
      </w:r>
      <w:r w:rsidR="005121FD" w:rsidRPr="00984E9D">
        <w:t xml:space="preserve">cross-curricular teaching is </w:t>
      </w:r>
      <w:r w:rsidR="000F68A4" w:rsidRPr="00984E9D">
        <w:t>a method which allows teachers to hide behind their stronger s</w:t>
      </w:r>
      <w:r w:rsidR="00885D26" w:rsidRPr="00984E9D">
        <w:t xml:space="preserve">ubjects and make weak links to </w:t>
      </w:r>
      <w:r w:rsidR="00885D26" w:rsidRPr="00984E9D">
        <w:lastRenderedPageBreak/>
        <w:t>their weaker areas leading to the children</w:t>
      </w:r>
      <w:r w:rsidR="00B9162E" w:rsidRPr="00984E9D">
        <w:t xml:space="preserve"> missing out and not developing to their full potential. </w:t>
      </w:r>
      <w:r w:rsidR="00937DD5" w:rsidRPr="00984E9D">
        <w:t>C</w:t>
      </w:r>
      <w:r w:rsidR="00937DD5" w:rsidRPr="00984E9D">
        <w:t>ross-curricular learning can be shallow, poorly planned, lack focus towards specific content and only provide opportunities of lower order thinking</w:t>
      </w:r>
      <w:r w:rsidR="00937DD5" w:rsidRPr="00984E9D">
        <w:t xml:space="preserve"> (</w:t>
      </w:r>
      <w:r w:rsidR="00937DD5" w:rsidRPr="00984E9D">
        <w:t>Hayes</w:t>
      </w:r>
      <w:r w:rsidR="00937DD5" w:rsidRPr="00984E9D">
        <w:t>,</w:t>
      </w:r>
      <w:r w:rsidR="00937DD5" w:rsidRPr="00984E9D">
        <w:t xml:space="preserve"> 2010).</w:t>
      </w:r>
    </w:p>
    <w:p w14:paraId="52C5E81A" w14:textId="77777777" w:rsidR="00366787" w:rsidRPr="00984E9D" w:rsidRDefault="00366787" w:rsidP="004E4343">
      <w:pPr>
        <w:pStyle w:val="NoSpacing"/>
        <w:spacing w:line="360" w:lineRule="auto"/>
      </w:pPr>
    </w:p>
    <w:p w14:paraId="5D3EBD08" w14:textId="24C42ED6" w:rsidR="00A32DCC" w:rsidRPr="00984E9D" w:rsidRDefault="00B705D3" w:rsidP="004E4343">
      <w:pPr>
        <w:pStyle w:val="NoSpacing"/>
        <w:spacing w:line="360" w:lineRule="auto"/>
        <w:rPr>
          <w:sz w:val="24"/>
          <w:szCs w:val="24"/>
        </w:rPr>
      </w:pPr>
      <w:r w:rsidRPr="00984E9D">
        <w:rPr>
          <w:sz w:val="24"/>
          <w:szCs w:val="24"/>
        </w:rPr>
        <w:t>P</w:t>
      </w:r>
      <w:r w:rsidR="00A32DCC" w:rsidRPr="00984E9D">
        <w:rPr>
          <w:sz w:val="24"/>
          <w:szCs w:val="24"/>
        </w:rPr>
        <w:t>upil voice</w:t>
      </w:r>
    </w:p>
    <w:p w14:paraId="53DCE7E8" w14:textId="77777777" w:rsidR="00FA5D19" w:rsidRPr="00984E9D" w:rsidRDefault="00F6228A" w:rsidP="004E4343">
      <w:pPr>
        <w:pStyle w:val="NoSpacing"/>
        <w:numPr>
          <w:ilvl w:val="0"/>
          <w:numId w:val="3"/>
        </w:numPr>
        <w:spacing w:line="360" w:lineRule="auto"/>
      </w:pPr>
      <w:r w:rsidRPr="00984E9D">
        <w:t>What are the advantages of cross curricular learning</w:t>
      </w:r>
      <w:r w:rsidR="00FA5D19" w:rsidRPr="00984E9D">
        <w:t>?</w:t>
      </w:r>
    </w:p>
    <w:p w14:paraId="44E59672" w14:textId="77777777" w:rsidR="00C81B7B" w:rsidRPr="00984E9D" w:rsidRDefault="00B759EB" w:rsidP="004E4343">
      <w:pPr>
        <w:pStyle w:val="NoSpacing"/>
        <w:numPr>
          <w:ilvl w:val="0"/>
          <w:numId w:val="3"/>
        </w:numPr>
        <w:spacing w:line="360" w:lineRule="auto"/>
      </w:pPr>
      <w:r w:rsidRPr="00984E9D">
        <w:t xml:space="preserve">Math </w:t>
      </w:r>
      <w:r w:rsidR="0090340D" w:rsidRPr="00984E9D">
        <w:t xml:space="preserve">and science </w:t>
      </w:r>
      <w:r w:rsidRPr="00984E9D">
        <w:t xml:space="preserve">are often </w:t>
      </w:r>
      <w:r w:rsidR="0090340D" w:rsidRPr="00984E9D">
        <w:t xml:space="preserve">intertwined </w:t>
      </w:r>
      <w:r w:rsidR="0069504E" w:rsidRPr="00984E9D">
        <w:t>because</w:t>
      </w:r>
      <w:r w:rsidR="0090340D" w:rsidRPr="00984E9D">
        <w:t xml:space="preserve"> mathematics </w:t>
      </w:r>
      <w:r w:rsidRPr="00984E9D">
        <w:t xml:space="preserve">is </w:t>
      </w:r>
      <w:r w:rsidR="00967C7C" w:rsidRPr="00984E9D">
        <w:t xml:space="preserve">used </w:t>
      </w:r>
      <w:r w:rsidR="0090340D" w:rsidRPr="00984E9D">
        <w:t>within most aspects of science.</w:t>
      </w:r>
      <w:r w:rsidRPr="00984E9D">
        <w:t xml:space="preserve"> </w:t>
      </w:r>
      <w:r w:rsidRPr="00984E9D">
        <w:t>An effective example of cross curricular learning I’ve seen was a science experiment which the class carried out together and subsequently wrote a brief report on their method and findings. This exercise brought together each of the cross-curricular responsibilities naturally and included some of the 12 pedagogical approaches</w:t>
      </w:r>
      <w:r w:rsidR="00FA5D19" w:rsidRPr="00984E9D">
        <w:t xml:space="preserve"> such as </w:t>
      </w:r>
      <w:r w:rsidR="002C256D" w:rsidRPr="00984E9D">
        <w:t xml:space="preserve">collaboration and the 4 </w:t>
      </w:r>
      <w:r w:rsidR="00C81B7B" w:rsidRPr="00984E9D">
        <w:t>purposes (Donaldson, 2015)</w:t>
      </w:r>
      <w:r w:rsidRPr="00984E9D">
        <w:t>.</w:t>
      </w:r>
    </w:p>
    <w:p w14:paraId="2DE56B64" w14:textId="77777777" w:rsidR="00C81B7B" w:rsidRPr="00984E9D" w:rsidRDefault="00366787" w:rsidP="004E4343">
      <w:pPr>
        <w:pStyle w:val="NoSpacing"/>
        <w:numPr>
          <w:ilvl w:val="0"/>
          <w:numId w:val="3"/>
        </w:numPr>
        <w:spacing w:line="360" w:lineRule="auto"/>
      </w:pPr>
      <w:r w:rsidRPr="00984E9D">
        <w:t xml:space="preserve">Could also discuss ineffective techniques or approaches you’ve seen. </w:t>
      </w:r>
    </w:p>
    <w:p w14:paraId="0CFC273E" w14:textId="7E949ECD" w:rsidR="00C81B7B" w:rsidRPr="00984E9D" w:rsidRDefault="0029779A" w:rsidP="004E4343">
      <w:pPr>
        <w:pStyle w:val="NoSpacing"/>
        <w:numPr>
          <w:ilvl w:val="0"/>
          <w:numId w:val="3"/>
        </w:numPr>
        <w:spacing w:line="360" w:lineRule="auto"/>
      </w:pPr>
      <w:r w:rsidRPr="00984E9D">
        <w:t>Cued elicitation- When the teacher is feeding the answer to the child and giving them cues about what they want them to say. Doesn’t help the chi</w:t>
      </w:r>
      <w:r w:rsidR="00CF7118">
        <w:t>l</w:t>
      </w:r>
      <w:bookmarkStart w:id="0" w:name="_GoBack"/>
      <w:bookmarkEnd w:id="0"/>
      <w:r w:rsidRPr="00984E9D">
        <w:t>d develop or engage them. Just copying what you’re saying.</w:t>
      </w:r>
    </w:p>
    <w:p w14:paraId="5729E5B7" w14:textId="5080D148" w:rsidR="00F6228A" w:rsidRPr="00984E9D" w:rsidRDefault="00FF61FE" w:rsidP="004E4343">
      <w:pPr>
        <w:pStyle w:val="NoSpacing"/>
        <w:numPr>
          <w:ilvl w:val="0"/>
          <w:numId w:val="3"/>
        </w:numPr>
        <w:spacing w:line="360" w:lineRule="auto"/>
      </w:pPr>
      <w:r w:rsidRPr="00984E9D">
        <w:t>Leonardo</w:t>
      </w:r>
      <w:r w:rsidR="004C5CFD" w:rsidRPr="00984E9D">
        <w:t xml:space="preserve"> Approach</w:t>
      </w:r>
      <w:r w:rsidR="004C5CFD" w:rsidRPr="00984E9D">
        <w:t xml:space="preserve">. Flexible approach. Constantly changing and adapting to suit the children’s needs. Allows teachers to learn </w:t>
      </w:r>
      <w:r w:rsidRPr="00984E9D">
        <w:t>alongside</w:t>
      </w:r>
      <w:r w:rsidR="004C5CFD" w:rsidRPr="00984E9D">
        <w:t xml:space="preserve"> children, make mistakes and move on. Teacher- facilitators to guide pupils. Hands on approach which embraces the Leonardo effect. Engaging, the pupils are the captains and the </w:t>
      </w:r>
      <w:r w:rsidR="00984E9D" w:rsidRPr="00984E9D">
        <w:t>teacher’s</w:t>
      </w:r>
      <w:r w:rsidR="004C5CFD" w:rsidRPr="00984E9D">
        <w:t xml:space="preserve"> guide in the right direction</w:t>
      </w:r>
      <w:r w:rsidR="00C81B7B" w:rsidRPr="00984E9D">
        <w:t xml:space="preserve">. </w:t>
      </w:r>
      <w:r w:rsidR="004C5CFD" w:rsidRPr="00984E9D">
        <w:t>Children choose what they learn</w:t>
      </w:r>
    </w:p>
    <w:p w14:paraId="16B361EB" w14:textId="77777777" w:rsidR="004C5CFD" w:rsidRPr="00984E9D" w:rsidRDefault="004C5CFD" w:rsidP="004E4343">
      <w:pPr>
        <w:pStyle w:val="NoSpacing"/>
        <w:spacing w:line="360" w:lineRule="auto"/>
      </w:pPr>
    </w:p>
    <w:p w14:paraId="37B69920" w14:textId="77777777" w:rsidR="001E1AF9" w:rsidRPr="00984E9D" w:rsidRDefault="001E1AF9" w:rsidP="004E4343">
      <w:pPr>
        <w:pStyle w:val="NoSpacing"/>
        <w:spacing w:line="360" w:lineRule="auto"/>
        <w:rPr>
          <w:sz w:val="24"/>
          <w:szCs w:val="24"/>
        </w:rPr>
      </w:pPr>
      <w:r w:rsidRPr="00984E9D">
        <w:rPr>
          <w:sz w:val="24"/>
          <w:szCs w:val="24"/>
        </w:rPr>
        <w:t>P</w:t>
      </w:r>
      <w:r w:rsidR="00A32DCC" w:rsidRPr="00984E9D">
        <w:rPr>
          <w:sz w:val="24"/>
          <w:szCs w:val="24"/>
        </w:rPr>
        <w:t xml:space="preserve">upil progression </w:t>
      </w:r>
    </w:p>
    <w:p w14:paraId="70B8B6A0" w14:textId="0205E88A" w:rsidR="00A32DCC" w:rsidRPr="00984E9D" w:rsidRDefault="00A32DCC" w:rsidP="004E4343">
      <w:pPr>
        <w:pStyle w:val="NoSpacing"/>
        <w:spacing w:line="360" w:lineRule="auto"/>
        <w:rPr>
          <w:sz w:val="24"/>
          <w:szCs w:val="24"/>
        </w:rPr>
      </w:pPr>
      <w:r w:rsidRPr="00984E9D">
        <w:t>“It will be the responsibility of all settings and schools to plan progression across the full range of literacy, numeracy and digital skills in a flexible manner, appropriate to the needs of individual learners”. (Welsh Government, 2019a, p.11)</w:t>
      </w:r>
    </w:p>
    <w:p w14:paraId="55FBF9DE" w14:textId="436746BD" w:rsidR="00BF112E" w:rsidRPr="00984E9D" w:rsidRDefault="00BF112E" w:rsidP="004E4343">
      <w:pPr>
        <w:pStyle w:val="NoSpacing"/>
        <w:spacing w:line="360" w:lineRule="auto"/>
      </w:pPr>
      <w:r w:rsidRPr="00984E9D">
        <w:t>Need to ensure cross-curricular doesn’t interfere and distract from the main topic but supports the learning.</w:t>
      </w:r>
    </w:p>
    <w:p w14:paraId="6E8B428A" w14:textId="7605B450" w:rsidR="0090340D" w:rsidRPr="00984E9D" w:rsidRDefault="0090340D" w:rsidP="004E4343">
      <w:pPr>
        <w:pStyle w:val="NoSpacing"/>
        <w:spacing w:line="360" w:lineRule="auto"/>
      </w:pPr>
      <w:r w:rsidRPr="00984E9D">
        <w:t>Can a cross-curricular approach help to raise standards?</w:t>
      </w:r>
      <w:r w:rsidR="00DE0657" w:rsidRPr="00984E9D">
        <w:t xml:space="preserve"> Yes. How &amp; Why</w:t>
      </w:r>
      <w:r w:rsidR="001E1AF9" w:rsidRPr="00984E9D">
        <w:t>?</w:t>
      </w:r>
    </w:p>
    <w:p w14:paraId="521D79E8" w14:textId="1140C3DB" w:rsidR="0090340D" w:rsidRPr="00984E9D" w:rsidRDefault="0090340D" w:rsidP="004E4343">
      <w:pPr>
        <w:pStyle w:val="NoSpacing"/>
        <w:spacing w:line="360" w:lineRule="auto"/>
      </w:pPr>
      <w:r w:rsidRPr="00984E9D">
        <w:t>As aforementioned</w:t>
      </w:r>
      <w:r w:rsidRPr="00984E9D">
        <w:t xml:space="preserve"> effective cross-curricular approaches need good teacher subject knowledge</w:t>
      </w:r>
    </w:p>
    <w:p w14:paraId="5637F6D9" w14:textId="77777777" w:rsidR="00366787" w:rsidRPr="00984E9D" w:rsidRDefault="00366787" w:rsidP="004E4343">
      <w:pPr>
        <w:pStyle w:val="NoSpacing"/>
        <w:spacing w:line="360" w:lineRule="auto"/>
        <w:rPr>
          <w:sz w:val="24"/>
          <w:szCs w:val="24"/>
        </w:rPr>
      </w:pPr>
    </w:p>
    <w:p w14:paraId="2CB6FCB4" w14:textId="77777777" w:rsidR="00B83AC2" w:rsidRPr="00984E9D" w:rsidRDefault="003E4CA3" w:rsidP="004E4343">
      <w:pPr>
        <w:pStyle w:val="NoSpacing"/>
        <w:numPr>
          <w:ilvl w:val="0"/>
          <w:numId w:val="2"/>
        </w:numPr>
        <w:spacing w:line="360" w:lineRule="auto"/>
      </w:pPr>
      <w:r w:rsidRPr="00984E9D">
        <w:t>T</w:t>
      </w:r>
      <w:r w:rsidR="0029779A" w:rsidRPr="00984E9D">
        <w:t xml:space="preserve">he difference between DCF and ICT. The distinction is the application. ICT no longer exists but it is part of the science and technologies. DCF is a cross-curricular responsibility. </w:t>
      </w:r>
    </w:p>
    <w:p w14:paraId="2F0AF20E" w14:textId="77777777" w:rsidR="00B83AC2" w:rsidRPr="00984E9D" w:rsidRDefault="0029779A" w:rsidP="004E4343">
      <w:pPr>
        <w:pStyle w:val="NoSpacing"/>
        <w:numPr>
          <w:ilvl w:val="0"/>
          <w:numId w:val="2"/>
        </w:numPr>
        <w:spacing w:line="360" w:lineRule="auto"/>
      </w:pPr>
      <w:r w:rsidRPr="00984E9D">
        <w:t xml:space="preserve">DCF- formed in 2016. 2018 starts the development of the progression statements. </w:t>
      </w:r>
    </w:p>
    <w:p w14:paraId="7A4D8CA8" w14:textId="77777777" w:rsidR="00B83AC2" w:rsidRPr="00984E9D" w:rsidRDefault="0029779A" w:rsidP="004E4343">
      <w:pPr>
        <w:pStyle w:val="NoSpacing"/>
        <w:numPr>
          <w:ilvl w:val="0"/>
          <w:numId w:val="2"/>
        </w:numPr>
        <w:spacing w:line="360" w:lineRule="auto"/>
      </w:pPr>
      <w:r w:rsidRPr="00984E9D">
        <w:lastRenderedPageBreak/>
        <w:t>Why is it important? Donaldson refers to it and it’s in the new curriculum, It’s essential in later life and many jobs.</w:t>
      </w:r>
    </w:p>
    <w:p w14:paraId="54322C69" w14:textId="77777777" w:rsidR="00B83AC2" w:rsidRPr="00984E9D" w:rsidRDefault="0029779A" w:rsidP="004E4343">
      <w:pPr>
        <w:pStyle w:val="NoSpacing"/>
        <w:numPr>
          <w:ilvl w:val="0"/>
          <w:numId w:val="2"/>
        </w:numPr>
        <w:spacing w:line="360" w:lineRule="auto"/>
      </w:pPr>
      <w:r w:rsidRPr="00984E9D">
        <w:t>Digital competency is a term only used in Wales; Digital Literacy is used across the rest of the globe. DC has one extra strand which is data and computational thinking</w:t>
      </w:r>
      <w:r w:rsidR="00DD2518" w:rsidRPr="00984E9D">
        <w:t>.</w:t>
      </w:r>
    </w:p>
    <w:p w14:paraId="4762B75E" w14:textId="2CA7A9E8" w:rsidR="00B83AC2" w:rsidRPr="00984E9D" w:rsidRDefault="005600C8" w:rsidP="004E4343">
      <w:pPr>
        <w:pStyle w:val="NoSpacing"/>
        <w:numPr>
          <w:ilvl w:val="0"/>
          <w:numId w:val="2"/>
        </w:numPr>
        <w:spacing w:line="360" w:lineRule="auto"/>
      </w:pPr>
      <w:r w:rsidRPr="00984E9D">
        <w:t>P</w:t>
      </w:r>
      <w:r w:rsidR="0029779A" w:rsidRPr="00984E9D">
        <w:t>roblem solving, critical thinking, creativity, collaboration and digital competence</w:t>
      </w:r>
      <w:r w:rsidR="00937DD5" w:rsidRPr="00984E9D">
        <w:t xml:space="preserve">- </w:t>
      </w:r>
      <w:r w:rsidR="00937DD5" w:rsidRPr="00984E9D">
        <w:t>irreplaceable skills that need to be focused upon</w:t>
      </w:r>
      <w:r w:rsidRPr="00984E9D">
        <w:t xml:space="preserve"> </w:t>
      </w:r>
      <w:r w:rsidR="00C527E9" w:rsidRPr="00984E9D">
        <w:t>(</w:t>
      </w:r>
      <w:r w:rsidR="00C527E9" w:rsidRPr="00984E9D">
        <w:t>World Economic Forum</w:t>
      </w:r>
      <w:r w:rsidR="00C527E9" w:rsidRPr="00984E9D">
        <w:t xml:space="preserve">, </w:t>
      </w:r>
      <w:r w:rsidR="00C527E9" w:rsidRPr="00984E9D">
        <w:t>201</w:t>
      </w:r>
      <w:r w:rsidR="00C527E9" w:rsidRPr="00984E9D">
        <w:t>5)</w:t>
      </w:r>
      <w:r w:rsidR="0029779A" w:rsidRPr="00984E9D">
        <w:t>.</w:t>
      </w:r>
    </w:p>
    <w:p w14:paraId="17725747" w14:textId="505598AB" w:rsidR="0029779A" w:rsidRPr="00984E9D" w:rsidRDefault="0029779A" w:rsidP="004E4343">
      <w:pPr>
        <w:pStyle w:val="NoSpacing"/>
        <w:numPr>
          <w:ilvl w:val="0"/>
          <w:numId w:val="2"/>
        </w:numPr>
        <w:spacing w:line="360" w:lineRule="auto"/>
      </w:pPr>
      <w:r w:rsidRPr="00984E9D">
        <w:t>Millions of children in school but they’re not learning. Students are too often the last people involved in their own education. Employees looking for collaboration skills and socio emotional skills. Need individualised education. Children learn better when they learn with a peer who is a friend- interested in technology that can make a bond with a student. Technology creates new jobs. We should be moving away from learning simply to pass tests. Should be more important the skill level obtained, and the way students used those skills</w:t>
      </w:r>
      <w:r w:rsidR="00C527E9" w:rsidRPr="00984E9D">
        <w:t xml:space="preserve"> </w:t>
      </w:r>
      <w:r w:rsidR="00627537" w:rsidRPr="00984E9D">
        <w:t>(</w:t>
      </w:r>
      <w:r w:rsidR="00C527E9" w:rsidRPr="00984E9D">
        <w:t>World Economic Forum</w:t>
      </w:r>
      <w:r w:rsidR="00C527E9" w:rsidRPr="00984E9D">
        <w:t>,</w:t>
      </w:r>
      <w:r w:rsidR="00627537" w:rsidRPr="00984E9D">
        <w:t xml:space="preserve"> </w:t>
      </w:r>
      <w:r w:rsidR="00C527E9" w:rsidRPr="00984E9D">
        <w:t>2</w:t>
      </w:r>
      <w:r w:rsidR="00C527E9" w:rsidRPr="00984E9D">
        <w:t>018</w:t>
      </w:r>
      <w:r w:rsidR="00C527E9" w:rsidRPr="00984E9D">
        <w:t>)</w:t>
      </w:r>
      <w:r w:rsidRPr="00984E9D">
        <w:t>.</w:t>
      </w:r>
    </w:p>
    <w:p w14:paraId="186DBB65" w14:textId="77777777" w:rsidR="006F0B52" w:rsidRPr="00984E9D" w:rsidRDefault="006F0B52" w:rsidP="004E4343">
      <w:pPr>
        <w:pStyle w:val="NoSpacing"/>
        <w:spacing w:line="360" w:lineRule="auto"/>
        <w:rPr>
          <w:sz w:val="24"/>
          <w:szCs w:val="24"/>
        </w:rPr>
      </w:pPr>
    </w:p>
    <w:p w14:paraId="7D98461E" w14:textId="73C15811" w:rsidR="00A32DCC" w:rsidRPr="00984E9D" w:rsidRDefault="00937DD5" w:rsidP="004E4343">
      <w:pPr>
        <w:pStyle w:val="NoSpacing"/>
        <w:spacing w:line="360" w:lineRule="auto"/>
        <w:rPr>
          <w:sz w:val="24"/>
          <w:szCs w:val="24"/>
        </w:rPr>
      </w:pPr>
      <w:r w:rsidRPr="00984E9D">
        <w:rPr>
          <w:sz w:val="24"/>
          <w:szCs w:val="24"/>
        </w:rPr>
        <w:t>C</w:t>
      </w:r>
      <w:r w:rsidR="00A32DCC" w:rsidRPr="00984E9D">
        <w:rPr>
          <w:sz w:val="24"/>
          <w:szCs w:val="24"/>
        </w:rPr>
        <w:t>onclusion</w:t>
      </w:r>
    </w:p>
    <w:p w14:paraId="3D1E0698" w14:textId="2AAE4D30" w:rsidR="0090340D" w:rsidRPr="00984E9D" w:rsidRDefault="009403C9" w:rsidP="004E4343">
      <w:pPr>
        <w:pStyle w:val="NoSpacing"/>
        <w:spacing w:line="360" w:lineRule="auto"/>
      </w:pPr>
      <w:r w:rsidRPr="00984E9D">
        <w:t>The new and developing curriculum for Wales has many</w:t>
      </w:r>
      <w:r w:rsidR="00294867" w:rsidRPr="00984E9D">
        <w:t xml:space="preserve"> positives</w:t>
      </w:r>
      <w:r w:rsidR="00A01FC9">
        <w:t>:</w:t>
      </w:r>
      <w:r w:rsidR="00294867" w:rsidRPr="00984E9D">
        <w:t xml:space="preserve"> </w:t>
      </w:r>
      <w:r w:rsidR="0070468D" w:rsidRPr="00984E9D">
        <w:t>literacy, numeracy and digital compe</w:t>
      </w:r>
      <w:r w:rsidR="00B12272" w:rsidRPr="00984E9D">
        <w:t xml:space="preserve">tence as </w:t>
      </w:r>
      <w:r w:rsidR="0070468D" w:rsidRPr="00984E9D">
        <w:t>cross-curricular responsibilities being one of them.</w:t>
      </w:r>
      <w:r w:rsidR="003B2EB5" w:rsidRPr="00984E9D">
        <w:t xml:space="preserve"> </w:t>
      </w:r>
      <w:r w:rsidR="003D5001" w:rsidRPr="00984E9D">
        <w:t>This</w:t>
      </w:r>
      <w:r w:rsidR="003B2EB5" w:rsidRPr="00984E9D">
        <w:t xml:space="preserve"> becomes increasingly important with</w:t>
      </w:r>
      <w:r w:rsidR="003D5001" w:rsidRPr="00984E9D">
        <w:t>in</w:t>
      </w:r>
      <w:r w:rsidR="003B2EB5" w:rsidRPr="00984E9D">
        <w:t xml:space="preserve"> </w:t>
      </w:r>
      <w:r w:rsidR="003D5001" w:rsidRPr="00984E9D">
        <w:t>teaching and learning</w:t>
      </w:r>
      <w:r w:rsidR="003B2EB5" w:rsidRPr="00984E9D">
        <w:t xml:space="preserve"> due to the breakdown of barriers between AOLEs</w:t>
      </w:r>
      <w:r w:rsidR="00153846" w:rsidRPr="00984E9D">
        <w:t>; t</w:t>
      </w:r>
      <w:r w:rsidR="0090340D" w:rsidRPr="00984E9D">
        <w:t>hese cross-curricular skills should provide the base for all learning</w:t>
      </w:r>
      <w:r w:rsidR="00153846" w:rsidRPr="00984E9D">
        <w:t xml:space="preserve"> (Barnes, 2015a)</w:t>
      </w:r>
      <w:r w:rsidR="0090340D" w:rsidRPr="00984E9D">
        <w:t>.</w:t>
      </w:r>
      <w:r w:rsidR="00153846" w:rsidRPr="00984E9D">
        <w:t xml:space="preserve"> </w:t>
      </w:r>
      <w:r w:rsidR="0090340D" w:rsidRPr="00984E9D">
        <w:t>The cross-curricular responsibilities and basic foundational skills are inevitably used in daily and future life. In typical adult life, regardless of work and further study, we need to use these skills for simple and more complex tasks.</w:t>
      </w:r>
      <w:r w:rsidR="00797615" w:rsidRPr="00984E9D">
        <w:t xml:space="preserve"> Children do not learn in a compartmentalised manner and </w:t>
      </w:r>
      <w:r w:rsidR="008A5E24" w:rsidRPr="00984E9D">
        <w:t xml:space="preserve">problem solving requires joining skills together (Hasen and Vaukin, 2012). </w:t>
      </w:r>
      <w:r w:rsidR="0090340D" w:rsidRPr="00984E9D">
        <w:t>Providing opportunities to develop these skills provides some security of a capable workforce in the future</w:t>
      </w:r>
      <w:r w:rsidR="00DA64E2" w:rsidRPr="00984E9D">
        <w:t xml:space="preserve"> as well as </w:t>
      </w:r>
      <w:r w:rsidR="0090340D" w:rsidRPr="00984E9D">
        <w:t>a boost of self-esteem amongst the learners in the present and in the future</w:t>
      </w:r>
      <w:r w:rsidR="00A01FC9">
        <w:t xml:space="preserve"> (World Economic Forum, 2018)</w:t>
      </w:r>
      <w:r w:rsidR="0090340D" w:rsidRPr="00984E9D">
        <w:t xml:space="preserve">. </w:t>
      </w:r>
    </w:p>
    <w:p w14:paraId="3242C3FA" w14:textId="77777777" w:rsidR="005838CE" w:rsidRPr="00984E9D" w:rsidRDefault="005838CE" w:rsidP="004E4343">
      <w:pPr>
        <w:pStyle w:val="NoSpacing"/>
        <w:spacing w:line="360" w:lineRule="auto"/>
      </w:pPr>
    </w:p>
    <w:p w14:paraId="7ACCEC5E" w14:textId="2294D726" w:rsidR="00DF64EA" w:rsidRPr="00984E9D" w:rsidRDefault="00DF64EA" w:rsidP="004E4343">
      <w:pPr>
        <w:spacing w:line="360" w:lineRule="auto"/>
      </w:pPr>
    </w:p>
    <w:p w14:paraId="5823EDD1" w14:textId="756743DD" w:rsidR="0079475A" w:rsidRPr="00984E9D" w:rsidRDefault="0079475A" w:rsidP="004E4343">
      <w:pPr>
        <w:pStyle w:val="NoSpacing"/>
        <w:spacing w:line="360" w:lineRule="auto"/>
      </w:pPr>
    </w:p>
    <w:p w14:paraId="1823F88E" w14:textId="43D1C303" w:rsidR="00B25213" w:rsidRDefault="00B25213" w:rsidP="004E4343">
      <w:pPr>
        <w:pStyle w:val="NoSpacing"/>
        <w:spacing w:line="360" w:lineRule="auto"/>
      </w:pPr>
    </w:p>
    <w:p w14:paraId="6133255A" w14:textId="022CD0AE" w:rsidR="00DA5B7E" w:rsidRDefault="00DA5B7E" w:rsidP="004E4343">
      <w:pPr>
        <w:pStyle w:val="NoSpacing"/>
        <w:spacing w:line="360" w:lineRule="auto"/>
      </w:pPr>
    </w:p>
    <w:p w14:paraId="0C4E54AB" w14:textId="3412D31B" w:rsidR="00DA5B7E" w:rsidRDefault="00DA5B7E" w:rsidP="004E4343">
      <w:pPr>
        <w:pStyle w:val="NoSpacing"/>
        <w:spacing w:line="360" w:lineRule="auto"/>
      </w:pPr>
    </w:p>
    <w:p w14:paraId="51397902" w14:textId="24E413E3" w:rsidR="00DA5B7E" w:rsidRDefault="00DA5B7E" w:rsidP="004E4343">
      <w:pPr>
        <w:pStyle w:val="NoSpacing"/>
        <w:spacing w:line="360" w:lineRule="auto"/>
      </w:pPr>
    </w:p>
    <w:p w14:paraId="5CDBB8A4" w14:textId="744748DC" w:rsidR="00DA5B7E" w:rsidRDefault="00DA5B7E" w:rsidP="004E4343">
      <w:pPr>
        <w:pStyle w:val="NoSpacing"/>
        <w:spacing w:line="360" w:lineRule="auto"/>
      </w:pPr>
    </w:p>
    <w:p w14:paraId="0D83E68F" w14:textId="77777777" w:rsidR="00CB0C5D" w:rsidRDefault="00CB0C5D" w:rsidP="004E4343">
      <w:pPr>
        <w:spacing w:line="360" w:lineRule="auto"/>
        <w:rPr>
          <w:b/>
          <w:bCs/>
          <w:sz w:val="24"/>
          <w:szCs w:val="24"/>
        </w:rPr>
      </w:pPr>
    </w:p>
    <w:p w14:paraId="4389C091" w14:textId="1FE6CD06" w:rsidR="00DA5B7E" w:rsidRDefault="00DA5B7E" w:rsidP="00347B87">
      <w:pPr>
        <w:pStyle w:val="NoSpacing"/>
        <w:rPr>
          <w:b/>
          <w:bCs/>
          <w:sz w:val="24"/>
          <w:szCs w:val="24"/>
        </w:rPr>
      </w:pPr>
      <w:r w:rsidRPr="00E448FB">
        <w:rPr>
          <w:b/>
          <w:bCs/>
          <w:sz w:val="24"/>
          <w:szCs w:val="24"/>
        </w:rPr>
        <w:lastRenderedPageBreak/>
        <w:t>Reference List</w:t>
      </w:r>
    </w:p>
    <w:p w14:paraId="745426BC" w14:textId="77777777" w:rsidR="00E448FB" w:rsidRPr="00E448FB" w:rsidRDefault="00E448FB" w:rsidP="00347B87">
      <w:pPr>
        <w:pStyle w:val="NoSpacing"/>
        <w:rPr>
          <w:b/>
          <w:bCs/>
          <w:sz w:val="24"/>
          <w:szCs w:val="24"/>
        </w:rPr>
      </w:pPr>
    </w:p>
    <w:p w14:paraId="16AD46F5" w14:textId="77777777" w:rsidR="00DA5B7E" w:rsidRDefault="00DA5B7E" w:rsidP="00347B87">
      <w:pPr>
        <w:pStyle w:val="NoSpacing"/>
      </w:pPr>
      <w:r w:rsidRPr="00D14498">
        <w:t xml:space="preserve">Alexander, R. J. (2013) 'Improving oracy and classroom talk: achievements and challenges'. </w:t>
      </w:r>
      <w:r w:rsidRPr="00D14498">
        <w:rPr>
          <w:i/>
          <w:iCs/>
        </w:rPr>
        <w:t>Primary First</w:t>
      </w:r>
      <w:r w:rsidRPr="00D14498">
        <w:t>. pp. 22-</w:t>
      </w:r>
      <w:r>
        <w:t>39</w:t>
      </w:r>
      <w:r w:rsidRPr="00D14498">
        <w:t>.</w:t>
      </w:r>
      <w:r>
        <w:t xml:space="preserve"> </w:t>
      </w:r>
    </w:p>
    <w:p w14:paraId="1087D509" w14:textId="77777777" w:rsidR="00DA5B7E" w:rsidRDefault="00DA5B7E" w:rsidP="00347B87">
      <w:pPr>
        <w:pStyle w:val="NoSpacing"/>
      </w:pPr>
    </w:p>
    <w:p w14:paraId="46047E4E" w14:textId="77777777" w:rsidR="00DA5B7E" w:rsidRPr="006048C8" w:rsidRDefault="00DA5B7E" w:rsidP="00347B87">
      <w:pPr>
        <w:pStyle w:val="NoSpacing"/>
        <w:rPr>
          <w:color w:val="FF0000"/>
        </w:rPr>
      </w:pPr>
      <w:r w:rsidRPr="006048C8">
        <w:t xml:space="preserve">Barnes, J. and Shirley, I. (2007) 'Strangely familiar: cross-curricular and creative thinking in teacher education', </w:t>
      </w:r>
      <w:r w:rsidRPr="006048C8">
        <w:rPr>
          <w:i/>
          <w:iCs/>
        </w:rPr>
        <w:t>Improving Schools</w:t>
      </w:r>
      <w:r w:rsidRPr="006048C8">
        <w:t>, 10(2), pp. 289-306.</w:t>
      </w:r>
      <w:r>
        <w:t xml:space="preserve"> </w:t>
      </w:r>
    </w:p>
    <w:p w14:paraId="356E4D7A" w14:textId="77777777" w:rsidR="00DA5B7E" w:rsidRDefault="00DA5B7E" w:rsidP="00347B87">
      <w:pPr>
        <w:pStyle w:val="NoSpacing"/>
      </w:pPr>
    </w:p>
    <w:p w14:paraId="639F24AC" w14:textId="77777777" w:rsidR="00DA5B7E" w:rsidRDefault="00DA5B7E" w:rsidP="00347B87">
      <w:pPr>
        <w:pStyle w:val="NoSpacing"/>
      </w:pPr>
      <w:r w:rsidRPr="00426ADB">
        <w:t>Barnes, J. (2015</w:t>
      </w:r>
      <w:r>
        <w:t>a</w:t>
      </w:r>
      <w:r w:rsidRPr="00426ADB">
        <w:t xml:space="preserve">) 'An Introduction </w:t>
      </w:r>
      <w:r>
        <w:t>t</w:t>
      </w:r>
      <w:r w:rsidRPr="00426ADB">
        <w:t>o Cross-Curricular Learning', in Driscoll, P and Lambirth, A and Roden, J. (ed</w:t>
      </w:r>
      <w:r>
        <w:t>.</w:t>
      </w:r>
      <w:r w:rsidRPr="00426ADB">
        <w:t xml:space="preserve">) </w:t>
      </w:r>
      <w:r w:rsidRPr="00EB7A60">
        <w:rPr>
          <w:i/>
          <w:iCs/>
        </w:rPr>
        <w:t>The Primary Curriculum</w:t>
      </w:r>
      <w:r w:rsidRPr="00426ADB">
        <w:t>.</w:t>
      </w:r>
      <w:r>
        <w:t xml:space="preserve"> 2</w:t>
      </w:r>
      <w:r w:rsidRPr="00EB7A60">
        <w:rPr>
          <w:vertAlign w:val="superscript"/>
        </w:rPr>
        <w:t>nd</w:t>
      </w:r>
      <w:r>
        <w:t xml:space="preserve"> Ed.</w:t>
      </w:r>
      <w:r w:rsidRPr="00426ADB">
        <w:t xml:space="preserve"> London: SAGE Publication Ltd</w:t>
      </w:r>
      <w:r>
        <w:t>.</w:t>
      </w:r>
      <w:r w:rsidRPr="00426ADB">
        <w:t xml:space="preserve"> </w:t>
      </w:r>
    </w:p>
    <w:p w14:paraId="6B4ED524" w14:textId="77777777" w:rsidR="00DA5B7E" w:rsidRPr="00750BF1" w:rsidRDefault="00DA5B7E" w:rsidP="00347B87">
      <w:pPr>
        <w:pStyle w:val="NoSpacing"/>
        <w:rPr>
          <w:color w:val="FF0000"/>
        </w:rPr>
      </w:pPr>
      <w:r>
        <w:t xml:space="preserve">(Barnes, 2015a) </w:t>
      </w:r>
    </w:p>
    <w:p w14:paraId="4A53AD2E" w14:textId="77777777" w:rsidR="00DA5B7E" w:rsidRDefault="00DA5B7E" w:rsidP="00347B87">
      <w:pPr>
        <w:pStyle w:val="NoSpacing"/>
      </w:pPr>
    </w:p>
    <w:p w14:paraId="07279528" w14:textId="77777777" w:rsidR="00DA5B7E" w:rsidRDefault="00DA5B7E" w:rsidP="00347B87">
      <w:pPr>
        <w:pStyle w:val="NoSpacing"/>
      </w:pPr>
      <w:r w:rsidRPr="002F49A7">
        <w:t>Barnes, J. (2015</w:t>
      </w:r>
      <w:r>
        <w:t>b</w:t>
      </w:r>
      <w:r w:rsidRPr="002F49A7">
        <w:rPr>
          <w:i/>
          <w:iCs/>
        </w:rPr>
        <w:t>) Cross-Curricular Learning 3-14</w:t>
      </w:r>
      <w:r w:rsidRPr="002F49A7">
        <w:t xml:space="preserve">. 3rd </w:t>
      </w:r>
      <w:r>
        <w:t>E</w:t>
      </w:r>
      <w:r w:rsidRPr="002F49A7">
        <w:t xml:space="preserve">d. London: SAGE Publications Ltd. </w:t>
      </w:r>
    </w:p>
    <w:p w14:paraId="1491D209" w14:textId="77777777" w:rsidR="00DA5B7E" w:rsidRPr="00750BF1" w:rsidRDefault="00DA5B7E" w:rsidP="00347B87">
      <w:pPr>
        <w:pStyle w:val="NoSpacing"/>
        <w:rPr>
          <w:color w:val="FF0000"/>
        </w:rPr>
      </w:pPr>
      <w:r>
        <w:t xml:space="preserve">(Barnes, 2015b) </w:t>
      </w:r>
    </w:p>
    <w:p w14:paraId="39336715" w14:textId="77777777" w:rsidR="00DA5B7E" w:rsidRDefault="00DA5B7E" w:rsidP="00347B87">
      <w:pPr>
        <w:pStyle w:val="NoSpacing"/>
      </w:pPr>
    </w:p>
    <w:p w14:paraId="040652DF" w14:textId="77777777" w:rsidR="00DA5B7E" w:rsidRDefault="00DA5B7E" w:rsidP="00347B87">
      <w:pPr>
        <w:pStyle w:val="NoSpacing"/>
      </w:pPr>
      <w:r>
        <w:t xml:space="preserve">Barnes, J. (2018) </w:t>
      </w:r>
      <w:r w:rsidRPr="00333F9F">
        <w:rPr>
          <w:i/>
          <w:iCs/>
        </w:rPr>
        <w:t>Applying Cross-Curricular Approaches Creatively</w:t>
      </w:r>
      <w:r>
        <w:t>. Oxon: Routledge.</w:t>
      </w:r>
    </w:p>
    <w:p w14:paraId="01A5D802" w14:textId="77777777" w:rsidR="00DA5B7E" w:rsidRPr="00A32373" w:rsidRDefault="00DA5B7E" w:rsidP="00347B87">
      <w:pPr>
        <w:pStyle w:val="NoSpacing"/>
        <w:rPr>
          <w:color w:val="FF0000"/>
        </w:rPr>
      </w:pPr>
      <w:r>
        <w:t xml:space="preserve">(Barnes, 2018) </w:t>
      </w:r>
    </w:p>
    <w:p w14:paraId="525C7188" w14:textId="77777777" w:rsidR="00DA5B7E" w:rsidRDefault="00DA5B7E" w:rsidP="00347B87">
      <w:pPr>
        <w:pStyle w:val="NoSpacing"/>
      </w:pPr>
    </w:p>
    <w:p w14:paraId="3F7C6013" w14:textId="77777777" w:rsidR="00DA5B7E" w:rsidRDefault="00DA5B7E" w:rsidP="00347B87">
      <w:pPr>
        <w:pStyle w:val="NoSpacing"/>
      </w:pPr>
      <w:r w:rsidRPr="00542086">
        <w:t xml:space="preserve">Donaldson, G. (2015) </w:t>
      </w:r>
      <w:r w:rsidRPr="00542086">
        <w:rPr>
          <w:i/>
          <w:iCs/>
        </w:rPr>
        <w:t>Successful futures: Independent review of curriculum and assessment arrangements in Wales.</w:t>
      </w:r>
      <w:r w:rsidRPr="00542086">
        <w:t xml:space="preserve"> Wales: Welsh Government. </w:t>
      </w:r>
    </w:p>
    <w:p w14:paraId="217E8CE6" w14:textId="77777777" w:rsidR="00DA5B7E" w:rsidRPr="00A32373" w:rsidRDefault="00DA5B7E" w:rsidP="00347B87">
      <w:pPr>
        <w:pStyle w:val="NoSpacing"/>
        <w:rPr>
          <w:color w:val="FF0000"/>
        </w:rPr>
      </w:pPr>
      <w:r>
        <w:t xml:space="preserve">(Donaldson, 2015) </w:t>
      </w:r>
    </w:p>
    <w:p w14:paraId="0EF01EC9" w14:textId="77777777" w:rsidR="00DA5B7E" w:rsidRDefault="00DA5B7E" w:rsidP="00347B87">
      <w:pPr>
        <w:pStyle w:val="NoSpacing"/>
      </w:pPr>
    </w:p>
    <w:p w14:paraId="2CD9C695" w14:textId="77777777" w:rsidR="00DA5B7E" w:rsidRDefault="00DA5B7E" w:rsidP="00347B87">
      <w:pPr>
        <w:pStyle w:val="NoSpacing"/>
      </w:pPr>
      <w:r w:rsidRPr="0013409B">
        <w:t xml:space="preserve">Fox, S. and Surtees, L. (2010) </w:t>
      </w:r>
      <w:r w:rsidRPr="0013409B">
        <w:rPr>
          <w:i/>
          <w:iCs/>
        </w:rPr>
        <w:t>Mathematics Across the Curriculum</w:t>
      </w:r>
      <w:r w:rsidRPr="0013409B">
        <w:t>. London: Bloomsbury Publishing Plc.</w:t>
      </w:r>
      <w:r>
        <w:t xml:space="preserve"> </w:t>
      </w:r>
    </w:p>
    <w:p w14:paraId="39A4197F" w14:textId="77777777" w:rsidR="00DA5B7E" w:rsidRDefault="00DA5B7E" w:rsidP="00347B87">
      <w:pPr>
        <w:pStyle w:val="NoSpacing"/>
      </w:pPr>
    </w:p>
    <w:p w14:paraId="6772EF08" w14:textId="77777777" w:rsidR="00DA5B7E" w:rsidRDefault="00DA5B7E" w:rsidP="00347B87">
      <w:pPr>
        <w:pStyle w:val="NoSpacing"/>
      </w:pPr>
      <w:r w:rsidRPr="00C33551">
        <w:t xml:space="preserve">Hansen, A. and Vaukins, D. (2012) </w:t>
      </w:r>
      <w:r w:rsidRPr="00C33551">
        <w:rPr>
          <w:i/>
          <w:iCs/>
        </w:rPr>
        <w:t>Primary Mathematics Across the Curriculum</w:t>
      </w:r>
      <w:r w:rsidRPr="00C33551">
        <w:t>. 2nd Ed. London: SAGE Publications ltd.</w:t>
      </w:r>
    </w:p>
    <w:p w14:paraId="3F48F433" w14:textId="77777777" w:rsidR="00DA5B7E" w:rsidRDefault="00DA5B7E" w:rsidP="00347B87">
      <w:pPr>
        <w:pStyle w:val="NoSpacing"/>
      </w:pPr>
    </w:p>
    <w:p w14:paraId="6CCD30C0" w14:textId="77777777" w:rsidR="00DA5B7E" w:rsidRDefault="00DA5B7E" w:rsidP="00347B87">
      <w:pPr>
        <w:pStyle w:val="NoSpacing"/>
      </w:pPr>
      <w:r>
        <w:t>Hayes, D. (2010) ‘</w:t>
      </w:r>
      <w:r w:rsidRPr="00B018D9">
        <w:t>The seductive charms of a cross-curricular approach</w:t>
      </w:r>
      <w:r>
        <w:t xml:space="preserve">’, </w:t>
      </w:r>
      <w:r>
        <w:rPr>
          <w:i/>
          <w:iCs/>
        </w:rPr>
        <w:t>Education 3-13</w:t>
      </w:r>
      <w:r>
        <w:t>, 38(4), pp. 381-387.</w:t>
      </w:r>
    </w:p>
    <w:p w14:paraId="16D428FE" w14:textId="77777777" w:rsidR="00DA5B7E" w:rsidRDefault="00DA5B7E" w:rsidP="00347B87">
      <w:pPr>
        <w:pStyle w:val="NoSpacing"/>
      </w:pPr>
    </w:p>
    <w:p w14:paraId="643559D5" w14:textId="77777777" w:rsidR="00DA5B7E" w:rsidRDefault="00DA5B7E" w:rsidP="00347B87">
      <w:pPr>
        <w:pStyle w:val="NoSpacing"/>
      </w:pPr>
      <w:r w:rsidRPr="00B235D0">
        <w:t xml:space="preserve">Laurie, J. (2011) 'Curriculum planning and preparation for cross-curricular teaching', in Kerry, T. (ed.) </w:t>
      </w:r>
      <w:r w:rsidRPr="00B235D0">
        <w:rPr>
          <w:i/>
          <w:iCs/>
        </w:rPr>
        <w:t xml:space="preserve">Cross-Curricular Teaching </w:t>
      </w:r>
      <w:r>
        <w:rPr>
          <w:i/>
          <w:iCs/>
        </w:rPr>
        <w:t>i</w:t>
      </w:r>
      <w:r w:rsidRPr="00B235D0">
        <w:rPr>
          <w:i/>
          <w:iCs/>
        </w:rPr>
        <w:t>n The Primary School</w:t>
      </w:r>
      <w:r w:rsidRPr="00B235D0">
        <w:t>. Abingdon: Routledge.</w:t>
      </w:r>
    </w:p>
    <w:p w14:paraId="6DC43E1B" w14:textId="77777777" w:rsidR="00DA5B7E" w:rsidRDefault="00DA5B7E" w:rsidP="00347B87">
      <w:pPr>
        <w:pStyle w:val="NoSpacing"/>
      </w:pPr>
    </w:p>
    <w:p w14:paraId="1C8F8A12" w14:textId="77777777" w:rsidR="00DA5B7E" w:rsidRDefault="00DA5B7E" w:rsidP="00347B87">
      <w:pPr>
        <w:pStyle w:val="NoSpacing"/>
      </w:pPr>
      <w:r w:rsidRPr="000164FD">
        <w:t>National College for School Leadership</w:t>
      </w:r>
      <w:r>
        <w:t>.</w:t>
      </w:r>
      <w:r w:rsidRPr="000164FD">
        <w:t xml:space="preserve"> </w:t>
      </w:r>
      <w:r>
        <w:t>(</w:t>
      </w:r>
      <w:r w:rsidRPr="000164FD">
        <w:t>2007</w:t>
      </w:r>
      <w:r>
        <w:t xml:space="preserve">) </w:t>
      </w:r>
      <w:r w:rsidRPr="005F7893">
        <w:rPr>
          <w:i/>
          <w:iCs/>
        </w:rPr>
        <w:t>Lifting the lid on the creative curriculum</w:t>
      </w:r>
      <w:r>
        <w:t xml:space="preserve">. Available at: </w:t>
      </w:r>
      <w:r w:rsidRPr="006D5D1D">
        <w:t>https://dera.ioe.ac.uk/7340/1/download%3Fid=17281&amp;filename=lifting-the-lid-on-the-creative-curriculum-full-report.pdf</w:t>
      </w:r>
      <w:r>
        <w:t>. (Accessed: 11 December 2019).</w:t>
      </w:r>
    </w:p>
    <w:p w14:paraId="49B09C8B" w14:textId="77777777" w:rsidR="00DA5B7E" w:rsidRDefault="00DA5B7E" w:rsidP="00347B87">
      <w:pPr>
        <w:pStyle w:val="NoSpacing"/>
      </w:pPr>
    </w:p>
    <w:p w14:paraId="17726FB1" w14:textId="77777777" w:rsidR="00DA5B7E" w:rsidRDefault="00DA5B7E" w:rsidP="00347B87">
      <w:pPr>
        <w:pStyle w:val="NoSpacing"/>
      </w:pPr>
      <w:r>
        <w:t xml:space="preserve">Welsh Government. (2015) </w:t>
      </w:r>
      <w:r w:rsidRPr="0003505D">
        <w:rPr>
          <w:i/>
          <w:iCs/>
        </w:rPr>
        <w:t>A curriculum for Wales – a curriculum for life</w:t>
      </w:r>
      <w:r>
        <w:t xml:space="preserve">. Available at: </w:t>
      </w:r>
      <w:r w:rsidRPr="00816577">
        <w:t>gov.wales/</w:t>
      </w:r>
      <w:r>
        <w:t xml:space="preserve"> </w:t>
      </w:r>
      <w:r w:rsidRPr="00816577">
        <w:t>curriculumforwales</w:t>
      </w:r>
      <w:r>
        <w:t>. (Accessed: 9 December 2019).</w:t>
      </w:r>
    </w:p>
    <w:p w14:paraId="1C33A20F" w14:textId="77777777" w:rsidR="00DA5B7E" w:rsidRPr="002F6586" w:rsidRDefault="00DA5B7E" w:rsidP="00347B87">
      <w:pPr>
        <w:pStyle w:val="NoSpacing"/>
      </w:pPr>
    </w:p>
    <w:p w14:paraId="4AD37911" w14:textId="0A3C74F3" w:rsidR="00DA5B7E" w:rsidRDefault="00DA5B7E" w:rsidP="00347B87">
      <w:pPr>
        <w:pStyle w:val="NoSpacing"/>
      </w:pPr>
      <w:r>
        <w:t xml:space="preserve">Welsh Government. (2019a) </w:t>
      </w:r>
      <w:r w:rsidRPr="004D371B">
        <w:rPr>
          <w:i/>
          <w:iCs/>
        </w:rPr>
        <w:t>Draft Curriculum for Wales 2022: A guide to Curriculum for Wales 2022</w:t>
      </w:r>
      <w:r>
        <w:t xml:space="preserve">. Available at: </w:t>
      </w:r>
      <w:r w:rsidRPr="00A20A92">
        <w:t>https://hwb.gov.wales/storage/f8f9760c-64a1-48ea-80fd-db130ad9050b/a-guide-to-curriculum-for-wales-2022.pdf</w:t>
      </w:r>
      <w:r>
        <w:t>. (Accessed: 9 December 2019).</w:t>
      </w:r>
    </w:p>
    <w:p w14:paraId="4C5F43ED" w14:textId="77777777" w:rsidR="00347B87" w:rsidRDefault="00347B87" w:rsidP="00347B87">
      <w:pPr>
        <w:pStyle w:val="NoSpacing"/>
      </w:pPr>
    </w:p>
    <w:p w14:paraId="2DD86D13" w14:textId="77777777" w:rsidR="00DA5B7E" w:rsidRDefault="00DA5B7E" w:rsidP="00347B87">
      <w:pPr>
        <w:pStyle w:val="NoSpacing"/>
      </w:pPr>
      <w:r w:rsidRPr="00D122ED">
        <w:t xml:space="preserve">Wood, E. (2011) 'Cross-Curricular Teaching </w:t>
      </w:r>
      <w:r>
        <w:t>t</w:t>
      </w:r>
      <w:r w:rsidRPr="00D122ED">
        <w:t xml:space="preserve">o Support Child-Initiated Learning In EYFS And Key Stage 1', in Kerry, T. (ed.) </w:t>
      </w:r>
      <w:r w:rsidRPr="00D122ED">
        <w:rPr>
          <w:i/>
          <w:iCs/>
        </w:rPr>
        <w:t>Cross-Curricular Teaching In The Primary School</w:t>
      </w:r>
      <w:r w:rsidRPr="00D122ED">
        <w:t>. Abingdon: Routledge.</w:t>
      </w:r>
    </w:p>
    <w:p w14:paraId="62DD3AF5" w14:textId="77777777" w:rsidR="00DA5B7E" w:rsidRDefault="00DA5B7E" w:rsidP="00347B87">
      <w:pPr>
        <w:pStyle w:val="NoSpacing"/>
      </w:pPr>
    </w:p>
    <w:p w14:paraId="5C2BA6AA" w14:textId="77777777" w:rsidR="00DA5B7E" w:rsidRPr="00BB7583" w:rsidRDefault="00DA5B7E" w:rsidP="00347B87">
      <w:pPr>
        <w:pStyle w:val="NoSpacing"/>
      </w:pPr>
      <w:r w:rsidRPr="00BB7583">
        <w:t xml:space="preserve">World Economic Forum. (2015) </w:t>
      </w:r>
      <w:r w:rsidRPr="00BB7583">
        <w:rPr>
          <w:i/>
          <w:iCs/>
        </w:rPr>
        <w:t>New Vision for Education Unlocking the Potential of Technology.</w:t>
      </w:r>
      <w:r w:rsidRPr="00BB7583">
        <w:t xml:space="preserve"> Available at: http://www3.weforum.org/docs/WEFUSA_NewVisionforEducation_Report2015.pdf (Accessed: 15th December 2019).</w:t>
      </w:r>
    </w:p>
    <w:p w14:paraId="11A5A38C" w14:textId="77777777" w:rsidR="00DA5B7E" w:rsidRPr="00BB7583" w:rsidRDefault="00DA5B7E" w:rsidP="00347B87">
      <w:pPr>
        <w:pStyle w:val="NoSpacing"/>
      </w:pPr>
      <w:r w:rsidRPr="00BB7583">
        <w:lastRenderedPageBreak/>
        <w:t xml:space="preserve">World Economic Forum. (2018) </w:t>
      </w:r>
      <w:r w:rsidRPr="00BB7583">
        <w:rPr>
          <w:i/>
          <w:iCs/>
        </w:rPr>
        <w:t>The Future of Jobs Report 2018</w:t>
      </w:r>
      <w:r w:rsidRPr="00BB7583">
        <w:t>. Available at: http://www3.weforum.org/docs/WEF_Future_of_Jobs_2018.pdf (Accessed: 15th December 2019).</w:t>
      </w:r>
    </w:p>
    <w:p w14:paraId="1A7FF8E5" w14:textId="77777777" w:rsidR="00DA5B7E" w:rsidRPr="007A212C" w:rsidRDefault="00DA5B7E" w:rsidP="00347B87">
      <w:pPr>
        <w:pStyle w:val="NoSpacing"/>
      </w:pPr>
    </w:p>
    <w:p w14:paraId="46659ECC" w14:textId="77777777" w:rsidR="00DA5B7E" w:rsidRPr="00984E9D" w:rsidRDefault="00DA5B7E" w:rsidP="004E4343">
      <w:pPr>
        <w:pStyle w:val="NoSpacing"/>
        <w:spacing w:line="360" w:lineRule="auto"/>
      </w:pPr>
    </w:p>
    <w:p w14:paraId="67DFD645" w14:textId="77777777" w:rsidR="00CD1832" w:rsidRPr="00984E9D" w:rsidRDefault="00CD1832" w:rsidP="004E4343">
      <w:pPr>
        <w:spacing w:line="360" w:lineRule="auto"/>
      </w:pPr>
    </w:p>
    <w:p w14:paraId="3042A340" w14:textId="4390CB47" w:rsidR="001C10B8" w:rsidRPr="00984E9D" w:rsidRDefault="001C10B8" w:rsidP="001C10B8">
      <w:pPr>
        <w:pStyle w:val="NoSpacing"/>
      </w:pPr>
    </w:p>
    <w:p w14:paraId="7BBF7238" w14:textId="3C9EF81F" w:rsidR="00E5272E" w:rsidRPr="00984E9D" w:rsidRDefault="00E5272E" w:rsidP="00A7290D">
      <w:pPr>
        <w:pStyle w:val="NoSpacing"/>
      </w:pPr>
    </w:p>
    <w:p w14:paraId="50905979" w14:textId="54062280" w:rsidR="008E17F8" w:rsidRPr="00984E9D" w:rsidRDefault="008E17F8" w:rsidP="008E17F8">
      <w:r w:rsidRPr="00984E9D">
        <w:t xml:space="preserve"> </w:t>
      </w:r>
    </w:p>
    <w:p w14:paraId="3E4CC691" w14:textId="04B2DB4C" w:rsidR="00D35010" w:rsidRPr="00984E9D" w:rsidRDefault="00D35010" w:rsidP="00D35010">
      <w:pPr>
        <w:pStyle w:val="NoSpacing"/>
      </w:pPr>
    </w:p>
    <w:p w14:paraId="5F688DD8" w14:textId="2D03F595" w:rsidR="00F964AC" w:rsidRPr="00984E9D" w:rsidRDefault="00F964AC" w:rsidP="00F964AC">
      <w:pPr>
        <w:pStyle w:val="NoSpacing"/>
      </w:pPr>
    </w:p>
    <w:p w14:paraId="0BF12D2C" w14:textId="3E5EB4DF" w:rsidR="001B4DEA" w:rsidRPr="00984E9D" w:rsidRDefault="001B4DEA" w:rsidP="00F964AC">
      <w:pPr>
        <w:pStyle w:val="NoSpacing"/>
      </w:pPr>
    </w:p>
    <w:p w14:paraId="524D9837" w14:textId="77777777" w:rsidR="001B4DEA" w:rsidRPr="00984E9D" w:rsidRDefault="001B4DEA" w:rsidP="00F964AC">
      <w:pPr>
        <w:pStyle w:val="NoSpacing"/>
      </w:pPr>
    </w:p>
    <w:p w14:paraId="16FE3BD1" w14:textId="77777777" w:rsidR="00336CEB" w:rsidRPr="00984E9D" w:rsidRDefault="00336CEB" w:rsidP="00152EAA">
      <w:pPr>
        <w:pStyle w:val="NoSpacing"/>
      </w:pPr>
    </w:p>
    <w:p w14:paraId="05EC4F2A" w14:textId="55A5A5BE" w:rsidR="00B964D0" w:rsidRPr="00984E9D" w:rsidRDefault="00B964D0" w:rsidP="00B964D0">
      <w:pPr>
        <w:pStyle w:val="NoSpacing"/>
      </w:pPr>
    </w:p>
    <w:p w14:paraId="4ED45FA9" w14:textId="77777777" w:rsidR="00B964D0" w:rsidRPr="00984E9D" w:rsidRDefault="00B964D0" w:rsidP="00B964D0">
      <w:pPr>
        <w:pStyle w:val="NoSpacing"/>
      </w:pPr>
    </w:p>
    <w:sectPr w:rsidR="00B964D0" w:rsidRPr="00984E9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8D917" w14:textId="77777777" w:rsidR="00E00782" w:rsidRDefault="00E00782" w:rsidP="001B7EF9">
      <w:pPr>
        <w:spacing w:after="0" w:line="240" w:lineRule="auto"/>
      </w:pPr>
      <w:r>
        <w:separator/>
      </w:r>
    </w:p>
  </w:endnote>
  <w:endnote w:type="continuationSeparator" w:id="0">
    <w:p w14:paraId="351EBFE8" w14:textId="77777777" w:rsidR="00E00782" w:rsidRDefault="00E00782" w:rsidP="001B7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2A62B" w14:textId="77777777" w:rsidR="001B7EF9" w:rsidRDefault="001B7EF9">
    <w:pPr>
      <w:pStyle w:val="Footer"/>
    </w:pP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479D6" w14:textId="77777777" w:rsidR="00E00782" w:rsidRDefault="00E00782" w:rsidP="001B7EF9">
      <w:pPr>
        <w:spacing w:after="0" w:line="240" w:lineRule="auto"/>
      </w:pPr>
      <w:r>
        <w:separator/>
      </w:r>
    </w:p>
  </w:footnote>
  <w:footnote w:type="continuationSeparator" w:id="0">
    <w:p w14:paraId="604AA2C5" w14:textId="77777777" w:rsidR="00E00782" w:rsidRDefault="00E00782" w:rsidP="001B7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53A1C" w14:textId="77777777" w:rsidR="001B7EF9" w:rsidRDefault="001B7EF9">
    <w:pPr>
      <w:pStyle w:val="Header"/>
    </w:pPr>
    <w:r>
      <w:t>ECAD6012</w:t>
    </w:r>
    <w:r>
      <w:tab/>
    </w:r>
    <w:r>
      <w:tab/>
      <w:t>1600932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4B3CBC"/>
    <w:multiLevelType w:val="hybridMultilevel"/>
    <w:tmpl w:val="5B44B9CC"/>
    <w:lvl w:ilvl="0" w:tplc="35A8F14A">
      <w:start w:val="1"/>
      <w:numFmt w:val="bullet"/>
      <w:lvlText w:val="•"/>
      <w:lvlJc w:val="left"/>
      <w:pPr>
        <w:tabs>
          <w:tab w:val="num" w:pos="720"/>
        </w:tabs>
        <w:ind w:left="720" w:hanging="360"/>
      </w:pPr>
      <w:rPr>
        <w:rFonts w:ascii="Arial" w:hAnsi="Arial" w:hint="default"/>
      </w:rPr>
    </w:lvl>
    <w:lvl w:ilvl="1" w:tplc="34F861D4" w:tentative="1">
      <w:start w:val="1"/>
      <w:numFmt w:val="bullet"/>
      <w:lvlText w:val="•"/>
      <w:lvlJc w:val="left"/>
      <w:pPr>
        <w:tabs>
          <w:tab w:val="num" w:pos="1440"/>
        </w:tabs>
        <w:ind w:left="1440" w:hanging="360"/>
      </w:pPr>
      <w:rPr>
        <w:rFonts w:ascii="Arial" w:hAnsi="Arial" w:hint="default"/>
      </w:rPr>
    </w:lvl>
    <w:lvl w:ilvl="2" w:tplc="A1F6DF9A" w:tentative="1">
      <w:start w:val="1"/>
      <w:numFmt w:val="bullet"/>
      <w:lvlText w:val="•"/>
      <w:lvlJc w:val="left"/>
      <w:pPr>
        <w:tabs>
          <w:tab w:val="num" w:pos="2160"/>
        </w:tabs>
        <w:ind w:left="2160" w:hanging="360"/>
      </w:pPr>
      <w:rPr>
        <w:rFonts w:ascii="Arial" w:hAnsi="Arial" w:hint="default"/>
      </w:rPr>
    </w:lvl>
    <w:lvl w:ilvl="3" w:tplc="A70ABF3A" w:tentative="1">
      <w:start w:val="1"/>
      <w:numFmt w:val="bullet"/>
      <w:lvlText w:val="•"/>
      <w:lvlJc w:val="left"/>
      <w:pPr>
        <w:tabs>
          <w:tab w:val="num" w:pos="2880"/>
        </w:tabs>
        <w:ind w:left="2880" w:hanging="360"/>
      </w:pPr>
      <w:rPr>
        <w:rFonts w:ascii="Arial" w:hAnsi="Arial" w:hint="default"/>
      </w:rPr>
    </w:lvl>
    <w:lvl w:ilvl="4" w:tplc="C69CC9D4" w:tentative="1">
      <w:start w:val="1"/>
      <w:numFmt w:val="bullet"/>
      <w:lvlText w:val="•"/>
      <w:lvlJc w:val="left"/>
      <w:pPr>
        <w:tabs>
          <w:tab w:val="num" w:pos="3600"/>
        </w:tabs>
        <w:ind w:left="3600" w:hanging="360"/>
      </w:pPr>
      <w:rPr>
        <w:rFonts w:ascii="Arial" w:hAnsi="Arial" w:hint="default"/>
      </w:rPr>
    </w:lvl>
    <w:lvl w:ilvl="5" w:tplc="4F3627EA" w:tentative="1">
      <w:start w:val="1"/>
      <w:numFmt w:val="bullet"/>
      <w:lvlText w:val="•"/>
      <w:lvlJc w:val="left"/>
      <w:pPr>
        <w:tabs>
          <w:tab w:val="num" w:pos="4320"/>
        </w:tabs>
        <w:ind w:left="4320" w:hanging="360"/>
      </w:pPr>
      <w:rPr>
        <w:rFonts w:ascii="Arial" w:hAnsi="Arial" w:hint="default"/>
      </w:rPr>
    </w:lvl>
    <w:lvl w:ilvl="6" w:tplc="C8C2316A" w:tentative="1">
      <w:start w:val="1"/>
      <w:numFmt w:val="bullet"/>
      <w:lvlText w:val="•"/>
      <w:lvlJc w:val="left"/>
      <w:pPr>
        <w:tabs>
          <w:tab w:val="num" w:pos="5040"/>
        </w:tabs>
        <w:ind w:left="5040" w:hanging="360"/>
      </w:pPr>
      <w:rPr>
        <w:rFonts w:ascii="Arial" w:hAnsi="Arial" w:hint="default"/>
      </w:rPr>
    </w:lvl>
    <w:lvl w:ilvl="7" w:tplc="F9F4A4D6" w:tentative="1">
      <w:start w:val="1"/>
      <w:numFmt w:val="bullet"/>
      <w:lvlText w:val="•"/>
      <w:lvlJc w:val="left"/>
      <w:pPr>
        <w:tabs>
          <w:tab w:val="num" w:pos="5760"/>
        </w:tabs>
        <w:ind w:left="5760" w:hanging="360"/>
      </w:pPr>
      <w:rPr>
        <w:rFonts w:ascii="Arial" w:hAnsi="Arial" w:hint="default"/>
      </w:rPr>
    </w:lvl>
    <w:lvl w:ilvl="8" w:tplc="5908F4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E33E63"/>
    <w:multiLevelType w:val="hybridMultilevel"/>
    <w:tmpl w:val="916C74BC"/>
    <w:lvl w:ilvl="0" w:tplc="C82A9EFC">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07545C"/>
    <w:multiLevelType w:val="hybridMultilevel"/>
    <w:tmpl w:val="455676E2"/>
    <w:lvl w:ilvl="0" w:tplc="963E2F9E">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EF9"/>
    <w:rsid w:val="00012363"/>
    <w:rsid w:val="00013BB0"/>
    <w:rsid w:val="000164FD"/>
    <w:rsid w:val="00020DE0"/>
    <w:rsid w:val="00020E7E"/>
    <w:rsid w:val="000270F6"/>
    <w:rsid w:val="00032491"/>
    <w:rsid w:val="00032E89"/>
    <w:rsid w:val="00035A70"/>
    <w:rsid w:val="0004189D"/>
    <w:rsid w:val="00043960"/>
    <w:rsid w:val="00047374"/>
    <w:rsid w:val="000563E2"/>
    <w:rsid w:val="000646FE"/>
    <w:rsid w:val="000663F2"/>
    <w:rsid w:val="00075217"/>
    <w:rsid w:val="0007572B"/>
    <w:rsid w:val="0007794B"/>
    <w:rsid w:val="00087B7F"/>
    <w:rsid w:val="00094CEF"/>
    <w:rsid w:val="000A3535"/>
    <w:rsid w:val="000B05AF"/>
    <w:rsid w:val="000C6A8F"/>
    <w:rsid w:val="000D257D"/>
    <w:rsid w:val="000D5D9E"/>
    <w:rsid w:val="000E4EA9"/>
    <w:rsid w:val="000E699C"/>
    <w:rsid w:val="000F68A4"/>
    <w:rsid w:val="0010004F"/>
    <w:rsid w:val="001225DC"/>
    <w:rsid w:val="001271F4"/>
    <w:rsid w:val="00136A30"/>
    <w:rsid w:val="00152EAA"/>
    <w:rsid w:val="00153846"/>
    <w:rsid w:val="00155B44"/>
    <w:rsid w:val="00173612"/>
    <w:rsid w:val="00182B56"/>
    <w:rsid w:val="00184E41"/>
    <w:rsid w:val="00190FEA"/>
    <w:rsid w:val="00193EA0"/>
    <w:rsid w:val="00195FF3"/>
    <w:rsid w:val="001A0B71"/>
    <w:rsid w:val="001A2A07"/>
    <w:rsid w:val="001A4FAB"/>
    <w:rsid w:val="001A5CC2"/>
    <w:rsid w:val="001A5ED7"/>
    <w:rsid w:val="001B1452"/>
    <w:rsid w:val="001B4DEA"/>
    <w:rsid w:val="001B7EF9"/>
    <w:rsid w:val="001C06B0"/>
    <w:rsid w:val="001C10B8"/>
    <w:rsid w:val="001D52BF"/>
    <w:rsid w:val="001E1479"/>
    <w:rsid w:val="001E1AF9"/>
    <w:rsid w:val="001E3A61"/>
    <w:rsid w:val="00201A78"/>
    <w:rsid w:val="00203221"/>
    <w:rsid w:val="00204616"/>
    <w:rsid w:val="00217E85"/>
    <w:rsid w:val="00220D5C"/>
    <w:rsid w:val="00232C9A"/>
    <w:rsid w:val="002362BE"/>
    <w:rsid w:val="00237C91"/>
    <w:rsid w:val="00245042"/>
    <w:rsid w:val="00260163"/>
    <w:rsid w:val="00274A6E"/>
    <w:rsid w:val="00294867"/>
    <w:rsid w:val="0029779A"/>
    <w:rsid w:val="002A2898"/>
    <w:rsid w:val="002A77C4"/>
    <w:rsid w:val="002B46C1"/>
    <w:rsid w:val="002B7EBE"/>
    <w:rsid w:val="002C256D"/>
    <w:rsid w:val="002D36C3"/>
    <w:rsid w:val="002F4FD8"/>
    <w:rsid w:val="00303D0D"/>
    <w:rsid w:val="00307F11"/>
    <w:rsid w:val="0031128D"/>
    <w:rsid w:val="0031253B"/>
    <w:rsid w:val="00314496"/>
    <w:rsid w:val="003270C7"/>
    <w:rsid w:val="00330A5F"/>
    <w:rsid w:val="003344FC"/>
    <w:rsid w:val="00336CEB"/>
    <w:rsid w:val="0034722B"/>
    <w:rsid w:val="00347B87"/>
    <w:rsid w:val="00351A04"/>
    <w:rsid w:val="00351FFA"/>
    <w:rsid w:val="00361809"/>
    <w:rsid w:val="00366787"/>
    <w:rsid w:val="00370B18"/>
    <w:rsid w:val="003726F7"/>
    <w:rsid w:val="00373072"/>
    <w:rsid w:val="003A525F"/>
    <w:rsid w:val="003B14AC"/>
    <w:rsid w:val="003B2EB5"/>
    <w:rsid w:val="003B6ECC"/>
    <w:rsid w:val="003C07BE"/>
    <w:rsid w:val="003C1FA9"/>
    <w:rsid w:val="003D4B9B"/>
    <w:rsid w:val="003D5001"/>
    <w:rsid w:val="003D5B15"/>
    <w:rsid w:val="003E4CA3"/>
    <w:rsid w:val="003F0405"/>
    <w:rsid w:val="003F1EEB"/>
    <w:rsid w:val="003F2CF8"/>
    <w:rsid w:val="003F624F"/>
    <w:rsid w:val="003F7A36"/>
    <w:rsid w:val="00417AC1"/>
    <w:rsid w:val="00422FA6"/>
    <w:rsid w:val="00425D16"/>
    <w:rsid w:val="0042709B"/>
    <w:rsid w:val="0044179D"/>
    <w:rsid w:val="00447A84"/>
    <w:rsid w:val="004518C6"/>
    <w:rsid w:val="004667EC"/>
    <w:rsid w:val="004713F9"/>
    <w:rsid w:val="00471C53"/>
    <w:rsid w:val="00475219"/>
    <w:rsid w:val="0047716E"/>
    <w:rsid w:val="00480AD1"/>
    <w:rsid w:val="00487AA8"/>
    <w:rsid w:val="004A31E5"/>
    <w:rsid w:val="004C1699"/>
    <w:rsid w:val="004C265C"/>
    <w:rsid w:val="004C369E"/>
    <w:rsid w:val="004C5CFD"/>
    <w:rsid w:val="004D38EF"/>
    <w:rsid w:val="004D42E1"/>
    <w:rsid w:val="004E2FD6"/>
    <w:rsid w:val="004E42FF"/>
    <w:rsid w:val="004E4343"/>
    <w:rsid w:val="004E5DB4"/>
    <w:rsid w:val="004F03F4"/>
    <w:rsid w:val="004F09E9"/>
    <w:rsid w:val="004F0B68"/>
    <w:rsid w:val="004F186C"/>
    <w:rsid w:val="004F3AFB"/>
    <w:rsid w:val="004F6C9A"/>
    <w:rsid w:val="00500A4C"/>
    <w:rsid w:val="00502D02"/>
    <w:rsid w:val="0050384A"/>
    <w:rsid w:val="0050478D"/>
    <w:rsid w:val="00506434"/>
    <w:rsid w:val="005121FD"/>
    <w:rsid w:val="00526B51"/>
    <w:rsid w:val="0053355C"/>
    <w:rsid w:val="00537B8D"/>
    <w:rsid w:val="005423F1"/>
    <w:rsid w:val="005600C8"/>
    <w:rsid w:val="0056799B"/>
    <w:rsid w:val="00567BD9"/>
    <w:rsid w:val="005820EA"/>
    <w:rsid w:val="005838CE"/>
    <w:rsid w:val="00593ABF"/>
    <w:rsid w:val="00596E87"/>
    <w:rsid w:val="005B3944"/>
    <w:rsid w:val="005C2784"/>
    <w:rsid w:val="005C2ED0"/>
    <w:rsid w:val="005D2DF6"/>
    <w:rsid w:val="005D537A"/>
    <w:rsid w:val="005E1EFE"/>
    <w:rsid w:val="005E40C2"/>
    <w:rsid w:val="00602A7B"/>
    <w:rsid w:val="00603C7C"/>
    <w:rsid w:val="006078F8"/>
    <w:rsid w:val="0061131B"/>
    <w:rsid w:val="0061710E"/>
    <w:rsid w:val="00620A8B"/>
    <w:rsid w:val="00623A83"/>
    <w:rsid w:val="00627537"/>
    <w:rsid w:val="006402CD"/>
    <w:rsid w:val="00644015"/>
    <w:rsid w:val="00676C76"/>
    <w:rsid w:val="00680C53"/>
    <w:rsid w:val="006813D7"/>
    <w:rsid w:val="006819EA"/>
    <w:rsid w:val="0068463F"/>
    <w:rsid w:val="0069504E"/>
    <w:rsid w:val="006A03F1"/>
    <w:rsid w:val="006A543A"/>
    <w:rsid w:val="006A6813"/>
    <w:rsid w:val="006D3396"/>
    <w:rsid w:val="006D4D99"/>
    <w:rsid w:val="006E11EF"/>
    <w:rsid w:val="006E242F"/>
    <w:rsid w:val="006E3D48"/>
    <w:rsid w:val="006E60C5"/>
    <w:rsid w:val="006F0B52"/>
    <w:rsid w:val="006F11B4"/>
    <w:rsid w:val="006F68DB"/>
    <w:rsid w:val="0070468D"/>
    <w:rsid w:val="00714E08"/>
    <w:rsid w:val="00726F57"/>
    <w:rsid w:val="00734ED2"/>
    <w:rsid w:val="00736C05"/>
    <w:rsid w:val="00737EC3"/>
    <w:rsid w:val="007457C2"/>
    <w:rsid w:val="007504D8"/>
    <w:rsid w:val="00754424"/>
    <w:rsid w:val="00755786"/>
    <w:rsid w:val="0076583C"/>
    <w:rsid w:val="00780616"/>
    <w:rsid w:val="0078560A"/>
    <w:rsid w:val="00787290"/>
    <w:rsid w:val="00787E40"/>
    <w:rsid w:val="00787F89"/>
    <w:rsid w:val="0079132C"/>
    <w:rsid w:val="0079475A"/>
    <w:rsid w:val="00794CF9"/>
    <w:rsid w:val="00797615"/>
    <w:rsid w:val="007A15F1"/>
    <w:rsid w:val="007A2E3A"/>
    <w:rsid w:val="007B2AD8"/>
    <w:rsid w:val="007C0EF7"/>
    <w:rsid w:val="007C2B81"/>
    <w:rsid w:val="007C39CB"/>
    <w:rsid w:val="007D6BF1"/>
    <w:rsid w:val="007E045C"/>
    <w:rsid w:val="007E2250"/>
    <w:rsid w:val="007F187B"/>
    <w:rsid w:val="007F5033"/>
    <w:rsid w:val="007F5B8A"/>
    <w:rsid w:val="00802199"/>
    <w:rsid w:val="00803933"/>
    <w:rsid w:val="008204F6"/>
    <w:rsid w:val="00822F0C"/>
    <w:rsid w:val="00841269"/>
    <w:rsid w:val="008512EA"/>
    <w:rsid w:val="0085489B"/>
    <w:rsid w:val="00857B3F"/>
    <w:rsid w:val="00857E6F"/>
    <w:rsid w:val="0086218D"/>
    <w:rsid w:val="0086795A"/>
    <w:rsid w:val="008735A3"/>
    <w:rsid w:val="00877BD5"/>
    <w:rsid w:val="00885D26"/>
    <w:rsid w:val="00887AB1"/>
    <w:rsid w:val="00891330"/>
    <w:rsid w:val="008950CC"/>
    <w:rsid w:val="008A5E24"/>
    <w:rsid w:val="008B076F"/>
    <w:rsid w:val="008B563A"/>
    <w:rsid w:val="008B5D29"/>
    <w:rsid w:val="008B5E3B"/>
    <w:rsid w:val="008D7ACE"/>
    <w:rsid w:val="008E17F8"/>
    <w:rsid w:val="008E600B"/>
    <w:rsid w:val="008E7572"/>
    <w:rsid w:val="008F4FC2"/>
    <w:rsid w:val="008F5811"/>
    <w:rsid w:val="00901113"/>
    <w:rsid w:val="0090254B"/>
    <w:rsid w:val="0090340D"/>
    <w:rsid w:val="00907FAC"/>
    <w:rsid w:val="00910247"/>
    <w:rsid w:val="00913D7C"/>
    <w:rsid w:val="00924BC6"/>
    <w:rsid w:val="00924D69"/>
    <w:rsid w:val="00937DD5"/>
    <w:rsid w:val="009403C9"/>
    <w:rsid w:val="009501A1"/>
    <w:rsid w:val="00956249"/>
    <w:rsid w:val="0096555E"/>
    <w:rsid w:val="00967C7C"/>
    <w:rsid w:val="009724CD"/>
    <w:rsid w:val="00976786"/>
    <w:rsid w:val="00980530"/>
    <w:rsid w:val="00984E9D"/>
    <w:rsid w:val="00992B2D"/>
    <w:rsid w:val="00996B27"/>
    <w:rsid w:val="009A1268"/>
    <w:rsid w:val="009B014E"/>
    <w:rsid w:val="009D17F5"/>
    <w:rsid w:val="009E746C"/>
    <w:rsid w:val="009F1E2B"/>
    <w:rsid w:val="009F47EC"/>
    <w:rsid w:val="00A01FC9"/>
    <w:rsid w:val="00A021F9"/>
    <w:rsid w:val="00A122F4"/>
    <w:rsid w:val="00A24783"/>
    <w:rsid w:val="00A2514C"/>
    <w:rsid w:val="00A32DCC"/>
    <w:rsid w:val="00A37D1E"/>
    <w:rsid w:val="00A47283"/>
    <w:rsid w:val="00A57CC9"/>
    <w:rsid w:val="00A617B3"/>
    <w:rsid w:val="00A70012"/>
    <w:rsid w:val="00A7290D"/>
    <w:rsid w:val="00A74C76"/>
    <w:rsid w:val="00A82366"/>
    <w:rsid w:val="00A903C3"/>
    <w:rsid w:val="00AA37CC"/>
    <w:rsid w:val="00AB0A23"/>
    <w:rsid w:val="00AB443B"/>
    <w:rsid w:val="00AD07E5"/>
    <w:rsid w:val="00AD1674"/>
    <w:rsid w:val="00AE48A1"/>
    <w:rsid w:val="00B00A87"/>
    <w:rsid w:val="00B03DE1"/>
    <w:rsid w:val="00B04FF0"/>
    <w:rsid w:val="00B0752E"/>
    <w:rsid w:val="00B12272"/>
    <w:rsid w:val="00B12E6F"/>
    <w:rsid w:val="00B2239A"/>
    <w:rsid w:val="00B2495F"/>
    <w:rsid w:val="00B25213"/>
    <w:rsid w:val="00B312FA"/>
    <w:rsid w:val="00B331D3"/>
    <w:rsid w:val="00B37FCF"/>
    <w:rsid w:val="00B476D3"/>
    <w:rsid w:val="00B51D08"/>
    <w:rsid w:val="00B60990"/>
    <w:rsid w:val="00B63C26"/>
    <w:rsid w:val="00B705D3"/>
    <w:rsid w:val="00B723B5"/>
    <w:rsid w:val="00B759EB"/>
    <w:rsid w:val="00B81F13"/>
    <w:rsid w:val="00B82777"/>
    <w:rsid w:val="00B83AC2"/>
    <w:rsid w:val="00B9162E"/>
    <w:rsid w:val="00B95FAF"/>
    <w:rsid w:val="00B964D0"/>
    <w:rsid w:val="00B968B0"/>
    <w:rsid w:val="00BA7002"/>
    <w:rsid w:val="00BB6A90"/>
    <w:rsid w:val="00BC10FF"/>
    <w:rsid w:val="00BC1E51"/>
    <w:rsid w:val="00BD0DF6"/>
    <w:rsid w:val="00BD43DC"/>
    <w:rsid w:val="00BD5383"/>
    <w:rsid w:val="00BE2955"/>
    <w:rsid w:val="00BF112E"/>
    <w:rsid w:val="00BF1BA1"/>
    <w:rsid w:val="00C100A2"/>
    <w:rsid w:val="00C112DD"/>
    <w:rsid w:val="00C16FE2"/>
    <w:rsid w:val="00C527E9"/>
    <w:rsid w:val="00C53F7D"/>
    <w:rsid w:val="00C56B15"/>
    <w:rsid w:val="00C81B7B"/>
    <w:rsid w:val="00C85112"/>
    <w:rsid w:val="00C87D0E"/>
    <w:rsid w:val="00C97BA9"/>
    <w:rsid w:val="00CA25DF"/>
    <w:rsid w:val="00CA59D9"/>
    <w:rsid w:val="00CB0C5D"/>
    <w:rsid w:val="00CB5188"/>
    <w:rsid w:val="00CB7E13"/>
    <w:rsid w:val="00CC13F5"/>
    <w:rsid w:val="00CD0890"/>
    <w:rsid w:val="00CD1832"/>
    <w:rsid w:val="00CE52FF"/>
    <w:rsid w:val="00CF0DCD"/>
    <w:rsid w:val="00CF3884"/>
    <w:rsid w:val="00CF7118"/>
    <w:rsid w:val="00D2527D"/>
    <w:rsid w:val="00D263D9"/>
    <w:rsid w:val="00D30A16"/>
    <w:rsid w:val="00D3350B"/>
    <w:rsid w:val="00D33D84"/>
    <w:rsid w:val="00D342ED"/>
    <w:rsid w:val="00D35010"/>
    <w:rsid w:val="00D35548"/>
    <w:rsid w:val="00D42E1B"/>
    <w:rsid w:val="00D61AF3"/>
    <w:rsid w:val="00D656AE"/>
    <w:rsid w:val="00D6632C"/>
    <w:rsid w:val="00D813EF"/>
    <w:rsid w:val="00D85FBD"/>
    <w:rsid w:val="00D95EB1"/>
    <w:rsid w:val="00D9751A"/>
    <w:rsid w:val="00DA3D78"/>
    <w:rsid w:val="00DA5B7E"/>
    <w:rsid w:val="00DA64E2"/>
    <w:rsid w:val="00DB0A53"/>
    <w:rsid w:val="00DB2DC0"/>
    <w:rsid w:val="00DB3536"/>
    <w:rsid w:val="00DC0E38"/>
    <w:rsid w:val="00DC6697"/>
    <w:rsid w:val="00DD2518"/>
    <w:rsid w:val="00DD2A6B"/>
    <w:rsid w:val="00DD30A0"/>
    <w:rsid w:val="00DE0657"/>
    <w:rsid w:val="00DE3007"/>
    <w:rsid w:val="00DE657F"/>
    <w:rsid w:val="00DE6696"/>
    <w:rsid w:val="00DF64EA"/>
    <w:rsid w:val="00E00782"/>
    <w:rsid w:val="00E05DD3"/>
    <w:rsid w:val="00E0629B"/>
    <w:rsid w:val="00E12EC1"/>
    <w:rsid w:val="00E25A91"/>
    <w:rsid w:val="00E37D98"/>
    <w:rsid w:val="00E448FB"/>
    <w:rsid w:val="00E47AF8"/>
    <w:rsid w:val="00E47CD5"/>
    <w:rsid w:val="00E5272E"/>
    <w:rsid w:val="00E65527"/>
    <w:rsid w:val="00E75A8D"/>
    <w:rsid w:val="00E865F5"/>
    <w:rsid w:val="00E94E95"/>
    <w:rsid w:val="00EA4784"/>
    <w:rsid w:val="00EB2252"/>
    <w:rsid w:val="00EB3365"/>
    <w:rsid w:val="00EB7844"/>
    <w:rsid w:val="00EC4EE2"/>
    <w:rsid w:val="00ED45DA"/>
    <w:rsid w:val="00EE33BB"/>
    <w:rsid w:val="00EE4530"/>
    <w:rsid w:val="00EE5389"/>
    <w:rsid w:val="00EE5D57"/>
    <w:rsid w:val="00EF41CA"/>
    <w:rsid w:val="00EF6DF5"/>
    <w:rsid w:val="00F05194"/>
    <w:rsid w:val="00F121F0"/>
    <w:rsid w:val="00F1780D"/>
    <w:rsid w:val="00F20943"/>
    <w:rsid w:val="00F215BF"/>
    <w:rsid w:val="00F25703"/>
    <w:rsid w:val="00F41652"/>
    <w:rsid w:val="00F43AE8"/>
    <w:rsid w:val="00F44BD1"/>
    <w:rsid w:val="00F513D1"/>
    <w:rsid w:val="00F6228A"/>
    <w:rsid w:val="00F74C93"/>
    <w:rsid w:val="00F81919"/>
    <w:rsid w:val="00F9222B"/>
    <w:rsid w:val="00F964AC"/>
    <w:rsid w:val="00FA5D19"/>
    <w:rsid w:val="00FB53A4"/>
    <w:rsid w:val="00FB6C2A"/>
    <w:rsid w:val="00FC0A3D"/>
    <w:rsid w:val="00FC1CD3"/>
    <w:rsid w:val="00FC215C"/>
    <w:rsid w:val="00FC5AA7"/>
    <w:rsid w:val="00FC601D"/>
    <w:rsid w:val="00FD0CB5"/>
    <w:rsid w:val="00FF61FE"/>
    <w:rsid w:val="00FF6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8752"/>
  <w15:chartTrackingRefBased/>
  <w15:docId w15:val="{E044746E-7D19-46E6-B727-B453DEB1F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EF9"/>
  </w:style>
  <w:style w:type="paragraph" w:styleId="Footer">
    <w:name w:val="footer"/>
    <w:basedOn w:val="Normal"/>
    <w:link w:val="FooterChar"/>
    <w:uiPriority w:val="99"/>
    <w:unhideWhenUsed/>
    <w:rsid w:val="001B7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EF9"/>
  </w:style>
  <w:style w:type="paragraph" w:styleId="NoSpacing">
    <w:name w:val="No Spacing"/>
    <w:uiPriority w:val="1"/>
    <w:qFormat/>
    <w:rsid w:val="00B81F13"/>
    <w:pPr>
      <w:spacing w:after="0" w:line="240" w:lineRule="auto"/>
    </w:pPr>
  </w:style>
  <w:style w:type="paragraph" w:styleId="ListParagraph">
    <w:name w:val="List Paragraph"/>
    <w:basedOn w:val="Normal"/>
    <w:uiPriority w:val="34"/>
    <w:qFormat/>
    <w:rsid w:val="003344F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101574">
      <w:bodyDiv w:val="1"/>
      <w:marLeft w:val="0"/>
      <w:marRight w:val="0"/>
      <w:marTop w:val="0"/>
      <w:marBottom w:val="0"/>
      <w:divBdr>
        <w:top w:val="none" w:sz="0" w:space="0" w:color="auto"/>
        <w:left w:val="none" w:sz="0" w:space="0" w:color="auto"/>
        <w:bottom w:val="none" w:sz="0" w:space="0" w:color="auto"/>
        <w:right w:val="none" w:sz="0" w:space="0" w:color="auto"/>
      </w:divBdr>
      <w:divsChild>
        <w:div w:id="178869584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7BB68-397A-451E-8A24-7180D6F4E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6596</TotalTime>
  <Pages>8</Pages>
  <Words>2418</Words>
  <Characters>13788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Roberts</dc:creator>
  <cp:keywords/>
  <dc:description/>
  <cp:lastModifiedBy>Chloe Roberts</cp:lastModifiedBy>
  <cp:revision>439</cp:revision>
  <dcterms:created xsi:type="dcterms:W3CDTF">2019-12-19T17:42:00Z</dcterms:created>
  <dcterms:modified xsi:type="dcterms:W3CDTF">2019-12-27T23:32:00Z</dcterms:modified>
</cp:coreProperties>
</file>