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F32C3" w14:textId="77777777" w:rsidR="00E10E5D" w:rsidRPr="008C1B7C" w:rsidRDefault="008871AA" w:rsidP="000F3124">
      <w:pPr>
        <w:spacing w:line="360" w:lineRule="auto"/>
        <w:jc w:val="center"/>
        <w:rPr>
          <w:rFonts w:ascii="Times New Roman" w:eastAsia="Times New Roman" w:hAnsi="Times New Roman" w:cs="Times New Roman"/>
          <w:b/>
          <w:bCs/>
          <w:sz w:val="32"/>
          <w:szCs w:val="32"/>
        </w:rPr>
      </w:pPr>
      <w:r w:rsidRPr="008C1B7C">
        <w:rPr>
          <w:rFonts w:ascii="Times New Roman" w:eastAsia="Times New Roman" w:hAnsi="Times New Roman" w:cs="Times New Roman"/>
          <w:b/>
          <w:bCs/>
          <w:sz w:val="32"/>
          <w:szCs w:val="32"/>
        </w:rPr>
        <w:t>Master of Business Administration</w:t>
      </w:r>
    </w:p>
    <w:p w14:paraId="673B1CAF" w14:textId="77777777" w:rsidR="00E10E5D" w:rsidRPr="008C1B7C" w:rsidRDefault="00E10E5D" w:rsidP="000F3124">
      <w:pPr>
        <w:spacing w:line="360" w:lineRule="auto"/>
        <w:jc w:val="center"/>
        <w:rPr>
          <w:rFonts w:ascii="Times New Roman" w:eastAsia="Times New Roman" w:hAnsi="Times New Roman" w:cs="Times New Roman"/>
          <w:b/>
          <w:bCs/>
          <w:sz w:val="32"/>
          <w:szCs w:val="32"/>
        </w:rPr>
      </w:pPr>
    </w:p>
    <w:p w14:paraId="61C8481A" w14:textId="77777777" w:rsidR="00E10E5D" w:rsidRPr="008C1B7C" w:rsidRDefault="00E10E5D" w:rsidP="000F3124">
      <w:pPr>
        <w:spacing w:line="360" w:lineRule="auto"/>
        <w:jc w:val="center"/>
        <w:rPr>
          <w:rFonts w:ascii="Times New Roman" w:eastAsia="Times New Roman" w:hAnsi="Times New Roman" w:cs="Times New Roman"/>
          <w:sz w:val="32"/>
          <w:szCs w:val="32"/>
        </w:rPr>
      </w:pPr>
    </w:p>
    <w:p w14:paraId="5B83082D" w14:textId="77777777" w:rsidR="00E10E5D" w:rsidRPr="008C1B7C" w:rsidRDefault="00E10E5D" w:rsidP="000F3124">
      <w:pPr>
        <w:spacing w:line="360" w:lineRule="auto"/>
        <w:jc w:val="center"/>
        <w:rPr>
          <w:rFonts w:ascii="Times New Roman" w:eastAsia="Times New Roman" w:hAnsi="Times New Roman" w:cs="Times New Roman"/>
          <w:sz w:val="32"/>
          <w:szCs w:val="32"/>
        </w:rPr>
      </w:pPr>
    </w:p>
    <w:p w14:paraId="4CDD946B" w14:textId="77777777" w:rsidR="00E10E5D" w:rsidRPr="008C1B7C" w:rsidRDefault="008871AA" w:rsidP="000F3124">
      <w:pPr>
        <w:spacing w:line="360" w:lineRule="auto"/>
        <w:jc w:val="center"/>
        <w:rPr>
          <w:rFonts w:ascii="Times New Roman" w:eastAsia="Times New Roman" w:hAnsi="Times New Roman" w:cs="Times New Roman"/>
          <w:b/>
          <w:bCs/>
          <w:sz w:val="32"/>
          <w:szCs w:val="32"/>
        </w:rPr>
      </w:pPr>
      <w:r w:rsidRPr="008C1B7C">
        <w:rPr>
          <w:rFonts w:ascii="Times New Roman" w:eastAsia="Times New Roman" w:hAnsi="Times New Roman" w:cs="Times New Roman"/>
          <w:b/>
          <w:bCs/>
          <w:sz w:val="32"/>
          <w:szCs w:val="32"/>
        </w:rPr>
        <w:t xml:space="preserve">Module Code: LCMB7035 – Dissertation Proposal </w:t>
      </w:r>
    </w:p>
    <w:p w14:paraId="6B93A030" w14:textId="77777777" w:rsidR="00E10E5D" w:rsidRPr="008C1B7C" w:rsidRDefault="00E10E5D" w:rsidP="000F3124">
      <w:pPr>
        <w:spacing w:line="360" w:lineRule="auto"/>
        <w:jc w:val="center"/>
        <w:rPr>
          <w:rFonts w:ascii="Times New Roman" w:eastAsia="Times New Roman" w:hAnsi="Times New Roman" w:cs="Times New Roman"/>
          <w:sz w:val="32"/>
          <w:szCs w:val="32"/>
        </w:rPr>
      </w:pPr>
    </w:p>
    <w:p w14:paraId="1975510B" w14:textId="77777777" w:rsidR="00E10E5D" w:rsidRPr="008C1B7C" w:rsidRDefault="008871AA" w:rsidP="000F3124">
      <w:pPr>
        <w:spacing w:line="360" w:lineRule="auto"/>
        <w:jc w:val="center"/>
        <w:rPr>
          <w:rFonts w:ascii="Times New Roman" w:eastAsia="Times New Roman" w:hAnsi="Times New Roman" w:cs="Times New Roman"/>
          <w:sz w:val="32"/>
          <w:szCs w:val="32"/>
        </w:rPr>
      </w:pPr>
      <w:r w:rsidRPr="008C1B7C">
        <w:rPr>
          <w:rFonts w:ascii="Times New Roman" w:eastAsia="Times New Roman" w:hAnsi="Times New Roman" w:cs="Times New Roman"/>
          <w:noProof/>
          <w:sz w:val="32"/>
          <w:szCs w:val="32"/>
        </w:rPr>
        <w:drawing>
          <wp:inline distT="0" distB="0" distL="0" distR="0" wp14:anchorId="15F2AC9B" wp14:editId="19D46704">
            <wp:extent cx="2521080" cy="1143059"/>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521080" cy="1143059"/>
                    </a:xfrm>
                    <a:prstGeom prst="rect">
                      <a:avLst/>
                    </a:prstGeom>
                    <a:ln/>
                  </pic:spPr>
                </pic:pic>
              </a:graphicData>
            </a:graphic>
          </wp:inline>
        </w:drawing>
      </w:r>
    </w:p>
    <w:p w14:paraId="44B2D35C" w14:textId="77777777" w:rsidR="00E10E5D" w:rsidRPr="008C1B7C" w:rsidRDefault="00E10E5D" w:rsidP="000F3124">
      <w:pPr>
        <w:spacing w:line="360" w:lineRule="auto"/>
        <w:jc w:val="center"/>
        <w:rPr>
          <w:rFonts w:ascii="Times New Roman" w:eastAsia="Times New Roman" w:hAnsi="Times New Roman" w:cs="Times New Roman"/>
          <w:sz w:val="32"/>
          <w:szCs w:val="32"/>
        </w:rPr>
      </w:pPr>
    </w:p>
    <w:p w14:paraId="1B634B63" w14:textId="307552CE" w:rsidR="00E10E5D" w:rsidRPr="008C1B7C" w:rsidRDefault="00F113B4" w:rsidP="000F3124">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32"/>
          <w:szCs w:val="32"/>
        </w:rPr>
        <w:t xml:space="preserve">Dissertation </w:t>
      </w:r>
      <w:r w:rsidR="008871AA" w:rsidRPr="008C1B7C">
        <w:rPr>
          <w:rFonts w:ascii="Times New Roman" w:eastAsia="Times New Roman" w:hAnsi="Times New Roman" w:cs="Times New Roman"/>
          <w:b/>
          <w:bCs/>
          <w:sz w:val="32"/>
          <w:szCs w:val="32"/>
        </w:rPr>
        <w:t xml:space="preserve">Title: </w:t>
      </w:r>
      <w:r w:rsidR="008871AA" w:rsidRPr="008C1B7C">
        <w:rPr>
          <w:rFonts w:ascii="Times New Roman" w:eastAsia="Times New Roman" w:hAnsi="Times New Roman" w:cs="Times New Roman"/>
          <w:b/>
          <w:bCs/>
          <w:sz w:val="32"/>
          <w:szCs w:val="32"/>
          <w:highlight w:val="white"/>
        </w:rPr>
        <w:t>Going Global via E-Commerce: Market Entry and Marketing Strategies of UK Fast-Fashion Retailers in South Asia</w:t>
      </w:r>
      <w:r w:rsidR="008871AA" w:rsidRPr="008C1B7C">
        <w:br w:type="page"/>
      </w:r>
    </w:p>
    <w:p w14:paraId="4B4FDC12" w14:textId="77777777" w:rsidR="00E10E5D" w:rsidRPr="008C1B7C" w:rsidRDefault="008871AA" w:rsidP="000F3124">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Table of Contents</w:t>
      </w:r>
    </w:p>
    <w:sdt>
      <w:sdtPr>
        <w:rPr>
          <w:rFonts w:ascii="Times New Roman" w:hAnsi="Times New Roman" w:cs="Times New Roman"/>
          <w:sz w:val="24"/>
          <w:szCs w:val="24"/>
        </w:rPr>
        <w:id w:val="1026391416"/>
        <w:docPartObj>
          <w:docPartGallery w:val="Table of Contents"/>
          <w:docPartUnique/>
        </w:docPartObj>
      </w:sdtPr>
      <w:sdtEndPr>
        <w:rPr>
          <w:rFonts w:ascii="Arial" w:hAnsi="Arial" w:cs="Arial"/>
          <w:sz w:val="22"/>
          <w:szCs w:val="22"/>
        </w:rPr>
      </w:sdtEndPr>
      <w:sdtContent>
        <w:p w14:paraId="7ED42515" w14:textId="36BA3887" w:rsidR="008F124D" w:rsidRPr="008C1B7C" w:rsidRDefault="008871AA" w:rsidP="000F3124">
          <w:pPr>
            <w:pStyle w:val="TOC1"/>
            <w:tabs>
              <w:tab w:val="right" w:leader="dot" w:pos="9350"/>
            </w:tabs>
            <w:spacing w:line="360" w:lineRule="auto"/>
            <w:rPr>
              <w:rFonts w:ascii="Times New Roman" w:hAnsi="Times New Roman" w:cs="Times New Roman"/>
              <w:noProof/>
              <w:sz w:val="24"/>
              <w:szCs w:val="24"/>
            </w:rPr>
          </w:pPr>
          <w:r w:rsidRPr="008C1B7C">
            <w:rPr>
              <w:rFonts w:ascii="Times New Roman" w:hAnsi="Times New Roman" w:cs="Times New Roman"/>
              <w:sz w:val="24"/>
              <w:szCs w:val="24"/>
            </w:rPr>
            <w:fldChar w:fldCharType="begin"/>
          </w:r>
          <w:r w:rsidRPr="008C1B7C">
            <w:rPr>
              <w:rFonts w:ascii="Times New Roman" w:hAnsi="Times New Roman" w:cs="Times New Roman"/>
              <w:sz w:val="24"/>
              <w:szCs w:val="24"/>
            </w:rPr>
            <w:instrText xml:space="preserve"> TOC \h \u \z \t "Heading 1,1,Heading 2,2,Heading 3,3,"</w:instrText>
          </w:r>
          <w:r w:rsidRPr="008C1B7C">
            <w:rPr>
              <w:rFonts w:ascii="Times New Roman" w:hAnsi="Times New Roman" w:cs="Times New Roman"/>
              <w:sz w:val="24"/>
              <w:szCs w:val="24"/>
            </w:rPr>
            <w:fldChar w:fldCharType="separate"/>
          </w:r>
          <w:hyperlink w:anchor="_Toc236389062" w:history="1">
            <w:r w:rsidR="008F124D" w:rsidRPr="008C1B7C">
              <w:rPr>
                <w:rStyle w:val="Hyperlink"/>
                <w:rFonts w:ascii="Times New Roman" w:hAnsi="Times New Roman" w:cs="Times New Roman"/>
                <w:noProof/>
                <w:color w:val="auto"/>
                <w:sz w:val="24"/>
                <w:szCs w:val="24"/>
              </w:rPr>
              <w:t>1.0 Introduction</w:t>
            </w:r>
            <w:r w:rsidR="008F124D" w:rsidRPr="008C1B7C">
              <w:rPr>
                <w:rFonts w:ascii="Times New Roman" w:hAnsi="Times New Roman" w:cs="Times New Roman"/>
                <w:noProof/>
                <w:webHidden/>
                <w:sz w:val="24"/>
                <w:szCs w:val="24"/>
              </w:rPr>
              <w:tab/>
            </w:r>
            <w:r w:rsidR="008F124D" w:rsidRPr="008C1B7C">
              <w:rPr>
                <w:rFonts w:ascii="Times New Roman" w:hAnsi="Times New Roman" w:cs="Times New Roman"/>
                <w:noProof/>
                <w:webHidden/>
                <w:sz w:val="24"/>
                <w:szCs w:val="24"/>
              </w:rPr>
              <w:fldChar w:fldCharType="begin"/>
            </w:r>
            <w:r w:rsidR="008F124D" w:rsidRPr="008C1B7C">
              <w:rPr>
                <w:rFonts w:ascii="Times New Roman" w:hAnsi="Times New Roman" w:cs="Times New Roman"/>
                <w:noProof/>
                <w:webHidden/>
                <w:sz w:val="24"/>
                <w:szCs w:val="24"/>
              </w:rPr>
              <w:instrText xml:space="preserve"> PAGEREF _Toc236389062 \h </w:instrText>
            </w:r>
            <w:r w:rsidR="008F124D" w:rsidRPr="008C1B7C">
              <w:rPr>
                <w:rFonts w:ascii="Times New Roman" w:hAnsi="Times New Roman" w:cs="Times New Roman"/>
                <w:noProof/>
                <w:webHidden/>
                <w:sz w:val="24"/>
                <w:szCs w:val="24"/>
              </w:rPr>
            </w:r>
            <w:r w:rsidR="008F124D" w:rsidRPr="008C1B7C">
              <w:rPr>
                <w:rFonts w:ascii="Times New Roman" w:hAnsi="Times New Roman" w:cs="Times New Roman"/>
                <w:noProof/>
                <w:webHidden/>
                <w:sz w:val="24"/>
                <w:szCs w:val="24"/>
              </w:rPr>
              <w:fldChar w:fldCharType="separate"/>
            </w:r>
            <w:r w:rsidR="008F124D" w:rsidRPr="008C1B7C">
              <w:rPr>
                <w:rFonts w:ascii="Times New Roman" w:hAnsi="Times New Roman" w:cs="Times New Roman"/>
                <w:noProof/>
                <w:webHidden/>
                <w:sz w:val="24"/>
                <w:szCs w:val="24"/>
              </w:rPr>
              <w:t>3</w:t>
            </w:r>
            <w:r w:rsidR="008F124D" w:rsidRPr="008C1B7C">
              <w:rPr>
                <w:rFonts w:ascii="Times New Roman" w:hAnsi="Times New Roman" w:cs="Times New Roman"/>
                <w:noProof/>
                <w:webHidden/>
                <w:sz w:val="24"/>
                <w:szCs w:val="24"/>
              </w:rPr>
              <w:fldChar w:fldCharType="end"/>
            </w:r>
          </w:hyperlink>
        </w:p>
        <w:p w14:paraId="2B9F8C45" w14:textId="16915BA0"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63" w:history="1">
            <w:r w:rsidRPr="008C1B7C">
              <w:rPr>
                <w:rStyle w:val="Hyperlink"/>
                <w:rFonts w:ascii="Times New Roman" w:hAnsi="Times New Roman" w:cs="Times New Roman"/>
                <w:noProof/>
                <w:color w:val="auto"/>
                <w:sz w:val="24"/>
                <w:szCs w:val="24"/>
              </w:rPr>
              <w:t>1.1 Research Background and Significance</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_Toc236389063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3</w:t>
            </w:r>
            <w:r w:rsidRPr="008C1B7C">
              <w:rPr>
                <w:rFonts w:ascii="Times New Roman" w:hAnsi="Times New Roman" w:cs="Times New Roman"/>
                <w:noProof/>
                <w:webHidden/>
                <w:sz w:val="24"/>
                <w:szCs w:val="24"/>
              </w:rPr>
              <w:fldChar w:fldCharType="end"/>
            </w:r>
          </w:hyperlink>
        </w:p>
        <w:p w14:paraId="22D4ED70" w14:textId="5AAD00FD"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64" w:history="1">
            <w:r w:rsidRPr="008C1B7C">
              <w:rPr>
                <w:rStyle w:val="Hyperlink"/>
                <w:rFonts w:ascii="Times New Roman" w:hAnsi="Times New Roman" w:cs="Times New Roman"/>
                <w:noProof/>
                <w:color w:val="auto"/>
                <w:sz w:val="24"/>
                <w:szCs w:val="24"/>
              </w:rPr>
              <w:t>1.2 Research Aim</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_Toc236389064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3</w:t>
            </w:r>
            <w:r w:rsidRPr="008C1B7C">
              <w:rPr>
                <w:rFonts w:ascii="Times New Roman" w:hAnsi="Times New Roman" w:cs="Times New Roman"/>
                <w:noProof/>
                <w:webHidden/>
                <w:sz w:val="24"/>
                <w:szCs w:val="24"/>
              </w:rPr>
              <w:fldChar w:fldCharType="end"/>
            </w:r>
          </w:hyperlink>
        </w:p>
        <w:p w14:paraId="5DA5A845" w14:textId="73D106D8"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65" w:history="1">
            <w:r w:rsidRPr="008C1B7C">
              <w:rPr>
                <w:rStyle w:val="Hyperlink"/>
                <w:rFonts w:ascii="Times New Roman" w:hAnsi="Times New Roman" w:cs="Times New Roman"/>
                <w:noProof/>
                <w:color w:val="auto"/>
                <w:sz w:val="24"/>
                <w:szCs w:val="24"/>
              </w:rPr>
              <w:t>1.3 Research Objectives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_Toc236389065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3</w:t>
            </w:r>
            <w:r w:rsidRPr="008C1B7C">
              <w:rPr>
                <w:rFonts w:ascii="Times New Roman" w:hAnsi="Times New Roman" w:cs="Times New Roman"/>
                <w:noProof/>
                <w:webHidden/>
                <w:sz w:val="24"/>
                <w:szCs w:val="24"/>
              </w:rPr>
              <w:fldChar w:fldCharType="end"/>
            </w:r>
          </w:hyperlink>
        </w:p>
        <w:p w14:paraId="37353CF4" w14:textId="71CDEC78"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66" w:history="1">
            <w:r w:rsidRPr="008C1B7C">
              <w:rPr>
                <w:rStyle w:val="Hyperlink"/>
                <w:rFonts w:ascii="Times New Roman" w:hAnsi="Times New Roman" w:cs="Times New Roman"/>
                <w:noProof/>
                <w:color w:val="auto"/>
                <w:sz w:val="24"/>
                <w:szCs w:val="24"/>
              </w:rPr>
              <w:t>1.4 Research Questions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_Toc236389066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3</w:t>
            </w:r>
            <w:r w:rsidRPr="008C1B7C">
              <w:rPr>
                <w:rFonts w:ascii="Times New Roman" w:hAnsi="Times New Roman" w:cs="Times New Roman"/>
                <w:noProof/>
                <w:webHidden/>
                <w:sz w:val="24"/>
                <w:szCs w:val="24"/>
              </w:rPr>
              <w:fldChar w:fldCharType="end"/>
            </w:r>
          </w:hyperlink>
        </w:p>
        <w:p w14:paraId="107026F9" w14:textId="0303912C" w:rsidR="008F124D" w:rsidRPr="008C1B7C" w:rsidRDefault="008F124D" w:rsidP="000F3124">
          <w:pPr>
            <w:pStyle w:val="TOC1"/>
            <w:tabs>
              <w:tab w:val="right" w:leader="dot" w:pos="9350"/>
            </w:tabs>
            <w:spacing w:line="360" w:lineRule="auto"/>
            <w:rPr>
              <w:rFonts w:ascii="Times New Roman" w:hAnsi="Times New Roman" w:cs="Times New Roman"/>
              <w:noProof/>
              <w:sz w:val="24"/>
              <w:szCs w:val="24"/>
            </w:rPr>
          </w:pPr>
          <w:hyperlink w:anchor="_Toc236389067" w:history="1">
            <w:r w:rsidRPr="008C1B7C">
              <w:rPr>
                <w:rStyle w:val="Hyperlink"/>
                <w:rFonts w:ascii="Times New Roman" w:hAnsi="Times New Roman" w:cs="Times New Roman"/>
                <w:noProof/>
                <w:color w:val="auto"/>
                <w:sz w:val="24"/>
                <w:szCs w:val="24"/>
              </w:rPr>
              <w:t>2.0 Literature Review</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_Toc236389067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4</w:t>
            </w:r>
            <w:r w:rsidRPr="008C1B7C">
              <w:rPr>
                <w:rFonts w:ascii="Times New Roman" w:hAnsi="Times New Roman" w:cs="Times New Roman"/>
                <w:noProof/>
                <w:webHidden/>
                <w:sz w:val="24"/>
                <w:szCs w:val="24"/>
              </w:rPr>
              <w:fldChar w:fldCharType="end"/>
            </w:r>
          </w:hyperlink>
        </w:p>
        <w:p w14:paraId="3993D920" w14:textId="7A39D9C6"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68" w:history="1">
            <w:r w:rsidRPr="008C1B7C">
              <w:rPr>
                <w:rStyle w:val="Hyperlink"/>
                <w:rFonts w:ascii="Times New Roman" w:hAnsi="Times New Roman" w:cs="Times New Roman"/>
                <w:noProof/>
                <w:color w:val="auto"/>
                <w:sz w:val="24"/>
                <w:szCs w:val="24"/>
              </w:rPr>
              <w:t>2.1 Theoretical Foundation and Scope</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_Toc236389068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4</w:t>
            </w:r>
            <w:r w:rsidRPr="008C1B7C">
              <w:rPr>
                <w:rFonts w:ascii="Times New Roman" w:hAnsi="Times New Roman" w:cs="Times New Roman"/>
                <w:noProof/>
                <w:webHidden/>
                <w:sz w:val="24"/>
                <w:szCs w:val="24"/>
              </w:rPr>
              <w:fldChar w:fldCharType="end"/>
            </w:r>
          </w:hyperlink>
        </w:p>
        <w:p w14:paraId="77FD8314" w14:textId="63DA3A2A"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69" w:history="1">
            <w:r w:rsidRPr="008C1B7C">
              <w:rPr>
                <w:rStyle w:val="Hyperlink"/>
                <w:rFonts w:ascii="Times New Roman" w:hAnsi="Times New Roman" w:cs="Times New Roman"/>
                <w:noProof/>
                <w:color w:val="auto"/>
                <w:sz w:val="24"/>
                <w:szCs w:val="24"/>
              </w:rPr>
              <w:t>2.2 Internationalisation and entry of E-Commerce</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_Toc236389069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5</w:t>
            </w:r>
            <w:r w:rsidRPr="008C1B7C">
              <w:rPr>
                <w:rFonts w:ascii="Times New Roman" w:hAnsi="Times New Roman" w:cs="Times New Roman"/>
                <w:noProof/>
                <w:webHidden/>
                <w:sz w:val="24"/>
                <w:szCs w:val="24"/>
              </w:rPr>
              <w:fldChar w:fldCharType="end"/>
            </w:r>
          </w:hyperlink>
        </w:p>
        <w:p w14:paraId="539A8A07" w14:textId="14220F6F"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70" w:history="1">
            <w:r w:rsidRPr="008C1B7C">
              <w:rPr>
                <w:rStyle w:val="Hyperlink"/>
                <w:rFonts w:ascii="Times New Roman" w:hAnsi="Times New Roman" w:cs="Times New Roman"/>
                <w:noProof/>
                <w:color w:val="auto"/>
                <w:sz w:val="24"/>
                <w:szCs w:val="24"/>
              </w:rPr>
              <w:t xml:space="preserve">2.3 </w:t>
            </w:r>
            <w:r w:rsidRPr="008C1B7C">
              <w:rPr>
                <w:rStyle w:val="Hyperlink"/>
                <w:rFonts w:ascii="Times New Roman" w:hAnsi="Times New Roman" w:cs="Times New Roman"/>
                <w:noProof/>
                <w:color w:val="auto"/>
                <w:sz w:val="24"/>
                <w:szCs w:val="24"/>
                <w:lang w:val="en-IN"/>
              </w:rPr>
              <w:t>Digital-Marketing Adaptation and Customer Engagement</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_Toc236389070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6</w:t>
            </w:r>
            <w:r w:rsidRPr="008C1B7C">
              <w:rPr>
                <w:rFonts w:ascii="Times New Roman" w:hAnsi="Times New Roman" w:cs="Times New Roman"/>
                <w:noProof/>
                <w:webHidden/>
                <w:sz w:val="24"/>
                <w:szCs w:val="24"/>
              </w:rPr>
              <w:fldChar w:fldCharType="end"/>
            </w:r>
          </w:hyperlink>
        </w:p>
        <w:p w14:paraId="6AAE20CE" w14:textId="76EB737E"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71" w:history="1">
            <w:r w:rsidRPr="008C1B7C">
              <w:rPr>
                <w:rStyle w:val="Hyperlink"/>
                <w:rFonts w:ascii="Times New Roman" w:hAnsi="Times New Roman" w:cs="Times New Roman"/>
                <w:noProof/>
                <w:color w:val="auto"/>
                <w:sz w:val="24"/>
                <w:szCs w:val="24"/>
              </w:rPr>
              <w:t>2.4 Operational Challenges, Logistics and Sustainibility</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_Toc236389071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7</w:t>
            </w:r>
            <w:r w:rsidRPr="008C1B7C">
              <w:rPr>
                <w:rFonts w:ascii="Times New Roman" w:hAnsi="Times New Roman" w:cs="Times New Roman"/>
                <w:noProof/>
                <w:webHidden/>
                <w:sz w:val="24"/>
                <w:szCs w:val="24"/>
              </w:rPr>
              <w:fldChar w:fldCharType="end"/>
            </w:r>
          </w:hyperlink>
        </w:p>
        <w:p w14:paraId="352D7F1D" w14:textId="2E3F6F9B"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72" w:history="1">
            <w:r w:rsidRPr="008C1B7C">
              <w:rPr>
                <w:rStyle w:val="Hyperlink"/>
                <w:rFonts w:ascii="Times New Roman" w:hAnsi="Times New Roman" w:cs="Times New Roman"/>
                <w:noProof/>
                <w:color w:val="auto"/>
                <w:sz w:val="24"/>
                <w:szCs w:val="24"/>
              </w:rPr>
              <w:t>2.5 Literature Gap</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_Toc236389072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8</w:t>
            </w:r>
            <w:r w:rsidRPr="008C1B7C">
              <w:rPr>
                <w:rFonts w:ascii="Times New Roman" w:hAnsi="Times New Roman" w:cs="Times New Roman"/>
                <w:noProof/>
                <w:webHidden/>
                <w:sz w:val="24"/>
                <w:szCs w:val="24"/>
              </w:rPr>
              <w:fldChar w:fldCharType="end"/>
            </w:r>
          </w:hyperlink>
        </w:p>
        <w:p w14:paraId="2D72542D" w14:textId="479F11B6" w:rsidR="008F124D" w:rsidRPr="008C1B7C" w:rsidRDefault="008F124D" w:rsidP="000F3124">
          <w:pPr>
            <w:pStyle w:val="TOC1"/>
            <w:tabs>
              <w:tab w:val="right" w:leader="dot" w:pos="9350"/>
            </w:tabs>
            <w:spacing w:line="360" w:lineRule="auto"/>
            <w:rPr>
              <w:rFonts w:ascii="Times New Roman" w:hAnsi="Times New Roman" w:cs="Times New Roman"/>
              <w:noProof/>
              <w:sz w:val="24"/>
              <w:szCs w:val="24"/>
            </w:rPr>
          </w:pPr>
          <w:hyperlink w:anchor="_Toc236389073" w:history="1">
            <w:r w:rsidRPr="008C1B7C">
              <w:rPr>
                <w:rStyle w:val="Hyperlink"/>
                <w:rFonts w:ascii="Times New Roman" w:hAnsi="Times New Roman" w:cs="Times New Roman"/>
                <w:noProof/>
                <w:color w:val="auto"/>
                <w:sz w:val="24"/>
                <w:szCs w:val="24"/>
              </w:rPr>
              <w:t>3.0 Research Methodology</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_Toc236389073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8</w:t>
            </w:r>
            <w:r w:rsidRPr="008C1B7C">
              <w:rPr>
                <w:rFonts w:ascii="Times New Roman" w:hAnsi="Times New Roman" w:cs="Times New Roman"/>
                <w:noProof/>
                <w:webHidden/>
                <w:sz w:val="24"/>
                <w:szCs w:val="24"/>
              </w:rPr>
              <w:fldChar w:fldCharType="end"/>
            </w:r>
          </w:hyperlink>
        </w:p>
        <w:p w14:paraId="1614179E" w14:textId="45F01A46"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74" w:history="1">
            <w:r w:rsidRPr="008C1B7C">
              <w:rPr>
                <w:rStyle w:val="Hyperlink"/>
                <w:rFonts w:ascii="Times New Roman" w:hAnsi="Times New Roman" w:cs="Times New Roman"/>
                <w:noProof/>
                <w:color w:val="auto"/>
                <w:sz w:val="24"/>
                <w:szCs w:val="24"/>
              </w:rPr>
              <w:t>3.1 Research Philosophy and Approach</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_Toc236389074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8</w:t>
            </w:r>
            <w:r w:rsidRPr="008C1B7C">
              <w:rPr>
                <w:rFonts w:ascii="Times New Roman" w:hAnsi="Times New Roman" w:cs="Times New Roman"/>
                <w:noProof/>
                <w:webHidden/>
                <w:sz w:val="24"/>
                <w:szCs w:val="24"/>
              </w:rPr>
              <w:fldChar w:fldCharType="end"/>
            </w:r>
          </w:hyperlink>
        </w:p>
        <w:p w14:paraId="1BDAD700" w14:textId="7BC7D285"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75" w:history="1">
            <w:r w:rsidRPr="008C1B7C">
              <w:rPr>
                <w:rStyle w:val="Hyperlink"/>
                <w:rFonts w:ascii="Times New Roman" w:hAnsi="Times New Roman" w:cs="Times New Roman"/>
                <w:noProof/>
                <w:color w:val="auto"/>
                <w:sz w:val="24"/>
                <w:szCs w:val="24"/>
              </w:rPr>
              <w:t>3.2 Research Design and Methodological Choice</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_Toc236389075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9</w:t>
            </w:r>
            <w:r w:rsidRPr="008C1B7C">
              <w:rPr>
                <w:rFonts w:ascii="Times New Roman" w:hAnsi="Times New Roman" w:cs="Times New Roman"/>
                <w:noProof/>
                <w:webHidden/>
                <w:sz w:val="24"/>
                <w:szCs w:val="24"/>
              </w:rPr>
              <w:fldChar w:fldCharType="end"/>
            </w:r>
          </w:hyperlink>
        </w:p>
        <w:p w14:paraId="3576E33B" w14:textId="3D227A72"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76" w:history="1">
            <w:r w:rsidRPr="008C1B7C">
              <w:rPr>
                <w:rStyle w:val="Hyperlink"/>
                <w:rFonts w:ascii="Times New Roman" w:hAnsi="Times New Roman" w:cs="Times New Roman"/>
                <w:noProof/>
                <w:color w:val="auto"/>
                <w:sz w:val="24"/>
                <w:szCs w:val="24"/>
              </w:rPr>
              <w:t>3.3 Data Collection Methods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_Toc236389076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9</w:t>
            </w:r>
            <w:r w:rsidRPr="008C1B7C">
              <w:rPr>
                <w:rFonts w:ascii="Times New Roman" w:hAnsi="Times New Roman" w:cs="Times New Roman"/>
                <w:noProof/>
                <w:webHidden/>
                <w:sz w:val="24"/>
                <w:szCs w:val="24"/>
              </w:rPr>
              <w:fldChar w:fldCharType="end"/>
            </w:r>
          </w:hyperlink>
        </w:p>
        <w:p w14:paraId="2CF82C2C" w14:textId="60BF4A58"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77" w:history="1">
            <w:r w:rsidRPr="008C1B7C">
              <w:rPr>
                <w:rStyle w:val="Hyperlink"/>
                <w:rFonts w:ascii="Times New Roman" w:hAnsi="Times New Roman" w:cs="Times New Roman"/>
                <w:noProof/>
                <w:color w:val="auto"/>
                <w:sz w:val="24"/>
                <w:szCs w:val="24"/>
              </w:rPr>
              <w:t>3.4 Data Analysis and Time Horizon</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_Toc236389077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10</w:t>
            </w:r>
            <w:r w:rsidRPr="008C1B7C">
              <w:rPr>
                <w:rFonts w:ascii="Times New Roman" w:hAnsi="Times New Roman" w:cs="Times New Roman"/>
                <w:noProof/>
                <w:webHidden/>
                <w:sz w:val="24"/>
                <w:szCs w:val="24"/>
              </w:rPr>
              <w:fldChar w:fldCharType="end"/>
            </w:r>
          </w:hyperlink>
        </w:p>
        <w:p w14:paraId="47C35060" w14:textId="38F7DCC8"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78" w:history="1">
            <w:r w:rsidRPr="008C1B7C">
              <w:rPr>
                <w:rStyle w:val="Hyperlink"/>
                <w:rFonts w:ascii="Times New Roman" w:hAnsi="Times New Roman" w:cs="Times New Roman"/>
                <w:noProof/>
                <w:color w:val="auto"/>
                <w:sz w:val="24"/>
                <w:szCs w:val="24"/>
              </w:rPr>
              <w:t>3.5 Ethical Considerations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_Toc236389078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10</w:t>
            </w:r>
            <w:r w:rsidRPr="008C1B7C">
              <w:rPr>
                <w:rFonts w:ascii="Times New Roman" w:hAnsi="Times New Roman" w:cs="Times New Roman"/>
                <w:noProof/>
                <w:webHidden/>
                <w:sz w:val="24"/>
                <w:szCs w:val="24"/>
              </w:rPr>
              <w:fldChar w:fldCharType="end"/>
            </w:r>
          </w:hyperlink>
        </w:p>
        <w:p w14:paraId="2AEF5C27" w14:textId="31BC55FB" w:rsidR="008F124D" w:rsidRPr="008C1B7C" w:rsidRDefault="008F124D" w:rsidP="000F3124">
          <w:pPr>
            <w:pStyle w:val="TOC1"/>
            <w:tabs>
              <w:tab w:val="right" w:leader="dot" w:pos="9350"/>
            </w:tabs>
            <w:spacing w:line="360" w:lineRule="auto"/>
            <w:rPr>
              <w:rFonts w:ascii="Times New Roman" w:hAnsi="Times New Roman" w:cs="Times New Roman"/>
              <w:noProof/>
              <w:sz w:val="24"/>
              <w:szCs w:val="24"/>
            </w:rPr>
          </w:pPr>
          <w:hyperlink w:anchor="_Toc236389079" w:history="1">
            <w:r w:rsidRPr="008C1B7C">
              <w:rPr>
                <w:rStyle w:val="Hyperlink"/>
                <w:rFonts w:ascii="Times New Roman" w:hAnsi="Times New Roman" w:cs="Times New Roman"/>
                <w:noProof/>
                <w:color w:val="auto"/>
                <w:sz w:val="24"/>
                <w:szCs w:val="24"/>
              </w:rPr>
              <w:t>4.0 Expected Findings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_Toc236389079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10</w:t>
            </w:r>
            <w:r w:rsidRPr="008C1B7C">
              <w:rPr>
                <w:rFonts w:ascii="Times New Roman" w:hAnsi="Times New Roman" w:cs="Times New Roman"/>
                <w:noProof/>
                <w:webHidden/>
                <w:sz w:val="24"/>
                <w:szCs w:val="24"/>
              </w:rPr>
              <w:fldChar w:fldCharType="end"/>
            </w:r>
          </w:hyperlink>
        </w:p>
        <w:p w14:paraId="3BAEFF83" w14:textId="7BA9FB7D"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80" w:history="1">
            <w:r w:rsidRPr="008C1B7C">
              <w:rPr>
                <w:rStyle w:val="Hyperlink"/>
                <w:rFonts w:ascii="Times New Roman" w:hAnsi="Times New Roman" w:cs="Times New Roman"/>
                <w:noProof/>
                <w:color w:val="auto"/>
                <w:sz w:val="24"/>
                <w:szCs w:val="24"/>
              </w:rPr>
              <w:t>4.1 Expected Market-Entry Findings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_Toc236389080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10</w:t>
            </w:r>
            <w:r w:rsidRPr="008C1B7C">
              <w:rPr>
                <w:rFonts w:ascii="Times New Roman" w:hAnsi="Times New Roman" w:cs="Times New Roman"/>
                <w:noProof/>
                <w:webHidden/>
                <w:sz w:val="24"/>
                <w:szCs w:val="24"/>
              </w:rPr>
              <w:fldChar w:fldCharType="end"/>
            </w:r>
          </w:hyperlink>
        </w:p>
        <w:p w14:paraId="438D1909" w14:textId="0538718C"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81" w:history="1">
            <w:r w:rsidRPr="008C1B7C">
              <w:rPr>
                <w:rStyle w:val="Hyperlink"/>
                <w:rFonts w:ascii="Times New Roman" w:hAnsi="Times New Roman" w:cs="Times New Roman"/>
                <w:noProof/>
                <w:color w:val="auto"/>
                <w:sz w:val="24"/>
                <w:szCs w:val="24"/>
              </w:rPr>
              <w:t>4.2 Expected Localisation Findings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_Toc236389081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11</w:t>
            </w:r>
            <w:r w:rsidRPr="008C1B7C">
              <w:rPr>
                <w:rFonts w:ascii="Times New Roman" w:hAnsi="Times New Roman" w:cs="Times New Roman"/>
                <w:noProof/>
                <w:webHidden/>
                <w:sz w:val="24"/>
                <w:szCs w:val="24"/>
              </w:rPr>
              <w:fldChar w:fldCharType="end"/>
            </w:r>
          </w:hyperlink>
        </w:p>
        <w:p w14:paraId="17063CF2" w14:textId="0A57BEE0"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82" w:history="1">
            <w:r w:rsidRPr="008C1B7C">
              <w:rPr>
                <w:rStyle w:val="Hyperlink"/>
                <w:rFonts w:ascii="Times New Roman" w:hAnsi="Times New Roman" w:cs="Times New Roman"/>
                <w:noProof/>
                <w:color w:val="auto"/>
                <w:sz w:val="24"/>
                <w:szCs w:val="24"/>
              </w:rPr>
              <w:t>4.3 Expected Operational Implications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_Toc236389082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11</w:t>
            </w:r>
            <w:r w:rsidRPr="008C1B7C">
              <w:rPr>
                <w:rFonts w:ascii="Times New Roman" w:hAnsi="Times New Roman" w:cs="Times New Roman"/>
                <w:noProof/>
                <w:webHidden/>
                <w:sz w:val="24"/>
                <w:szCs w:val="24"/>
              </w:rPr>
              <w:fldChar w:fldCharType="end"/>
            </w:r>
          </w:hyperlink>
        </w:p>
        <w:p w14:paraId="655CDF1C" w14:textId="00164C31" w:rsidR="008F124D" w:rsidRPr="008C1B7C" w:rsidRDefault="008F124D" w:rsidP="000F3124">
          <w:pPr>
            <w:pStyle w:val="TOC1"/>
            <w:tabs>
              <w:tab w:val="right" w:leader="dot" w:pos="9350"/>
            </w:tabs>
            <w:spacing w:line="360" w:lineRule="auto"/>
            <w:rPr>
              <w:rFonts w:ascii="Times New Roman" w:hAnsi="Times New Roman" w:cs="Times New Roman"/>
              <w:noProof/>
              <w:sz w:val="24"/>
              <w:szCs w:val="24"/>
            </w:rPr>
          </w:pPr>
          <w:hyperlink w:anchor="_Toc236389083" w:history="1">
            <w:r w:rsidRPr="008C1B7C">
              <w:rPr>
                <w:rStyle w:val="Hyperlink"/>
                <w:rFonts w:ascii="Times New Roman" w:hAnsi="Times New Roman" w:cs="Times New Roman"/>
                <w:noProof/>
                <w:color w:val="auto"/>
                <w:sz w:val="24"/>
                <w:szCs w:val="24"/>
              </w:rPr>
              <w:t>5.0 Limitations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_Toc236389083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11</w:t>
            </w:r>
            <w:r w:rsidRPr="008C1B7C">
              <w:rPr>
                <w:rFonts w:ascii="Times New Roman" w:hAnsi="Times New Roman" w:cs="Times New Roman"/>
                <w:noProof/>
                <w:webHidden/>
                <w:sz w:val="24"/>
                <w:szCs w:val="24"/>
              </w:rPr>
              <w:fldChar w:fldCharType="end"/>
            </w:r>
          </w:hyperlink>
        </w:p>
        <w:p w14:paraId="36E83526" w14:textId="26ECBCFA"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84" w:history="1">
            <w:r w:rsidRPr="008C1B7C">
              <w:rPr>
                <w:rStyle w:val="Hyperlink"/>
                <w:rFonts w:ascii="Times New Roman" w:hAnsi="Times New Roman" w:cs="Times New Roman"/>
                <w:noProof/>
                <w:color w:val="auto"/>
                <w:sz w:val="24"/>
                <w:szCs w:val="24"/>
              </w:rPr>
              <w:t>5.1 Data Availability</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_Toc236389084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11</w:t>
            </w:r>
            <w:r w:rsidRPr="008C1B7C">
              <w:rPr>
                <w:rFonts w:ascii="Times New Roman" w:hAnsi="Times New Roman" w:cs="Times New Roman"/>
                <w:noProof/>
                <w:webHidden/>
                <w:sz w:val="24"/>
                <w:szCs w:val="24"/>
              </w:rPr>
              <w:fldChar w:fldCharType="end"/>
            </w:r>
          </w:hyperlink>
        </w:p>
        <w:p w14:paraId="054BD5F0" w14:textId="0BC875CC"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85" w:history="1">
            <w:r w:rsidRPr="008C1B7C">
              <w:rPr>
                <w:rStyle w:val="Hyperlink"/>
                <w:rFonts w:ascii="Times New Roman" w:hAnsi="Times New Roman" w:cs="Times New Roman"/>
                <w:noProof/>
                <w:color w:val="auto"/>
                <w:sz w:val="24"/>
                <w:szCs w:val="24"/>
              </w:rPr>
              <w:t>5.2 Geographical and Methodological limitations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_Toc236389085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11</w:t>
            </w:r>
            <w:r w:rsidRPr="008C1B7C">
              <w:rPr>
                <w:rFonts w:ascii="Times New Roman" w:hAnsi="Times New Roman" w:cs="Times New Roman"/>
                <w:noProof/>
                <w:webHidden/>
                <w:sz w:val="24"/>
                <w:szCs w:val="24"/>
              </w:rPr>
              <w:fldChar w:fldCharType="end"/>
            </w:r>
          </w:hyperlink>
        </w:p>
        <w:p w14:paraId="495B1794" w14:textId="72B85950"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86" w:history="1">
            <w:r w:rsidRPr="008C1B7C">
              <w:rPr>
                <w:rStyle w:val="Hyperlink"/>
                <w:rFonts w:ascii="Times New Roman" w:hAnsi="Times New Roman" w:cs="Times New Roman"/>
                <w:noProof/>
                <w:color w:val="auto"/>
                <w:sz w:val="24"/>
                <w:szCs w:val="24"/>
              </w:rPr>
              <w:t>5.3 Mitigation</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_Toc236389086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11</w:t>
            </w:r>
            <w:r w:rsidRPr="008C1B7C">
              <w:rPr>
                <w:rFonts w:ascii="Times New Roman" w:hAnsi="Times New Roman" w:cs="Times New Roman"/>
                <w:noProof/>
                <w:webHidden/>
                <w:sz w:val="24"/>
                <w:szCs w:val="24"/>
              </w:rPr>
              <w:fldChar w:fldCharType="end"/>
            </w:r>
          </w:hyperlink>
        </w:p>
        <w:p w14:paraId="46A455DE" w14:textId="3A76E01C" w:rsidR="008F124D" w:rsidRPr="008C1B7C" w:rsidRDefault="008F124D" w:rsidP="000F3124">
          <w:pPr>
            <w:pStyle w:val="TOC2"/>
            <w:tabs>
              <w:tab w:val="right" w:leader="dot" w:pos="9350"/>
            </w:tabs>
            <w:spacing w:line="360" w:lineRule="auto"/>
            <w:rPr>
              <w:rFonts w:ascii="Times New Roman" w:hAnsi="Times New Roman" w:cs="Times New Roman"/>
              <w:noProof/>
              <w:sz w:val="24"/>
              <w:szCs w:val="24"/>
            </w:rPr>
          </w:pPr>
          <w:hyperlink w:anchor="_Toc236389087" w:history="1">
            <w:r w:rsidRPr="008C1B7C">
              <w:rPr>
                <w:rStyle w:val="Hyperlink"/>
                <w:rFonts w:ascii="Times New Roman" w:hAnsi="Times New Roman" w:cs="Times New Roman"/>
                <w:noProof/>
                <w:color w:val="auto"/>
                <w:sz w:val="24"/>
                <w:szCs w:val="24"/>
              </w:rPr>
              <w:t>6.0 Timeframe</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_Toc236389087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12</w:t>
            </w:r>
            <w:r w:rsidRPr="008C1B7C">
              <w:rPr>
                <w:rFonts w:ascii="Times New Roman" w:hAnsi="Times New Roman" w:cs="Times New Roman"/>
                <w:noProof/>
                <w:webHidden/>
                <w:sz w:val="24"/>
                <w:szCs w:val="24"/>
              </w:rPr>
              <w:fldChar w:fldCharType="end"/>
            </w:r>
          </w:hyperlink>
        </w:p>
        <w:p w14:paraId="297EFBF8" w14:textId="3FD9C200" w:rsidR="008F124D" w:rsidRPr="008C1B7C" w:rsidRDefault="008F124D" w:rsidP="000F3124">
          <w:pPr>
            <w:pStyle w:val="TOC1"/>
            <w:tabs>
              <w:tab w:val="right" w:leader="dot" w:pos="9350"/>
            </w:tabs>
            <w:spacing w:line="360" w:lineRule="auto"/>
            <w:rPr>
              <w:rFonts w:ascii="Times New Roman" w:hAnsi="Times New Roman" w:cs="Times New Roman"/>
              <w:noProof/>
              <w:sz w:val="24"/>
              <w:szCs w:val="24"/>
            </w:rPr>
          </w:pPr>
          <w:hyperlink w:anchor="_Toc236389088" w:history="1">
            <w:r w:rsidRPr="008C1B7C">
              <w:rPr>
                <w:rStyle w:val="Hyperlink"/>
                <w:rFonts w:ascii="Times New Roman" w:hAnsi="Times New Roman" w:cs="Times New Roman"/>
                <w:noProof/>
                <w:color w:val="auto"/>
                <w:sz w:val="24"/>
                <w:szCs w:val="24"/>
              </w:rPr>
              <w:t>7.0 Conclusion</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_Toc236389088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13</w:t>
            </w:r>
            <w:r w:rsidRPr="008C1B7C">
              <w:rPr>
                <w:rFonts w:ascii="Times New Roman" w:hAnsi="Times New Roman" w:cs="Times New Roman"/>
                <w:noProof/>
                <w:webHidden/>
                <w:sz w:val="24"/>
                <w:szCs w:val="24"/>
              </w:rPr>
              <w:fldChar w:fldCharType="end"/>
            </w:r>
          </w:hyperlink>
        </w:p>
        <w:p w14:paraId="0795162A" w14:textId="78F10B6A" w:rsidR="008F124D" w:rsidRPr="008C1B7C" w:rsidRDefault="008F124D" w:rsidP="000F3124">
          <w:pPr>
            <w:pStyle w:val="TOC1"/>
            <w:tabs>
              <w:tab w:val="right" w:leader="dot" w:pos="9350"/>
            </w:tabs>
            <w:spacing w:line="360" w:lineRule="auto"/>
            <w:rPr>
              <w:rFonts w:ascii="Times New Roman" w:hAnsi="Times New Roman" w:cs="Times New Roman"/>
              <w:noProof/>
              <w:sz w:val="24"/>
              <w:szCs w:val="24"/>
            </w:rPr>
          </w:pPr>
          <w:hyperlink w:anchor="_Toc236389089" w:history="1">
            <w:r w:rsidRPr="008C1B7C">
              <w:rPr>
                <w:rStyle w:val="Hyperlink"/>
                <w:rFonts w:ascii="Times New Roman" w:hAnsi="Times New Roman" w:cs="Times New Roman"/>
                <w:noProof/>
                <w:color w:val="auto"/>
                <w:sz w:val="24"/>
                <w:szCs w:val="24"/>
              </w:rPr>
              <w:t>References</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_Toc236389089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14</w:t>
            </w:r>
            <w:r w:rsidRPr="008C1B7C">
              <w:rPr>
                <w:rFonts w:ascii="Times New Roman" w:hAnsi="Times New Roman" w:cs="Times New Roman"/>
                <w:noProof/>
                <w:webHidden/>
                <w:sz w:val="24"/>
                <w:szCs w:val="24"/>
              </w:rPr>
              <w:fldChar w:fldCharType="end"/>
            </w:r>
          </w:hyperlink>
        </w:p>
        <w:p w14:paraId="7D7FFE27" w14:textId="5E3F4D1A" w:rsidR="008F124D" w:rsidRPr="008C1B7C" w:rsidRDefault="008F124D" w:rsidP="000F3124">
          <w:pPr>
            <w:pStyle w:val="TOC1"/>
            <w:tabs>
              <w:tab w:val="right" w:leader="dot" w:pos="9350"/>
            </w:tabs>
            <w:spacing w:line="360" w:lineRule="auto"/>
            <w:rPr>
              <w:rFonts w:ascii="Times New Roman" w:hAnsi="Times New Roman" w:cs="Times New Roman"/>
              <w:noProof/>
              <w:sz w:val="24"/>
              <w:szCs w:val="24"/>
            </w:rPr>
          </w:pPr>
          <w:hyperlink w:anchor="_Toc236389090" w:history="1">
            <w:r w:rsidRPr="008C1B7C">
              <w:rPr>
                <w:rStyle w:val="Hyperlink"/>
                <w:rFonts w:ascii="Times New Roman" w:hAnsi="Times New Roman" w:cs="Times New Roman"/>
                <w:noProof/>
                <w:color w:val="auto"/>
                <w:sz w:val="24"/>
                <w:szCs w:val="24"/>
              </w:rPr>
              <w:t>Reference list</w:t>
            </w:r>
            <w:r w:rsidRPr="008C1B7C">
              <w:rPr>
                <w:rFonts w:ascii="Times New Roman" w:hAnsi="Times New Roman" w:cs="Times New Roman"/>
                <w:noProof/>
                <w:webHidden/>
                <w:sz w:val="24"/>
                <w:szCs w:val="24"/>
              </w:rPr>
              <w:tab/>
            </w:r>
            <w:r w:rsidRPr="008C1B7C">
              <w:rPr>
                <w:rFonts w:ascii="Times New Roman" w:hAnsi="Times New Roman" w:cs="Times New Roman"/>
                <w:noProof/>
                <w:webHidden/>
                <w:sz w:val="24"/>
                <w:szCs w:val="24"/>
              </w:rPr>
              <w:fldChar w:fldCharType="begin"/>
            </w:r>
            <w:r w:rsidRPr="008C1B7C">
              <w:rPr>
                <w:rFonts w:ascii="Times New Roman" w:hAnsi="Times New Roman" w:cs="Times New Roman"/>
                <w:noProof/>
                <w:webHidden/>
                <w:sz w:val="24"/>
                <w:szCs w:val="24"/>
              </w:rPr>
              <w:instrText xml:space="preserve"> PAGEREF _Toc236389090 \h </w:instrText>
            </w:r>
            <w:r w:rsidRPr="008C1B7C">
              <w:rPr>
                <w:rFonts w:ascii="Times New Roman" w:hAnsi="Times New Roman" w:cs="Times New Roman"/>
                <w:noProof/>
                <w:webHidden/>
                <w:sz w:val="24"/>
                <w:szCs w:val="24"/>
              </w:rPr>
            </w:r>
            <w:r w:rsidRPr="008C1B7C">
              <w:rPr>
                <w:rFonts w:ascii="Times New Roman" w:hAnsi="Times New Roman" w:cs="Times New Roman"/>
                <w:noProof/>
                <w:webHidden/>
                <w:sz w:val="24"/>
                <w:szCs w:val="24"/>
              </w:rPr>
              <w:fldChar w:fldCharType="separate"/>
            </w:r>
            <w:r w:rsidRPr="008C1B7C">
              <w:rPr>
                <w:rFonts w:ascii="Times New Roman" w:hAnsi="Times New Roman" w:cs="Times New Roman"/>
                <w:noProof/>
                <w:webHidden/>
                <w:sz w:val="24"/>
                <w:szCs w:val="24"/>
              </w:rPr>
              <w:t>17</w:t>
            </w:r>
            <w:r w:rsidRPr="008C1B7C">
              <w:rPr>
                <w:rFonts w:ascii="Times New Roman" w:hAnsi="Times New Roman" w:cs="Times New Roman"/>
                <w:noProof/>
                <w:webHidden/>
                <w:sz w:val="24"/>
                <w:szCs w:val="24"/>
              </w:rPr>
              <w:fldChar w:fldCharType="end"/>
            </w:r>
          </w:hyperlink>
        </w:p>
        <w:p w14:paraId="5DFDCBDC" w14:textId="32462783" w:rsidR="00E10E5D" w:rsidRPr="008C1B7C" w:rsidRDefault="008871AA" w:rsidP="000F3124">
          <w:pPr>
            <w:spacing w:line="360" w:lineRule="auto"/>
          </w:pPr>
          <w:r w:rsidRPr="008C1B7C">
            <w:rPr>
              <w:rFonts w:ascii="Times New Roman" w:hAnsi="Times New Roman" w:cs="Times New Roman"/>
              <w:sz w:val="24"/>
              <w:szCs w:val="24"/>
            </w:rPr>
            <w:fldChar w:fldCharType="end"/>
          </w:r>
        </w:p>
      </w:sdtContent>
    </w:sdt>
    <w:p w14:paraId="6C82916F" w14:textId="77777777" w:rsidR="00E10E5D" w:rsidRPr="008C1B7C" w:rsidRDefault="008871AA" w:rsidP="000F3124">
      <w:pPr>
        <w:spacing w:line="360" w:lineRule="auto"/>
        <w:rPr>
          <w:rFonts w:ascii="Times New Roman" w:eastAsia="Times New Roman" w:hAnsi="Times New Roman" w:cs="Times New Roman"/>
          <w:b/>
          <w:bCs/>
          <w:sz w:val="24"/>
          <w:szCs w:val="24"/>
        </w:rPr>
      </w:pPr>
      <w:r w:rsidRPr="008C1B7C">
        <w:br w:type="page"/>
      </w:r>
    </w:p>
    <w:p w14:paraId="68123958" w14:textId="77777777" w:rsidR="00E10E5D" w:rsidRPr="008C1B7C" w:rsidRDefault="008871AA" w:rsidP="000F3124">
      <w:pPr>
        <w:pStyle w:val="Heading1"/>
        <w:spacing w:line="360" w:lineRule="auto"/>
        <w:rPr>
          <w:color w:val="auto"/>
        </w:rPr>
      </w:pPr>
      <w:bookmarkStart w:id="0" w:name="_Toc236389062"/>
      <w:r w:rsidRPr="008C1B7C">
        <w:rPr>
          <w:color w:val="auto"/>
        </w:rPr>
        <w:t>1.0 Introduction</w:t>
      </w:r>
      <w:bookmarkEnd w:id="0"/>
      <w:r w:rsidRPr="008C1B7C">
        <w:rPr>
          <w:color w:val="auto"/>
        </w:rPr>
        <w:t xml:space="preserve"> </w:t>
      </w:r>
    </w:p>
    <w:p w14:paraId="1E2EE613" w14:textId="77777777" w:rsidR="00E10E5D" w:rsidRPr="008C1B7C" w:rsidRDefault="008871AA" w:rsidP="000F3124">
      <w:pPr>
        <w:pStyle w:val="Heading2"/>
        <w:spacing w:line="360" w:lineRule="auto"/>
        <w:rPr>
          <w:color w:val="auto"/>
        </w:rPr>
      </w:pPr>
      <w:bookmarkStart w:id="1" w:name="_Toc236389063"/>
      <w:r w:rsidRPr="008C1B7C">
        <w:rPr>
          <w:color w:val="auto"/>
        </w:rPr>
        <w:t>1.1 Research Background and Significance</w:t>
      </w:r>
      <w:bookmarkEnd w:id="1"/>
    </w:p>
    <w:p w14:paraId="083D191C" w14:textId="4BA66EAD" w:rsidR="00E10E5D" w:rsidRPr="008C1B7C" w:rsidRDefault="00121D3E" w:rsidP="000F3124">
      <w:p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rPr>
        <w:t>E-commerce enables UK fast-fashion retailers to venture into the foreign markets without necessarily setting up physical stores. There is a good chance in India, Pakistan and Bangladesh due to large populations, increasing use of internet and high number of price conscious customers. In 2025, the market size of e-commerce in India was estimated to be approximately US$211.6 billion. In 2024, Pakistan market has a value of approximately US7.7 billion business-to-consumer and Bangladesh had a business-to-consumer e-commerce market of over US6.8 billion. Nonetheless, the retailers can be subject to issues associated with culture, payment system, delivery mechanisms, customs duties, domestic laws and sustainability. Thus, the UK retailers will have to adopt a different approach in each of the three countries (Research and Markets ltd, 2025).</w:t>
      </w:r>
    </w:p>
    <w:p w14:paraId="2AF8EF1C" w14:textId="77777777" w:rsidR="00E10E5D" w:rsidRPr="008C1B7C" w:rsidRDefault="008871AA" w:rsidP="000F3124">
      <w:pPr>
        <w:pStyle w:val="Heading2"/>
        <w:spacing w:line="360" w:lineRule="auto"/>
        <w:rPr>
          <w:color w:val="auto"/>
        </w:rPr>
      </w:pPr>
      <w:bookmarkStart w:id="2" w:name="_Toc236389064"/>
      <w:r w:rsidRPr="008C1B7C">
        <w:rPr>
          <w:color w:val="auto"/>
        </w:rPr>
        <w:t>1.2 Research Aim</w:t>
      </w:r>
      <w:bookmarkEnd w:id="2"/>
      <w:r w:rsidRPr="008C1B7C">
        <w:rPr>
          <w:color w:val="auto"/>
        </w:rPr>
        <w:t xml:space="preserve"> </w:t>
      </w:r>
    </w:p>
    <w:p w14:paraId="2AF9D7E5"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This study will assess the market-entry and digital-marketing practices of the UK fast-fashion retailers venturing into South Asia through e-commerce.</w:t>
      </w:r>
    </w:p>
    <w:p w14:paraId="13C5919F" w14:textId="4FC621D3" w:rsidR="00211A33" w:rsidRPr="008C1B7C" w:rsidRDefault="008871AA" w:rsidP="000F3124">
      <w:pPr>
        <w:pStyle w:val="Heading2"/>
        <w:spacing w:line="360" w:lineRule="auto"/>
        <w:rPr>
          <w:color w:val="auto"/>
        </w:rPr>
      </w:pPr>
      <w:bookmarkStart w:id="3" w:name="_Toc236389065"/>
      <w:r w:rsidRPr="008C1B7C">
        <w:rPr>
          <w:color w:val="auto"/>
        </w:rPr>
        <w:t>1.3 Research Objectives</w:t>
      </w:r>
      <w:bookmarkEnd w:id="3"/>
      <w:r w:rsidRPr="008C1B7C">
        <w:rPr>
          <w:color w:val="auto"/>
        </w:rPr>
        <w:t xml:space="preserve"> </w:t>
      </w:r>
    </w:p>
    <w:p w14:paraId="762978C9" w14:textId="77777777" w:rsidR="00211A33" w:rsidRPr="008C1B7C" w:rsidRDefault="00211A33" w:rsidP="000F3124">
      <w:pPr>
        <w:numPr>
          <w:ilvl w:val="0"/>
          <w:numId w:val="3"/>
        </w:num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To compare the e-commerce market-entry strategies available to UK fast-fashion retailers in India, Pakistan and Bangladesh.</w:t>
      </w:r>
    </w:p>
    <w:p w14:paraId="300BB5B9" w14:textId="77777777" w:rsidR="00211A33" w:rsidRPr="008C1B7C" w:rsidRDefault="00211A33" w:rsidP="000F3124">
      <w:pPr>
        <w:numPr>
          <w:ilvl w:val="0"/>
          <w:numId w:val="3"/>
        </w:num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To examine how localisation, social media and influencer marketing can affect customer engagement.</w:t>
      </w:r>
    </w:p>
    <w:p w14:paraId="4C475A0A" w14:textId="77777777" w:rsidR="00211A33" w:rsidRPr="008C1B7C" w:rsidRDefault="00211A33" w:rsidP="000F3124">
      <w:pPr>
        <w:numPr>
          <w:ilvl w:val="0"/>
          <w:numId w:val="3"/>
        </w:num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To identify the cultural, operational, legal and logistical barriers faced by retailers in the three countries.</w:t>
      </w:r>
    </w:p>
    <w:p w14:paraId="1F8CCAAC" w14:textId="0D1263C8" w:rsidR="00E10E5D" w:rsidRPr="008C1B7C" w:rsidRDefault="00211A33" w:rsidP="000F3124">
      <w:pPr>
        <w:numPr>
          <w:ilvl w:val="0"/>
          <w:numId w:val="3"/>
        </w:num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To recommend suitable strategies for competitive and sustainable growth.</w:t>
      </w:r>
    </w:p>
    <w:p w14:paraId="7747F0F0" w14:textId="77777777" w:rsidR="00E10E5D" w:rsidRPr="008C1B7C" w:rsidRDefault="008871AA" w:rsidP="000F3124">
      <w:pPr>
        <w:pStyle w:val="Heading2"/>
        <w:spacing w:line="360" w:lineRule="auto"/>
        <w:rPr>
          <w:color w:val="auto"/>
        </w:rPr>
      </w:pPr>
      <w:bookmarkStart w:id="4" w:name="_Toc236389066"/>
      <w:r w:rsidRPr="008C1B7C">
        <w:rPr>
          <w:color w:val="auto"/>
        </w:rPr>
        <w:t>1.4 Research Questions</w:t>
      </w:r>
      <w:bookmarkEnd w:id="4"/>
      <w:r w:rsidRPr="008C1B7C">
        <w:rPr>
          <w:color w:val="auto"/>
        </w:rPr>
        <w:t xml:space="preserve"> </w:t>
      </w:r>
    </w:p>
    <w:p w14:paraId="1DF319D5" w14:textId="77777777" w:rsidR="00E10E5D" w:rsidRPr="008C1B7C" w:rsidRDefault="008871AA" w:rsidP="000F3124">
      <w:pPr>
        <w:spacing w:line="360" w:lineRule="auto"/>
        <w:jc w:val="both"/>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Main Research Question</w:t>
      </w:r>
    </w:p>
    <w:p w14:paraId="290FC83D" w14:textId="77777777" w:rsidR="00930828" w:rsidRPr="008C1B7C" w:rsidRDefault="00930828" w:rsidP="000F3124">
      <w:p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How can UK fast-fashion retailers use e-commerce market-entry and digital-marketing strategies to achieve successful and sustainable growth in India, Pakistan and Bangladesh?</w:t>
      </w:r>
    </w:p>
    <w:p w14:paraId="3DAC2FEC" w14:textId="77777777" w:rsidR="00E10E5D" w:rsidRPr="008C1B7C" w:rsidRDefault="008871AA" w:rsidP="000F3124">
      <w:pPr>
        <w:spacing w:line="360" w:lineRule="auto"/>
        <w:jc w:val="both"/>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Sub-Questions</w:t>
      </w:r>
    </w:p>
    <w:p w14:paraId="57314138" w14:textId="77777777" w:rsidR="00930828" w:rsidRPr="008C1B7C" w:rsidRDefault="00930828" w:rsidP="000F3124">
      <w:pPr>
        <w:numPr>
          <w:ilvl w:val="0"/>
          <w:numId w:val="4"/>
        </w:num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Which e-commerce market-entry methods are most suitable for UK fast-fashion retailers entering India, Pakistan and Bangladesh?</w:t>
      </w:r>
    </w:p>
    <w:p w14:paraId="179FEB72" w14:textId="77777777" w:rsidR="00930828" w:rsidRPr="008C1B7C" w:rsidRDefault="00930828" w:rsidP="000F3124">
      <w:pPr>
        <w:numPr>
          <w:ilvl w:val="0"/>
          <w:numId w:val="4"/>
        </w:num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How should retailers adjust their products, prices, online promotions, payment methods and delivery services for customers in each country?</w:t>
      </w:r>
    </w:p>
    <w:p w14:paraId="2F513D42" w14:textId="0A285E41" w:rsidR="00E10E5D" w:rsidRPr="008C1B7C" w:rsidRDefault="00930828" w:rsidP="000F3124">
      <w:pPr>
        <w:numPr>
          <w:ilvl w:val="0"/>
          <w:numId w:val="4"/>
        </w:num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Which cultural, legal, logistical and sustainability issues may affect the long-term success of UK fast-fashion retailers in these countries?</w:t>
      </w:r>
    </w:p>
    <w:p w14:paraId="5AA7CADE" w14:textId="77777777" w:rsidR="00E10E5D" w:rsidRPr="008C1B7C" w:rsidRDefault="008871AA" w:rsidP="000F3124">
      <w:pPr>
        <w:pStyle w:val="Heading1"/>
        <w:spacing w:line="360" w:lineRule="auto"/>
        <w:rPr>
          <w:color w:val="auto"/>
        </w:rPr>
      </w:pPr>
      <w:bookmarkStart w:id="5" w:name="_Toc236389067"/>
      <w:r w:rsidRPr="008C1B7C">
        <w:rPr>
          <w:color w:val="auto"/>
        </w:rPr>
        <w:t>2.0 Literature Review</w:t>
      </w:r>
      <w:bookmarkEnd w:id="5"/>
      <w:r w:rsidRPr="008C1B7C">
        <w:rPr>
          <w:color w:val="auto"/>
        </w:rPr>
        <w:t xml:space="preserve"> </w:t>
      </w:r>
    </w:p>
    <w:p w14:paraId="721E81D5" w14:textId="77777777" w:rsidR="00E10E5D" w:rsidRPr="008C1B7C" w:rsidRDefault="008871AA" w:rsidP="000F3124">
      <w:pPr>
        <w:pStyle w:val="Heading2"/>
        <w:spacing w:line="360" w:lineRule="auto"/>
        <w:rPr>
          <w:color w:val="auto"/>
        </w:rPr>
      </w:pPr>
      <w:bookmarkStart w:id="6" w:name="_Toc236389068"/>
      <w:r w:rsidRPr="008C1B7C">
        <w:rPr>
          <w:color w:val="auto"/>
        </w:rPr>
        <w:t>2.1 Theoretical Foundation and Scope</w:t>
      </w:r>
      <w:bookmarkEnd w:id="6"/>
    </w:p>
    <w:p w14:paraId="7B2BDC3F" w14:textId="77777777" w:rsidR="00E075DF" w:rsidRPr="008C1B7C" w:rsidRDefault="00E075DF" w:rsidP="000F3124">
      <w:p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The literature review will cover four main areas: e-commerce market entry, marketing localisation, online customer engagement, and operational and sustainability challenges. The study will focus only on UK fast-fashion retailers entering India, Pakistan and Bangladesh.</w:t>
      </w:r>
    </w:p>
    <w:p w14:paraId="1767CAC2" w14:textId="2EA45E40" w:rsidR="00E10E5D" w:rsidRPr="008C1B7C" w:rsidRDefault="00E075DF" w:rsidP="000F3124">
      <w:p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 xml:space="preserve">Five theories and models will support the discussion. The </w:t>
      </w:r>
      <w:r w:rsidRPr="008C1B7C">
        <w:rPr>
          <w:rFonts w:ascii="Times New Roman" w:eastAsia="Times New Roman" w:hAnsi="Times New Roman" w:cs="Times New Roman"/>
          <w:b/>
          <w:bCs/>
          <w:sz w:val="24"/>
          <w:szCs w:val="24"/>
          <w:lang w:val="en-IN"/>
        </w:rPr>
        <w:t>Uppsala internationalisation model</w:t>
      </w:r>
      <w:r w:rsidRPr="008C1B7C">
        <w:rPr>
          <w:rFonts w:ascii="Times New Roman" w:eastAsia="Times New Roman" w:hAnsi="Times New Roman" w:cs="Times New Roman"/>
          <w:sz w:val="24"/>
          <w:szCs w:val="24"/>
          <w:lang w:val="en-IN"/>
        </w:rPr>
        <w:t xml:space="preserve"> explains that businesses normally enter foreign markets step by step as they gain knowledge and experience. </w:t>
      </w:r>
      <w:r w:rsidRPr="008C1B7C">
        <w:rPr>
          <w:rFonts w:ascii="Times New Roman" w:eastAsia="Times New Roman" w:hAnsi="Times New Roman" w:cs="Times New Roman"/>
          <w:b/>
          <w:bCs/>
          <w:sz w:val="24"/>
          <w:szCs w:val="24"/>
          <w:lang w:val="en-IN"/>
        </w:rPr>
        <w:t>Transaction cost theory</w:t>
      </w:r>
      <w:r w:rsidRPr="008C1B7C">
        <w:rPr>
          <w:rFonts w:ascii="Times New Roman" w:eastAsia="Times New Roman" w:hAnsi="Times New Roman" w:cs="Times New Roman"/>
          <w:sz w:val="24"/>
          <w:szCs w:val="24"/>
          <w:lang w:val="en-IN"/>
        </w:rPr>
        <w:t xml:space="preserve"> explains whether a business should manage an activity itself or use an outside partner by comparing cost, risk and control. </w:t>
      </w:r>
      <w:r w:rsidRPr="008C1B7C">
        <w:rPr>
          <w:rFonts w:ascii="Times New Roman" w:eastAsia="Times New Roman" w:hAnsi="Times New Roman" w:cs="Times New Roman"/>
          <w:b/>
          <w:bCs/>
          <w:sz w:val="24"/>
          <w:szCs w:val="24"/>
          <w:lang w:val="en-IN"/>
        </w:rPr>
        <w:t>Institutional theory</w:t>
      </w:r>
      <w:r w:rsidRPr="008C1B7C">
        <w:rPr>
          <w:rFonts w:ascii="Times New Roman" w:eastAsia="Times New Roman" w:hAnsi="Times New Roman" w:cs="Times New Roman"/>
          <w:sz w:val="24"/>
          <w:szCs w:val="24"/>
          <w:lang w:val="en-IN"/>
        </w:rPr>
        <w:t xml:space="preserve"> explains how local laws, rules, customs and business practices affect company decisions. The </w:t>
      </w:r>
      <w:r w:rsidRPr="008C1B7C">
        <w:rPr>
          <w:rFonts w:ascii="Times New Roman" w:eastAsia="Times New Roman" w:hAnsi="Times New Roman" w:cs="Times New Roman"/>
          <w:b/>
          <w:bCs/>
          <w:sz w:val="24"/>
          <w:szCs w:val="24"/>
          <w:lang w:val="en-IN"/>
        </w:rPr>
        <w:t>resource-based view</w:t>
      </w:r>
      <w:r w:rsidRPr="008C1B7C">
        <w:rPr>
          <w:rFonts w:ascii="Times New Roman" w:eastAsia="Times New Roman" w:hAnsi="Times New Roman" w:cs="Times New Roman"/>
          <w:sz w:val="24"/>
          <w:szCs w:val="24"/>
          <w:lang w:val="en-IN"/>
        </w:rPr>
        <w:t xml:space="preserve"> states that a business gains an advantage through valuable internal resources, such as technology, knowledge, customer data and skilled employees. The </w:t>
      </w:r>
      <w:r w:rsidRPr="008C1B7C">
        <w:rPr>
          <w:rFonts w:ascii="Times New Roman" w:eastAsia="Times New Roman" w:hAnsi="Times New Roman" w:cs="Times New Roman"/>
          <w:b/>
          <w:bCs/>
          <w:sz w:val="24"/>
          <w:szCs w:val="24"/>
          <w:lang w:val="en-IN"/>
        </w:rPr>
        <w:t>Stimulus-Organism-Response model</w:t>
      </w:r>
      <w:r w:rsidRPr="008C1B7C">
        <w:rPr>
          <w:rFonts w:ascii="Times New Roman" w:eastAsia="Times New Roman" w:hAnsi="Times New Roman" w:cs="Times New Roman"/>
          <w:sz w:val="24"/>
          <w:szCs w:val="24"/>
          <w:lang w:val="en-IN"/>
        </w:rPr>
        <w:t xml:space="preserve"> explains how external factors, such as advertisements, discounts and online reviews, affect customer thoughts and feelings before influencing buying behaviour.</w:t>
      </w:r>
    </w:p>
    <w:p w14:paraId="638C09B1" w14:textId="77777777" w:rsidR="00E10E5D" w:rsidRPr="008C1B7C" w:rsidRDefault="008871AA" w:rsidP="000F3124">
      <w:pPr>
        <w:spacing w:line="360" w:lineRule="auto"/>
        <w:jc w:val="center"/>
        <w:rPr>
          <w:rFonts w:ascii="Times New Roman" w:eastAsia="Times New Roman" w:hAnsi="Times New Roman" w:cs="Times New Roman"/>
          <w:sz w:val="24"/>
          <w:szCs w:val="24"/>
        </w:rPr>
      </w:pPr>
      <w:r w:rsidRPr="008C1B7C">
        <w:rPr>
          <w:rFonts w:ascii="Times New Roman" w:eastAsia="Times New Roman" w:hAnsi="Times New Roman" w:cs="Times New Roman"/>
          <w:noProof/>
          <w:sz w:val="24"/>
          <w:szCs w:val="24"/>
        </w:rPr>
        <w:drawing>
          <wp:inline distT="114300" distB="114300" distL="114300" distR="114300" wp14:anchorId="0480BA7B" wp14:editId="597EB2BC">
            <wp:extent cx="4471988" cy="232916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471988" cy="2329160"/>
                    </a:xfrm>
                    <a:prstGeom prst="rect">
                      <a:avLst/>
                    </a:prstGeom>
                    <a:ln w="25400">
                      <a:solidFill>
                        <a:srgbClr val="000000"/>
                      </a:solidFill>
                      <a:prstDash val="solid"/>
                    </a:ln>
                  </pic:spPr>
                </pic:pic>
              </a:graphicData>
            </a:graphic>
          </wp:inline>
        </w:drawing>
      </w:r>
    </w:p>
    <w:p w14:paraId="0E5CA465"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 xml:space="preserve">Figure 01: India E-Commerce Market </w:t>
      </w:r>
    </w:p>
    <w:p w14:paraId="131B690C" w14:textId="300364B6" w:rsidR="00E10E5D" w:rsidRPr="008C1B7C" w:rsidRDefault="008871AA" w:rsidP="000F3124">
      <w:pPr>
        <w:spacing w:line="360" w:lineRule="auto"/>
        <w:jc w:val="center"/>
        <w:rPr>
          <w:rFonts w:ascii="Times New Roman" w:eastAsia="Times New Roman" w:hAnsi="Times New Roman" w:cs="Times New Roman"/>
          <w:sz w:val="24"/>
          <w:szCs w:val="24"/>
        </w:rPr>
      </w:pPr>
      <w:r w:rsidRPr="008C1B7C">
        <w:rPr>
          <w:rFonts w:ascii="Times New Roman" w:eastAsia="Times New Roman" w:hAnsi="Times New Roman" w:cs="Times New Roman"/>
          <w:b/>
          <w:bCs/>
          <w:sz w:val="24"/>
          <w:szCs w:val="24"/>
        </w:rPr>
        <w:t xml:space="preserve">Source: </w:t>
      </w:r>
      <w:r w:rsidRPr="008C1B7C">
        <w:rPr>
          <w:rFonts w:ascii="Times New Roman" w:eastAsia="Times New Roman" w:hAnsi="Times New Roman" w:cs="Times New Roman"/>
          <w:sz w:val="24"/>
          <w:szCs w:val="24"/>
        </w:rPr>
        <w:t xml:space="preserve">(Grand View </w:t>
      </w:r>
      <w:r w:rsidR="0041344A" w:rsidRPr="008C1B7C">
        <w:rPr>
          <w:rFonts w:ascii="Times New Roman" w:eastAsia="Times New Roman" w:hAnsi="Times New Roman" w:cs="Times New Roman"/>
          <w:sz w:val="24"/>
          <w:szCs w:val="24"/>
        </w:rPr>
        <w:t>Research,</w:t>
      </w:r>
      <w:r w:rsidRPr="008C1B7C">
        <w:rPr>
          <w:rFonts w:ascii="Times New Roman" w:eastAsia="Times New Roman" w:hAnsi="Times New Roman" w:cs="Times New Roman"/>
          <w:sz w:val="24"/>
          <w:szCs w:val="24"/>
        </w:rPr>
        <w:t xml:space="preserve"> 2026) </w:t>
      </w:r>
    </w:p>
    <w:p w14:paraId="68D6718F" w14:textId="77777777" w:rsidR="00E075DF" w:rsidRPr="008C1B7C" w:rsidRDefault="00E075DF" w:rsidP="000F3124">
      <w:p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India, Pakistan and Bangladesh offer different market opportunities. They should not be treated as one market. The e-commerce market in India was estimated at US$211.6 billion in 2025 and is expected to reach about US$326.7 billion by 2029 (IBEF, 2024). The Indian market is also expected to grow at a compound annual growth rate of 19.6% (Grand View Research, 2026).</w:t>
      </w:r>
    </w:p>
    <w:p w14:paraId="1D99A73C" w14:textId="0EACDA4B" w:rsidR="00E10E5D" w:rsidRPr="008C1B7C" w:rsidRDefault="00E075DF" w:rsidP="000F3124">
      <w:p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lang w:val="en-IN"/>
        </w:rPr>
        <w:t>Pakistan’s e-commerce market generated about US$7.7 billion in 2024 and was expected to grow by almost 17% each year until 2027 (PCMI, 2024). Bangladesh’s business-to-consumer e-commerce market was valued at about US$6.8 billion in 2024. These differences show that retailers need a separate strategy for each country.</w:t>
      </w:r>
    </w:p>
    <w:p w14:paraId="2AB17347" w14:textId="77777777" w:rsidR="00E10E5D" w:rsidRPr="008C1B7C" w:rsidRDefault="008871AA" w:rsidP="000F3124">
      <w:pPr>
        <w:spacing w:line="360" w:lineRule="auto"/>
        <w:jc w:val="center"/>
        <w:rPr>
          <w:rFonts w:ascii="Times New Roman" w:eastAsia="Times New Roman" w:hAnsi="Times New Roman" w:cs="Times New Roman"/>
          <w:sz w:val="24"/>
          <w:szCs w:val="24"/>
        </w:rPr>
      </w:pPr>
      <w:r w:rsidRPr="008C1B7C">
        <w:rPr>
          <w:rFonts w:ascii="Times New Roman" w:eastAsia="Times New Roman" w:hAnsi="Times New Roman" w:cs="Times New Roman"/>
          <w:noProof/>
          <w:sz w:val="24"/>
          <w:szCs w:val="24"/>
        </w:rPr>
        <w:drawing>
          <wp:inline distT="114300" distB="114300" distL="114300" distR="114300" wp14:anchorId="6C9BBD05" wp14:editId="2DAF6A25">
            <wp:extent cx="5943600" cy="21590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159000"/>
                    </a:xfrm>
                    <a:prstGeom prst="rect">
                      <a:avLst/>
                    </a:prstGeom>
                    <a:ln w="25400">
                      <a:solidFill>
                        <a:srgbClr val="000000"/>
                      </a:solidFill>
                      <a:prstDash val="solid"/>
                    </a:ln>
                  </pic:spPr>
                </pic:pic>
              </a:graphicData>
            </a:graphic>
          </wp:inline>
        </w:drawing>
      </w:r>
    </w:p>
    <w:p w14:paraId="74A03365"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 xml:space="preserve">Figure 02: E- Commerce Market Growth in Pakistan </w:t>
      </w:r>
    </w:p>
    <w:p w14:paraId="40E0AA45" w14:textId="77777777" w:rsidR="00E10E5D" w:rsidRPr="008C1B7C" w:rsidRDefault="008871AA" w:rsidP="000F3124">
      <w:pPr>
        <w:spacing w:line="360" w:lineRule="auto"/>
        <w:jc w:val="center"/>
        <w:rPr>
          <w:rFonts w:ascii="Times New Roman" w:eastAsia="Times New Roman" w:hAnsi="Times New Roman" w:cs="Times New Roman"/>
          <w:sz w:val="24"/>
          <w:szCs w:val="24"/>
        </w:rPr>
      </w:pPr>
      <w:r w:rsidRPr="008C1B7C">
        <w:rPr>
          <w:rFonts w:ascii="Times New Roman" w:eastAsia="Times New Roman" w:hAnsi="Times New Roman" w:cs="Times New Roman"/>
          <w:b/>
          <w:bCs/>
          <w:sz w:val="24"/>
          <w:szCs w:val="24"/>
        </w:rPr>
        <w:t>Source:</w:t>
      </w:r>
      <w:r w:rsidRPr="008C1B7C">
        <w:rPr>
          <w:rFonts w:ascii="Times New Roman" w:eastAsia="Times New Roman" w:hAnsi="Times New Roman" w:cs="Times New Roman"/>
          <w:sz w:val="24"/>
          <w:szCs w:val="24"/>
        </w:rPr>
        <w:t xml:space="preserve"> (PCMI, 2024)</w:t>
      </w:r>
    </w:p>
    <w:p w14:paraId="05E31422" w14:textId="77777777" w:rsidR="00E10E5D" w:rsidRPr="008C1B7C" w:rsidRDefault="008871AA" w:rsidP="000F3124">
      <w:pPr>
        <w:pStyle w:val="Heading2"/>
        <w:spacing w:line="360" w:lineRule="auto"/>
        <w:rPr>
          <w:color w:val="auto"/>
        </w:rPr>
      </w:pPr>
      <w:bookmarkStart w:id="7" w:name="_Toc236389069"/>
      <w:r w:rsidRPr="008C1B7C">
        <w:rPr>
          <w:color w:val="auto"/>
        </w:rPr>
        <w:t xml:space="preserve">2.2 </w:t>
      </w:r>
      <w:proofErr w:type="spellStart"/>
      <w:r w:rsidRPr="008C1B7C">
        <w:rPr>
          <w:color w:val="auto"/>
        </w:rPr>
        <w:t>Internationalisation</w:t>
      </w:r>
      <w:proofErr w:type="spellEnd"/>
      <w:r w:rsidRPr="008C1B7C">
        <w:rPr>
          <w:color w:val="auto"/>
        </w:rPr>
        <w:t xml:space="preserve"> and entry of E-Commerce</w:t>
      </w:r>
      <w:bookmarkEnd w:id="7"/>
    </w:p>
    <w:p w14:paraId="2A86A78E" w14:textId="2DF56A88" w:rsidR="009F7F68"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According to Uppsala model, firms tend to invest more in a foreign country as they learn and experience more of the local knowledge. This process can be expedited with the help of e-commerce since retailers are able to access foreign customers via websites, mobile applications and online marketplaces. According to the World Bank (2026), digital channels facilitate the market penetration of businesses in international markets and decrease the time taken to expand.</w:t>
      </w:r>
    </w:p>
    <w:p w14:paraId="5AE4E7D4" w14:textId="61997C11" w:rsidR="00121D3E"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According to </w:t>
      </w:r>
      <w:proofErr w:type="spellStart"/>
      <w:r w:rsidRPr="008C1B7C">
        <w:rPr>
          <w:rFonts w:ascii="Times New Roman" w:eastAsia="Times New Roman" w:hAnsi="Times New Roman" w:cs="Times New Roman"/>
          <w:sz w:val="24"/>
          <w:szCs w:val="24"/>
        </w:rPr>
        <w:t>Mattoo</w:t>
      </w:r>
      <w:proofErr w:type="spellEnd"/>
      <w:r w:rsidRPr="008C1B7C">
        <w:rPr>
          <w:rFonts w:ascii="Times New Roman" w:eastAsia="Times New Roman" w:hAnsi="Times New Roman" w:cs="Times New Roman"/>
          <w:sz w:val="24"/>
          <w:szCs w:val="24"/>
        </w:rPr>
        <w:t xml:space="preserve"> (2021), companies must continue to learn about customer preferences, regulations, payment systems and delivery systems. The retailers in UK should thus carry out a test on customer demand before undertaking major investments.</w:t>
      </w:r>
    </w:p>
    <w:p w14:paraId="32784B5B" w14:textId="0E258878" w:rsidR="00121D3E"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The theory of transaction costs can be utilized to understand why retailers can sell directly via their websites or rely on online retailers. The benefits of direct online selling are that retailers have more control over pricing, brand information and customer information. Marketplaces Online market places need fewer start-up capital and access to an existing customer base (Arora et al., 2022). Nonetheless, marketplaces can impose commission, filter product visibility with algorithms and restrict access to customer data.</w:t>
      </w:r>
    </w:p>
    <w:p w14:paraId="445E5A80" w14:textId="70F22060" w:rsidR="00E10E5D" w:rsidRPr="008C1B7C" w:rsidRDefault="00121D3E" w:rsidP="000F3124">
      <w:p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rPr>
        <w:t>There are numerous articles about e-commerce as a whole and not about fast fashion. Issues like clothing size, high returns and seasonal inventory and ever shifting fashion trends are not yet exhaustively studied in the case of India, Pakistan and Bangladesh.</w:t>
      </w:r>
      <w:r w:rsidRPr="008C1B7C">
        <w:rPr>
          <w:rFonts w:ascii="Times New Roman" w:eastAsia="Times New Roman" w:hAnsi="Times New Roman" w:cs="Times New Roman"/>
          <w:sz w:val="24"/>
          <w:szCs w:val="24"/>
          <w:lang w:val="en-IN"/>
        </w:rPr>
        <w:t xml:space="preserve"> </w:t>
      </w:r>
      <w:r w:rsidRPr="008C1B7C">
        <w:rPr>
          <w:rFonts w:ascii="Times New Roman" w:eastAsia="Times New Roman" w:hAnsi="Times New Roman" w:cs="Times New Roman"/>
          <w:sz w:val="24"/>
          <w:szCs w:val="24"/>
        </w:rPr>
        <w:t>Current studies also look at e-commerce in general but not fast fashion. As a result of this, the sizing of uncertainty, frequent returns, seasonal inventory and high product turnover are not adequately discussed within the South Asian market-entry literature.</w:t>
      </w:r>
    </w:p>
    <w:p w14:paraId="105A63F9" w14:textId="77777777" w:rsidR="009F7F68" w:rsidRPr="008C1B7C" w:rsidRDefault="008871AA" w:rsidP="000F3124">
      <w:pPr>
        <w:pStyle w:val="Heading2"/>
        <w:spacing w:line="360" w:lineRule="auto"/>
        <w:rPr>
          <w:color w:val="auto"/>
          <w:lang w:val="en-IN"/>
        </w:rPr>
      </w:pPr>
      <w:bookmarkStart w:id="8" w:name="_Toc236389070"/>
      <w:r w:rsidRPr="008C1B7C">
        <w:rPr>
          <w:color w:val="auto"/>
        </w:rPr>
        <w:t xml:space="preserve">2.3 </w:t>
      </w:r>
      <w:r w:rsidR="009F7F68" w:rsidRPr="008C1B7C">
        <w:rPr>
          <w:color w:val="auto"/>
          <w:lang w:val="en-IN"/>
        </w:rPr>
        <w:t>Digital-Marketing Adaptation and Customer Engagement</w:t>
      </w:r>
      <w:bookmarkEnd w:id="8"/>
    </w:p>
    <w:p w14:paraId="7216B5DE" w14:textId="5CA8E4D3" w:rsidR="009F7F68" w:rsidRPr="008C1B7C" w:rsidRDefault="00121D3E" w:rsidP="000F3124">
      <w:pPr>
        <w:spacing w:line="360" w:lineRule="auto"/>
        <w:jc w:val="both"/>
        <w:rPr>
          <w:rFonts w:ascii="Times New Roman" w:hAnsi="Times New Roman" w:cs="Times New Roman"/>
          <w:sz w:val="24"/>
          <w:szCs w:val="24"/>
        </w:rPr>
      </w:pPr>
      <w:r w:rsidRPr="008C1B7C">
        <w:rPr>
          <w:rFonts w:ascii="Times New Roman" w:hAnsi="Times New Roman" w:cs="Times New Roman"/>
          <w:sz w:val="24"/>
          <w:szCs w:val="24"/>
        </w:rPr>
        <w:t xml:space="preserve">The </w:t>
      </w:r>
      <w:proofErr w:type="spellStart"/>
      <w:r w:rsidRPr="008C1B7C">
        <w:rPr>
          <w:rFonts w:ascii="Times New Roman" w:hAnsi="Times New Roman" w:cs="Times New Roman"/>
          <w:sz w:val="24"/>
          <w:szCs w:val="24"/>
        </w:rPr>
        <w:t>standardisation</w:t>
      </w:r>
      <w:proofErr w:type="spellEnd"/>
      <w:r w:rsidRPr="008C1B7C">
        <w:rPr>
          <w:rFonts w:ascii="Times New Roman" w:hAnsi="Times New Roman" w:cs="Times New Roman"/>
          <w:sz w:val="24"/>
          <w:szCs w:val="24"/>
        </w:rPr>
        <w:t xml:space="preserve"> and adaptation debate is based on the question as to whether a business should employ the same marketing strategy in all countries or adjust it to suit local customers. </w:t>
      </w:r>
      <w:proofErr w:type="spellStart"/>
      <w:r w:rsidRPr="008C1B7C">
        <w:rPr>
          <w:rFonts w:ascii="Times New Roman" w:hAnsi="Times New Roman" w:cs="Times New Roman"/>
          <w:sz w:val="24"/>
          <w:szCs w:val="24"/>
        </w:rPr>
        <w:t>Standardisation</w:t>
      </w:r>
      <w:proofErr w:type="spellEnd"/>
      <w:r w:rsidRPr="008C1B7C">
        <w:rPr>
          <w:rFonts w:ascii="Times New Roman" w:hAnsi="Times New Roman" w:cs="Times New Roman"/>
          <w:sz w:val="24"/>
          <w:szCs w:val="24"/>
        </w:rPr>
        <w:t xml:space="preserve"> refers to the adoption of a similar approach to different markets and adaptation refers to the modification of the components of the strategy to suit local demands.</w:t>
      </w:r>
    </w:p>
    <w:p w14:paraId="40D97E66" w14:textId="7E77AD4C" w:rsidR="00121D3E" w:rsidRPr="008C1B7C" w:rsidRDefault="00121D3E" w:rsidP="000F3124">
      <w:pPr>
        <w:spacing w:line="360" w:lineRule="auto"/>
        <w:jc w:val="both"/>
        <w:rPr>
          <w:rFonts w:ascii="Times New Roman" w:hAnsi="Times New Roman" w:cs="Times New Roman"/>
          <w:sz w:val="24"/>
          <w:szCs w:val="24"/>
          <w:lang w:val="en-IN"/>
        </w:rPr>
      </w:pPr>
      <w:proofErr w:type="spellStart"/>
      <w:r w:rsidRPr="008C1B7C">
        <w:rPr>
          <w:rFonts w:ascii="Times New Roman" w:hAnsi="Times New Roman" w:cs="Times New Roman"/>
          <w:sz w:val="24"/>
          <w:szCs w:val="24"/>
        </w:rPr>
        <w:t>Standardisation</w:t>
      </w:r>
      <w:proofErr w:type="spellEnd"/>
      <w:r w:rsidRPr="008C1B7C">
        <w:rPr>
          <w:rFonts w:ascii="Times New Roman" w:hAnsi="Times New Roman" w:cs="Times New Roman"/>
          <w:sz w:val="24"/>
          <w:szCs w:val="24"/>
        </w:rPr>
        <w:t xml:space="preserve"> has the potential to safeguard the brand of the retailer, and cut down the marketing expenses. Products and promotions can be adjusted to be more local-friendly through adaptation. According to Rishi et al. (2023), UK retailers might be forced to alter the size of clothes, the weight of fabrics, degree of modesty, </w:t>
      </w:r>
      <w:proofErr w:type="spellStart"/>
      <w:r w:rsidRPr="008C1B7C">
        <w:rPr>
          <w:rFonts w:ascii="Times New Roman" w:hAnsi="Times New Roman" w:cs="Times New Roman"/>
          <w:sz w:val="24"/>
          <w:szCs w:val="24"/>
        </w:rPr>
        <w:t>colour</w:t>
      </w:r>
      <w:proofErr w:type="spellEnd"/>
      <w:r w:rsidRPr="008C1B7C">
        <w:rPr>
          <w:rFonts w:ascii="Times New Roman" w:hAnsi="Times New Roman" w:cs="Times New Roman"/>
          <w:sz w:val="24"/>
          <w:szCs w:val="24"/>
        </w:rPr>
        <w:t>, prices and promotion times. Nevertheless, altering too many things may undermine the British brand of the retailer. A discriminative strategy will thus be more appropriate.</w:t>
      </w:r>
    </w:p>
    <w:p w14:paraId="179A28F6" w14:textId="77777777" w:rsidR="00E10E5D" w:rsidRPr="008C1B7C" w:rsidRDefault="008871AA" w:rsidP="000F3124">
      <w:pPr>
        <w:spacing w:line="360" w:lineRule="auto"/>
        <w:jc w:val="center"/>
        <w:rPr>
          <w:rFonts w:ascii="Times New Roman" w:eastAsia="Times New Roman" w:hAnsi="Times New Roman" w:cs="Times New Roman"/>
          <w:sz w:val="24"/>
          <w:szCs w:val="24"/>
        </w:rPr>
      </w:pPr>
      <w:r w:rsidRPr="008C1B7C">
        <w:rPr>
          <w:rFonts w:ascii="Times New Roman" w:eastAsia="Times New Roman" w:hAnsi="Times New Roman" w:cs="Times New Roman"/>
          <w:noProof/>
          <w:sz w:val="24"/>
          <w:szCs w:val="24"/>
        </w:rPr>
        <w:drawing>
          <wp:inline distT="114300" distB="114300" distL="114300" distR="114300" wp14:anchorId="3D87D4B3" wp14:editId="1EF7A6E7">
            <wp:extent cx="4110038" cy="3082528"/>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10038" cy="3082528"/>
                    </a:xfrm>
                    <a:prstGeom prst="rect">
                      <a:avLst/>
                    </a:prstGeom>
                    <a:ln w="25400">
                      <a:solidFill>
                        <a:srgbClr val="000000"/>
                      </a:solidFill>
                      <a:prstDash val="solid"/>
                    </a:ln>
                  </pic:spPr>
                </pic:pic>
              </a:graphicData>
            </a:graphic>
          </wp:inline>
        </w:drawing>
      </w:r>
    </w:p>
    <w:p w14:paraId="1022122D"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 xml:space="preserve">Figure 03: Digital Adoption In South Asian Markets </w:t>
      </w:r>
    </w:p>
    <w:p w14:paraId="062013A8" w14:textId="77777777" w:rsidR="00E10E5D" w:rsidRPr="008C1B7C" w:rsidRDefault="008871AA" w:rsidP="000F3124">
      <w:pPr>
        <w:spacing w:line="360" w:lineRule="auto"/>
        <w:jc w:val="center"/>
        <w:rPr>
          <w:rFonts w:ascii="Times New Roman" w:eastAsia="Times New Roman" w:hAnsi="Times New Roman" w:cs="Times New Roman"/>
          <w:sz w:val="24"/>
          <w:szCs w:val="24"/>
        </w:rPr>
      </w:pPr>
      <w:r w:rsidRPr="008C1B7C">
        <w:rPr>
          <w:rFonts w:ascii="Times New Roman" w:eastAsia="Times New Roman" w:hAnsi="Times New Roman" w:cs="Times New Roman"/>
          <w:b/>
          <w:bCs/>
          <w:sz w:val="24"/>
          <w:szCs w:val="24"/>
        </w:rPr>
        <w:t>Source:</w:t>
      </w:r>
      <w:r w:rsidRPr="008C1B7C">
        <w:rPr>
          <w:rFonts w:ascii="Times New Roman" w:eastAsia="Times New Roman" w:hAnsi="Times New Roman" w:cs="Times New Roman"/>
          <w:sz w:val="24"/>
          <w:szCs w:val="24"/>
        </w:rPr>
        <w:t xml:space="preserve"> (</w:t>
      </w:r>
      <w:proofErr w:type="spellStart"/>
      <w:r w:rsidRPr="008C1B7C">
        <w:rPr>
          <w:rFonts w:ascii="Times New Roman" w:eastAsia="Times New Roman" w:hAnsi="Times New Roman" w:cs="Times New Roman"/>
          <w:sz w:val="24"/>
          <w:szCs w:val="24"/>
        </w:rPr>
        <w:t>Wani</w:t>
      </w:r>
      <w:proofErr w:type="spellEnd"/>
      <w:r w:rsidRPr="008C1B7C">
        <w:rPr>
          <w:rFonts w:ascii="Times New Roman" w:eastAsia="Times New Roman" w:hAnsi="Times New Roman" w:cs="Times New Roman"/>
          <w:sz w:val="24"/>
          <w:szCs w:val="24"/>
        </w:rPr>
        <w:t xml:space="preserve">, 2025) </w:t>
      </w:r>
    </w:p>
    <w:p w14:paraId="3EC095C6" w14:textId="509BF536" w:rsidR="00E10E5D"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According to Rishi et al. (2023), payment methods also have to be streamlined. In Pakistan, about 75% of online transactions were cash-based, while almost 80% of online customers used mobile devices (PCMI, 2024). Local digital wallets and cash-on-delivery could boost sales. Nevertheless, the cash payments can also raise the rejected deliveries and the return costs.</w:t>
      </w:r>
    </w:p>
    <w:p w14:paraId="14451BC0" w14:textId="1450E381" w:rsidR="00121D3E"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The use of social media, mobile technology and online payment systems is also different in India, Pakistan and Bangladesh. UK retailers ought to rather develop individual digital-marketing strategies per country rather than having a single strategy to all three markets.</w:t>
      </w:r>
    </w:p>
    <w:p w14:paraId="5D88D8AE" w14:textId="36C2E942" w:rsidR="00121D3E"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Stimulus-Organism-Response model describes how influencer content, discounts, product pictures and customer reviews can influence trust, value perceptions and purchase decisions (</w:t>
      </w:r>
      <w:proofErr w:type="spellStart"/>
      <w:r w:rsidRPr="008C1B7C">
        <w:rPr>
          <w:rFonts w:ascii="Times New Roman" w:eastAsia="Times New Roman" w:hAnsi="Times New Roman" w:cs="Times New Roman"/>
          <w:sz w:val="24"/>
          <w:szCs w:val="24"/>
        </w:rPr>
        <w:t>Ampornklinkaew</w:t>
      </w:r>
      <w:proofErr w:type="spellEnd"/>
      <w:r w:rsidRPr="008C1B7C">
        <w:rPr>
          <w:rFonts w:ascii="Times New Roman" w:eastAsia="Times New Roman" w:hAnsi="Times New Roman" w:cs="Times New Roman"/>
          <w:sz w:val="24"/>
          <w:szCs w:val="24"/>
        </w:rPr>
        <w:t xml:space="preserve">, 2025). The resource-based perspective also implies that the long-term success is based on the presence of the strong internal resources, including customer data, mobile analytics, quick content generation, and </w:t>
      </w:r>
      <w:proofErr w:type="spellStart"/>
      <w:r w:rsidRPr="008C1B7C">
        <w:rPr>
          <w:rFonts w:ascii="Times New Roman" w:eastAsia="Times New Roman" w:hAnsi="Times New Roman" w:cs="Times New Roman"/>
          <w:sz w:val="24"/>
          <w:szCs w:val="24"/>
        </w:rPr>
        <w:t>personalised</w:t>
      </w:r>
      <w:proofErr w:type="spellEnd"/>
      <w:r w:rsidRPr="008C1B7C">
        <w:rPr>
          <w:rFonts w:ascii="Times New Roman" w:eastAsia="Times New Roman" w:hAnsi="Times New Roman" w:cs="Times New Roman"/>
          <w:sz w:val="24"/>
          <w:szCs w:val="24"/>
        </w:rPr>
        <w:t xml:space="preserve"> product recommendations.</w:t>
      </w:r>
    </w:p>
    <w:p w14:paraId="7D3E9F33" w14:textId="77777777" w:rsidR="00E10E5D" w:rsidRPr="008C1B7C" w:rsidRDefault="008871AA" w:rsidP="000F3124">
      <w:pPr>
        <w:pStyle w:val="Heading2"/>
        <w:spacing w:line="360" w:lineRule="auto"/>
        <w:rPr>
          <w:color w:val="auto"/>
        </w:rPr>
      </w:pPr>
      <w:bookmarkStart w:id="9" w:name="_Toc236389071"/>
      <w:r w:rsidRPr="008C1B7C">
        <w:rPr>
          <w:color w:val="auto"/>
        </w:rPr>
        <w:t xml:space="preserve">2.4 Operational Challenges, Logistics and </w:t>
      </w:r>
      <w:proofErr w:type="spellStart"/>
      <w:r w:rsidRPr="008C1B7C">
        <w:rPr>
          <w:color w:val="auto"/>
        </w:rPr>
        <w:t>Sustainibility</w:t>
      </w:r>
      <w:bookmarkEnd w:id="9"/>
      <w:proofErr w:type="spellEnd"/>
      <w:r w:rsidRPr="008C1B7C">
        <w:rPr>
          <w:color w:val="auto"/>
        </w:rPr>
        <w:t xml:space="preserve">  </w:t>
      </w:r>
    </w:p>
    <w:p w14:paraId="315827AB" w14:textId="607FB2F1" w:rsidR="00E10E5D"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Trans-national fashion stores pose a challenge to the speed of delivery and quality of service. The speed to which fast-fashion retailers should operate can be diminished by customs procedures, delays in the delivery of goods internationally, and the product returns (Rao et al., 2021).</w:t>
      </w:r>
    </w:p>
    <w:p w14:paraId="4CD4874C" w14:textId="5C0526F7" w:rsidR="00121D3E"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It is proposed by the transaction cost theory that local warehouses or delivery partners can become appropriate in case the international delivery and outsourcing cost is high. The Uppsala model encourages a slow investment since retailers do not have to invest in big facilities locally until market demand is proven.</w:t>
      </w:r>
    </w:p>
    <w:p w14:paraId="10DFEED6" w14:textId="16E6FDC8" w:rsidR="00121D3E" w:rsidRPr="008C1B7C" w:rsidRDefault="00121D3E"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Another significant problem is sustainability. Bangladesh’s clothing industry provides more than 80% of the country’s export earnings and employs about four million workers (Islam, 2022). This indicates that Bangladesh is significant as a manufacturing hub of clothing and an emerging consumer market.</w:t>
      </w:r>
    </w:p>
    <w:p w14:paraId="64B192E9" w14:textId="04022691" w:rsidR="00121D3E" w:rsidRPr="008C1B7C" w:rsidRDefault="00121D3E" w:rsidP="000F3124">
      <w:pPr>
        <w:spacing w:line="360" w:lineRule="auto"/>
        <w:jc w:val="both"/>
        <w:rPr>
          <w:rFonts w:ascii="Times New Roman" w:eastAsia="Times New Roman" w:hAnsi="Times New Roman" w:cs="Times New Roman"/>
          <w:sz w:val="24"/>
          <w:szCs w:val="24"/>
          <w:lang w:val="en-IN"/>
        </w:rPr>
      </w:pPr>
      <w:r w:rsidRPr="008C1B7C">
        <w:rPr>
          <w:rFonts w:ascii="Times New Roman" w:eastAsia="Times New Roman" w:hAnsi="Times New Roman" w:cs="Times New Roman"/>
          <w:sz w:val="24"/>
          <w:szCs w:val="24"/>
        </w:rPr>
        <w:t>Nevertheless, the repeated buying, wrapping waste, international shipping and high returns can pose environmental issues. Retailers also need to think of the packaging with fewer wastes, more accurate size labels, responsible sourcing and efficient returns (Islam, 2022).</w:t>
      </w:r>
    </w:p>
    <w:p w14:paraId="1DF6A0D7" w14:textId="77777777" w:rsidR="00E10E5D" w:rsidRPr="008C1B7C" w:rsidRDefault="008871AA" w:rsidP="000F3124">
      <w:pPr>
        <w:pStyle w:val="Heading2"/>
        <w:spacing w:line="360" w:lineRule="auto"/>
        <w:rPr>
          <w:color w:val="auto"/>
        </w:rPr>
      </w:pPr>
      <w:bookmarkStart w:id="10" w:name="_Toc236389072"/>
      <w:r w:rsidRPr="008C1B7C">
        <w:rPr>
          <w:color w:val="auto"/>
        </w:rPr>
        <w:t>2.5 Literature Gap</w:t>
      </w:r>
      <w:bookmarkEnd w:id="10"/>
      <w:r w:rsidRPr="008C1B7C">
        <w:rPr>
          <w:color w:val="auto"/>
        </w:rPr>
        <w:t xml:space="preserve"> </w:t>
      </w:r>
    </w:p>
    <w:p w14:paraId="19852A28" w14:textId="2EB51F3E" w:rsidR="00E10E5D" w:rsidRPr="008C1B7C" w:rsidRDefault="00121D3E" w:rsidP="000F3124">
      <w:pPr>
        <w:spacing w:line="360" w:lineRule="auto"/>
        <w:jc w:val="both"/>
        <w:rPr>
          <w:rFonts w:ascii="Times New Roman" w:eastAsia="Times New Roman" w:hAnsi="Times New Roman" w:cs="Times New Roman"/>
          <w:b/>
          <w:bCs/>
          <w:sz w:val="24"/>
          <w:szCs w:val="24"/>
          <w:lang w:val="en-IN"/>
        </w:rPr>
      </w:pPr>
      <w:r w:rsidRPr="008C1B7C">
        <w:rPr>
          <w:rFonts w:ascii="Times New Roman" w:eastAsia="Times New Roman" w:hAnsi="Times New Roman" w:cs="Times New Roman"/>
          <w:sz w:val="24"/>
          <w:szCs w:val="24"/>
        </w:rPr>
        <w:t xml:space="preserve">The existing research concentrates on China, India or e-commerce as a whole. There are limited studies in the market entry, </w:t>
      </w:r>
      <w:proofErr w:type="spellStart"/>
      <w:r w:rsidRPr="008C1B7C">
        <w:rPr>
          <w:rFonts w:ascii="Times New Roman" w:eastAsia="Times New Roman" w:hAnsi="Times New Roman" w:cs="Times New Roman"/>
          <w:sz w:val="24"/>
          <w:szCs w:val="24"/>
        </w:rPr>
        <w:t>localisation</w:t>
      </w:r>
      <w:proofErr w:type="spellEnd"/>
      <w:r w:rsidRPr="008C1B7C">
        <w:rPr>
          <w:rFonts w:ascii="Times New Roman" w:eastAsia="Times New Roman" w:hAnsi="Times New Roman" w:cs="Times New Roman"/>
          <w:sz w:val="24"/>
          <w:szCs w:val="24"/>
        </w:rPr>
        <w:t xml:space="preserve">, customer engagement, logistics and sustainability in tandem across India, Pakistan and Bangladesh. </w:t>
      </w:r>
      <w:r w:rsidRPr="008C1B7C">
        <w:rPr>
          <w:rFonts w:ascii="Times New Roman" w:eastAsia="Times New Roman" w:hAnsi="Times New Roman" w:cs="Times New Roman"/>
          <w:sz w:val="24"/>
          <w:szCs w:val="24"/>
          <w:lang w:val="en-IN"/>
        </w:rPr>
        <w:t>This gap will be filled in this study as the authors will focus on the way in which UK fast-fashion retailers can leverage gradual market entry, selective local adaptation and digital capabilities in the three chosen countries.</w:t>
      </w:r>
    </w:p>
    <w:p w14:paraId="24AEF00A" w14:textId="77777777" w:rsidR="00E10E5D" w:rsidRPr="008C1B7C" w:rsidRDefault="008871AA" w:rsidP="000F3124">
      <w:pPr>
        <w:pStyle w:val="Heading1"/>
        <w:spacing w:line="360" w:lineRule="auto"/>
        <w:rPr>
          <w:color w:val="auto"/>
        </w:rPr>
      </w:pPr>
      <w:bookmarkStart w:id="11" w:name="_Toc236389073"/>
      <w:r w:rsidRPr="008C1B7C">
        <w:rPr>
          <w:color w:val="auto"/>
        </w:rPr>
        <w:t>3.0 Research Methodology</w:t>
      </w:r>
      <w:bookmarkEnd w:id="11"/>
      <w:r w:rsidRPr="008C1B7C">
        <w:rPr>
          <w:color w:val="auto"/>
        </w:rPr>
        <w:t xml:space="preserve"> </w:t>
      </w:r>
    </w:p>
    <w:p w14:paraId="663B6940" w14:textId="77777777" w:rsidR="00E10E5D" w:rsidRPr="008C1B7C" w:rsidRDefault="008871AA" w:rsidP="000F3124">
      <w:pPr>
        <w:pStyle w:val="Heading2"/>
        <w:spacing w:line="360" w:lineRule="auto"/>
        <w:rPr>
          <w:color w:val="auto"/>
        </w:rPr>
      </w:pPr>
      <w:bookmarkStart w:id="12" w:name="_Toc236389074"/>
      <w:r w:rsidRPr="008C1B7C">
        <w:rPr>
          <w:color w:val="auto"/>
        </w:rPr>
        <w:t>3.1 Research Philosophy and Approach</w:t>
      </w:r>
      <w:bookmarkEnd w:id="12"/>
    </w:p>
    <w:p w14:paraId="1041B03E"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The study will be guided by the research onion offered by Saunders that offers a systematic approach to selecting the philosophy, approach, methodological choice, strategy, time horizon and research techniques. The </w:t>
      </w:r>
      <w:proofErr w:type="spellStart"/>
      <w:r w:rsidRPr="008C1B7C">
        <w:rPr>
          <w:rFonts w:ascii="Times New Roman" w:eastAsia="Times New Roman" w:hAnsi="Times New Roman" w:cs="Times New Roman"/>
          <w:sz w:val="24"/>
          <w:szCs w:val="24"/>
        </w:rPr>
        <w:t>interpretivist</w:t>
      </w:r>
      <w:proofErr w:type="spellEnd"/>
      <w:r w:rsidRPr="008C1B7C">
        <w:rPr>
          <w:rFonts w:ascii="Times New Roman" w:eastAsia="Times New Roman" w:hAnsi="Times New Roman" w:cs="Times New Roman"/>
          <w:sz w:val="24"/>
          <w:szCs w:val="24"/>
        </w:rPr>
        <w:t xml:space="preserve"> philosophy will be embraced at an outer layer as the research will seek to comprehend how academic and industry literature describe the market-entry and marketing strategy of the UK fast-fashion retailers in South Asia, in e-commerce (</w:t>
      </w:r>
      <w:proofErr w:type="spellStart"/>
      <w:r w:rsidRPr="008C1B7C">
        <w:rPr>
          <w:rFonts w:ascii="Times New Roman" w:eastAsia="Times New Roman" w:hAnsi="Times New Roman" w:cs="Times New Roman"/>
          <w:sz w:val="24"/>
          <w:szCs w:val="24"/>
        </w:rPr>
        <w:t>Junjie</w:t>
      </w:r>
      <w:proofErr w:type="spellEnd"/>
      <w:r w:rsidRPr="008C1B7C">
        <w:rPr>
          <w:rFonts w:ascii="Times New Roman" w:eastAsia="Times New Roman" w:hAnsi="Times New Roman" w:cs="Times New Roman"/>
          <w:sz w:val="24"/>
          <w:szCs w:val="24"/>
        </w:rPr>
        <w:t xml:space="preserve"> and </w:t>
      </w:r>
      <w:proofErr w:type="spellStart"/>
      <w:r w:rsidRPr="008C1B7C">
        <w:rPr>
          <w:rFonts w:ascii="Times New Roman" w:eastAsia="Times New Roman" w:hAnsi="Times New Roman" w:cs="Times New Roman"/>
          <w:sz w:val="24"/>
          <w:szCs w:val="24"/>
        </w:rPr>
        <w:t>Yingxin</w:t>
      </w:r>
      <w:proofErr w:type="spellEnd"/>
      <w:r w:rsidRPr="008C1B7C">
        <w:rPr>
          <w:rFonts w:ascii="Times New Roman" w:eastAsia="Times New Roman" w:hAnsi="Times New Roman" w:cs="Times New Roman"/>
          <w:sz w:val="24"/>
          <w:szCs w:val="24"/>
        </w:rPr>
        <w:t xml:space="preserve">, 2022). Instead of business expansion being a process that can be measured, </w:t>
      </w:r>
      <w:proofErr w:type="spellStart"/>
      <w:r w:rsidRPr="008C1B7C">
        <w:rPr>
          <w:rFonts w:ascii="Times New Roman" w:eastAsia="Times New Roman" w:hAnsi="Times New Roman" w:cs="Times New Roman"/>
          <w:sz w:val="24"/>
          <w:szCs w:val="24"/>
        </w:rPr>
        <w:t>interpretivism</w:t>
      </w:r>
      <w:proofErr w:type="spellEnd"/>
      <w:r w:rsidRPr="008C1B7C">
        <w:rPr>
          <w:rFonts w:ascii="Times New Roman" w:eastAsia="Times New Roman" w:hAnsi="Times New Roman" w:cs="Times New Roman"/>
          <w:sz w:val="24"/>
          <w:szCs w:val="24"/>
        </w:rPr>
        <w:t xml:space="preserve"> allows the researcher to explore the differences in consumer </w:t>
      </w:r>
      <w:proofErr w:type="spellStart"/>
      <w:r w:rsidRPr="008C1B7C">
        <w:rPr>
          <w:rFonts w:ascii="Times New Roman" w:eastAsia="Times New Roman" w:hAnsi="Times New Roman" w:cs="Times New Roman"/>
          <w:sz w:val="24"/>
          <w:szCs w:val="24"/>
        </w:rPr>
        <w:t>behaviour</w:t>
      </w:r>
      <w:proofErr w:type="spellEnd"/>
      <w:r w:rsidRPr="008C1B7C">
        <w:rPr>
          <w:rFonts w:ascii="Times New Roman" w:eastAsia="Times New Roman" w:hAnsi="Times New Roman" w:cs="Times New Roman"/>
          <w:sz w:val="24"/>
          <w:szCs w:val="24"/>
        </w:rPr>
        <w:t>, institutional conditions and market practices among various countries.</w:t>
      </w:r>
    </w:p>
    <w:p w14:paraId="4312F4E5"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Inductive research methods will be employed since the research will not be testing a set of predetermined hypotheses (</w:t>
      </w:r>
      <w:proofErr w:type="spellStart"/>
      <w:r w:rsidRPr="008C1B7C">
        <w:rPr>
          <w:rFonts w:ascii="Times New Roman" w:eastAsia="Times New Roman" w:hAnsi="Times New Roman" w:cs="Times New Roman"/>
          <w:sz w:val="24"/>
          <w:szCs w:val="24"/>
        </w:rPr>
        <w:t>Junjie</w:t>
      </w:r>
      <w:proofErr w:type="spellEnd"/>
      <w:r w:rsidRPr="008C1B7C">
        <w:rPr>
          <w:rFonts w:ascii="Times New Roman" w:eastAsia="Times New Roman" w:hAnsi="Times New Roman" w:cs="Times New Roman"/>
          <w:sz w:val="24"/>
          <w:szCs w:val="24"/>
        </w:rPr>
        <w:t xml:space="preserve"> and </w:t>
      </w:r>
      <w:proofErr w:type="spellStart"/>
      <w:r w:rsidRPr="008C1B7C">
        <w:rPr>
          <w:rFonts w:ascii="Times New Roman" w:eastAsia="Times New Roman" w:hAnsi="Times New Roman" w:cs="Times New Roman"/>
          <w:sz w:val="24"/>
          <w:szCs w:val="24"/>
        </w:rPr>
        <w:t>Yingxin</w:t>
      </w:r>
      <w:proofErr w:type="spellEnd"/>
      <w:r w:rsidRPr="008C1B7C">
        <w:rPr>
          <w:rFonts w:ascii="Times New Roman" w:eastAsia="Times New Roman" w:hAnsi="Times New Roman" w:cs="Times New Roman"/>
          <w:sz w:val="24"/>
          <w:szCs w:val="24"/>
        </w:rPr>
        <w:t>, 2022). Rather, one will be able to identify recurring patterns and strategic insights by analyzing the existing evidence. This method is appropriate since it will enable the paper to critically analyze existing knowledge and come up with suggestions on international expansion.</w:t>
      </w:r>
    </w:p>
    <w:p w14:paraId="4949BBC6" w14:textId="77777777" w:rsidR="00E10E5D" w:rsidRPr="008C1B7C" w:rsidRDefault="008871AA" w:rsidP="000F3124">
      <w:pPr>
        <w:pStyle w:val="Heading2"/>
        <w:spacing w:line="360" w:lineRule="auto"/>
        <w:rPr>
          <w:color w:val="auto"/>
        </w:rPr>
      </w:pPr>
      <w:bookmarkStart w:id="13" w:name="_Toc236389075"/>
      <w:r w:rsidRPr="008C1B7C">
        <w:rPr>
          <w:color w:val="auto"/>
        </w:rPr>
        <w:t>3.2 Research Design and Methodological Choice</w:t>
      </w:r>
      <w:bookmarkEnd w:id="13"/>
    </w:p>
    <w:p w14:paraId="2CB578D1"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In the framework of Saunders, the research will be mono-method qualitative design, which will rely solely on secondary data. The methods of the research should be the qualitative approach due to the aims of the research which include the interpretation of theories, comparison of entry and marketing strategies, and analysis of the differences between South Asian markets instead of quantifying the relationships (</w:t>
      </w:r>
      <w:proofErr w:type="spellStart"/>
      <w:r w:rsidRPr="008C1B7C">
        <w:rPr>
          <w:rFonts w:ascii="Times New Roman" w:eastAsia="Times New Roman" w:hAnsi="Times New Roman" w:cs="Times New Roman"/>
          <w:sz w:val="24"/>
          <w:szCs w:val="24"/>
        </w:rPr>
        <w:t>Bossert</w:t>
      </w:r>
      <w:proofErr w:type="spellEnd"/>
      <w:r w:rsidRPr="008C1B7C">
        <w:rPr>
          <w:rFonts w:ascii="Times New Roman" w:eastAsia="Times New Roman" w:hAnsi="Times New Roman" w:cs="Times New Roman"/>
          <w:sz w:val="24"/>
          <w:szCs w:val="24"/>
        </w:rPr>
        <w:t xml:space="preserve"> et al., 2024).</w:t>
      </w:r>
    </w:p>
    <w:p w14:paraId="48E8B441"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The study plan will be in the form of structured literature review and analysis of the documentary. This will allow comparison of the evidence presented by multiple countries, retailers as well as industry sources without the financial and time demand of primary research (</w:t>
      </w:r>
      <w:proofErr w:type="spellStart"/>
      <w:r w:rsidRPr="008C1B7C">
        <w:rPr>
          <w:rFonts w:ascii="Times New Roman" w:eastAsia="Times New Roman" w:hAnsi="Times New Roman" w:cs="Times New Roman"/>
          <w:sz w:val="24"/>
          <w:szCs w:val="24"/>
        </w:rPr>
        <w:t>Peez</w:t>
      </w:r>
      <w:proofErr w:type="spellEnd"/>
      <w:r w:rsidRPr="008C1B7C">
        <w:rPr>
          <w:rFonts w:ascii="Times New Roman" w:eastAsia="Times New Roman" w:hAnsi="Times New Roman" w:cs="Times New Roman"/>
          <w:sz w:val="24"/>
          <w:szCs w:val="24"/>
        </w:rPr>
        <w:t>, 2023). The design will however have to be sensitive to source as source quality, use and its comparability with other sources can differ.</w:t>
      </w:r>
    </w:p>
    <w:p w14:paraId="225802A6" w14:textId="77777777" w:rsidR="00E10E5D" w:rsidRPr="008C1B7C" w:rsidRDefault="008871AA" w:rsidP="000F3124">
      <w:pPr>
        <w:pStyle w:val="Heading2"/>
        <w:spacing w:line="360" w:lineRule="auto"/>
        <w:rPr>
          <w:color w:val="auto"/>
        </w:rPr>
      </w:pPr>
      <w:bookmarkStart w:id="14" w:name="_Toc236389076"/>
      <w:r w:rsidRPr="008C1B7C">
        <w:rPr>
          <w:color w:val="auto"/>
        </w:rPr>
        <w:t>3.3 Data Collection Methods</w:t>
      </w:r>
      <w:bookmarkEnd w:id="14"/>
    </w:p>
    <w:p w14:paraId="256A5666"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The study will involve the sole use of secondary documentary sources at the data-collection layer of the Research Onion created by Saunders. These will consist of peer-reviewed journal articles, academic books, government publications, industry reports, company annual reports and international databases. The sources that will be given priority will be those published within the timeframe of 2021-2026 to ensure that they capture the recent developments in e-commerce, digital retailing and South Asian markets (</w:t>
      </w:r>
      <w:proofErr w:type="spellStart"/>
      <w:r w:rsidRPr="008C1B7C">
        <w:rPr>
          <w:rFonts w:ascii="Times New Roman" w:eastAsia="Times New Roman" w:hAnsi="Times New Roman" w:cs="Times New Roman"/>
          <w:sz w:val="24"/>
          <w:szCs w:val="24"/>
        </w:rPr>
        <w:t>Taherdoost</w:t>
      </w:r>
      <w:proofErr w:type="spellEnd"/>
      <w:r w:rsidRPr="008C1B7C">
        <w:rPr>
          <w:rFonts w:ascii="Times New Roman" w:eastAsia="Times New Roman" w:hAnsi="Times New Roman" w:cs="Times New Roman"/>
          <w:sz w:val="24"/>
          <w:szCs w:val="24"/>
        </w:rPr>
        <w:t>, 2021).</w:t>
      </w:r>
    </w:p>
    <w:p w14:paraId="7B815474"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It will be found in Scopus, Web of Science, Google Scholar, Emerald Insight, </w:t>
      </w:r>
      <w:proofErr w:type="spellStart"/>
      <w:r w:rsidRPr="008C1B7C">
        <w:rPr>
          <w:rFonts w:ascii="Times New Roman" w:eastAsia="Times New Roman" w:hAnsi="Times New Roman" w:cs="Times New Roman"/>
          <w:sz w:val="24"/>
          <w:szCs w:val="24"/>
        </w:rPr>
        <w:t>ScienceDirect</w:t>
      </w:r>
      <w:proofErr w:type="spellEnd"/>
      <w:r w:rsidRPr="008C1B7C">
        <w:rPr>
          <w:rFonts w:ascii="Times New Roman" w:eastAsia="Times New Roman" w:hAnsi="Times New Roman" w:cs="Times New Roman"/>
          <w:sz w:val="24"/>
          <w:szCs w:val="24"/>
        </w:rPr>
        <w:t xml:space="preserve">, </w:t>
      </w:r>
      <w:proofErr w:type="spellStart"/>
      <w:r w:rsidRPr="008C1B7C">
        <w:rPr>
          <w:rFonts w:ascii="Times New Roman" w:eastAsia="Times New Roman" w:hAnsi="Times New Roman" w:cs="Times New Roman"/>
          <w:sz w:val="24"/>
          <w:szCs w:val="24"/>
        </w:rPr>
        <w:t>Statista</w:t>
      </w:r>
      <w:proofErr w:type="spellEnd"/>
      <w:r w:rsidRPr="008C1B7C">
        <w:rPr>
          <w:rFonts w:ascii="Times New Roman" w:eastAsia="Times New Roman" w:hAnsi="Times New Roman" w:cs="Times New Roman"/>
          <w:sz w:val="24"/>
          <w:szCs w:val="24"/>
        </w:rPr>
        <w:t xml:space="preserve">, </w:t>
      </w:r>
      <w:proofErr w:type="spellStart"/>
      <w:r w:rsidRPr="008C1B7C">
        <w:rPr>
          <w:rFonts w:ascii="Times New Roman" w:eastAsia="Times New Roman" w:hAnsi="Times New Roman" w:cs="Times New Roman"/>
          <w:sz w:val="24"/>
          <w:szCs w:val="24"/>
        </w:rPr>
        <w:t>Euromonitor</w:t>
      </w:r>
      <w:proofErr w:type="spellEnd"/>
      <w:r w:rsidRPr="008C1B7C">
        <w:rPr>
          <w:rFonts w:ascii="Times New Roman" w:eastAsia="Times New Roman" w:hAnsi="Times New Roman" w:cs="Times New Roman"/>
          <w:sz w:val="24"/>
          <w:szCs w:val="24"/>
        </w:rPr>
        <w:t xml:space="preserve">, IBEF, the World Bank, UNCTAD and OECD. Inclusion criteria will revolve around the relevance of UK fast-fashion retailers, South Asian e-commerce, international market entry, </w:t>
      </w:r>
      <w:proofErr w:type="spellStart"/>
      <w:r w:rsidRPr="008C1B7C">
        <w:rPr>
          <w:rFonts w:ascii="Times New Roman" w:eastAsia="Times New Roman" w:hAnsi="Times New Roman" w:cs="Times New Roman"/>
          <w:sz w:val="24"/>
          <w:szCs w:val="24"/>
        </w:rPr>
        <w:t>localisation</w:t>
      </w:r>
      <w:proofErr w:type="spellEnd"/>
      <w:r w:rsidRPr="008C1B7C">
        <w:rPr>
          <w:rFonts w:ascii="Times New Roman" w:eastAsia="Times New Roman" w:hAnsi="Times New Roman" w:cs="Times New Roman"/>
          <w:sz w:val="24"/>
          <w:szCs w:val="24"/>
        </w:rPr>
        <w:t xml:space="preserve"> and digital marketing (</w:t>
      </w:r>
      <w:proofErr w:type="spellStart"/>
      <w:r w:rsidRPr="008C1B7C">
        <w:rPr>
          <w:rFonts w:ascii="Times New Roman" w:eastAsia="Times New Roman" w:hAnsi="Times New Roman" w:cs="Times New Roman"/>
          <w:sz w:val="24"/>
          <w:szCs w:val="24"/>
        </w:rPr>
        <w:t>Mazhar</w:t>
      </w:r>
      <w:proofErr w:type="spellEnd"/>
      <w:r w:rsidRPr="008C1B7C">
        <w:rPr>
          <w:rFonts w:ascii="Times New Roman" w:eastAsia="Times New Roman" w:hAnsi="Times New Roman" w:cs="Times New Roman"/>
          <w:sz w:val="24"/>
          <w:szCs w:val="24"/>
        </w:rPr>
        <w:t>, 2021). However, the sources that are older can be kept there in case they are the basis of major theories. No unverifiable, commercially promotional or weak sources will be used methodologically.</w:t>
      </w:r>
    </w:p>
    <w:p w14:paraId="2B91D855" w14:textId="77777777" w:rsidR="00E10E5D" w:rsidRPr="008C1B7C" w:rsidRDefault="008871AA" w:rsidP="000F3124">
      <w:pPr>
        <w:pStyle w:val="Heading2"/>
        <w:spacing w:line="360" w:lineRule="auto"/>
        <w:rPr>
          <w:color w:val="auto"/>
        </w:rPr>
      </w:pPr>
      <w:bookmarkStart w:id="15" w:name="_Toc236389077"/>
      <w:r w:rsidRPr="008C1B7C">
        <w:rPr>
          <w:color w:val="auto"/>
        </w:rPr>
        <w:t>3.4 Data Analysis and Time Horizon</w:t>
      </w:r>
      <w:bookmarkEnd w:id="15"/>
    </w:p>
    <w:p w14:paraId="152507D4"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It will take the form of a cross-sectional time horizon because the study will examine evidence present within a period of time instead of following retailers through the process of primary longitudinal data in a number of years (Guerrero et al., 2024). But, historical evidence can be applied to describe the way in which market-entry and marketing practices have evolved.</w:t>
      </w:r>
    </w:p>
    <w:p w14:paraId="48AA066A"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The thematic analysis will be used to </w:t>
      </w:r>
      <w:proofErr w:type="spellStart"/>
      <w:r w:rsidRPr="008C1B7C">
        <w:rPr>
          <w:rFonts w:ascii="Times New Roman" w:eastAsia="Times New Roman" w:hAnsi="Times New Roman" w:cs="Times New Roman"/>
          <w:sz w:val="24"/>
          <w:szCs w:val="24"/>
        </w:rPr>
        <w:t>analyse</w:t>
      </w:r>
      <w:proofErr w:type="spellEnd"/>
      <w:r w:rsidRPr="008C1B7C">
        <w:rPr>
          <w:rFonts w:ascii="Times New Roman" w:eastAsia="Times New Roman" w:hAnsi="Times New Roman" w:cs="Times New Roman"/>
          <w:sz w:val="24"/>
          <w:szCs w:val="24"/>
        </w:rPr>
        <w:t xml:space="preserve"> the material collected. Coding and subsequent sorting of relevant findings into themes such as market-entry modes, </w:t>
      </w:r>
      <w:proofErr w:type="spellStart"/>
      <w:r w:rsidRPr="008C1B7C">
        <w:rPr>
          <w:rFonts w:ascii="Times New Roman" w:eastAsia="Times New Roman" w:hAnsi="Times New Roman" w:cs="Times New Roman"/>
          <w:sz w:val="24"/>
          <w:szCs w:val="24"/>
        </w:rPr>
        <w:t>localisation</w:t>
      </w:r>
      <w:proofErr w:type="spellEnd"/>
      <w:r w:rsidRPr="008C1B7C">
        <w:rPr>
          <w:rFonts w:ascii="Times New Roman" w:eastAsia="Times New Roman" w:hAnsi="Times New Roman" w:cs="Times New Roman"/>
          <w:sz w:val="24"/>
          <w:szCs w:val="24"/>
        </w:rPr>
        <w:t xml:space="preserve">, digital marketing, consumer engagement, operational challenges and sustainable competitiveness will be performed first (Ahmed et al., 2025). The Uppsala model, transaction cost theory, institutional theory, resource-based view and the </w:t>
      </w:r>
      <w:proofErr w:type="spellStart"/>
      <w:r w:rsidRPr="008C1B7C">
        <w:rPr>
          <w:rFonts w:ascii="Times New Roman" w:eastAsia="Times New Roman" w:hAnsi="Times New Roman" w:cs="Times New Roman"/>
          <w:sz w:val="24"/>
          <w:szCs w:val="24"/>
        </w:rPr>
        <w:t>StimulusOrganismResponse</w:t>
      </w:r>
      <w:proofErr w:type="spellEnd"/>
      <w:r w:rsidRPr="008C1B7C">
        <w:rPr>
          <w:rFonts w:ascii="Times New Roman" w:eastAsia="Times New Roman" w:hAnsi="Times New Roman" w:cs="Times New Roman"/>
          <w:sz w:val="24"/>
          <w:szCs w:val="24"/>
        </w:rPr>
        <w:t xml:space="preserve"> model will be used to critically </w:t>
      </w:r>
      <w:proofErr w:type="spellStart"/>
      <w:r w:rsidRPr="008C1B7C">
        <w:rPr>
          <w:rFonts w:ascii="Times New Roman" w:eastAsia="Times New Roman" w:hAnsi="Times New Roman" w:cs="Times New Roman"/>
          <w:sz w:val="24"/>
          <w:szCs w:val="24"/>
        </w:rPr>
        <w:t>analyse</w:t>
      </w:r>
      <w:proofErr w:type="spellEnd"/>
      <w:r w:rsidRPr="008C1B7C">
        <w:rPr>
          <w:rFonts w:ascii="Times New Roman" w:eastAsia="Times New Roman" w:hAnsi="Times New Roman" w:cs="Times New Roman"/>
          <w:sz w:val="24"/>
          <w:szCs w:val="24"/>
        </w:rPr>
        <w:t xml:space="preserve"> these themes. This will be done to systematically determine agreements, contradictions, limitations and gaps in research.</w:t>
      </w:r>
    </w:p>
    <w:p w14:paraId="3DC4E567" w14:textId="77777777" w:rsidR="00E10E5D" w:rsidRPr="008C1B7C" w:rsidRDefault="008871AA" w:rsidP="000F3124">
      <w:pPr>
        <w:pStyle w:val="Heading2"/>
        <w:spacing w:line="360" w:lineRule="auto"/>
        <w:rPr>
          <w:color w:val="auto"/>
        </w:rPr>
      </w:pPr>
      <w:bookmarkStart w:id="16" w:name="_Toc236389078"/>
      <w:r w:rsidRPr="008C1B7C">
        <w:rPr>
          <w:color w:val="auto"/>
        </w:rPr>
        <w:t>3.5 Ethical Considerations</w:t>
      </w:r>
      <w:bookmarkEnd w:id="16"/>
    </w:p>
    <w:p w14:paraId="45A1728A"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The final layer of the framework proposed by Saunders will require an ethical practice though there will be no human subjects used. All references will be properly cited to avoid cases of plagiarism and results will be presented without intentionally manipulated or selective reporting. Only publically available documents will be used to pull company information and copyrighted materials will be paraphrased accordingly (</w:t>
      </w:r>
      <w:proofErr w:type="spellStart"/>
      <w:r w:rsidRPr="008C1B7C">
        <w:rPr>
          <w:rFonts w:ascii="Times New Roman" w:eastAsia="Times New Roman" w:hAnsi="Times New Roman" w:cs="Times New Roman"/>
          <w:sz w:val="24"/>
          <w:szCs w:val="24"/>
        </w:rPr>
        <w:t>Zieger</w:t>
      </w:r>
      <w:proofErr w:type="spellEnd"/>
      <w:r w:rsidRPr="008C1B7C">
        <w:rPr>
          <w:rFonts w:ascii="Times New Roman" w:eastAsia="Times New Roman" w:hAnsi="Times New Roman" w:cs="Times New Roman"/>
          <w:sz w:val="24"/>
          <w:szCs w:val="24"/>
        </w:rPr>
        <w:t xml:space="preserve"> and Scudder, 2025). The research will also draw a line between evidence that has been reviewed independently and commercial industry data. These will enhance the transparency, reliability and academic integrity of the research.</w:t>
      </w:r>
    </w:p>
    <w:p w14:paraId="5DB3F4F8" w14:textId="77777777" w:rsidR="00E10E5D" w:rsidRPr="008C1B7C" w:rsidRDefault="008871AA" w:rsidP="000F3124">
      <w:pPr>
        <w:pStyle w:val="Heading1"/>
        <w:spacing w:line="360" w:lineRule="auto"/>
        <w:rPr>
          <w:color w:val="auto"/>
        </w:rPr>
      </w:pPr>
      <w:bookmarkStart w:id="17" w:name="_Toc236389079"/>
      <w:r w:rsidRPr="008C1B7C">
        <w:rPr>
          <w:color w:val="auto"/>
        </w:rPr>
        <w:t>4.0 Expected Findings</w:t>
      </w:r>
      <w:bookmarkEnd w:id="17"/>
      <w:r w:rsidRPr="008C1B7C">
        <w:rPr>
          <w:color w:val="auto"/>
        </w:rPr>
        <w:t xml:space="preserve"> </w:t>
      </w:r>
    </w:p>
    <w:p w14:paraId="5BC9A9F4" w14:textId="77777777" w:rsidR="00E10E5D" w:rsidRPr="008C1B7C" w:rsidRDefault="008871AA" w:rsidP="000F3124">
      <w:pPr>
        <w:pStyle w:val="Heading2"/>
        <w:spacing w:line="360" w:lineRule="auto"/>
        <w:rPr>
          <w:color w:val="auto"/>
        </w:rPr>
      </w:pPr>
      <w:bookmarkStart w:id="18" w:name="_Toc236389080"/>
      <w:r w:rsidRPr="008C1B7C">
        <w:rPr>
          <w:color w:val="auto"/>
        </w:rPr>
        <w:t>4.1 Expected Market-Entry Findings</w:t>
      </w:r>
      <w:bookmarkEnd w:id="18"/>
    </w:p>
    <w:p w14:paraId="6289EA01"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This research will seek to establish how UK fast-fashion retailers can leverage market-entry e-commerce and digital-marketing in attaining sustainable growth in South Asian markets. It is anticipated to come up with the fact that no regional strategy will work since India, Pakistan, Bangladesh, Sri Lanka and Nepal are different in terms of market size, regulation, digital infrastructure and consumer </w:t>
      </w:r>
      <w:proofErr w:type="spellStart"/>
      <w:r w:rsidRPr="008C1B7C">
        <w:rPr>
          <w:rFonts w:ascii="Times New Roman" w:eastAsia="Times New Roman" w:hAnsi="Times New Roman" w:cs="Times New Roman"/>
          <w:sz w:val="24"/>
          <w:szCs w:val="24"/>
        </w:rPr>
        <w:t>behaviour</w:t>
      </w:r>
      <w:proofErr w:type="spellEnd"/>
      <w:r w:rsidRPr="008C1B7C">
        <w:rPr>
          <w:rFonts w:ascii="Times New Roman" w:eastAsia="Times New Roman" w:hAnsi="Times New Roman" w:cs="Times New Roman"/>
          <w:sz w:val="24"/>
          <w:szCs w:val="24"/>
        </w:rPr>
        <w:t>.</w:t>
      </w:r>
    </w:p>
    <w:p w14:paraId="5FE30593" w14:textId="77777777" w:rsidR="00E10E5D" w:rsidRPr="008C1B7C" w:rsidRDefault="008871AA" w:rsidP="000F3124">
      <w:pPr>
        <w:pStyle w:val="Heading2"/>
        <w:spacing w:line="360" w:lineRule="auto"/>
        <w:rPr>
          <w:color w:val="auto"/>
        </w:rPr>
      </w:pPr>
      <w:bookmarkStart w:id="19" w:name="_Toc236389081"/>
      <w:r w:rsidRPr="008C1B7C">
        <w:rPr>
          <w:color w:val="auto"/>
        </w:rPr>
        <w:t xml:space="preserve">4.2 Expected </w:t>
      </w:r>
      <w:proofErr w:type="spellStart"/>
      <w:r w:rsidRPr="008C1B7C">
        <w:rPr>
          <w:color w:val="auto"/>
        </w:rPr>
        <w:t>Localisation</w:t>
      </w:r>
      <w:proofErr w:type="spellEnd"/>
      <w:r w:rsidRPr="008C1B7C">
        <w:rPr>
          <w:color w:val="auto"/>
        </w:rPr>
        <w:t xml:space="preserve"> Findings</w:t>
      </w:r>
      <w:bookmarkEnd w:id="19"/>
    </w:p>
    <w:p w14:paraId="2359B0BF"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The results would probably indicate that a staged entry approach would be most suitable. Retailers can firstly count on marketplaces or cross-border sites to gauge demand and then invest in local fulfilment and collaboration. Selective adaptation should also be a factor of importance especially when it comes to sizing, modesty, pricing, mobile-first design, mode of payment and time of promotion.</w:t>
      </w:r>
    </w:p>
    <w:p w14:paraId="42DE48C8" w14:textId="77777777" w:rsidR="00E10E5D" w:rsidRPr="008C1B7C" w:rsidRDefault="008871AA" w:rsidP="000F3124">
      <w:pPr>
        <w:pStyle w:val="Heading2"/>
        <w:spacing w:line="360" w:lineRule="auto"/>
        <w:rPr>
          <w:color w:val="auto"/>
        </w:rPr>
      </w:pPr>
      <w:bookmarkStart w:id="20" w:name="_Toc236389082"/>
      <w:r w:rsidRPr="008C1B7C">
        <w:rPr>
          <w:color w:val="auto"/>
        </w:rPr>
        <w:t>4.3 Expected Operational Implications</w:t>
      </w:r>
      <w:bookmarkEnd w:id="20"/>
    </w:p>
    <w:p w14:paraId="649AFFBD"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The study can determine customer trust, delivery reliability, returns management and sustainability as key success factors in the long-term. Such findings may assist the UK retailers to strike a balance between accessing the market, operational control and </w:t>
      </w:r>
      <w:proofErr w:type="spellStart"/>
      <w:r w:rsidRPr="008C1B7C">
        <w:rPr>
          <w:rFonts w:ascii="Times New Roman" w:eastAsia="Times New Roman" w:hAnsi="Times New Roman" w:cs="Times New Roman"/>
          <w:sz w:val="24"/>
          <w:szCs w:val="24"/>
        </w:rPr>
        <w:t>localisation</w:t>
      </w:r>
      <w:proofErr w:type="spellEnd"/>
      <w:r w:rsidRPr="008C1B7C">
        <w:rPr>
          <w:rFonts w:ascii="Times New Roman" w:eastAsia="Times New Roman" w:hAnsi="Times New Roman" w:cs="Times New Roman"/>
          <w:sz w:val="24"/>
          <w:szCs w:val="24"/>
        </w:rPr>
        <w:t xml:space="preserve"> as well as </w:t>
      </w:r>
      <w:proofErr w:type="spellStart"/>
      <w:r w:rsidRPr="008C1B7C">
        <w:rPr>
          <w:rFonts w:ascii="Times New Roman" w:eastAsia="Times New Roman" w:hAnsi="Times New Roman" w:cs="Times New Roman"/>
          <w:sz w:val="24"/>
          <w:szCs w:val="24"/>
        </w:rPr>
        <w:t>minimise</w:t>
      </w:r>
      <w:proofErr w:type="spellEnd"/>
      <w:r w:rsidRPr="008C1B7C">
        <w:rPr>
          <w:rFonts w:ascii="Times New Roman" w:eastAsia="Times New Roman" w:hAnsi="Times New Roman" w:cs="Times New Roman"/>
          <w:sz w:val="24"/>
          <w:szCs w:val="24"/>
        </w:rPr>
        <w:t xml:space="preserve"> entry risk and enhance strategic decision-making.</w:t>
      </w:r>
    </w:p>
    <w:p w14:paraId="2951E2C2" w14:textId="77777777" w:rsidR="00E10E5D" w:rsidRPr="008C1B7C" w:rsidRDefault="008871AA" w:rsidP="000F3124">
      <w:pPr>
        <w:pStyle w:val="Heading1"/>
        <w:spacing w:line="360" w:lineRule="auto"/>
        <w:rPr>
          <w:color w:val="auto"/>
        </w:rPr>
      </w:pPr>
      <w:bookmarkStart w:id="21" w:name="_Toc236389083"/>
      <w:r w:rsidRPr="008C1B7C">
        <w:rPr>
          <w:color w:val="auto"/>
        </w:rPr>
        <w:t>5.0 Limitations</w:t>
      </w:r>
      <w:bookmarkEnd w:id="21"/>
      <w:r w:rsidRPr="008C1B7C">
        <w:rPr>
          <w:color w:val="auto"/>
        </w:rPr>
        <w:t xml:space="preserve"> </w:t>
      </w:r>
    </w:p>
    <w:p w14:paraId="4574F1EF" w14:textId="77777777" w:rsidR="00E10E5D" w:rsidRPr="008C1B7C" w:rsidRDefault="008871AA" w:rsidP="000F3124">
      <w:pPr>
        <w:pStyle w:val="Heading2"/>
        <w:spacing w:line="360" w:lineRule="auto"/>
        <w:rPr>
          <w:color w:val="auto"/>
        </w:rPr>
      </w:pPr>
      <w:bookmarkStart w:id="22" w:name="_Toc236389084"/>
      <w:r w:rsidRPr="008C1B7C">
        <w:rPr>
          <w:color w:val="auto"/>
        </w:rPr>
        <w:t>5.1 Data Availability</w:t>
      </w:r>
      <w:bookmarkEnd w:id="22"/>
    </w:p>
    <w:p w14:paraId="32724647" w14:textId="77777777" w:rsidR="00E10E5D" w:rsidRPr="008C1B7C" w:rsidRDefault="008871AA" w:rsidP="000F3124">
      <w:pPr>
        <w:spacing w:line="360" w:lineRule="auto"/>
        <w:jc w:val="both"/>
        <w:rPr>
          <w:rFonts w:ascii="Times New Roman" w:eastAsia="Times New Roman" w:hAnsi="Times New Roman" w:cs="Times New Roman"/>
          <w:b/>
          <w:bCs/>
          <w:sz w:val="24"/>
          <w:szCs w:val="24"/>
        </w:rPr>
      </w:pPr>
      <w:r w:rsidRPr="008C1B7C">
        <w:rPr>
          <w:rFonts w:ascii="Times New Roman" w:eastAsia="Times New Roman" w:hAnsi="Times New Roman" w:cs="Times New Roman"/>
          <w:sz w:val="24"/>
          <w:szCs w:val="24"/>
        </w:rPr>
        <w:t>The research is fully based on secondary research, which could restrict the access to the secret information about the profitability of the retailers, the cost of customer acquisition, the rate of returns and the performance in the market (</w:t>
      </w:r>
      <w:proofErr w:type="spellStart"/>
      <w:r w:rsidRPr="008C1B7C">
        <w:rPr>
          <w:rFonts w:ascii="Times New Roman" w:eastAsia="Times New Roman" w:hAnsi="Times New Roman" w:cs="Times New Roman"/>
          <w:sz w:val="24"/>
          <w:szCs w:val="24"/>
        </w:rPr>
        <w:t>Hakami</w:t>
      </w:r>
      <w:proofErr w:type="spellEnd"/>
      <w:r w:rsidRPr="008C1B7C">
        <w:rPr>
          <w:rFonts w:ascii="Times New Roman" w:eastAsia="Times New Roman" w:hAnsi="Times New Roman" w:cs="Times New Roman"/>
          <w:sz w:val="24"/>
          <w:szCs w:val="24"/>
        </w:rPr>
        <w:t>, 2023). Reports available can also be defined differently and measured over different periods, which decreases direct comparability.</w:t>
      </w:r>
    </w:p>
    <w:p w14:paraId="64FECD36" w14:textId="77777777" w:rsidR="00E10E5D" w:rsidRPr="008C1B7C" w:rsidRDefault="008871AA" w:rsidP="000F3124">
      <w:pPr>
        <w:pStyle w:val="Heading2"/>
        <w:spacing w:line="360" w:lineRule="auto"/>
        <w:rPr>
          <w:color w:val="auto"/>
        </w:rPr>
      </w:pPr>
      <w:bookmarkStart w:id="23" w:name="_Toc236389085"/>
      <w:r w:rsidRPr="008C1B7C">
        <w:rPr>
          <w:color w:val="auto"/>
        </w:rPr>
        <w:t>5.2 Geographical and Methodological limitations</w:t>
      </w:r>
      <w:bookmarkEnd w:id="23"/>
    </w:p>
    <w:p w14:paraId="1E136C08"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South Asia has a variety of markets and it is not possible to cover all of them within the time given (</w:t>
      </w:r>
      <w:proofErr w:type="spellStart"/>
      <w:r w:rsidRPr="008C1B7C">
        <w:rPr>
          <w:rFonts w:ascii="Times New Roman" w:eastAsia="Times New Roman" w:hAnsi="Times New Roman" w:cs="Times New Roman"/>
          <w:sz w:val="24"/>
          <w:szCs w:val="24"/>
        </w:rPr>
        <w:t>Jilcha</w:t>
      </w:r>
      <w:proofErr w:type="spellEnd"/>
      <w:r w:rsidRPr="008C1B7C">
        <w:rPr>
          <w:rFonts w:ascii="Times New Roman" w:eastAsia="Times New Roman" w:hAnsi="Times New Roman" w:cs="Times New Roman"/>
          <w:sz w:val="24"/>
          <w:szCs w:val="24"/>
        </w:rPr>
        <w:t>, 2025). There could also be no direct evaluation of the consumer and managerial experiences because of the lack of primary interviews or surveys.</w:t>
      </w:r>
    </w:p>
    <w:p w14:paraId="6A243975" w14:textId="77777777" w:rsidR="00E10E5D" w:rsidRPr="008C1B7C" w:rsidRDefault="008871AA" w:rsidP="000F3124">
      <w:pPr>
        <w:pStyle w:val="Heading2"/>
        <w:spacing w:line="360" w:lineRule="auto"/>
        <w:rPr>
          <w:color w:val="auto"/>
        </w:rPr>
      </w:pPr>
      <w:bookmarkStart w:id="24" w:name="_Toc236389086"/>
      <w:r w:rsidRPr="008C1B7C">
        <w:rPr>
          <w:color w:val="auto"/>
        </w:rPr>
        <w:t>5.3 Mitigation</w:t>
      </w:r>
      <w:bookmarkEnd w:id="24"/>
    </w:p>
    <w:p w14:paraId="0ABD3372"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Such limitations will be minimized through the usage of recent peer-reviewed articles, governmental reports, company reports, and acknowledged industry databases. Triangulation will be performed on evidence obtained in several sources, conclusions will be made in a cautious manner that avoids </w:t>
      </w:r>
      <w:proofErr w:type="spellStart"/>
      <w:r w:rsidRPr="008C1B7C">
        <w:rPr>
          <w:rFonts w:ascii="Times New Roman" w:eastAsia="Times New Roman" w:hAnsi="Times New Roman" w:cs="Times New Roman"/>
          <w:sz w:val="24"/>
          <w:szCs w:val="24"/>
        </w:rPr>
        <w:t>overgeneralisation</w:t>
      </w:r>
      <w:proofErr w:type="spellEnd"/>
      <w:r w:rsidRPr="008C1B7C">
        <w:rPr>
          <w:rFonts w:ascii="Times New Roman" w:eastAsia="Times New Roman" w:hAnsi="Times New Roman" w:cs="Times New Roman"/>
          <w:sz w:val="24"/>
          <w:szCs w:val="24"/>
        </w:rPr>
        <w:t xml:space="preserve"> of evidence.</w:t>
      </w:r>
    </w:p>
    <w:p w14:paraId="176B4C25" w14:textId="77777777" w:rsidR="00E10E5D" w:rsidRPr="008C1B7C" w:rsidRDefault="008871AA" w:rsidP="000F3124">
      <w:pPr>
        <w:pStyle w:val="Heading2"/>
        <w:spacing w:line="360" w:lineRule="auto"/>
        <w:rPr>
          <w:color w:val="auto"/>
        </w:rPr>
      </w:pPr>
      <w:bookmarkStart w:id="25" w:name="_Toc236389087"/>
      <w:r w:rsidRPr="008C1B7C">
        <w:rPr>
          <w:color w:val="auto"/>
        </w:rPr>
        <w:t>6.0 Timeframe</w:t>
      </w:r>
      <w:bookmarkEnd w:id="25"/>
      <w:r w:rsidRPr="008C1B7C">
        <w:rPr>
          <w:color w:val="auto"/>
        </w:rPr>
        <w:t xml:space="preserve"> </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7"/>
        <w:gridCol w:w="787"/>
        <w:gridCol w:w="787"/>
        <w:gridCol w:w="787"/>
        <w:gridCol w:w="786"/>
        <w:gridCol w:w="786"/>
        <w:gridCol w:w="786"/>
        <w:gridCol w:w="786"/>
        <w:gridCol w:w="786"/>
        <w:gridCol w:w="786"/>
        <w:gridCol w:w="786"/>
      </w:tblGrid>
      <w:tr w:rsidR="00E10E5D" w:rsidRPr="008C1B7C" w14:paraId="710A6FC0" w14:textId="77777777">
        <w:tc>
          <w:tcPr>
            <w:tcW w:w="1487" w:type="dxa"/>
          </w:tcPr>
          <w:p w14:paraId="0A54F5F8"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Activities</w:t>
            </w:r>
          </w:p>
        </w:tc>
        <w:tc>
          <w:tcPr>
            <w:tcW w:w="787" w:type="dxa"/>
          </w:tcPr>
          <w:p w14:paraId="786CEC5A"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1</w:t>
            </w:r>
          </w:p>
        </w:tc>
        <w:tc>
          <w:tcPr>
            <w:tcW w:w="787" w:type="dxa"/>
          </w:tcPr>
          <w:p w14:paraId="05B440EB"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2</w:t>
            </w:r>
          </w:p>
        </w:tc>
        <w:tc>
          <w:tcPr>
            <w:tcW w:w="787" w:type="dxa"/>
          </w:tcPr>
          <w:p w14:paraId="6F2B3389"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3</w:t>
            </w:r>
          </w:p>
        </w:tc>
        <w:tc>
          <w:tcPr>
            <w:tcW w:w="786" w:type="dxa"/>
          </w:tcPr>
          <w:p w14:paraId="67650980"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4</w:t>
            </w:r>
          </w:p>
        </w:tc>
        <w:tc>
          <w:tcPr>
            <w:tcW w:w="786" w:type="dxa"/>
          </w:tcPr>
          <w:p w14:paraId="2A2A61B9"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5</w:t>
            </w:r>
          </w:p>
        </w:tc>
        <w:tc>
          <w:tcPr>
            <w:tcW w:w="786" w:type="dxa"/>
          </w:tcPr>
          <w:p w14:paraId="36F3B11A"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6</w:t>
            </w:r>
          </w:p>
        </w:tc>
        <w:tc>
          <w:tcPr>
            <w:tcW w:w="786" w:type="dxa"/>
          </w:tcPr>
          <w:p w14:paraId="3DDE0371"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7</w:t>
            </w:r>
          </w:p>
        </w:tc>
        <w:tc>
          <w:tcPr>
            <w:tcW w:w="786" w:type="dxa"/>
          </w:tcPr>
          <w:p w14:paraId="0936ED75"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8</w:t>
            </w:r>
          </w:p>
        </w:tc>
        <w:tc>
          <w:tcPr>
            <w:tcW w:w="786" w:type="dxa"/>
          </w:tcPr>
          <w:p w14:paraId="1B404818"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9</w:t>
            </w:r>
          </w:p>
        </w:tc>
        <w:tc>
          <w:tcPr>
            <w:tcW w:w="786" w:type="dxa"/>
          </w:tcPr>
          <w:p w14:paraId="0C1A891A" w14:textId="77777777" w:rsidR="00E10E5D" w:rsidRPr="008C1B7C" w:rsidRDefault="008871AA" w:rsidP="000F3124">
            <w:pPr>
              <w:spacing w:line="360" w:lineRule="auto"/>
              <w:jc w:val="center"/>
              <w:rPr>
                <w:rFonts w:ascii="Times New Roman" w:eastAsia="Times New Roman" w:hAnsi="Times New Roman" w:cs="Times New Roman"/>
                <w:b/>
                <w:bCs/>
                <w:sz w:val="24"/>
                <w:szCs w:val="24"/>
              </w:rPr>
            </w:pPr>
            <w:r w:rsidRPr="008C1B7C">
              <w:rPr>
                <w:rFonts w:ascii="Times New Roman" w:eastAsia="Times New Roman" w:hAnsi="Times New Roman" w:cs="Times New Roman"/>
                <w:b/>
                <w:bCs/>
                <w:sz w:val="24"/>
                <w:szCs w:val="24"/>
              </w:rPr>
              <w:t>Week 10</w:t>
            </w:r>
          </w:p>
        </w:tc>
      </w:tr>
      <w:tr w:rsidR="00E10E5D" w:rsidRPr="008C1B7C" w14:paraId="77DE1203" w14:textId="77777777">
        <w:tc>
          <w:tcPr>
            <w:tcW w:w="1487" w:type="dxa"/>
          </w:tcPr>
          <w:p w14:paraId="386E19A1"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Research topic selection and proposal approval</w:t>
            </w:r>
          </w:p>
        </w:tc>
        <w:tc>
          <w:tcPr>
            <w:tcW w:w="787" w:type="dxa"/>
            <w:shd w:val="clear" w:color="auto" w:fill="C0504D"/>
          </w:tcPr>
          <w:p w14:paraId="72D9F925"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7" w:type="dxa"/>
          </w:tcPr>
          <w:p w14:paraId="2F380178"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7" w:type="dxa"/>
          </w:tcPr>
          <w:p w14:paraId="129D2A58"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326E2BF7"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47996CD6"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63F119DE"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337A4878"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753AEFDE"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71111467"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37489DE4"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r>
      <w:tr w:rsidR="00E10E5D" w:rsidRPr="008C1B7C" w14:paraId="144EA74E" w14:textId="77777777">
        <w:tc>
          <w:tcPr>
            <w:tcW w:w="1487" w:type="dxa"/>
          </w:tcPr>
          <w:p w14:paraId="1D65E34B"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Literature search and source collection</w:t>
            </w:r>
          </w:p>
        </w:tc>
        <w:tc>
          <w:tcPr>
            <w:tcW w:w="787" w:type="dxa"/>
            <w:shd w:val="clear" w:color="auto" w:fill="FFFF00"/>
          </w:tcPr>
          <w:p w14:paraId="68CD84CB"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7" w:type="dxa"/>
            <w:shd w:val="clear" w:color="auto" w:fill="FFFF00"/>
          </w:tcPr>
          <w:p w14:paraId="2F6C43B4"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7" w:type="dxa"/>
          </w:tcPr>
          <w:p w14:paraId="676E0FB4"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045D58E4"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0C27D6E8"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6F6C3EF8"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26B8B53E"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170DDCD3"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09DD4134"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081B245D"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r>
      <w:tr w:rsidR="00E10E5D" w:rsidRPr="008C1B7C" w14:paraId="0778C95B" w14:textId="77777777">
        <w:tc>
          <w:tcPr>
            <w:tcW w:w="1487" w:type="dxa"/>
          </w:tcPr>
          <w:p w14:paraId="2875128F"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Critical literature review</w:t>
            </w:r>
          </w:p>
        </w:tc>
        <w:tc>
          <w:tcPr>
            <w:tcW w:w="787" w:type="dxa"/>
          </w:tcPr>
          <w:p w14:paraId="2E55CCC5" w14:textId="77777777" w:rsidR="00E10E5D" w:rsidRPr="008C1B7C" w:rsidRDefault="00E10E5D" w:rsidP="000F3124">
            <w:pPr>
              <w:spacing w:line="360" w:lineRule="auto"/>
              <w:rPr>
                <w:rFonts w:ascii="Times New Roman" w:eastAsia="Times New Roman" w:hAnsi="Times New Roman" w:cs="Times New Roman"/>
                <w:sz w:val="24"/>
                <w:szCs w:val="24"/>
              </w:rPr>
            </w:pPr>
          </w:p>
        </w:tc>
        <w:tc>
          <w:tcPr>
            <w:tcW w:w="787" w:type="dxa"/>
            <w:shd w:val="clear" w:color="auto" w:fill="FFC000"/>
          </w:tcPr>
          <w:p w14:paraId="2C9D6CB9"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7" w:type="dxa"/>
            <w:shd w:val="clear" w:color="auto" w:fill="FFC000"/>
          </w:tcPr>
          <w:p w14:paraId="2E60AFCD"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FFC000"/>
          </w:tcPr>
          <w:p w14:paraId="4E4526F6"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4DF47CE3"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37680248"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2C2C5AA0"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3C9D7721"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7FF00001"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353D3075"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r>
      <w:tr w:rsidR="00E10E5D" w:rsidRPr="008C1B7C" w14:paraId="0DE752E1" w14:textId="77777777">
        <w:tc>
          <w:tcPr>
            <w:tcW w:w="1487" w:type="dxa"/>
          </w:tcPr>
          <w:p w14:paraId="3FD15B29"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Research methodology development</w:t>
            </w:r>
          </w:p>
        </w:tc>
        <w:tc>
          <w:tcPr>
            <w:tcW w:w="787" w:type="dxa"/>
          </w:tcPr>
          <w:p w14:paraId="5DA30916" w14:textId="77777777" w:rsidR="00E10E5D" w:rsidRPr="008C1B7C" w:rsidRDefault="00E10E5D" w:rsidP="000F3124">
            <w:pPr>
              <w:spacing w:line="360" w:lineRule="auto"/>
              <w:rPr>
                <w:rFonts w:ascii="Times New Roman" w:eastAsia="Times New Roman" w:hAnsi="Times New Roman" w:cs="Times New Roman"/>
                <w:sz w:val="24"/>
                <w:szCs w:val="24"/>
              </w:rPr>
            </w:pPr>
          </w:p>
        </w:tc>
        <w:tc>
          <w:tcPr>
            <w:tcW w:w="787" w:type="dxa"/>
          </w:tcPr>
          <w:p w14:paraId="52A07EFC"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7" w:type="dxa"/>
            <w:shd w:val="clear" w:color="auto" w:fill="FF0000"/>
          </w:tcPr>
          <w:p w14:paraId="72347C42"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FF0000"/>
          </w:tcPr>
          <w:p w14:paraId="628FF3B3"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47850074"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546F4798"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4C1A69CF"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2C5A1101"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164B0EEF"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5888A9CF"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r>
      <w:tr w:rsidR="00E10E5D" w:rsidRPr="008C1B7C" w14:paraId="7040B5D9" w14:textId="77777777">
        <w:tc>
          <w:tcPr>
            <w:tcW w:w="1487" w:type="dxa"/>
          </w:tcPr>
          <w:p w14:paraId="7E632BB2"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Secondary data collection</w:t>
            </w:r>
          </w:p>
        </w:tc>
        <w:tc>
          <w:tcPr>
            <w:tcW w:w="787" w:type="dxa"/>
          </w:tcPr>
          <w:p w14:paraId="3D904114" w14:textId="77777777" w:rsidR="00E10E5D" w:rsidRPr="008C1B7C" w:rsidRDefault="00E10E5D" w:rsidP="000F3124">
            <w:pPr>
              <w:spacing w:line="360" w:lineRule="auto"/>
              <w:rPr>
                <w:rFonts w:ascii="Times New Roman" w:eastAsia="Times New Roman" w:hAnsi="Times New Roman" w:cs="Times New Roman"/>
                <w:sz w:val="24"/>
                <w:szCs w:val="24"/>
              </w:rPr>
            </w:pPr>
          </w:p>
        </w:tc>
        <w:tc>
          <w:tcPr>
            <w:tcW w:w="787" w:type="dxa"/>
          </w:tcPr>
          <w:p w14:paraId="621D6804"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7" w:type="dxa"/>
          </w:tcPr>
          <w:p w14:paraId="1D2C53CC"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shd w:val="clear" w:color="auto" w:fill="00B050"/>
          </w:tcPr>
          <w:p w14:paraId="489773A1"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00B050"/>
          </w:tcPr>
          <w:p w14:paraId="753BBC01"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0FA86E5F"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4B9EFDAA"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2D7643B7"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2D109EF8"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71AF619D"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r>
      <w:tr w:rsidR="00E10E5D" w:rsidRPr="008C1B7C" w14:paraId="708CD993" w14:textId="77777777">
        <w:tc>
          <w:tcPr>
            <w:tcW w:w="1487" w:type="dxa"/>
          </w:tcPr>
          <w:p w14:paraId="7D8D42BC"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Data </w:t>
            </w:r>
            <w:proofErr w:type="spellStart"/>
            <w:r w:rsidRPr="008C1B7C">
              <w:rPr>
                <w:rFonts w:ascii="Times New Roman" w:eastAsia="Times New Roman" w:hAnsi="Times New Roman" w:cs="Times New Roman"/>
                <w:sz w:val="24"/>
                <w:szCs w:val="24"/>
              </w:rPr>
              <w:t>organisation</w:t>
            </w:r>
            <w:proofErr w:type="spellEnd"/>
            <w:r w:rsidRPr="008C1B7C">
              <w:rPr>
                <w:rFonts w:ascii="Times New Roman" w:eastAsia="Times New Roman" w:hAnsi="Times New Roman" w:cs="Times New Roman"/>
                <w:sz w:val="24"/>
                <w:szCs w:val="24"/>
              </w:rPr>
              <w:t xml:space="preserve"> and thematic analysis</w:t>
            </w:r>
          </w:p>
        </w:tc>
        <w:tc>
          <w:tcPr>
            <w:tcW w:w="787" w:type="dxa"/>
          </w:tcPr>
          <w:p w14:paraId="2F461EB5" w14:textId="77777777" w:rsidR="00E10E5D" w:rsidRPr="008C1B7C" w:rsidRDefault="00E10E5D" w:rsidP="000F3124">
            <w:pPr>
              <w:spacing w:line="360" w:lineRule="auto"/>
              <w:rPr>
                <w:rFonts w:ascii="Times New Roman" w:eastAsia="Times New Roman" w:hAnsi="Times New Roman" w:cs="Times New Roman"/>
                <w:sz w:val="24"/>
                <w:szCs w:val="24"/>
              </w:rPr>
            </w:pPr>
          </w:p>
        </w:tc>
        <w:tc>
          <w:tcPr>
            <w:tcW w:w="787" w:type="dxa"/>
          </w:tcPr>
          <w:p w14:paraId="3014DBB3"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7" w:type="dxa"/>
          </w:tcPr>
          <w:p w14:paraId="2B3D229E"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6365D0E7"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shd w:val="clear" w:color="auto" w:fill="7030A0"/>
          </w:tcPr>
          <w:p w14:paraId="540C0F06"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7030A0"/>
          </w:tcPr>
          <w:p w14:paraId="6DA9429A"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7030A0"/>
          </w:tcPr>
          <w:p w14:paraId="116CFD97"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1D495636"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217D0C9E"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5559C950"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r>
      <w:tr w:rsidR="00E10E5D" w:rsidRPr="008C1B7C" w14:paraId="5F1014BC" w14:textId="77777777">
        <w:tc>
          <w:tcPr>
            <w:tcW w:w="1487" w:type="dxa"/>
          </w:tcPr>
          <w:p w14:paraId="6683E299"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Interpretation of findings</w:t>
            </w:r>
          </w:p>
        </w:tc>
        <w:tc>
          <w:tcPr>
            <w:tcW w:w="787" w:type="dxa"/>
          </w:tcPr>
          <w:p w14:paraId="6C98EDB5" w14:textId="77777777" w:rsidR="00E10E5D" w:rsidRPr="008C1B7C" w:rsidRDefault="00E10E5D" w:rsidP="000F3124">
            <w:pPr>
              <w:spacing w:line="360" w:lineRule="auto"/>
              <w:rPr>
                <w:rFonts w:ascii="Times New Roman" w:eastAsia="Times New Roman" w:hAnsi="Times New Roman" w:cs="Times New Roman"/>
                <w:sz w:val="24"/>
                <w:szCs w:val="24"/>
              </w:rPr>
            </w:pPr>
          </w:p>
        </w:tc>
        <w:tc>
          <w:tcPr>
            <w:tcW w:w="787" w:type="dxa"/>
          </w:tcPr>
          <w:p w14:paraId="41E428B2"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7" w:type="dxa"/>
          </w:tcPr>
          <w:p w14:paraId="68FA1CE3"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5E3323B4"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6AED982A"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shd w:val="clear" w:color="auto" w:fill="FBD4B4"/>
          </w:tcPr>
          <w:p w14:paraId="37F3730D"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FBD4B4"/>
          </w:tcPr>
          <w:p w14:paraId="119193DD"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18E24C78"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3C9C6080"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562EDE39"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r>
      <w:tr w:rsidR="00E10E5D" w:rsidRPr="008C1B7C" w14:paraId="5A84362B" w14:textId="77777777">
        <w:tc>
          <w:tcPr>
            <w:tcW w:w="1487" w:type="dxa"/>
          </w:tcPr>
          <w:p w14:paraId="06F85CF2"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Writing results and discussion</w:t>
            </w:r>
          </w:p>
        </w:tc>
        <w:tc>
          <w:tcPr>
            <w:tcW w:w="787" w:type="dxa"/>
          </w:tcPr>
          <w:p w14:paraId="011271EE" w14:textId="77777777" w:rsidR="00E10E5D" w:rsidRPr="008C1B7C" w:rsidRDefault="00E10E5D" w:rsidP="000F3124">
            <w:pPr>
              <w:spacing w:line="360" w:lineRule="auto"/>
              <w:rPr>
                <w:rFonts w:ascii="Times New Roman" w:eastAsia="Times New Roman" w:hAnsi="Times New Roman" w:cs="Times New Roman"/>
                <w:sz w:val="24"/>
                <w:szCs w:val="24"/>
              </w:rPr>
            </w:pPr>
          </w:p>
        </w:tc>
        <w:tc>
          <w:tcPr>
            <w:tcW w:w="787" w:type="dxa"/>
          </w:tcPr>
          <w:p w14:paraId="3BA96BE9"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7" w:type="dxa"/>
          </w:tcPr>
          <w:p w14:paraId="6D9DA92D"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54701F5A"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6C6FB136"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13EE4594"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shd w:val="clear" w:color="auto" w:fill="548DD4"/>
          </w:tcPr>
          <w:p w14:paraId="36EFF40A"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548DD4"/>
          </w:tcPr>
          <w:p w14:paraId="2E720318"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66ED72ED"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3E5EEBAE"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r>
      <w:tr w:rsidR="00E10E5D" w:rsidRPr="008C1B7C" w14:paraId="2C9D77BC" w14:textId="77777777">
        <w:tc>
          <w:tcPr>
            <w:tcW w:w="1487" w:type="dxa"/>
          </w:tcPr>
          <w:p w14:paraId="1D1F0629"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Final editing, proofreading and formatting</w:t>
            </w:r>
          </w:p>
        </w:tc>
        <w:tc>
          <w:tcPr>
            <w:tcW w:w="787" w:type="dxa"/>
          </w:tcPr>
          <w:p w14:paraId="4A3C1402" w14:textId="77777777" w:rsidR="00E10E5D" w:rsidRPr="008C1B7C" w:rsidRDefault="00E10E5D" w:rsidP="000F3124">
            <w:pPr>
              <w:spacing w:line="360" w:lineRule="auto"/>
              <w:rPr>
                <w:rFonts w:ascii="Times New Roman" w:eastAsia="Times New Roman" w:hAnsi="Times New Roman" w:cs="Times New Roman"/>
                <w:sz w:val="24"/>
                <w:szCs w:val="24"/>
              </w:rPr>
            </w:pPr>
          </w:p>
        </w:tc>
        <w:tc>
          <w:tcPr>
            <w:tcW w:w="787" w:type="dxa"/>
          </w:tcPr>
          <w:p w14:paraId="7DD864A5"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7" w:type="dxa"/>
          </w:tcPr>
          <w:p w14:paraId="7199F890"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3AE1986F"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7BA1B85B"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062A79B1"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268B2DE1"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shd w:val="clear" w:color="auto" w:fill="9BBB59"/>
          </w:tcPr>
          <w:p w14:paraId="446BDB84"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9BBB59"/>
          </w:tcPr>
          <w:p w14:paraId="78D13B6E"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tcPr>
          <w:p w14:paraId="0DE1DB0F"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r>
      <w:tr w:rsidR="00E10E5D" w:rsidRPr="008C1B7C" w14:paraId="5BD80F0D" w14:textId="77777777">
        <w:tc>
          <w:tcPr>
            <w:tcW w:w="1487" w:type="dxa"/>
          </w:tcPr>
          <w:p w14:paraId="3007445C"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Final review and submission</w:t>
            </w:r>
          </w:p>
        </w:tc>
        <w:tc>
          <w:tcPr>
            <w:tcW w:w="787" w:type="dxa"/>
          </w:tcPr>
          <w:p w14:paraId="21D647D4" w14:textId="77777777" w:rsidR="00E10E5D" w:rsidRPr="008C1B7C" w:rsidRDefault="00E10E5D" w:rsidP="000F3124">
            <w:pPr>
              <w:spacing w:line="360" w:lineRule="auto"/>
              <w:rPr>
                <w:rFonts w:ascii="Times New Roman" w:eastAsia="Times New Roman" w:hAnsi="Times New Roman" w:cs="Times New Roman"/>
                <w:sz w:val="24"/>
                <w:szCs w:val="24"/>
              </w:rPr>
            </w:pPr>
          </w:p>
        </w:tc>
        <w:tc>
          <w:tcPr>
            <w:tcW w:w="787" w:type="dxa"/>
          </w:tcPr>
          <w:p w14:paraId="348E51A7"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7" w:type="dxa"/>
          </w:tcPr>
          <w:p w14:paraId="52DF5200"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5C59BE23"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79E03361"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29201B4F"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4FC45DF8"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tcPr>
          <w:p w14:paraId="3B55DCBE" w14:textId="77777777" w:rsidR="00E10E5D" w:rsidRPr="008C1B7C" w:rsidRDefault="00E10E5D" w:rsidP="000F3124">
            <w:pPr>
              <w:spacing w:line="360" w:lineRule="auto"/>
              <w:jc w:val="center"/>
              <w:rPr>
                <w:rFonts w:ascii="Times New Roman" w:eastAsia="Times New Roman" w:hAnsi="Times New Roman" w:cs="Times New Roman"/>
                <w:sz w:val="20"/>
                <w:szCs w:val="20"/>
              </w:rPr>
            </w:pPr>
          </w:p>
        </w:tc>
        <w:tc>
          <w:tcPr>
            <w:tcW w:w="786" w:type="dxa"/>
            <w:shd w:val="clear" w:color="auto" w:fill="1F497D"/>
          </w:tcPr>
          <w:p w14:paraId="68024335"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c>
          <w:tcPr>
            <w:tcW w:w="786" w:type="dxa"/>
            <w:shd w:val="clear" w:color="auto" w:fill="1F497D"/>
          </w:tcPr>
          <w:p w14:paraId="39D92E75" w14:textId="77777777" w:rsidR="00E10E5D" w:rsidRPr="008C1B7C" w:rsidRDefault="00E10E5D" w:rsidP="000F3124">
            <w:pPr>
              <w:spacing w:line="360" w:lineRule="auto"/>
              <w:jc w:val="center"/>
              <w:rPr>
                <w:rFonts w:ascii="Times New Roman" w:eastAsia="Times New Roman" w:hAnsi="Times New Roman" w:cs="Times New Roman"/>
                <w:sz w:val="24"/>
                <w:szCs w:val="24"/>
              </w:rPr>
            </w:pPr>
          </w:p>
        </w:tc>
      </w:tr>
    </w:tbl>
    <w:p w14:paraId="0AC649AE" w14:textId="77777777" w:rsidR="00E10E5D" w:rsidRPr="008C1B7C" w:rsidRDefault="00E10E5D" w:rsidP="000F3124">
      <w:pPr>
        <w:spacing w:line="360" w:lineRule="auto"/>
        <w:jc w:val="both"/>
        <w:rPr>
          <w:rFonts w:ascii="Times New Roman" w:eastAsia="Times New Roman" w:hAnsi="Times New Roman" w:cs="Times New Roman"/>
          <w:b/>
          <w:bCs/>
          <w:sz w:val="24"/>
          <w:szCs w:val="24"/>
        </w:rPr>
      </w:pPr>
    </w:p>
    <w:p w14:paraId="74055786" w14:textId="77777777" w:rsidR="00E10E5D" w:rsidRPr="008C1B7C" w:rsidRDefault="008871AA" w:rsidP="000F3124">
      <w:pPr>
        <w:pStyle w:val="Heading1"/>
        <w:spacing w:line="360" w:lineRule="auto"/>
        <w:rPr>
          <w:color w:val="auto"/>
        </w:rPr>
      </w:pPr>
      <w:bookmarkStart w:id="26" w:name="_Toc236389088"/>
      <w:r w:rsidRPr="008C1B7C">
        <w:rPr>
          <w:color w:val="auto"/>
        </w:rPr>
        <w:t>7.0 Conclusion</w:t>
      </w:r>
      <w:bookmarkEnd w:id="26"/>
      <w:r w:rsidRPr="008C1B7C">
        <w:rPr>
          <w:color w:val="auto"/>
        </w:rPr>
        <w:t xml:space="preserve"> </w:t>
      </w:r>
    </w:p>
    <w:p w14:paraId="0BFB9C2E" w14:textId="77777777" w:rsidR="00E10E5D" w:rsidRPr="008C1B7C" w:rsidRDefault="008871AA" w:rsidP="000F3124">
      <w:pPr>
        <w:spacing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This proposal has presented research on how fast-fashion retailers in the UK can exploit the entry mode of e-commerce and digital-marketing to grow sustainably in South Asia. The research questions will cover the choice of market-entry, </w:t>
      </w:r>
      <w:proofErr w:type="spellStart"/>
      <w:r w:rsidRPr="008C1B7C">
        <w:rPr>
          <w:rFonts w:ascii="Times New Roman" w:eastAsia="Times New Roman" w:hAnsi="Times New Roman" w:cs="Times New Roman"/>
          <w:sz w:val="24"/>
          <w:szCs w:val="24"/>
        </w:rPr>
        <w:t>localisation</w:t>
      </w:r>
      <w:proofErr w:type="spellEnd"/>
      <w:r w:rsidRPr="008C1B7C">
        <w:rPr>
          <w:rFonts w:ascii="Times New Roman" w:eastAsia="Times New Roman" w:hAnsi="Times New Roman" w:cs="Times New Roman"/>
          <w:sz w:val="24"/>
          <w:szCs w:val="24"/>
        </w:rPr>
        <w:t>, consumer engagement and operational issues. The qualitative secondary-data approach is suitable to compare the existing evidence on different markets. The research will likely provide useful insights to retailers, as well as fill research gaps on integrated regional expansion strategies.</w:t>
      </w:r>
    </w:p>
    <w:p w14:paraId="4EA344C9" w14:textId="77777777" w:rsidR="00E10E5D" w:rsidRPr="008C1B7C" w:rsidRDefault="008871AA" w:rsidP="000F3124">
      <w:pPr>
        <w:spacing w:line="360" w:lineRule="auto"/>
      </w:pPr>
      <w:r w:rsidRPr="008C1B7C">
        <w:br w:type="page"/>
      </w:r>
    </w:p>
    <w:p w14:paraId="6892B613" w14:textId="77777777" w:rsidR="00E10E5D" w:rsidRPr="008C1B7C" w:rsidRDefault="008871AA" w:rsidP="000F3124">
      <w:pPr>
        <w:pStyle w:val="Heading1"/>
        <w:spacing w:line="360" w:lineRule="auto"/>
        <w:rPr>
          <w:color w:val="auto"/>
        </w:rPr>
      </w:pPr>
      <w:bookmarkStart w:id="27" w:name="_Toc236389089"/>
      <w:r w:rsidRPr="008C1B7C">
        <w:rPr>
          <w:color w:val="auto"/>
        </w:rPr>
        <w:t>References</w:t>
      </w:r>
      <w:bookmarkEnd w:id="27"/>
      <w:r w:rsidRPr="008C1B7C">
        <w:rPr>
          <w:color w:val="auto"/>
        </w:rPr>
        <w:t xml:space="preserve"> </w:t>
      </w:r>
    </w:p>
    <w:p w14:paraId="5F5FD5AF"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Ahmed, S.K., Mohammed, R.A., </w:t>
      </w:r>
      <w:proofErr w:type="spellStart"/>
      <w:r w:rsidRPr="008C1B7C">
        <w:rPr>
          <w:rFonts w:ascii="Times New Roman" w:eastAsia="Times New Roman" w:hAnsi="Times New Roman" w:cs="Times New Roman"/>
          <w:sz w:val="24"/>
          <w:szCs w:val="24"/>
        </w:rPr>
        <w:t>Nashwan</w:t>
      </w:r>
      <w:proofErr w:type="spellEnd"/>
      <w:r w:rsidRPr="008C1B7C">
        <w:rPr>
          <w:rFonts w:ascii="Times New Roman" w:eastAsia="Times New Roman" w:hAnsi="Times New Roman" w:cs="Times New Roman"/>
          <w:sz w:val="24"/>
          <w:szCs w:val="24"/>
        </w:rPr>
        <w:t xml:space="preserve">, A.J., Ibrahim, R.H., </w:t>
      </w:r>
      <w:proofErr w:type="spellStart"/>
      <w:r w:rsidRPr="008C1B7C">
        <w:rPr>
          <w:rFonts w:ascii="Times New Roman" w:eastAsia="Times New Roman" w:hAnsi="Times New Roman" w:cs="Times New Roman"/>
          <w:sz w:val="24"/>
          <w:szCs w:val="24"/>
        </w:rPr>
        <w:t>Abdalla</w:t>
      </w:r>
      <w:proofErr w:type="spellEnd"/>
      <w:r w:rsidRPr="008C1B7C">
        <w:rPr>
          <w:rFonts w:ascii="Times New Roman" w:eastAsia="Times New Roman" w:hAnsi="Times New Roman" w:cs="Times New Roman"/>
          <w:sz w:val="24"/>
          <w:szCs w:val="24"/>
        </w:rPr>
        <w:t xml:space="preserve">, A.Q., Ameen, B.M.M. and </w:t>
      </w:r>
      <w:proofErr w:type="spellStart"/>
      <w:r w:rsidRPr="008C1B7C">
        <w:rPr>
          <w:rFonts w:ascii="Times New Roman" w:eastAsia="Times New Roman" w:hAnsi="Times New Roman" w:cs="Times New Roman"/>
          <w:sz w:val="24"/>
          <w:szCs w:val="24"/>
        </w:rPr>
        <w:t>Khidhir</w:t>
      </w:r>
      <w:proofErr w:type="spellEnd"/>
      <w:r w:rsidRPr="008C1B7C">
        <w:rPr>
          <w:rFonts w:ascii="Times New Roman" w:eastAsia="Times New Roman" w:hAnsi="Times New Roman" w:cs="Times New Roman"/>
          <w:sz w:val="24"/>
          <w:szCs w:val="24"/>
        </w:rPr>
        <w:t xml:space="preserve">, R.M. (2025). Using thematic analysis in Qualitative research. </w:t>
      </w:r>
      <w:r w:rsidRPr="008C1B7C">
        <w:rPr>
          <w:rFonts w:ascii="Times New Roman" w:eastAsia="Times New Roman" w:hAnsi="Times New Roman" w:cs="Times New Roman"/>
          <w:i/>
          <w:iCs/>
          <w:sz w:val="24"/>
          <w:szCs w:val="24"/>
        </w:rPr>
        <w:t>Journal of Medicine, surgery, and public health</w:t>
      </w:r>
      <w:r w:rsidRPr="008C1B7C">
        <w:rPr>
          <w:rFonts w:ascii="Times New Roman" w:eastAsia="Times New Roman" w:hAnsi="Times New Roman" w:cs="Times New Roman"/>
          <w:sz w:val="24"/>
          <w:szCs w:val="24"/>
        </w:rPr>
        <w:t xml:space="preserve">, [online] 6(6), p.100198. </w:t>
      </w:r>
      <w:proofErr w:type="spellStart"/>
      <w:r w:rsidRPr="008C1B7C">
        <w:rPr>
          <w:rFonts w:ascii="Times New Roman" w:eastAsia="Times New Roman" w:hAnsi="Times New Roman" w:cs="Times New Roman"/>
          <w:sz w:val="24"/>
          <w:szCs w:val="24"/>
        </w:rPr>
        <w:t>doi:https</w:t>
      </w:r>
      <w:proofErr w:type="spellEnd"/>
      <w:r w:rsidRPr="008C1B7C">
        <w:rPr>
          <w:rFonts w:ascii="Times New Roman" w:eastAsia="Times New Roman" w:hAnsi="Times New Roman" w:cs="Times New Roman"/>
          <w:sz w:val="24"/>
          <w:szCs w:val="24"/>
        </w:rPr>
        <w:t>://doi.org/10.1016/j.glmedi.2025.100198.</w:t>
      </w:r>
    </w:p>
    <w:p w14:paraId="7A959228"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Ampornklinkaew</w:t>
      </w:r>
      <w:proofErr w:type="spellEnd"/>
      <w:r w:rsidRPr="008C1B7C">
        <w:rPr>
          <w:rFonts w:ascii="Times New Roman" w:eastAsia="Times New Roman" w:hAnsi="Times New Roman" w:cs="Times New Roman"/>
          <w:sz w:val="24"/>
          <w:szCs w:val="24"/>
        </w:rPr>
        <w:t xml:space="preserve">, C. (2025). The role of social media influencers in influencing consumers” imitation intentions. </w:t>
      </w:r>
      <w:r w:rsidRPr="008C1B7C">
        <w:rPr>
          <w:rFonts w:ascii="Times New Roman" w:eastAsia="Times New Roman" w:hAnsi="Times New Roman" w:cs="Times New Roman"/>
          <w:i/>
          <w:iCs/>
          <w:sz w:val="24"/>
          <w:szCs w:val="24"/>
        </w:rPr>
        <w:t>Digital business</w:t>
      </w:r>
      <w:r w:rsidRPr="008C1B7C">
        <w:rPr>
          <w:rFonts w:ascii="Times New Roman" w:eastAsia="Times New Roman" w:hAnsi="Times New Roman" w:cs="Times New Roman"/>
          <w:sz w:val="24"/>
          <w:szCs w:val="24"/>
        </w:rPr>
        <w:t>, [online] p.100143. doi:10.1016/j.digbus.2025.100143.</w:t>
      </w:r>
    </w:p>
    <w:p w14:paraId="571504D6"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Arora, S., Chu, F., </w:t>
      </w:r>
      <w:proofErr w:type="spellStart"/>
      <w:r w:rsidRPr="008C1B7C">
        <w:rPr>
          <w:rFonts w:ascii="Times New Roman" w:eastAsia="Times New Roman" w:hAnsi="Times New Roman" w:cs="Times New Roman"/>
          <w:sz w:val="24"/>
          <w:szCs w:val="24"/>
        </w:rPr>
        <w:t>Melnikov</w:t>
      </w:r>
      <w:proofErr w:type="spellEnd"/>
      <w:r w:rsidRPr="008C1B7C">
        <w:rPr>
          <w:rFonts w:ascii="Times New Roman" w:eastAsia="Times New Roman" w:hAnsi="Times New Roman" w:cs="Times New Roman"/>
          <w:sz w:val="24"/>
          <w:szCs w:val="24"/>
        </w:rPr>
        <w:t xml:space="preserve">, S. and Zhang, L. (2022). </w:t>
      </w:r>
      <w:r w:rsidRPr="008C1B7C">
        <w:rPr>
          <w:rFonts w:ascii="Times New Roman" w:eastAsia="Times New Roman" w:hAnsi="Times New Roman" w:cs="Times New Roman"/>
          <w:i/>
          <w:iCs/>
          <w:sz w:val="24"/>
          <w:szCs w:val="24"/>
        </w:rPr>
        <w:t xml:space="preserve">E-commerce is entering a new phase in Southeast </w:t>
      </w:r>
      <w:proofErr w:type="spellStart"/>
      <w:r w:rsidRPr="008C1B7C">
        <w:rPr>
          <w:rFonts w:ascii="Times New Roman" w:eastAsia="Times New Roman" w:hAnsi="Times New Roman" w:cs="Times New Roman"/>
          <w:i/>
          <w:iCs/>
          <w:sz w:val="24"/>
          <w:szCs w:val="24"/>
        </w:rPr>
        <w:t>asia</w:t>
      </w:r>
      <w:proofErr w:type="spellEnd"/>
      <w:r w:rsidRPr="008C1B7C">
        <w:rPr>
          <w:rFonts w:ascii="Times New Roman" w:eastAsia="Times New Roman" w:hAnsi="Times New Roman" w:cs="Times New Roman"/>
          <w:i/>
          <w:iCs/>
          <w:sz w:val="24"/>
          <w:szCs w:val="24"/>
        </w:rPr>
        <w:t>. Are logistics players prepared?</w:t>
      </w:r>
      <w:r w:rsidRPr="008C1B7C">
        <w:rPr>
          <w:rFonts w:ascii="Times New Roman" w:eastAsia="Times New Roman" w:hAnsi="Times New Roman" w:cs="Times New Roman"/>
          <w:sz w:val="24"/>
          <w:szCs w:val="24"/>
        </w:rPr>
        <w:t xml:space="preserve"> [online] </w:t>
      </w:r>
      <w:r w:rsidRPr="008C1B7C">
        <w:rPr>
          <w:rFonts w:ascii="Times New Roman" w:eastAsia="Times New Roman" w:hAnsi="Times New Roman" w:cs="Times New Roman"/>
          <w:i/>
          <w:iCs/>
          <w:sz w:val="24"/>
          <w:szCs w:val="24"/>
        </w:rPr>
        <w:t>McKinsey &amp; Company</w:t>
      </w:r>
      <w:r w:rsidRPr="008C1B7C">
        <w:rPr>
          <w:rFonts w:ascii="Times New Roman" w:eastAsia="Times New Roman" w:hAnsi="Times New Roman" w:cs="Times New Roman"/>
          <w:sz w:val="24"/>
          <w:szCs w:val="24"/>
        </w:rPr>
        <w:t>. Available at: https://www.mckinsey.com/industries/logistics/our-insights/e-commerce-is-entering-a-new-phase-in-southeast-asia-are-logistics-players-prepared [Accessed 20 July 2026].</w:t>
      </w:r>
    </w:p>
    <w:p w14:paraId="5C676CC4"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Bossert</w:t>
      </w:r>
      <w:proofErr w:type="spellEnd"/>
      <w:r w:rsidRPr="008C1B7C">
        <w:rPr>
          <w:rFonts w:ascii="Times New Roman" w:eastAsia="Times New Roman" w:hAnsi="Times New Roman" w:cs="Times New Roman"/>
          <w:sz w:val="24"/>
          <w:szCs w:val="24"/>
        </w:rPr>
        <w:t xml:space="preserve">, J., </w:t>
      </w:r>
      <w:proofErr w:type="spellStart"/>
      <w:r w:rsidRPr="008C1B7C">
        <w:rPr>
          <w:rFonts w:ascii="Times New Roman" w:eastAsia="Times New Roman" w:hAnsi="Times New Roman" w:cs="Times New Roman"/>
          <w:sz w:val="24"/>
          <w:szCs w:val="24"/>
        </w:rPr>
        <w:t>Dürsch</w:t>
      </w:r>
      <w:proofErr w:type="spellEnd"/>
      <w:r w:rsidRPr="008C1B7C">
        <w:rPr>
          <w:rFonts w:ascii="Times New Roman" w:eastAsia="Times New Roman" w:hAnsi="Times New Roman" w:cs="Times New Roman"/>
          <w:sz w:val="24"/>
          <w:szCs w:val="24"/>
        </w:rPr>
        <w:t xml:space="preserve">, H., Korus, B., </w:t>
      </w:r>
      <w:proofErr w:type="spellStart"/>
      <w:r w:rsidRPr="008C1B7C">
        <w:rPr>
          <w:rFonts w:ascii="Times New Roman" w:eastAsia="Times New Roman" w:hAnsi="Times New Roman" w:cs="Times New Roman"/>
          <w:sz w:val="24"/>
          <w:szCs w:val="24"/>
        </w:rPr>
        <w:t>Boltenhagen</w:t>
      </w:r>
      <w:proofErr w:type="spellEnd"/>
      <w:r w:rsidRPr="008C1B7C">
        <w:rPr>
          <w:rFonts w:ascii="Times New Roman" w:eastAsia="Times New Roman" w:hAnsi="Times New Roman" w:cs="Times New Roman"/>
          <w:sz w:val="24"/>
          <w:szCs w:val="24"/>
        </w:rPr>
        <w:t xml:space="preserve">, U., </w:t>
      </w:r>
      <w:proofErr w:type="spellStart"/>
      <w:r w:rsidRPr="008C1B7C">
        <w:rPr>
          <w:rFonts w:ascii="Times New Roman" w:eastAsia="Times New Roman" w:hAnsi="Times New Roman" w:cs="Times New Roman"/>
          <w:sz w:val="24"/>
          <w:szCs w:val="24"/>
        </w:rPr>
        <w:t>Stie</w:t>
      </w:r>
      <w:proofErr w:type="spellEnd"/>
      <w:r w:rsidRPr="008C1B7C">
        <w:rPr>
          <w:rFonts w:ascii="Times New Roman" w:eastAsia="Times New Roman" w:hAnsi="Times New Roman" w:cs="Times New Roman"/>
          <w:sz w:val="24"/>
          <w:szCs w:val="24"/>
        </w:rPr>
        <w:t xml:space="preserve">, M. and </w:t>
      </w:r>
      <w:proofErr w:type="spellStart"/>
      <w:r w:rsidRPr="008C1B7C">
        <w:rPr>
          <w:rFonts w:ascii="Times New Roman" w:eastAsia="Times New Roman" w:hAnsi="Times New Roman" w:cs="Times New Roman"/>
          <w:sz w:val="24"/>
          <w:szCs w:val="24"/>
        </w:rPr>
        <w:t>Klafke</w:t>
      </w:r>
      <w:proofErr w:type="spellEnd"/>
      <w:r w:rsidRPr="008C1B7C">
        <w:rPr>
          <w:rFonts w:ascii="Times New Roman" w:eastAsia="Times New Roman" w:hAnsi="Times New Roman" w:cs="Times New Roman"/>
          <w:sz w:val="24"/>
          <w:szCs w:val="24"/>
        </w:rPr>
        <w:t xml:space="preserve">, N. (2024). Scoping review of Qualitative evaluation methods for Mono- and </w:t>
      </w:r>
      <w:proofErr w:type="spellStart"/>
      <w:r w:rsidRPr="008C1B7C">
        <w:rPr>
          <w:rFonts w:ascii="Times New Roman" w:eastAsia="Times New Roman" w:hAnsi="Times New Roman" w:cs="Times New Roman"/>
          <w:sz w:val="24"/>
          <w:szCs w:val="24"/>
        </w:rPr>
        <w:t>interprofessional</w:t>
      </w:r>
      <w:proofErr w:type="spellEnd"/>
      <w:r w:rsidRPr="008C1B7C">
        <w:rPr>
          <w:rFonts w:ascii="Times New Roman" w:eastAsia="Times New Roman" w:hAnsi="Times New Roman" w:cs="Times New Roman"/>
          <w:sz w:val="24"/>
          <w:szCs w:val="24"/>
        </w:rPr>
        <w:t xml:space="preserve"> consultations – what needs to be known and considered? </w:t>
      </w:r>
      <w:r w:rsidRPr="008C1B7C">
        <w:rPr>
          <w:rFonts w:ascii="Times New Roman" w:eastAsia="Times New Roman" w:hAnsi="Times New Roman" w:cs="Times New Roman"/>
          <w:i/>
          <w:iCs/>
          <w:sz w:val="24"/>
          <w:szCs w:val="24"/>
        </w:rPr>
        <w:t>Nursing</w:t>
      </w:r>
      <w:r w:rsidRPr="008C1B7C">
        <w:rPr>
          <w:rFonts w:ascii="Times New Roman" w:eastAsia="Times New Roman" w:hAnsi="Times New Roman" w:cs="Times New Roman"/>
          <w:sz w:val="24"/>
          <w:szCs w:val="24"/>
        </w:rPr>
        <w:t>, [online] Volume 14, pp.103–115. doi:10.2147/nrr.s443400.</w:t>
      </w:r>
    </w:p>
    <w:p w14:paraId="06C4920B"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Grand View Research (2026). </w:t>
      </w:r>
      <w:r w:rsidRPr="008C1B7C">
        <w:rPr>
          <w:rFonts w:ascii="Times New Roman" w:eastAsia="Times New Roman" w:hAnsi="Times New Roman" w:cs="Times New Roman"/>
          <w:i/>
          <w:iCs/>
          <w:sz w:val="24"/>
          <w:szCs w:val="24"/>
        </w:rPr>
        <w:t>India e-commerce market size, share &amp; growth report 2030</w:t>
      </w:r>
      <w:r w:rsidRPr="008C1B7C">
        <w:rPr>
          <w:rFonts w:ascii="Times New Roman" w:eastAsia="Times New Roman" w:hAnsi="Times New Roman" w:cs="Times New Roman"/>
          <w:sz w:val="24"/>
          <w:szCs w:val="24"/>
        </w:rPr>
        <w:t xml:space="preserve">. [online] </w:t>
      </w:r>
      <w:r w:rsidRPr="008C1B7C">
        <w:rPr>
          <w:rFonts w:ascii="Times New Roman" w:eastAsia="Times New Roman" w:hAnsi="Times New Roman" w:cs="Times New Roman"/>
          <w:i/>
          <w:iCs/>
          <w:sz w:val="24"/>
          <w:szCs w:val="24"/>
        </w:rPr>
        <w:t>www.grandviewresearch.com</w:t>
      </w:r>
      <w:r w:rsidRPr="008C1B7C">
        <w:rPr>
          <w:rFonts w:ascii="Times New Roman" w:eastAsia="Times New Roman" w:hAnsi="Times New Roman" w:cs="Times New Roman"/>
          <w:sz w:val="24"/>
          <w:szCs w:val="24"/>
        </w:rPr>
        <w:t>. Available at: https://www.grandviewresearch.com/industry-analysis/india-e-commerce-market-report [Accessed 20 July 2026].</w:t>
      </w:r>
    </w:p>
    <w:p w14:paraId="3E23669F"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Guerrero, E.E.P., Medina, M.R.G., Sandoval, F.M., Cruz, J.M.V., Arreola, M.P.G., Méndez, M.A.R., Velázquez, J.A.A. and Hurtado, I.A.G. (2024). Methodological and statistical considerations for Cross-Sectional, Case–Control, and cohort studies. </w:t>
      </w:r>
      <w:r w:rsidRPr="008C1B7C">
        <w:rPr>
          <w:rFonts w:ascii="Times New Roman" w:eastAsia="Times New Roman" w:hAnsi="Times New Roman" w:cs="Times New Roman"/>
          <w:i/>
          <w:iCs/>
          <w:sz w:val="24"/>
          <w:szCs w:val="24"/>
        </w:rPr>
        <w:t>Journal of clinical medicine</w:t>
      </w:r>
      <w:r w:rsidRPr="008C1B7C">
        <w:rPr>
          <w:rFonts w:ascii="Times New Roman" w:eastAsia="Times New Roman" w:hAnsi="Times New Roman" w:cs="Times New Roman"/>
          <w:sz w:val="24"/>
          <w:szCs w:val="24"/>
        </w:rPr>
        <w:t>, [online] 13(14), p.4005. doi:10.3390/jcm13144005.</w:t>
      </w:r>
    </w:p>
    <w:p w14:paraId="6F24A532"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Hakami</w:t>
      </w:r>
      <w:proofErr w:type="spellEnd"/>
      <w:r w:rsidRPr="008C1B7C">
        <w:rPr>
          <w:rFonts w:ascii="Times New Roman" w:eastAsia="Times New Roman" w:hAnsi="Times New Roman" w:cs="Times New Roman"/>
          <w:sz w:val="24"/>
          <w:szCs w:val="24"/>
        </w:rPr>
        <w:t xml:space="preserve">, M.S.A. (2023). Barriers to conducting and publishing scientific research among nursing faculty members in Saudi Arabia. </w:t>
      </w:r>
      <w:r w:rsidRPr="008C1B7C">
        <w:rPr>
          <w:rFonts w:ascii="Times New Roman" w:eastAsia="Times New Roman" w:hAnsi="Times New Roman" w:cs="Times New Roman"/>
          <w:i/>
          <w:iCs/>
          <w:sz w:val="24"/>
          <w:szCs w:val="24"/>
        </w:rPr>
        <w:t>Journal of Multidisciplinary healthcare</w:t>
      </w:r>
      <w:r w:rsidRPr="008C1B7C">
        <w:rPr>
          <w:rFonts w:ascii="Times New Roman" w:eastAsia="Times New Roman" w:hAnsi="Times New Roman" w:cs="Times New Roman"/>
          <w:sz w:val="24"/>
          <w:szCs w:val="24"/>
        </w:rPr>
        <w:t>, [online] 16, pp.2733–2743. doi:10.2147/JMDH.S429478.</w:t>
      </w:r>
    </w:p>
    <w:p w14:paraId="6BE25B49"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IBEF (2024). </w:t>
      </w:r>
      <w:r w:rsidRPr="008C1B7C">
        <w:rPr>
          <w:rFonts w:ascii="Times New Roman" w:eastAsia="Times New Roman" w:hAnsi="Times New Roman" w:cs="Times New Roman"/>
          <w:i/>
          <w:iCs/>
          <w:sz w:val="24"/>
          <w:szCs w:val="24"/>
        </w:rPr>
        <w:t>E-commerce in India: Industry overview, market size &amp; Growth| IBEF</w:t>
      </w:r>
      <w:r w:rsidRPr="008C1B7C">
        <w:rPr>
          <w:rFonts w:ascii="Times New Roman" w:eastAsia="Times New Roman" w:hAnsi="Times New Roman" w:cs="Times New Roman"/>
          <w:sz w:val="24"/>
          <w:szCs w:val="24"/>
        </w:rPr>
        <w:t xml:space="preserve">. [online] </w:t>
      </w:r>
      <w:r w:rsidRPr="008C1B7C">
        <w:rPr>
          <w:rFonts w:ascii="Times New Roman" w:eastAsia="Times New Roman" w:hAnsi="Times New Roman" w:cs="Times New Roman"/>
          <w:i/>
          <w:iCs/>
          <w:sz w:val="24"/>
          <w:szCs w:val="24"/>
        </w:rPr>
        <w:t>www.ibef.org</w:t>
      </w:r>
      <w:r w:rsidRPr="008C1B7C">
        <w:rPr>
          <w:rFonts w:ascii="Times New Roman" w:eastAsia="Times New Roman" w:hAnsi="Times New Roman" w:cs="Times New Roman"/>
          <w:sz w:val="24"/>
          <w:szCs w:val="24"/>
        </w:rPr>
        <w:t>. Available at: https://www.ibef.org/industry/ecommerce [Accessed 20 July 2026].</w:t>
      </w:r>
    </w:p>
    <w:p w14:paraId="65D4DD8D"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Islam, </w:t>
      </w:r>
      <w:proofErr w:type="spellStart"/>
      <w:r w:rsidRPr="008C1B7C">
        <w:rPr>
          <w:rFonts w:ascii="Times New Roman" w:eastAsia="Times New Roman" w:hAnsi="Times New Roman" w:cs="Times New Roman"/>
          <w:sz w:val="24"/>
          <w:szCs w:val="24"/>
        </w:rPr>
        <w:t>Md.S</w:t>
      </w:r>
      <w:proofErr w:type="spellEnd"/>
      <w:r w:rsidRPr="008C1B7C">
        <w:rPr>
          <w:rFonts w:ascii="Times New Roman" w:eastAsia="Times New Roman" w:hAnsi="Times New Roman" w:cs="Times New Roman"/>
          <w:sz w:val="24"/>
          <w:szCs w:val="24"/>
        </w:rPr>
        <w:t xml:space="preserve">. (2022). Does an export‐led growth proposition exist for Bangladesh’s ready‐made garments sector? A nonlinear ARDL approach. </w:t>
      </w:r>
      <w:r w:rsidRPr="008C1B7C">
        <w:rPr>
          <w:rFonts w:ascii="Times New Roman" w:eastAsia="Times New Roman" w:hAnsi="Times New Roman" w:cs="Times New Roman"/>
          <w:i/>
          <w:iCs/>
          <w:sz w:val="24"/>
          <w:szCs w:val="24"/>
        </w:rPr>
        <w:t>Regional science policy &amp; practice</w:t>
      </w:r>
      <w:r w:rsidRPr="008C1B7C">
        <w:rPr>
          <w:rFonts w:ascii="Times New Roman" w:eastAsia="Times New Roman" w:hAnsi="Times New Roman" w:cs="Times New Roman"/>
          <w:sz w:val="24"/>
          <w:szCs w:val="24"/>
        </w:rPr>
        <w:t>. doi:10.1111/rsp3.12557.</w:t>
      </w:r>
    </w:p>
    <w:p w14:paraId="324468ED"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Jilcha</w:t>
      </w:r>
      <w:proofErr w:type="spellEnd"/>
      <w:r w:rsidRPr="008C1B7C">
        <w:rPr>
          <w:rFonts w:ascii="Times New Roman" w:eastAsia="Times New Roman" w:hAnsi="Times New Roman" w:cs="Times New Roman"/>
          <w:sz w:val="24"/>
          <w:szCs w:val="24"/>
        </w:rPr>
        <w:t xml:space="preserve">, K. (2025). Identifying existing research challenges and enhancing outcomes through the development of standardized methodologies. </w:t>
      </w:r>
      <w:r w:rsidRPr="008C1B7C">
        <w:rPr>
          <w:rFonts w:ascii="Times New Roman" w:eastAsia="Times New Roman" w:hAnsi="Times New Roman" w:cs="Times New Roman"/>
          <w:i/>
          <w:iCs/>
          <w:sz w:val="24"/>
          <w:szCs w:val="24"/>
        </w:rPr>
        <w:t>Humanities and social sciences communications</w:t>
      </w:r>
      <w:r w:rsidRPr="008C1B7C">
        <w:rPr>
          <w:rFonts w:ascii="Times New Roman" w:eastAsia="Times New Roman" w:hAnsi="Times New Roman" w:cs="Times New Roman"/>
          <w:sz w:val="24"/>
          <w:szCs w:val="24"/>
        </w:rPr>
        <w:t>, [online] 12(1). doi:10.1057/s41599-024-04269-7.</w:t>
      </w:r>
    </w:p>
    <w:p w14:paraId="057A2BDC"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Junjie</w:t>
      </w:r>
      <w:proofErr w:type="spellEnd"/>
      <w:r w:rsidRPr="008C1B7C">
        <w:rPr>
          <w:rFonts w:ascii="Times New Roman" w:eastAsia="Times New Roman" w:hAnsi="Times New Roman" w:cs="Times New Roman"/>
          <w:sz w:val="24"/>
          <w:szCs w:val="24"/>
        </w:rPr>
        <w:t xml:space="preserve">, M. and </w:t>
      </w:r>
      <w:proofErr w:type="spellStart"/>
      <w:r w:rsidRPr="008C1B7C">
        <w:rPr>
          <w:rFonts w:ascii="Times New Roman" w:eastAsia="Times New Roman" w:hAnsi="Times New Roman" w:cs="Times New Roman"/>
          <w:sz w:val="24"/>
          <w:szCs w:val="24"/>
        </w:rPr>
        <w:t>Yingxin</w:t>
      </w:r>
      <w:proofErr w:type="spellEnd"/>
      <w:r w:rsidRPr="008C1B7C">
        <w:rPr>
          <w:rFonts w:ascii="Times New Roman" w:eastAsia="Times New Roman" w:hAnsi="Times New Roman" w:cs="Times New Roman"/>
          <w:sz w:val="24"/>
          <w:szCs w:val="24"/>
        </w:rPr>
        <w:t xml:space="preserve">, M. (2022). The discussions of Positivism and </w:t>
      </w:r>
      <w:proofErr w:type="spellStart"/>
      <w:r w:rsidRPr="008C1B7C">
        <w:rPr>
          <w:rFonts w:ascii="Times New Roman" w:eastAsia="Times New Roman" w:hAnsi="Times New Roman" w:cs="Times New Roman"/>
          <w:sz w:val="24"/>
          <w:szCs w:val="24"/>
        </w:rPr>
        <w:t>interpretivism</w:t>
      </w:r>
      <w:proofErr w:type="spellEnd"/>
      <w:r w:rsidRPr="008C1B7C">
        <w:rPr>
          <w:rFonts w:ascii="Times New Roman" w:eastAsia="Times New Roman" w:hAnsi="Times New Roman" w:cs="Times New Roman"/>
          <w:sz w:val="24"/>
          <w:szCs w:val="24"/>
        </w:rPr>
        <w:t xml:space="preserve">. </w:t>
      </w:r>
      <w:r w:rsidRPr="008C1B7C">
        <w:rPr>
          <w:rFonts w:ascii="Times New Roman" w:eastAsia="Times New Roman" w:hAnsi="Times New Roman" w:cs="Times New Roman"/>
          <w:i/>
          <w:iCs/>
          <w:sz w:val="24"/>
          <w:szCs w:val="24"/>
        </w:rPr>
        <w:t>Global academic journal of Humanities and social sciences</w:t>
      </w:r>
      <w:r w:rsidRPr="008C1B7C">
        <w:rPr>
          <w:rFonts w:ascii="Times New Roman" w:eastAsia="Times New Roman" w:hAnsi="Times New Roman" w:cs="Times New Roman"/>
          <w:sz w:val="24"/>
          <w:szCs w:val="24"/>
        </w:rPr>
        <w:t>, 4(1), pp.10–14. doi:10.36348/gajhss.2022.v04i01.002.</w:t>
      </w:r>
    </w:p>
    <w:p w14:paraId="3AF14FA5"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Mattoo</w:t>
      </w:r>
      <w:proofErr w:type="spellEnd"/>
      <w:r w:rsidRPr="008C1B7C">
        <w:rPr>
          <w:rFonts w:ascii="Times New Roman" w:eastAsia="Times New Roman" w:hAnsi="Times New Roman" w:cs="Times New Roman"/>
          <w:sz w:val="24"/>
          <w:szCs w:val="24"/>
        </w:rPr>
        <w:t xml:space="preserve">, V.M.E.P.S.K.A.M.A.G.P.B.A. (2021). </w:t>
      </w:r>
      <w:r w:rsidRPr="008C1B7C">
        <w:rPr>
          <w:rFonts w:ascii="Times New Roman" w:eastAsia="Times New Roman" w:hAnsi="Times New Roman" w:cs="Times New Roman"/>
          <w:i/>
          <w:iCs/>
          <w:sz w:val="24"/>
          <w:szCs w:val="24"/>
        </w:rPr>
        <w:t xml:space="preserve">Unleashing E-Commerce for south </w:t>
      </w:r>
      <w:proofErr w:type="spellStart"/>
      <w:r w:rsidRPr="008C1B7C">
        <w:rPr>
          <w:rFonts w:ascii="Times New Roman" w:eastAsia="Times New Roman" w:hAnsi="Times New Roman" w:cs="Times New Roman"/>
          <w:i/>
          <w:iCs/>
          <w:sz w:val="24"/>
          <w:szCs w:val="24"/>
        </w:rPr>
        <w:t>asian</w:t>
      </w:r>
      <w:proofErr w:type="spellEnd"/>
      <w:r w:rsidRPr="008C1B7C">
        <w:rPr>
          <w:rFonts w:ascii="Times New Roman" w:eastAsia="Times New Roman" w:hAnsi="Times New Roman" w:cs="Times New Roman"/>
          <w:i/>
          <w:iCs/>
          <w:sz w:val="24"/>
          <w:szCs w:val="24"/>
        </w:rPr>
        <w:t xml:space="preserve"> integration</w:t>
      </w:r>
      <w:r w:rsidRPr="008C1B7C">
        <w:rPr>
          <w:rFonts w:ascii="Times New Roman" w:eastAsia="Times New Roman" w:hAnsi="Times New Roman" w:cs="Times New Roman"/>
          <w:sz w:val="24"/>
          <w:szCs w:val="24"/>
        </w:rPr>
        <w:t>. [online] World bank publications - books. Available at: https://ideas.repec.org/b/wbk/wbpubs/32718.html [Accessed 20 July 2026].</w:t>
      </w:r>
    </w:p>
    <w:p w14:paraId="568933AC"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Mazhar</w:t>
      </w:r>
      <w:proofErr w:type="spellEnd"/>
      <w:r w:rsidRPr="008C1B7C">
        <w:rPr>
          <w:rFonts w:ascii="Times New Roman" w:eastAsia="Times New Roman" w:hAnsi="Times New Roman" w:cs="Times New Roman"/>
          <w:sz w:val="24"/>
          <w:szCs w:val="24"/>
        </w:rPr>
        <w:t xml:space="preserve">, S.A. (2021). </w:t>
      </w:r>
      <w:r w:rsidRPr="008C1B7C">
        <w:rPr>
          <w:rFonts w:ascii="Times New Roman" w:eastAsia="Times New Roman" w:hAnsi="Times New Roman" w:cs="Times New Roman"/>
          <w:i/>
          <w:iCs/>
          <w:sz w:val="24"/>
          <w:szCs w:val="24"/>
        </w:rPr>
        <w:t>Methods of Data collection: A fundamental tool of Research</w:t>
      </w:r>
      <w:r w:rsidRPr="008C1B7C">
        <w:rPr>
          <w:rFonts w:ascii="Times New Roman" w:eastAsia="Times New Roman" w:hAnsi="Times New Roman" w:cs="Times New Roman"/>
          <w:sz w:val="24"/>
          <w:szCs w:val="24"/>
        </w:rPr>
        <w:t xml:space="preserve">. [online] </w:t>
      </w:r>
      <w:proofErr w:type="spellStart"/>
      <w:r w:rsidRPr="008C1B7C">
        <w:rPr>
          <w:rFonts w:ascii="Times New Roman" w:eastAsia="Times New Roman" w:hAnsi="Times New Roman" w:cs="Times New Roman"/>
          <w:i/>
          <w:iCs/>
          <w:sz w:val="24"/>
          <w:szCs w:val="24"/>
        </w:rPr>
        <w:t>ResearchGate</w:t>
      </w:r>
      <w:proofErr w:type="spellEnd"/>
      <w:r w:rsidRPr="008C1B7C">
        <w:rPr>
          <w:rFonts w:ascii="Times New Roman" w:eastAsia="Times New Roman" w:hAnsi="Times New Roman" w:cs="Times New Roman"/>
          <w:sz w:val="24"/>
          <w:szCs w:val="24"/>
        </w:rPr>
        <w:t>. Advanced Research Publications. Available at: https://www.researchgate.net/publication/356269289_Methods_of_Data_Collection_A_Fundamental_Tool_of_Research [Accessed 20 July 2026].</w:t>
      </w:r>
    </w:p>
    <w:p w14:paraId="6890394E"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PCMI (2024). </w:t>
      </w:r>
      <w:r w:rsidRPr="008C1B7C">
        <w:rPr>
          <w:rFonts w:ascii="Times New Roman" w:eastAsia="Times New Roman" w:hAnsi="Times New Roman" w:cs="Times New Roman"/>
          <w:i/>
          <w:iCs/>
          <w:sz w:val="24"/>
          <w:szCs w:val="24"/>
        </w:rPr>
        <w:t>E-commerce projections for Pakistan (2024-2027) | PCMI</w:t>
      </w:r>
      <w:r w:rsidRPr="008C1B7C">
        <w:rPr>
          <w:rFonts w:ascii="Times New Roman" w:eastAsia="Times New Roman" w:hAnsi="Times New Roman" w:cs="Times New Roman"/>
          <w:sz w:val="24"/>
          <w:szCs w:val="24"/>
        </w:rPr>
        <w:t xml:space="preserve">. [online] </w:t>
      </w:r>
      <w:r w:rsidRPr="008C1B7C">
        <w:rPr>
          <w:rFonts w:ascii="Times New Roman" w:eastAsia="Times New Roman" w:hAnsi="Times New Roman" w:cs="Times New Roman"/>
          <w:i/>
          <w:iCs/>
          <w:sz w:val="24"/>
          <w:szCs w:val="24"/>
        </w:rPr>
        <w:t>Payments and Commerce Market Intelligence - Global payments market research and insights</w:t>
      </w:r>
      <w:r w:rsidRPr="008C1B7C">
        <w:rPr>
          <w:rFonts w:ascii="Times New Roman" w:eastAsia="Times New Roman" w:hAnsi="Times New Roman" w:cs="Times New Roman"/>
          <w:sz w:val="24"/>
          <w:szCs w:val="24"/>
        </w:rPr>
        <w:t>. Available at: https://paymentscmi.com/insights/pakistan-ecommerce-market-data/ [Accessed 20 July 2026].</w:t>
      </w:r>
    </w:p>
    <w:p w14:paraId="7FF34DC8"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Peez</w:t>
      </w:r>
      <w:proofErr w:type="spellEnd"/>
      <w:r w:rsidRPr="008C1B7C">
        <w:rPr>
          <w:rFonts w:ascii="Times New Roman" w:eastAsia="Times New Roman" w:hAnsi="Times New Roman" w:cs="Times New Roman"/>
          <w:sz w:val="24"/>
          <w:szCs w:val="24"/>
        </w:rPr>
        <w:t xml:space="preserve">, A. (2023). Is multi-method research more convincing than single-method research? An analysis of International relations journal articles, 1980–2018. </w:t>
      </w:r>
      <w:r w:rsidRPr="008C1B7C">
        <w:rPr>
          <w:rFonts w:ascii="Times New Roman" w:eastAsia="Times New Roman" w:hAnsi="Times New Roman" w:cs="Times New Roman"/>
          <w:i/>
          <w:iCs/>
          <w:sz w:val="24"/>
          <w:szCs w:val="24"/>
        </w:rPr>
        <w:t>Security studies</w:t>
      </w:r>
      <w:r w:rsidRPr="008C1B7C">
        <w:rPr>
          <w:rFonts w:ascii="Times New Roman" w:eastAsia="Times New Roman" w:hAnsi="Times New Roman" w:cs="Times New Roman"/>
          <w:sz w:val="24"/>
          <w:szCs w:val="24"/>
        </w:rPr>
        <w:t>, [online] 33(1), pp.1–28. doi:10.1080/09636412.2023.2262388.</w:t>
      </w:r>
    </w:p>
    <w:p w14:paraId="33FBF9CD"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Rao, P.H.N., </w:t>
      </w:r>
      <w:proofErr w:type="spellStart"/>
      <w:r w:rsidRPr="008C1B7C">
        <w:rPr>
          <w:rFonts w:ascii="Times New Roman" w:eastAsia="Times New Roman" w:hAnsi="Times New Roman" w:cs="Times New Roman"/>
          <w:sz w:val="24"/>
          <w:szCs w:val="24"/>
        </w:rPr>
        <w:t>Vihari</w:t>
      </w:r>
      <w:proofErr w:type="spellEnd"/>
      <w:r w:rsidRPr="008C1B7C">
        <w:rPr>
          <w:rFonts w:ascii="Times New Roman" w:eastAsia="Times New Roman" w:hAnsi="Times New Roman" w:cs="Times New Roman"/>
          <w:sz w:val="24"/>
          <w:szCs w:val="24"/>
        </w:rPr>
        <w:t xml:space="preserve">, N.S. and </w:t>
      </w:r>
      <w:proofErr w:type="spellStart"/>
      <w:r w:rsidRPr="008C1B7C">
        <w:rPr>
          <w:rFonts w:ascii="Times New Roman" w:eastAsia="Times New Roman" w:hAnsi="Times New Roman" w:cs="Times New Roman"/>
          <w:sz w:val="24"/>
          <w:szCs w:val="24"/>
        </w:rPr>
        <w:t>Jabeen</w:t>
      </w:r>
      <w:proofErr w:type="spellEnd"/>
      <w:r w:rsidRPr="008C1B7C">
        <w:rPr>
          <w:rFonts w:ascii="Times New Roman" w:eastAsia="Times New Roman" w:hAnsi="Times New Roman" w:cs="Times New Roman"/>
          <w:sz w:val="24"/>
          <w:szCs w:val="24"/>
        </w:rPr>
        <w:t xml:space="preserve">, S.S. (2021). Reimagining the fashion retail industry through the implications of covid-19 in the gulf cooperation council (GCC) countries. </w:t>
      </w:r>
      <w:r w:rsidRPr="008C1B7C">
        <w:rPr>
          <w:rFonts w:ascii="Times New Roman" w:eastAsia="Times New Roman" w:hAnsi="Times New Roman" w:cs="Times New Roman"/>
          <w:i/>
          <w:iCs/>
          <w:sz w:val="24"/>
          <w:szCs w:val="24"/>
        </w:rPr>
        <w:t>FIIB business review</w:t>
      </w:r>
      <w:r w:rsidRPr="008C1B7C">
        <w:rPr>
          <w:rFonts w:ascii="Times New Roman" w:eastAsia="Times New Roman" w:hAnsi="Times New Roman" w:cs="Times New Roman"/>
          <w:sz w:val="24"/>
          <w:szCs w:val="24"/>
        </w:rPr>
        <w:t>, [online] 10(4), p.231971452110395. doi:10.1177/23197145211039580.</w:t>
      </w:r>
    </w:p>
    <w:p w14:paraId="64AB08F5"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Research and Markets ltd (2025). </w:t>
      </w:r>
      <w:r w:rsidRPr="008C1B7C">
        <w:rPr>
          <w:rFonts w:ascii="Times New Roman" w:eastAsia="Times New Roman" w:hAnsi="Times New Roman" w:cs="Times New Roman"/>
          <w:i/>
          <w:iCs/>
          <w:sz w:val="24"/>
          <w:szCs w:val="24"/>
        </w:rPr>
        <w:t>Research and markets</w:t>
      </w:r>
      <w:r w:rsidRPr="008C1B7C">
        <w:rPr>
          <w:rFonts w:ascii="Times New Roman" w:eastAsia="Times New Roman" w:hAnsi="Times New Roman" w:cs="Times New Roman"/>
          <w:sz w:val="24"/>
          <w:szCs w:val="24"/>
        </w:rPr>
        <w:t xml:space="preserve">. [online] </w:t>
      </w:r>
      <w:proofErr w:type="spellStart"/>
      <w:r w:rsidRPr="008C1B7C">
        <w:rPr>
          <w:rFonts w:ascii="Times New Roman" w:eastAsia="Times New Roman" w:hAnsi="Times New Roman" w:cs="Times New Roman"/>
          <w:sz w:val="24"/>
          <w:szCs w:val="24"/>
        </w:rPr>
        <w:t>Researchmarkets</w:t>
      </w:r>
      <w:proofErr w:type="spellEnd"/>
      <w:r w:rsidRPr="008C1B7C">
        <w:rPr>
          <w:rFonts w:ascii="Times New Roman" w:eastAsia="Times New Roman" w:hAnsi="Times New Roman" w:cs="Times New Roman"/>
          <w:sz w:val="24"/>
          <w:szCs w:val="24"/>
        </w:rPr>
        <w:t>. Available at: https://www.researchandmarkets.com/reports/6191236/bangladesh-b2c-ecommerce-market-size-and-forecast?srsltid=afmbooqjqakb9wbigpje3o1uwld2q7pmxjxfomsf9vgnoz1lhbxpwdlz [Accessed 20 July 2026].</w:t>
      </w:r>
    </w:p>
    <w:p w14:paraId="108396E4"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Rishi, B., Mohammed, J. and </w:t>
      </w:r>
      <w:proofErr w:type="spellStart"/>
      <w:r w:rsidRPr="008C1B7C">
        <w:rPr>
          <w:rFonts w:ascii="Times New Roman" w:eastAsia="Times New Roman" w:hAnsi="Times New Roman" w:cs="Times New Roman"/>
          <w:sz w:val="24"/>
          <w:szCs w:val="24"/>
        </w:rPr>
        <w:t>Akriti</w:t>
      </w:r>
      <w:proofErr w:type="spellEnd"/>
      <w:r w:rsidRPr="008C1B7C">
        <w:rPr>
          <w:rFonts w:ascii="Times New Roman" w:eastAsia="Times New Roman" w:hAnsi="Times New Roman" w:cs="Times New Roman"/>
          <w:sz w:val="24"/>
          <w:szCs w:val="24"/>
        </w:rPr>
        <w:t xml:space="preserve"> (2023). Social media marketing applications and fashion brands. </w:t>
      </w:r>
      <w:r w:rsidRPr="008C1B7C">
        <w:rPr>
          <w:rFonts w:ascii="Times New Roman" w:eastAsia="Times New Roman" w:hAnsi="Times New Roman" w:cs="Times New Roman"/>
          <w:i/>
          <w:iCs/>
          <w:sz w:val="24"/>
          <w:szCs w:val="24"/>
        </w:rPr>
        <w:t>Advances in Marketing, customer relationship management, and E-Services</w:t>
      </w:r>
      <w:r w:rsidRPr="008C1B7C">
        <w:rPr>
          <w:rFonts w:ascii="Times New Roman" w:eastAsia="Times New Roman" w:hAnsi="Times New Roman" w:cs="Times New Roman"/>
          <w:sz w:val="24"/>
          <w:szCs w:val="24"/>
        </w:rPr>
        <w:t>, [online] pp.267–299. doi:10.4018/978-1-6684-8753-2.ch015.</w:t>
      </w:r>
    </w:p>
    <w:p w14:paraId="23407448"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bookmarkStart w:id="28" w:name="_heading=h.egtwqwrzr4f6" w:colFirst="0" w:colLast="0"/>
      <w:bookmarkEnd w:id="28"/>
      <w:proofErr w:type="spellStart"/>
      <w:r w:rsidRPr="008C1B7C">
        <w:rPr>
          <w:rFonts w:ascii="Times New Roman" w:eastAsia="Times New Roman" w:hAnsi="Times New Roman" w:cs="Times New Roman"/>
          <w:sz w:val="24"/>
          <w:szCs w:val="24"/>
        </w:rPr>
        <w:t>Taherdoost</w:t>
      </w:r>
      <w:proofErr w:type="spellEnd"/>
      <w:r w:rsidRPr="008C1B7C">
        <w:rPr>
          <w:rFonts w:ascii="Times New Roman" w:eastAsia="Times New Roman" w:hAnsi="Times New Roman" w:cs="Times New Roman"/>
          <w:sz w:val="24"/>
          <w:szCs w:val="24"/>
        </w:rPr>
        <w:t xml:space="preserve">, H. (2021). Data collection methods and tools for research; a step-by-step guide to choose data collection technique for academic and business research projects. </w:t>
      </w:r>
      <w:r w:rsidRPr="008C1B7C">
        <w:rPr>
          <w:rFonts w:ascii="Times New Roman" w:eastAsia="Times New Roman" w:hAnsi="Times New Roman" w:cs="Times New Roman"/>
          <w:i/>
          <w:iCs/>
          <w:sz w:val="24"/>
          <w:szCs w:val="24"/>
        </w:rPr>
        <w:t>International journal of Academic research in Management (</w:t>
      </w:r>
      <w:proofErr w:type="spellStart"/>
      <w:r w:rsidRPr="008C1B7C">
        <w:rPr>
          <w:rFonts w:ascii="Times New Roman" w:eastAsia="Times New Roman" w:hAnsi="Times New Roman" w:cs="Times New Roman"/>
          <w:i/>
          <w:iCs/>
          <w:sz w:val="24"/>
          <w:szCs w:val="24"/>
        </w:rPr>
        <w:t>ijarm</w:t>
      </w:r>
      <w:proofErr w:type="spellEnd"/>
      <w:r w:rsidRPr="008C1B7C">
        <w:rPr>
          <w:rFonts w:ascii="Times New Roman" w:eastAsia="Times New Roman" w:hAnsi="Times New Roman" w:cs="Times New Roman"/>
          <w:i/>
          <w:iCs/>
          <w:sz w:val="24"/>
          <w:szCs w:val="24"/>
        </w:rPr>
        <w:t>)</w:t>
      </w:r>
      <w:r w:rsidRPr="008C1B7C">
        <w:rPr>
          <w:rFonts w:ascii="Times New Roman" w:eastAsia="Times New Roman" w:hAnsi="Times New Roman" w:cs="Times New Roman"/>
          <w:sz w:val="24"/>
          <w:szCs w:val="24"/>
        </w:rPr>
        <w:t>, [online] 10(1), pp.10–38. Available at: https://hal.science/hal-03741847/document [Accessed 20 July 2026].</w:t>
      </w:r>
    </w:p>
    <w:p w14:paraId="7AB9C49F"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Wani</w:t>
      </w:r>
      <w:proofErr w:type="spellEnd"/>
      <w:r w:rsidRPr="008C1B7C">
        <w:rPr>
          <w:rFonts w:ascii="Times New Roman" w:eastAsia="Times New Roman" w:hAnsi="Times New Roman" w:cs="Times New Roman"/>
          <w:sz w:val="24"/>
          <w:szCs w:val="24"/>
        </w:rPr>
        <w:t xml:space="preserve">, S. (2025). </w:t>
      </w:r>
      <w:r w:rsidRPr="008C1B7C">
        <w:rPr>
          <w:rFonts w:ascii="Times New Roman" w:eastAsia="Times New Roman" w:hAnsi="Times New Roman" w:cs="Times New Roman"/>
          <w:i/>
          <w:iCs/>
          <w:sz w:val="24"/>
          <w:szCs w:val="24"/>
        </w:rPr>
        <w:t xml:space="preserve">Graphic of the day: South </w:t>
      </w:r>
      <w:proofErr w:type="spellStart"/>
      <w:r w:rsidRPr="008C1B7C">
        <w:rPr>
          <w:rFonts w:ascii="Times New Roman" w:eastAsia="Times New Roman" w:hAnsi="Times New Roman" w:cs="Times New Roman"/>
          <w:i/>
          <w:iCs/>
          <w:sz w:val="24"/>
          <w:szCs w:val="24"/>
        </w:rPr>
        <w:t>asia’s</w:t>
      </w:r>
      <w:proofErr w:type="spellEnd"/>
      <w:r w:rsidRPr="008C1B7C">
        <w:rPr>
          <w:rFonts w:ascii="Times New Roman" w:eastAsia="Times New Roman" w:hAnsi="Times New Roman" w:cs="Times New Roman"/>
          <w:i/>
          <w:iCs/>
          <w:sz w:val="24"/>
          <w:szCs w:val="24"/>
        </w:rPr>
        <w:t xml:space="preserve"> digital divide</w:t>
      </w:r>
      <w:r w:rsidRPr="008C1B7C">
        <w:rPr>
          <w:rFonts w:ascii="Times New Roman" w:eastAsia="Times New Roman" w:hAnsi="Times New Roman" w:cs="Times New Roman"/>
          <w:sz w:val="24"/>
          <w:szCs w:val="24"/>
        </w:rPr>
        <w:t xml:space="preserve">. [online] </w:t>
      </w:r>
      <w:proofErr w:type="spellStart"/>
      <w:r w:rsidRPr="008C1B7C">
        <w:rPr>
          <w:rFonts w:ascii="Times New Roman" w:eastAsia="Times New Roman" w:hAnsi="Times New Roman" w:cs="Times New Roman"/>
          <w:sz w:val="24"/>
          <w:szCs w:val="24"/>
        </w:rPr>
        <w:t>Forbesindia</w:t>
      </w:r>
      <w:proofErr w:type="spellEnd"/>
      <w:r w:rsidRPr="008C1B7C">
        <w:rPr>
          <w:rFonts w:ascii="Times New Roman" w:eastAsia="Times New Roman" w:hAnsi="Times New Roman" w:cs="Times New Roman"/>
          <w:sz w:val="24"/>
          <w:szCs w:val="24"/>
        </w:rPr>
        <w:t>. Available at: https://www.forbesindia.com/article/upfront/news-by-numbers/graphic-of-the-day-south-asias-digital-divide/2987163/1 [Accessed 20 July 2026].</w:t>
      </w:r>
    </w:p>
    <w:p w14:paraId="43B8F921"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World Bank (2026). </w:t>
      </w:r>
      <w:r w:rsidRPr="008C1B7C">
        <w:rPr>
          <w:rFonts w:ascii="Times New Roman" w:eastAsia="Times New Roman" w:hAnsi="Times New Roman" w:cs="Times New Roman"/>
          <w:i/>
          <w:iCs/>
          <w:sz w:val="24"/>
          <w:szCs w:val="24"/>
        </w:rPr>
        <w:t>Open knowledge repository</w:t>
      </w:r>
      <w:r w:rsidRPr="008C1B7C">
        <w:rPr>
          <w:rFonts w:ascii="Times New Roman" w:eastAsia="Times New Roman" w:hAnsi="Times New Roman" w:cs="Times New Roman"/>
          <w:sz w:val="24"/>
          <w:szCs w:val="24"/>
        </w:rPr>
        <w:t>. [online] Worldbank.org. Available at: https://openknowledge.worldbank.org/bitstreams/792038a9-a7e6-533f-9118-982adc9fb70f/download [Accessed 20 July 2026].</w:t>
      </w:r>
    </w:p>
    <w:p w14:paraId="2A3A3A16"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Zieger</w:t>
      </w:r>
      <w:proofErr w:type="spellEnd"/>
      <w:r w:rsidRPr="008C1B7C">
        <w:rPr>
          <w:rFonts w:ascii="Times New Roman" w:eastAsia="Times New Roman" w:hAnsi="Times New Roman" w:cs="Times New Roman"/>
          <w:sz w:val="24"/>
          <w:szCs w:val="24"/>
        </w:rPr>
        <w:t xml:space="preserve">, M. and Scudder, N. (2025). Ethical and legal reflections on secondary research using genetic data acquired for criminal investigation purposes. </w:t>
      </w:r>
      <w:r w:rsidRPr="008C1B7C">
        <w:rPr>
          <w:rFonts w:ascii="Times New Roman" w:eastAsia="Times New Roman" w:hAnsi="Times New Roman" w:cs="Times New Roman"/>
          <w:i/>
          <w:iCs/>
          <w:sz w:val="24"/>
          <w:szCs w:val="24"/>
        </w:rPr>
        <w:t>Forensic science international: Genetics</w:t>
      </w:r>
      <w:r w:rsidRPr="008C1B7C">
        <w:rPr>
          <w:rFonts w:ascii="Times New Roman" w:eastAsia="Times New Roman" w:hAnsi="Times New Roman" w:cs="Times New Roman"/>
          <w:sz w:val="24"/>
          <w:szCs w:val="24"/>
        </w:rPr>
        <w:t>, 75, p.103178. doi:10.1016/j.fsigen.2024.103178.</w:t>
      </w:r>
    </w:p>
    <w:p w14:paraId="16D32254" w14:textId="77777777" w:rsidR="00E10E5D" w:rsidRPr="008C1B7C" w:rsidRDefault="00E10E5D" w:rsidP="000F3124">
      <w:pPr>
        <w:spacing w:line="360" w:lineRule="auto"/>
        <w:jc w:val="both"/>
        <w:rPr>
          <w:rFonts w:ascii="Times New Roman" w:eastAsia="Times New Roman" w:hAnsi="Times New Roman" w:cs="Times New Roman"/>
          <w:sz w:val="24"/>
          <w:szCs w:val="24"/>
        </w:rPr>
      </w:pPr>
    </w:p>
    <w:p w14:paraId="3CD8BD2B" w14:textId="77777777" w:rsidR="00E10E5D" w:rsidRPr="008C1B7C" w:rsidRDefault="008871AA" w:rsidP="000F3124">
      <w:pPr>
        <w:spacing w:line="360" w:lineRule="auto"/>
        <w:rPr>
          <w:rFonts w:ascii="Times New Roman" w:eastAsia="Times New Roman" w:hAnsi="Times New Roman" w:cs="Times New Roman"/>
          <w:sz w:val="24"/>
          <w:szCs w:val="24"/>
        </w:rPr>
      </w:pPr>
      <w:r w:rsidRPr="008C1B7C">
        <w:br w:type="page"/>
      </w:r>
    </w:p>
    <w:p w14:paraId="61DDED7D" w14:textId="77777777" w:rsidR="00E10E5D" w:rsidRPr="008C1B7C" w:rsidRDefault="008871AA" w:rsidP="000F3124">
      <w:pPr>
        <w:pStyle w:val="Heading1"/>
        <w:spacing w:line="360" w:lineRule="auto"/>
        <w:rPr>
          <w:color w:val="auto"/>
        </w:rPr>
      </w:pPr>
      <w:bookmarkStart w:id="29" w:name="_Toc236389090"/>
      <w:r w:rsidRPr="008C1B7C">
        <w:rPr>
          <w:color w:val="auto"/>
        </w:rPr>
        <w:t>Reference list</w:t>
      </w:r>
      <w:bookmarkEnd w:id="29"/>
    </w:p>
    <w:p w14:paraId="19ECD092"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Ahmed, S.K., Mohammed, R.A., </w:t>
      </w:r>
      <w:proofErr w:type="spellStart"/>
      <w:r w:rsidRPr="008C1B7C">
        <w:rPr>
          <w:rFonts w:ascii="Times New Roman" w:eastAsia="Times New Roman" w:hAnsi="Times New Roman" w:cs="Times New Roman"/>
          <w:sz w:val="24"/>
          <w:szCs w:val="24"/>
        </w:rPr>
        <w:t>Nashwan</w:t>
      </w:r>
      <w:proofErr w:type="spellEnd"/>
      <w:r w:rsidRPr="008C1B7C">
        <w:rPr>
          <w:rFonts w:ascii="Times New Roman" w:eastAsia="Times New Roman" w:hAnsi="Times New Roman" w:cs="Times New Roman"/>
          <w:sz w:val="24"/>
          <w:szCs w:val="24"/>
        </w:rPr>
        <w:t xml:space="preserve">, A.J., Ibrahim, R.H., </w:t>
      </w:r>
      <w:proofErr w:type="spellStart"/>
      <w:r w:rsidRPr="008C1B7C">
        <w:rPr>
          <w:rFonts w:ascii="Times New Roman" w:eastAsia="Times New Roman" w:hAnsi="Times New Roman" w:cs="Times New Roman"/>
          <w:sz w:val="24"/>
          <w:szCs w:val="24"/>
        </w:rPr>
        <w:t>Abdalla</w:t>
      </w:r>
      <w:proofErr w:type="spellEnd"/>
      <w:r w:rsidRPr="008C1B7C">
        <w:rPr>
          <w:rFonts w:ascii="Times New Roman" w:eastAsia="Times New Roman" w:hAnsi="Times New Roman" w:cs="Times New Roman"/>
          <w:sz w:val="24"/>
          <w:szCs w:val="24"/>
        </w:rPr>
        <w:t xml:space="preserve">, A.Q., Ameen, B.M.M. and </w:t>
      </w:r>
      <w:proofErr w:type="spellStart"/>
      <w:r w:rsidRPr="008C1B7C">
        <w:rPr>
          <w:rFonts w:ascii="Times New Roman" w:eastAsia="Times New Roman" w:hAnsi="Times New Roman" w:cs="Times New Roman"/>
          <w:sz w:val="24"/>
          <w:szCs w:val="24"/>
        </w:rPr>
        <w:t>Khidhir</w:t>
      </w:r>
      <w:proofErr w:type="spellEnd"/>
      <w:r w:rsidRPr="008C1B7C">
        <w:rPr>
          <w:rFonts w:ascii="Times New Roman" w:eastAsia="Times New Roman" w:hAnsi="Times New Roman" w:cs="Times New Roman"/>
          <w:sz w:val="24"/>
          <w:szCs w:val="24"/>
        </w:rPr>
        <w:t xml:space="preserve">, R.M. (2025). Using thematic analysis in Qualitative research. </w:t>
      </w:r>
      <w:r w:rsidRPr="008C1B7C">
        <w:rPr>
          <w:rFonts w:ascii="Times New Roman" w:eastAsia="Times New Roman" w:hAnsi="Times New Roman" w:cs="Times New Roman"/>
          <w:i/>
          <w:iCs/>
          <w:sz w:val="24"/>
          <w:szCs w:val="24"/>
        </w:rPr>
        <w:t>Journal of Medicine, surgery, and public health</w:t>
      </w:r>
      <w:r w:rsidRPr="008C1B7C">
        <w:rPr>
          <w:rFonts w:ascii="Times New Roman" w:eastAsia="Times New Roman" w:hAnsi="Times New Roman" w:cs="Times New Roman"/>
          <w:sz w:val="24"/>
          <w:szCs w:val="24"/>
        </w:rPr>
        <w:t xml:space="preserve">, [online] 6(6), p.100198. </w:t>
      </w:r>
      <w:proofErr w:type="spellStart"/>
      <w:r w:rsidRPr="008C1B7C">
        <w:rPr>
          <w:rFonts w:ascii="Times New Roman" w:eastAsia="Times New Roman" w:hAnsi="Times New Roman" w:cs="Times New Roman"/>
          <w:sz w:val="24"/>
          <w:szCs w:val="24"/>
        </w:rPr>
        <w:t>doi:https</w:t>
      </w:r>
      <w:proofErr w:type="spellEnd"/>
      <w:r w:rsidRPr="008C1B7C">
        <w:rPr>
          <w:rFonts w:ascii="Times New Roman" w:eastAsia="Times New Roman" w:hAnsi="Times New Roman" w:cs="Times New Roman"/>
          <w:sz w:val="24"/>
          <w:szCs w:val="24"/>
        </w:rPr>
        <w:t>://doi.org/10.1016/j.glmedi.2025.100198.</w:t>
      </w:r>
    </w:p>
    <w:p w14:paraId="2D0A23B1"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Ampornklinkaew</w:t>
      </w:r>
      <w:proofErr w:type="spellEnd"/>
      <w:r w:rsidRPr="008C1B7C">
        <w:rPr>
          <w:rFonts w:ascii="Times New Roman" w:eastAsia="Times New Roman" w:hAnsi="Times New Roman" w:cs="Times New Roman"/>
          <w:sz w:val="24"/>
          <w:szCs w:val="24"/>
        </w:rPr>
        <w:t xml:space="preserve">, C. (2025). The role of social media influencers in influencing consumers” imitation intentions. </w:t>
      </w:r>
      <w:r w:rsidRPr="008C1B7C">
        <w:rPr>
          <w:rFonts w:ascii="Times New Roman" w:eastAsia="Times New Roman" w:hAnsi="Times New Roman" w:cs="Times New Roman"/>
          <w:i/>
          <w:iCs/>
          <w:sz w:val="24"/>
          <w:szCs w:val="24"/>
        </w:rPr>
        <w:t>Digital business</w:t>
      </w:r>
      <w:r w:rsidRPr="008C1B7C">
        <w:rPr>
          <w:rFonts w:ascii="Times New Roman" w:eastAsia="Times New Roman" w:hAnsi="Times New Roman" w:cs="Times New Roman"/>
          <w:sz w:val="24"/>
          <w:szCs w:val="24"/>
        </w:rPr>
        <w:t>, [online] p.100143. doi:10.1016/j.digbus.2025.100143.</w:t>
      </w:r>
    </w:p>
    <w:p w14:paraId="79080F0B"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Arora, S., Chu, F., </w:t>
      </w:r>
      <w:proofErr w:type="spellStart"/>
      <w:r w:rsidRPr="008C1B7C">
        <w:rPr>
          <w:rFonts w:ascii="Times New Roman" w:eastAsia="Times New Roman" w:hAnsi="Times New Roman" w:cs="Times New Roman"/>
          <w:sz w:val="24"/>
          <w:szCs w:val="24"/>
        </w:rPr>
        <w:t>Melnikov</w:t>
      </w:r>
      <w:proofErr w:type="spellEnd"/>
      <w:r w:rsidRPr="008C1B7C">
        <w:rPr>
          <w:rFonts w:ascii="Times New Roman" w:eastAsia="Times New Roman" w:hAnsi="Times New Roman" w:cs="Times New Roman"/>
          <w:sz w:val="24"/>
          <w:szCs w:val="24"/>
        </w:rPr>
        <w:t xml:space="preserve">, S. and Zhang, L. (2022). </w:t>
      </w:r>
      <w:r w:rsidRPr="008C1B7C">
        <w:rPr>
          <w:rFonts w:ascii="Times New Roman" w:eastAsia="Times New Roman" w:hAnsi="Times New Roman" w:cs="Times New Roman"/>
          <w:i/>
          <w:iCs/>
          <w:sz w:val="24"/>
          <w:szCs w:val="24"/>
        </w:rPr>
        <w:t xml:space="preserve">E-commerce is entering a new phase in Southeast </w:t>
      </w:r>
      <w:proofErr w:type="spellStart"/>
      <w:r w:rsidRPr="008C1B7C">
        <w:rPr>
          <w:rFonts w:ascii="Times New Roman" w:eastAsia="Times New Roman" w:hAnsi="Times New Roman" w:cs="Times New Roman"/>
          <w:i/>
          <w:iCs/>
          <w:sz w:val="24"/>
          <w:szCs w:val="24"/>
        </w:rPr>
        <w:t>asia</w:t>
      </w:r>
      <w:proofErr w:type="spellEnd"/>
      <w:r w:rsidRPr="008C1B7C">
        <w:rPr>
          <w:rFonts w:ascii="Times New Roman" w:eastAsia="Times New Roman" w:hAnsi="Times New Roman" w:cs="Times New Roman"/>
          <w:i/>
          <w:iCs/>
          <w:sz w:val="24"/>
          <w:szCs w:val="24"/>
        </w:rPr>
        <w:t>. Are logistics players prepared?</w:t>
      </w:r>
      <w:r w:rsidRPr="008C1B7C">
        <w:rPr>
          <w:rFonts w:ascii="Times New Roman" w:eastAsia="Times New Roman" w:hAnsi="Times New Roman" w:cs="Times New Roman"/>
          <w:sz w:val="24"/>
          <w:szCs w:val="24"/>
        </w:rPr>
        <w:t xml:space="preserve"> [online] </w:t>
      </w:r>
      <w:r w:rsidRPr="008C1B7C">
        <w:rPr>
          <w:rFonts w:ascii="Times New Roman" w:eastAsia="Times New Roman" w:hAnsi="Times New Roman" w:cs="Times New Roman"/>
          <w:i/>
          <w:iCs/>
          <w:sz w:val="24"/>
          <w:szCs w:val="24"/>
        </w:rPr>
        <w:t>McKinsey &amp; Company</w:t>
      </w:r>
      <w:r w:rsidRPr="008C1B7C">
        <w:rPr>
          <w:rFonts w:ascii="Times New Roman" w:eastAsia="Times New Roman" w:hAnsi="Times New Roman" w:cs="Times New Roman"/>
          <w:sz w:val="24"/>
          <w:szCs w:val="24"/>
        </w:rPr>
        <w:t>. Available at: https://www.mckinsey.com/industries/logistics/our-insights/e-commerce-is-entering-a-new-phase-in-southeast-asia-are-logistics-players-prepared [Accessed 20 July 2026].</w:t>
      </w:r>
    </w:p>
    <w:p w14:paraId="45361FB8"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Bossert</w:t>
      </w:r>
      <w:proofErr w:type="spellEnd"/>
      <w:r w:rsidRPr="008C1B7C">
        <w:rPr>
          <w:rFonts w:ascii="Times New Roman" w:eastAsia="Times New Roman" w:hAnsi="Times New Roman" w:cs="Times New Roman"/>
          <w:sz w:val="24"/>
          <w:szCs w:val="24"/>
        </w:rPr>
        <w:t xml:space="preserve">, J., </w:t>
      </w:r>
      <w:proofErr w:type="spellStart"/>
      <w:r w:rsidRPr="008C1B7C">
        <w:rPr>
          <w:rFonts w:ascii="Times New Roman" w:eastAsia="Times New Roman" w:hAnsi="Times New Roman" w:cs="Times New Roman"/>
          <w:sz w:val="24"/>
          <w:szCs w:val="24"/>
        </w:rPr>
        <w:t>Dürsch</w:t>
      </w:r>
      <w:proofErr w:type="spellEnd"/>
      <w:r w:rsidRPr="008C1B7C">
        <w:rPr>
          <w:rFonts w:ascii="Times New Roman" w:eastAsia="Times New Roman" w:hAnsi="Times New Roman" w:cs="Times New Roman"/>
          <w:sz w:val="24"/>
          <w:szCs w:val="24"/>
        </w:rPr>
        <w:t xml:space="preserve">, H., Korus, B., </w:t>
      </w:r>
      <w:proofErr w:type="spellStart"/>
      <w:r w:rsidRPr="008C1B7C">
        <w:rPr>
          <w:rFonts w:ascii="Times New Roman" w:eastAsia="Times New Roman" w:hAnsi="Times New Roman" w:cs="Times New Roman"/>
          <w:sz w:val="24"/>
          <w:szCs w:val="24"/>
        </w:rPr>
        <w:t>Boltenhagen</w:t>
      </w:r>
      <w:proofErr w:type="spellEnd"/>
      <w:r w:rsidRPr="008C1B7C">
        <w:rPr>
          <w:rFonts w:ascii="Times New Roman" w:eastAsia="Times New Roman" w:hAnsi="Times New Roman" w:cs="Times New Roman"/>
          <w:sz w:val="24"/>
          <w:szCs w:val="24"/>
        </w:rPr>
        <w:t xml:space="preserve">, U., </w:t>
      </w:r>
      <w:proofErr w:type="spellStart"/>
      <w:r w:rsidRPr="008C1B7C">
        <w:rPr>
          <w:rFonts w:ascii="Times New Roman" w:eastAsia="Times New Roman" w:hAnsi="Times New Roman" w:cs="Times New Roman"/>
          <w:sz w:val="24"/>
          <w:szCs w:val="24"/>
        </w:rPr>
        <w:t>Stie</w:t>
      </w:r>
      <w:proofErr w:type="spellEnd"/>
      <w:r w:rsidRPr="008C1B7C">
        <w:rPr>
          <w:rFonts w:ascii="Times New Roman" w:eastAsia="Times New Roman" w:hAnsi="Times New Roman" w:cs="Times New Roman"/>
          <w:sz w:val="24"/>
          <w:szCs w:val="24"/>
        </w:rPr>
        <w:t xml:space="preserve">, M. and </w:t>
      </w:r>
      <w:proofErr w:type="spellStart"/>
      <w:r w:rsidRPr="008C1B7C">
        <w:rPr>
          <w:rFonts w:ascii="Times New Roman" w:eastAsia="Times New Roman" w:hAnsi="Times New Roman" w:cs="Times New Roman"/>
          <w:sz w:val="24"/>
          <w:szCs w:val="24"/>
        </w:rPr>
        <w:t>Klafke</w:t>
      </w:r>
      <w:proofErr w:type="spellEnd"/>
      <w:r w:rsidRPr="008C1B7C">
        <w:rPr>
          <w:rFonts w:ascii="Times New Roman" w:eastAsia="Times New Roman" w:hAnsi="Times New Roman" w:cs="Times New Roman"/>
          <w:sz w:val="24"/>
          <w:szCs w:val="24"/>
        </w:rPr>
        <w:t xml:space="preserve">, N. (2024). Scoping review of Qualitative evaluation methods for Mono- and </w:t>
      </w:r>
      <w:proofErr w:type="spellStart"/>
      <w:r w:rsidRPr="008C1B7C">
        <w:rPr>
          <w:rFonts w:ascii="Times New Roman" w:eastAsia="Times New Roman" w:hAnsi="Times New Roman" w:cs="Times New Roman"/>
          <w:sz w:val="24"/>
          <w:szCs w:val="24"/>
        </w:rPr>
        <w:t>interprofessional</w:t>
      </w:r>
      <w:proofErr w:type="spellEnd"/>
      <w:r w:rsidRPr="008C1B7C">
        <w:rPr>
          <w:rFonts w:ascii="Times New Roman" w:eastAsia="Times New Roman" w:hAnsi="Times New Roman" w:cs="Times New Roman"/>
          <w:sz w:val="24"/>
          <w:szCs w:val="24"/>
        </w:rPr>
        <w:t xml:space="preserve"> consultations – what needs to be known and considered? </w:t>
      </w:r>
      <w:r w:rsidRPr="008C1B7C">
        <w:rPr>
          <w:rFonts w:ascii="Times New Roman" w:eastAsia="Times New Roman" w:hAnsi="Times New Roman" w:cs="Times New Roman"/>
          <w:i/>
          <w:iCs/>
          <w:sz w:val="24"/>
          <w:szCs w:val="24"/>
        </w:rPr>
        <w:t>Nursing</w:t>
      </w:r>
      <w:r w:rsidRPr="008C1B7C">
        <w:rPr>
          <w:rFonts w:ascii="Times New Roman" w:eastAsia="Times New Roman" w:hAnsi="Times New Roman" w:cs="Times New Roman"/>
          <w:sz w:val="24"/>
          <w:szCs w:val="24"/>
        </w:rPr>
        <w:t>, [online] Volume 14, pp.103–115. doi:10.2147/nrr.s443400.</w:t>
      </w:r>
    </w:p>
    <w:p w14:paraId="486BA019"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Grand View Research (2026). </w:t>
      </w:r>
      <w:r w:rsidRPr="008C1B7C">
        <w:rPr>
          <w:rFonts w:ascii="Times New Roman" w:eastAsia="Times New Roman" w:hAnsi="Times New Roman" w:cs="Times New Roman"/>
          <w:i/>
          <w:iCs/>
          <w:sz w:val="24"/>
          <w:szCs w:val="24"/>
        </w:rPr>
        <w:t>India e-commerce market size, share &amp; growth report 2030</w:t>
      </w:r>
      <w:r w:rsidRPr="008C1B7C">
        <w:rPr>
          <w:rFonts w:ascii="Times New Roman" w:eastAsia="Times New Roman" w:hAnsi="Times New Roman" w:cs="Times New Roman"/>
          <w:sz w:val="24"/>
          <w:szCs w:val="24"/>
        </w:rPr>
        <w:t xml:space="preserve">. [online] </w:t>
      </w:r>
      <w:r w:rsidRPr="008C1B7C">
        <w:rPr>
          <w:rFonts w:ascii="Times New Roman" w:eastAsia="Times New Roman" w:hAnsi="Times New Roman" w:cs="Times New Roman"/>
          <w:i/>
          <w:iCs/>
          <w:sz w:val="24"/>
          <w:szCs w:val="24"/>
        </w:rPr>
        <w:t>www.grandviewresearch.com</w:t>
      </w:r>
      <w:r w:rsidRPr="008C1B7C">
        <w:rPr>
          <w:rFonts w:ascii="Times New Roman" w:eastAsia="Times New Roman" w:hAnsi="Times New Roman" w:cs="Times New Roman"/>
          <w:sz w:val="24"/>
          <w:szCs w:val="24"/>
        </w:rPr>
        <w:t>. Available at: https://www.grandviewresearch.com/industry-analysis/india-e-commerce-market-report [Accessed 20 July 2026].</w:t>
      </w:r>
    </w:p>
    <w:p w14:paraId="63E9B925"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Guerrero, E.E.P., Medina, M.R.G., Sandoval, F.M., Cruz, J.M.V., Arreola, M.P.G., Méndez, M.A.R., Velázquez, J.A.A. and Hurtado, I.A.G. (2024). Methodological and statistical considerations for Cross-Sectional, Case–Control, and cohort studies. </w:t>
      </w:r>
      <w:r w:rsidRPr="008C1B7C">
        <w:rPr>
          <w:rFonts w:ascii="Times New Roman" w:eastAsia="Times New Roman" w:hAnsi="Times New Roman" w:cs="Times New Roman"/>
          <w:i/>
          <w:iCs/>
          <w:sz w:val="24"/>
          <w:szCs w:val="24"/>
        </w:rPr>
        <w:t>Journal of clinical medicine</w:t>
      </w:r>
      <w:r w:rsidRPr="008C1B7C">
        <w:rPr>
          <w:rFonts w:ascii="Times New Roman" w:eastAsia="Times New Roman" w:hAnsi="Times New Roman" w:cs="Times New Roman"/>
          <w:sz w:val="24"/>
          <w:szCs w:val="24"/>
        </w:rPr>
        <w:t>, [online] 13(14), p.4005. doi:10.3390/jcm13144005.</w:t>
      </w:r>
    </w:p>
    <w:p w14:paraId="1870A705"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Hakami</w:t>
      </w:r>
      <w:proofErr w:type="spellEnd"/>
      <w:r w:rsidRPr="008C1B7C">
        <w:rPr>
          <w:rFonts w:ascii="Times New Roman" w:eastAsia="Times New Roman" w:hAnsi="Times New Roman" w:cs="Times New Roman"/>
          <w:sz w:val="24"/>
          <w:szCs w:val="24"/>
        </w:rPr>
        <w:t xml:space="preserve">, M.S.A. (2023). Barriers to conducting and publishing scientific research among nursing faculty members in Saudi Arabia. </w:t>
      </w:r>
      <w:r w:rsidRPr="008C1B7C">
        <w:rPr>
          <w:rFonts w:ascii="Times New Roman" w:eastAsia="Times New Roman" w:hAnsi="Times New Roman" w:cs="Times New Roman"/>
          <w:i/>
          <w:iCs/>
          <w:sz w:val="24"/>
          <w:szCs w:val="24"/>
        </w:rPr>
        <w:t>Journal of Multidisciplinary healthcare</w:t>
      </w:r>
      <w:r w:rsidRPr="008C1B7C">
        <w:rPr>
          <w:rFonts w:ascii="Times New Roman" w:eastAsia="Times New Roman" w:hAnsi="Times New Roman" w:cs="Times New Roman"/>
          <w:sz w:val="24"/>
          <w:szCs w:val="24"/>
        </w:rPr>
        <w:t>, [online] 16, pp.2733–2743. doi:10.2147/JMDH.S429478.</w:t>
      </w:r>
    </w:p>
    <w:p w14:paraId="34C437D8"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IBEF (2024). </w:t>
      </w:r>
      <w:r w:rsidRPr="008C1B7C">
        <w:rPr>
          <w:rFonts w:ascii="Times New Roman" w:eastAsia="Times New Roman" w:hAnsi="Times New Roman" w:cs="Times New Roman"/>
          <w:i/>
          <w:iCs/>
          <w:sz w:val="24"/>
          <w:szCs w:val="24"/>
        </w:rPr>
        <w:t>E-commerce in India: Industry overview, market size &amp; Growth| IBEF</w:t>
      </w:r>
      <w:r w:rsidRPr="008C1B7C">
        <w:rPr>
          <w:rFonts w:ascii="Times New Roman" w:eastAsia="Times New Roman" w:hAnsi="Times New Roman" w:cs="Times New Roman"/>
          <w:sz w:val="24"/>
          <w:szCs w:val="24"/>
        </w:rPr>
        <w:t xml:space="preserve">. [online] </w:t>
      </w:r>
      <w:r w:rsidRPr="008C1B7C">
        <w:rPr>
          <w:rFonts w:ascii="Times New Roman" w:eastAsia="Times New Roman" w:hAnsi="Times New Roman" w:cs="Times New Roman"/>
          <w:i/>
          <w:iCs/>
          <w:sz w:val="24"/>
          <w:szCs w:val="24"/>
        </w:rPr>
        <w:t>www.ibef.org</w:t>
      </w:r>
      <w:r w:rsidRPr="008C1B7C">
        <w:rPr>
          <w:rFonts w:ascii="Times New Roman" w:eastAsia="Times New Roman" w:hAnsi="Times New Roman" w:cs="Times New Roman"/>
          <w:sz w:val="24"/>
          <w:szCs w:val="24"/>
        </w:rPr>
        <w:t>. Available at: https://www.ibef.org/industry/ecommerce [Accessed 20 July 2026].</w:t>
      </w:r>
    </w:p>
    <w:p w14:paraId="669F28D1"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Islam, </w:t>
      </w:r>
      <w:proofErr w:type="spellStart"/>
      <w:r w:rsidRPr="008C1B7C">
        <w:rPr>
          <w:rFonts w:ascii="Times New Roman" w:eastAsia="Times New Roman" w:hAnsi="Times New Roman" w:cs="Times New Roman"/>
          <w:sz w:val="24"/>
          <w:szCs w:val="24"/>
        </w:rPr>
        <w:t>Md.S</w:t>
      </w:r>
      <w:proofErr w:type="spellEnd"/>
      <w:r w:rsidRPr="008C1B7C">
        <w:rPr>
          <w:rFonts w:ascii="Times New Roman" w:eastAsia="Times New Roman" w:hAnsi="Times New Roman" w:cs="Times New Roman"/>
          <w:sz w:val="24"/>
          <w:szCs w:val="24"/>
        </w:rPr>
        <w:t xml:space="preserve">. (2022). Does an export‐led growth proposition exist for Bangladesh’s ready‐made garments sector? A nonlinear ARDL approach. </w:t>
      </w:r>
      <w:r w:rsidRPr="008C1B7C">
        <w:rPr>
          <w:rFonts w:ascii="Times New Roman" w:eastAsia="Times New Roman" w:hAnsi="Times New Roman" w:cs="Times New Roman"/>
          <w:i/>
          <w:iCs/>
          <w:sz w:val="24"/>
          <w:szCs w:val="24"/>
        </w:rPr>
        <w:t>Regional science policy &amp; practice</w:t>
      </w:r>
      <w:r w:rsidRPr="008C1B7C">
        <w:rPr>
          <w:rFonts w:ascii="Times New Roman" w:eastAsia="Times New Roman" w:hAnsi="Times New Roman" w:cs="Times New Roman"/>
          <w:sz w:val="24"/>
          <w:szCs w:val="24"/>
        </w:rPr>
        <w:t>. doi:10.1111/rsp3.12557.</w:t>
      </w:r>
    </w:p>
    <w:p w14:paraId="02EDC17B"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Jilcha</w:t>
      </w:r>
      <w:proofErr w:type="spellEnd"/>
      <w:r w:rsidRPr="008C1B7C">
        <w:rPr>
          <w:rFonts w:ascii="Times New Roman" w:eastAsia="Times New Roman" w:hAnsi="Times New Roman" w:cs="Times New Roman"/>
          <w:sz w:val="24"/>
          <w:szCs w:val="24"/>
        </w:rPr>
        <w:t xml:space="preserve">, K. (2025). Identifying existing research challenges and enhancing outcomes through the development of standardized methodologies. </w:t>
      </w:r>
      <w:r w:rsidRPr="008C1B7C">
        <w:rPr>
          <w:rFonts w:ascii="Times New Roman" w:eastAsia="Times New Roman" w:hAnsi="Times New Roman" w:cs="Times New Roman"/>
          <w:i/>
          <w:iCs/>
          <w:sz w:val="24"/>
          <w:szCs w:val="24"/>
        </w:rPr>
        <w:t>Humanities and social sciences communications</w:t>
      </w:r>
      <w:r w:rsidRPr="008C1B7C">
        <w:rPr>
          <w:rFonts w:ascii="Times New Roman" w:eastAsia="Times New Roman" w:hAnsi="Times New Roman" w:cs="Times New Roman"/>
          <w:sz w:val="24"/>
          <w:szCs w:val="24"/>
        </w:rPr>
        <w:t>, [online] 12(1). doi:10.1057/s41599-024-04269-7.</w:t>
      </w:r>
    </w:p>
    <w:p w14:paraId="76244035"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Junjie</w:t>
      </w:r>
      <w:proofErr w:type="spellEnd"/>
      <w:r w:rsidRPr="008C1B7C">
        <w:rPr>
          <w:rFonts w:ascii="Times New Roman" w:eastAsia="Times New Roman" w:hAnsi="Times New Roman" w:cs="Times New Roman"/>
          <w:sz w:val="24"/>
          <w:szCs w:val="24"/>
        </w:rPr>
        <w:t xml:space="preserve">, M. and </w:t>
      </w:r>
      <w:proofErr w:type="spellStart"/>
      <w:r w:rsidRPr="008C1B7C">
        <w:rPr>
          <w:rFonts w:ascii="Times New Roman" w:eastAsia="Times New Roman" w:hAnsi="Times New Roman" w:cs="Times New Roman"/>
          <w:sz w:val="24"/>
          <w:szCs w:val="24"/>
        </w:rPr>
        <w:t>Yingxin</w:t>
      </w:r>
      <w:proofErr w:type="spellEnd"/>
      <w:r w:rsidRPr="008C1B7C">
        <w:rPr>
          <w:rFonts w:ascii="Times New Roman" w:eastAsia="Times New Roman" w:hAnsi="Times New Roman" w:cs="Times New Roman"/>
          <w:sz w:val="24"/>
          <w:szCs w:val="24"/>
        </w:rPr>
        <w:t xml:space="preserve">, M. (2022). The discussions of Positivism and </w:t>
      </w:r>
      <w:proofErr w:type="spellStart"/>
      <w:r w:rsidRPr="008C1B7C">
        <w:rPr>
          <w:rFonts w:ascii="Times New Roman" w:eastAsia="Times New Roman" w:hAnsi="Times New Roman" w:cs="Times New Roman"/>
          <w:sz w:val="24"/>
          <w:szCs w:val="24"/>
        </w:rPr>
        <w:t>interpretivism</w:t>
      </w:r>
      <w:proofErr w:type="spellEnd"/>
      <w:r w:rsidRPr="008C1B7C">
        <w:rPr>
          <w:rFonts w:ascii="Times New Roman" w:eastAsia="Times New Roman" w:hAnsi="Times New Roman" w:cs="Times New Roman"/>
          <w:sz w:val="24"/>
          <w:szCs w:val="24"/>
        </w:rPr>
        <w:t xml:space="preserve">. </w:t>
      </w:r>
      <w:r w:rsidRPr="008C1B7C">
        <w:rPr>
          <w:rFonts w:ascii="Times New Roman" w:eastAsia="Times New Roman" w:hAnsi="Times New Roman" w:cs="Times New Roman"/>
          <w:i/>
          <w:iCs/>
          <w:sz w:val="24"/>
          <w:szCs w:val="24"/>
        </w:rPr>
        <w:t>Global academic journal of Humanities and social sciences</w:t>
      </w:r>
      <w:r w:rsidRPr="008C1B7C">
        <w:rPr>
          <w:rFonts w:ascii="Times New Roman" w:eastAsia="Times New Roman" w:hAnsi="Times New Roman" w:cs="Times New Roman"/>
          <w:sz w:val="24"/>
          <w:szCs w:val="24"/>
        </w:rPr>
        <w:t>, 4(1), pp.10–14. doi:10.36348/gajhss.2022.v04i01.002.</w:t>
      </w:r>
    </w:p>
    <w:p w14:paraId="67C017C2"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Mattoo</w:t>
      </w:r>
      <w:proofErr w:type="spellEnd"/>
      <w:r w:rsidRPr="008C1B7C">
        <w:rPr>
          <w:rFonts w:ascii="Times New Roman" w:eastAsia="Times New Roman" w:hAnsi="Times New Roman" w:cs="Times New Roman"/>
          <w:sz w:val="24"/>
          <w:szCs w:val="24"/>
        </w:rPr>
        <w:t xml:space="preserve">, V.M.E.P.S.K.A.M.A.G.P.B.A. (2021). </w:t>
      </w:r>
      <w:r w:rsidRPr="008C1B7C">
        <w:rPr>
          <w:rFonts w:ascii="Times New Roman" w:eastAsia="Times New Roman" w:hAnsi="Times New Roman" w:cs="Times New Roman"/>
          <w:i/>
          <w:iCs/>
          <w:sz w:val="24"/>
          <w:szCs w:val="24"/>
        </w:rPr>
        <w:t xml:space="preserve">Unleashing E-Commerce for south </w:t>
      </w:r>
      <w:proofErr w:type="spellStart"/>
      <w:r w:rsidRPr="008C1B7C">
        <w:rPr>
          <w:rFonts w:ascii="Times New Roman" w:eastAsia="Times New Roman" w:hAnsi="Times New Roman" w:cs="Times New Roman"/>
          <w:i/>
          <w:iCs/>
          <w:sz w:val="24"/>
          <w:szCs w:val="24"/>
        </w:rPr>
        <w:t>asian</w:t>
      </w:r>
      <w:proofErr w:type="spellEnd"/>
      <w:r w:rsidRPr="008C1B7C">
        <w:rPr>
          <w:rFonts w:ascii="Times New Roman" w:eastAsia="Times New Roman" w:hAnsi="Times New Roman" w:cs="Times New Roman"/>
          <w:i/>
          <w:iCs/>
          <w:sz w:val="24"/>
          <w:szCs w:val="24"/>
        </w:rPr>
        <w:t xml:space="preserve"> integration</w:t>
      </w:r>
      <w:r w:rsidRPr="008C1B7C">
        <w:rPr>
          <w:rFonts w:ascii="Times New Roman" w:eastAsia="Times New Roman" w:hAnsi="Times New Roman" w:cs="Times New Roman"/>
          <w:sz w:val="24"/>
          <w:szCs w:val="24"/>
        </w:rPr>
        <w:t>. [online] World bank publications - books. Available at: https://ideas.repec.org/b/wbk/wbpubs/32718.html [Accessed 20 July 2026].</w:t>
      </w:r>
    </w:p>
    <w:p w14:paraId="4F5C4A9D"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Mazhar</w:t>
      </w:r>
      <w:proofErr w:type="spellEnd"/>
      <w:r w:rsidRPr="008C1B7C">
        <w:rPr>
          <w:rFonts w:ascii="Times New Roman" w:eastAsia="Times New Roman" w:hAnsi="Times New Roman" w:cs="Times New Roman"/>
          <w:sz w:val="24"/>
          <w:szCs w:val="24"/>
        </w:rPr>
        <w:t xml:space="preserve">, S.A. (2021). </w:t>
      </w:r>
      <w:r w:rsidRPr="008C1B7C">
        <w:rPr>
          <w:rFonts w:ascii="Times New Roman" w:eastAsia="Times New Roman" w:hAnsi="Times New Roman" w:cs="Times New Roman"/>
          <w:i/>
          <w:iCs/>
          <w:sz w:val="24"/>
          <w:szCs w:val="24"/>
        </w:rPr>
        <w:t>Methods of Data collection: A fundamental tool of Research</w:t>
      </w:r>
      <w:r w:rsidRPr="008C1B7C">
        <w:rPr>
          <w:rFonts w:ascii="Times New Roman" w:eastAsia="Times New Roman" w:hAnsi="Times New Roman" w:cs="Times New Roman"/>
          <w:sz w:val="24"/>
          <w:szCs w:val="24"/>
        </w:rPr>
        <w:t xml:space="preserve">. [online] </w:t>
      </w:r>
      <w:proofErr w:type="spellStart"/>
      <w:r w:rsidRPr="008C1B7C">
        <w:rPr>
          <w:rFonts w:ascii="Times New Roman" w:eastAsia="Times New Roman" w:hAnsi="Times New Roman" w:cs="Times New Roman"/>
          <w:i/>
          <w:iCs/>
          <w:sz w:val="24"/>
          <w:szCs w:val="24"/>
        </w:rPr>
        <w:t>ResearchGate</w:t>
      </w:r>
      <w:proofErr w:type="spellEnd"/>
      <w:r w:rsidRPr="008C1B7C">
        <w:rPr>
          <w:rFonts w:ascii="Times New Roman" w:eastAsia="Times New Roman" w:hAnsi="Times New Roman" w:cs="Times New Roman"/>
          <w:sz w:val="24"/>
          <w:szCs w:val="24"/>
        </w:rPr>
        <w:t>. Advanced Research Publications. Available at: https://www.researchgate.net/publication/356269289_Methods_of_Data_Collection_A_Fundamental_Tool_of_Research [Accessed 20 July 2026].</w:t>
      </w:r>
    </w:p>
    <w:p w14:paraId="22A73A69"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PCMI (2024). </w:t>
      </w:r>
      <w:r w:rsidRPr="008C1B7C">
        <w:rPr>
          <w:rFonts w:ascii="Times New Roman" w:eastAsia="Times New Roman" w:hAnsi="Times New Roman" w:cs="Times New Roman"/>
          <w:i/>
          <w:iCs/>
          <w:sz w:val="24"/>
          <w:szCs w:val="24"/>
        </w:rPr>
        <w:t>E-commerce projections for Pakistan (2024-2027) | PCMI</w:t>
      </w:r>
      <w:r w:rsidRPr="008C1B7C">
        <w:rPr>
          <w:rFonts w:ascii="Times New Roman" w:eastAsia="Times New Roman" w:hAnsi="Times New Roman" w:cs="Times New Roman"/>
          <w:sz w:val="24"/>
          <w:szCs w:val="24"/>
        </w:rPr>
        <w:t xml:space="preserve">. [online] </w:t>
      </w:r>
      <w:r w:rsidRPr="008C1B7C">
        <w:rPr>
          <w:rFonts w:ascii="Times New Roman" w:eastAsia="Times New Roman" w:hAnsi="Times New Roman" w:cs="Times New Roman"/>
          <w:i/>
          <w:iCs/>
          <w:sz w:val="24"/>
          <w:szCs w:val="24"/>
        </w:rPr>
        <w:t>Payments and Commerce Market Intelligence - Global payments market research and insights</w:t>
      </w:r>
      <w:r w:rsidRPr="008C1B7C">
        <w:rPr>
          <w:rFonts w:ascii="Times New Roman" w:eastAsia="Times New Roman" w:hAnsi="Times New Roman" w:cs="Times New Roman"/>
          <w:sz w:val="24"/>
          <w:szCs w:val="24"/>
        </w:rPr>
        <w:t>. Available at: https://paymentscmi.com/insights/pakistan-ecommerce-market-data/ [Accessed 20 July 2026].</w:t>
      </w:r>
    </w:p>
    <w:p w14:paraId="04788BAA"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Peez</w:t>
      </w:r>
      <w:proofErr w:type="spellEnd"/>
      <w:r w:rsidRPr="008C1B7C">
        <w:rPr>
          <w:rFonts w:ascii="Times New Roman" w:eastAsia="Times New Roman" w:hAnsi="Times New Roman" w:cs="Times New Roman"/>
          <w:sz w:val="24"/>
          <w:szCs w:val="24"/>
        </w:rPr>
        <w:t xml:space="preserve">, A. (2023). Is multi-method research more convincing than single-method research? An analysis of International relations journal articles, 1980–2018. </w:t>
      </w:r>
      <w:r w:rsidRPr="008C1B7C">
        <w:rPr>
          <w:rFonts w:ascii="Times New Roman" w:eastAsia="Times New Roman" w:hAnsi="Times New Roman" w:cs="Times New Roman"/>
          <w:i/>
          <w:iCs/>
          <w:sz w:val="24"/>
          <w:szCs w:val="24"/>
        </w:rPr>
        <w:t>Security studies</w:t>
      </w:r>
      <w:r w:rsidRPr="008C1B7C">
        <w:rPr>
          <w:rFonts w:ascii="Times New Roman" w:eastAsia="Times New Roman" w:hAnsi="Times New Roman" w:cs="Times New Roman"/>
          <w:sz w:val="24"/>
          <w:szCs w:val="24"/>
        </w:rPr>
        <w:t>, [online] 33(1), pp.1–28. doi:10.1080/09636412.2023.2262388.</w:t>
      </w:r>
    </w:p>
    <w:p w14:paraId="1F92B11B"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Rao, P.H.N., </w:t>
      </w:r>
      <w:proofErr w:type="spellStart"/>
      <w:r w:rsidRPr="008C1B7C">
        <w:rPr>
          <w:rFonts w:ascii="Times New Roman" w:eastAsia="Times New Roman" w:hAnsi="Times New Roman" w:cs="Times New Roman"/>
          <w:sz w:val="24"/>
          <w:szCs w:val="24"/>
        </w:rPr>
        <w:t>Vihari</w:t>
      </w:r>
      <w:proofErr w:type="spellEnd"/>
      <w:r w:rsidRPr="008C1B7C">
        <w:rPr>
          <w:rFonts w:ascii="Times New Roman" w:eastAsia="Times New Roman" w:hAnsi="Times New Roman" w:cs="Times New Roman"/>
          <w:sz w:val="24"/>
          <w:szCs w:val="24"/>
        </w:rPr>
        <w:t xml:space="preserve">, N.S. and </w:t>
      </w:r>
      <w:proofErr w:type="spellStart"/>
      <w:r w:rsidRPr="008C1B7C">
        <w:rPr>
          <w:rFonts w:ascii="Times New Roman" w:eastAsia="Times New Roman" w:hAnsi="Times New Roman" w:cs="Times New Roman"/>
          <w:sz w:val="24"/>
          <w:szCs w:val="24"/>
        </w:rPr>
        <w:t>Jabeen</w:t>
      </w:r>
      <w:proofErr w:type="spellEnd"/>
      <w:r w:rsidRPr="008C1B7C">
        <w:rPr>
          <w:rFonts w:ascii="Times New Roman" w:eastAsia="Times New Roman" w:hAnsi="Times New Roman" w:cs="Times New Roman"/>
          <w:sz w:val="24"/>
          <w:szCs w:val="24"/>
        </w:rPr>
        <w:t xml:space="preserve">, S.S. (2021). Reimagining the fashion retail industry through the implications of covid-19 in the gulf cooperation council (GCC) countries. </w:t>
      </w:r>
      <w:r w:rsidRPr="008C1B7C">
        <w:rPr>
          <w:rFonts w:ascii="Times New Roman" w:eastAsia="Times New Roman" w:hAnsi="Times New Roman" w:cs="Times New Roman"/>
          <w:i/>
          <w:iCs/>
          <w:sz w:val="24"/>
          <w:szCs w:val="24"/>
        </w:rPr>
        <w:t>FIIB business review</w:t>
      </w:r>
      <w:r w:rsidRPr="008C1B7C">
        <w:rPr>
          <w:rFonts w:ascii="Times New Roman" w:eastAsia="Times New Roman" w:hAnsi="Times New Roman" w:cs="Times New Roman"/>
          <w:sz w:val="24"/>
          <w:szCs w:val="24"/>
        </w:rPr>
        <w:t>, [online] 10(4), p.231971452110395. doi:10.1177/23197145211039580.</w:t>
      </w:r>
    </w:p>
    <w:p w14:paraId="59A12310"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Research and Markets ltd (2025). </w:t>
      </w:r>
      <w:r w:rsidRPr="008C1B7C">
        <w:rPr>
          <w:rFonts w:ascii="Times New Roman" w:eastAsia="Times New Roman" w:hAnsi="Times New Roman" w:cs="Times New Roman"/>
          <w:i/>
          <w:iCs/>
          <w:sz w:val="24"/>
          <w:szCs w:val="24"/>
        </w:rPr>
        <w:t>Research and markets</w:t>
      </w:r>
      <w:r w:rsidRPr="008C1B7C">
        <w:rPr>
          <w:rFonts w:ascii="Times New Roman" w:eastAsia="Times New Roman" w:hAnsi="Times New Roman" w:cs="Times New Roman"/>
          <w:sz w:val="24"/>
          <w:szCs w:val="24"/>
        </w:rPr>
        <w:t xml:space="preserve">. [online] </w:t>
      </w:r>
      <w:proofErr w:type="spellStart"/>
      <w:r w:rsidRPr="008C1B7C">
        <w:rPr>
          <w:rFonts w:ascii="Times New Roman" w:eastAsia="Times New Roman" w:hAnsi="Times New Roman" w:cs="Times New Roman"/>
          <w:sz w:val="24"/>
          <w:szCs w:val="24"/>
        </w:rPr>
        <w:t>Researchmarkets</w:t>
      </w:r>
      <w:proofErr w:type="spellEnd"/>
      <w:r w:rsidRPr="008C1B7C">
        <w:rPr>
          <w:rFonts w:ascii="Times New Roman" w:eastAsia="Times New Roman" w:hAnsi="Times New Roman" w:cs="Times New Roman"/>
          <w:sz w:val="24"/>
          <w:szCs w:val="24"/>
        </w:rPr>
        <w:t>. Available at: https://www.researchandmarkets.com/reports/6191236/bangladesh-b2c-ecommerce-market-size-and-forecast?srsltid=afmbooqjqakb9wbigpje3o1uwld2q7pmxjxfomsf9vgnoz1lhbxpwdlz [Accessed 20 July 2026].</w:t>
      </w:r>
    </w:p>
    <w:p w14:paraId="15CAF6E1"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Rishi, B., Mohammed, J. and </w:t>
      </w:r>
      <w:proofErr w:type="spellStart"/>
      <w:r w:rsidRPr="008C1B7C">
        <w:rPr>
          <w:rFonts w:ascii="Times New Roman" w:eastAsia="Times New Roman" w:hAnsi="Times New Roman" w:cs="Times New Roman"/>
          <w:sz w:val="24"/>
          <w:szCs w:val="24"/>
        </w:rPr>
        <w:t>Akriti</w:t>
      </w:r>
      <w:proofErr w:type="spellEnd"/>
      <w:r w:rsidRPr="008C1B7C">
        <w:rPr>
          <w:rFonts w:ascii="Times New Roman" w:eastAsia="Times New Roman" w:hAnsi="Times New Roman" w:cs="Times New Roman"/>
          <w:sz w:val="24"/>
          <w:szCs w:val="24"/>
        </w:rPr>
        <w:t xml:space="preserve"> (2023). Social media marketing applications and fashion brands. </w:t>
      </w:r>
      <w:r w:rsidRPr="008C1B7C">
        <w:rPr>
          <w:rFonts w:ascii="Times New Roman" w:eastAsia="Times New Roman" w:hAnsi="Times New Roman" w:cs="Times New Roman"/>
          <w:i/>
          <w:iCs/>
          <w:sz w:val="24"/>
          <w:szCs w:val="24"/>
        </w:rPr>
        <w:t>Advances in Marketing, customer relationship management, and E-Services</w:t>
      </w:r>
      <w:r w:rsidRPr="008C1B7C">
        <w:rPr>
          <w:rFonts w:ascii="Times New Roman" w:eastAsia="Times New Roman" w:hAnsi="Times New Roman" w:cs="Times New Roman"/>
          <w:sz w:val="24"/>
          <w:szCs w:val="24"/>
        </w:rPr>
        <w:t>, [online] pp.267–299. doi:10.4018/978-1-6684-8753-2.ch015.</w:t>
      </w:r>
    </w:p>
    <w:p w14:paraId="266DD5F4"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Taherdoost</w:t>
      </w:r>
      <w:proofErr w:type="spellEnd"/>
      <w:r w:rsidRPr="008C1B7C">
        <w:rPr>
          <w:rFonts w:ascii="Times New Roman" w:eastAsia="Times New Roman" w:hAnsi="Times New Roman" w:cs="Times New Roman"/>
          <w:sz w:val="24"/>
          <w:szCs w:val="24"/>
        </w:rPr>
        <w:t xml:space="preserve">, H. (2021). Data collection methods and tools for research; a step-by-step guide to choose data collection technique for academic and business research projects. </w:t>
      </w:r>
      <w:r w:rsidRPr="008C1B7C">
        <w:rPr>
          <w:rFonts w:ascii="Times New Roman" w:eastAsia="Times New Roman" w:hAnsi="Times New Roman" w:cs="Times New Roman"/>
          <w:i/>
          <w:iCs/>
          <w:sz w:val="24"/>
          <w:szCs w:val="24"/>
        </w:rPr>
        <w:t>International journal of Academic research in Management (</w:t>
      </w:r>
      <w:proofErr w:type="spellStart"/>
      <w:r w:rsidRPr="008C1B7C">
        <w:rPr>
          <w:rFonts w:ascii="Times New Roman" w:eastAsia="Times New Roman" w:hAnsi="Times New Roman" w:cs="Times New Roman"/>
          <w:i/>
          <w:iCs/>
          <w:sz w:val="24"/>
          <w:szCs w:val="24"/>
        </w:rPr>
        <w:t>ijarm</w:t>
      </w:r>
      <w:proofErr w:type="spellEnd"/>
      <w:r w:rsidRPr="008C1B7C">
        <w:rPr>
          <w:rFonts w:ascii="Times New Roman" w:eastAsia="Times New Roman" w:hAnsi="Times New Roman" w:cs="Times New Roman"/>
          <w:i/>
          <w:iCs/>
          <w:sz w:val="24"/>
          <w:szCs w:val="24"/>
        </w:rPr>
        <w:t>)</w:t>
      </w:r>
      <w:r w:rsidRPr="008C1B7C">
        <w:rPr>
          <w:rFonts w:ascii="Times New Roman" w:eastAsia="Times New Roman" w:hAnsi="Times New Roman" w:cs="Times New Roman"/>
          <w:sz w:val="24"/>
          <w:szCs w:val="24"/>
        </w:rPr>
        <w:t>, [online] 10(1), pp.10–38. Available at: https://hal.science/hal-03741847/document [Accessed 20 July 2026].</w:t>
      </w:r>
    </w:p>
    <w:p w14:paraId="5EB5BEAA"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Wani</w:t>
      </w:r>
      <w:proofErr w:type="spellEnd"/>
      <w:r w:rsidRPr="008C1B7C">
        <w:rPr>
          <w:rFonts w:ascii="Times New Roman" w:eastAsia="Times New Roman" w:hAnsi="Times New Roman" w:cs="Times New Roman"/>
          <w:sz w:val="24"/>
          <w:szCs w:val="24"/>
        </w:rPr>
        <w:t xml:space="preserve">, S. (2025). </w:t>
      </w:r>
      <w:r w:rsidRPr="008C1B7C">
        <w:rPr>
          <w:rFonts w:ascii="Times New Roman" w:eastAsia="Times New Roman" w:hAnsi="Times New Roman" w:cs="Times New Roman"/>
          <w:i/>
          <w:iCs/>
          <w:sz w:val="24"/>
          <w:szCs w:val="24"/>
        </w:rPr>
        <w:t xml:space="preserve">Graphic of the day: South </w:t>
      </w:r>
      <w:proofErr w:type="spellStart"/>
      <w:r w:rsidRPr="008C1B7C">
        <w:rPr>
          <w:rFonts w:ascii="Times New Roman" w:eastAsia="Times New Roman" w:hAnsi="Times New Roman" w:cs="Times New Roman"/>
          <w:i/>
          <w:iCs/>
          <w:sz w:val="24"/>
          <w:szCs w:val="24"/>
        </w:rPr>
        <w:t>asia’s</w:t>
      </w:r>
      <w:proofErr w:type="spellEnd"/>
      <w:r w:rsidRPr="008C1B7C">
        <w:rPr>
          <w:rFonts w:ascii="Times New Roman" w:eastAsia="Times New Roman" w:hAnsi="Times New Roman" w:cs="Times New Roman"/>
          <w:i/>
          <w:iCs/>
          <w:sz w:val="24"/>
          <w:szCs w:val="24"/>
        </w:rPr>
        <w:t xml:space="preserve"> digital divide</w:t>
      </w:r>
      <w:r w:rsidRPr="008C1B7C">
        <w:rPr>
          <w:rFonts w:ascii="Times New Roman" w:eastAsia="Times New Roman" w:hAnsi="Times New Roman" w:cs="Times New Roman"/>
          <w:sz w:val="24"/>
          <w:szCs w:val="24"/>
        </w:rPr>
        <w:t xml:space="preserve">. [online] </w:t>
      </w:r>
      <w:proofErr w:type="spellStart"/>
      <w:r w:rsidRPr="008C1B7C">
        <w:rPr>
          <w:rFonts w:ascii="Times New Roman" w:eastAsia="Times New Roman" w:hAnsi="Times New Roman" w:cs="Times New Roman"/>
          <w:sz w:val="24"/>
          <w:szCs w:val="24"/>
        </w:rPr>
        <w:t>Forbesindia</w:t>
      </w:r>
      <w:proofErr w:type="spellEnd"/>
      <w:r w:rsidRPr="008C1B7C">
        <w:rPr>
          <w:rFonts w:ascii="Times New Roman" w:eastAsia="Times New Roman" w:hAnsi="Times New Roman" w:cs="Times New Roman"/>
          <w:sz w:val="24"/>
          <w:szCs w:val="24"/>
        </w:rPr>
        <w:t>. Available at: https://www.forbesindia.com/article/upfront/news-by-numbers/graphic-of-the-day-south-asias-digital-divide/2987163/1 [Accessed 20 July 2026].</w:t>
      </w:r>
    </w:p>
    <w:p w14:paraId="7D607577"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8C1B7C">
        <w:rPr>
          <w:rFonts w:ascii="Times New Roman" w:eastAsia="Times New Roman" w:hAnsi="Times New Roman" w:cs="Times New Roman"/>
          <w:sz w:val="24"/>
          <w:szCs w:val="24"/>
        </w:rPr>
        <w:t xml:space="preserve">World Bank (2026). </w:t>
      </w:r>
      <w:r w:rsidRPr="008C1B7C">
        <w:rPr>
          <w:rFonts w:ascii="Times New Roman" w:eastAsia="Times New Roman" w:hAnsi="Times New Roman" w:cs="Times New Roman"/>
          <w:i/>
          <w:iCs/>
          <w:sz w:val="24"/>
          <w:szCs w:val="24"/>
        </w:rPr>
        <w:t>Open knowledge repository</w:t>
      </w:r>
      <w:r w:rsidRPr="008C1B7C">
        <w:rPr>
          <w:rFonts w:ascii="Times New Roman" w:eastAsia="Times New Roman" w:hAnsi="Times New Roman" w:cs="Times New Roman"/>
          <w:sz w:val="24"/>
          <w:szCs w:val="24"/>
        </w:rPr>
        <w:t>. [online] Worldbank.org. Available at: https://openknowledge.worldbank.org/bitstreams/792038a9-a7e6-533f-9118-982adc9fb70f/download [Accessed 20 July 2026].</w:t>
      </w:r>
    </w:p>
    <w:p w14:paraId="78876424" w14:textId="77777777" w:rsidR="00E10E5D" w:rsidRPr="008C1B7C" w:rsidRDefault="008871AA" w:rsidP="000F3124">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8C1B7C">
        <w:rPr>
          <w:rFonts w:ascii="Times New Roman" w:eastAsia="Times New Roman" w:hAnsi="Times New Roman" w:cs="Times New Roman"/>
          <w:sz w:val="24"/>
          <w:szCs w:val="24"/>
        </w:rPr>
        <w:t>Zieger</w:t>
      </w:r>
      <w:proofErr w:type="spellEnd"/>
      <w:r w:rsidRPr="008C1B7C">
        <w:rPr>
          <w:rFonts w:ascii="Times New Roman" w:eastAsia="Times New Roman" w:hAnsi="Times New Roman" w:cs="Times New Roman"/>
          <w:sz w:val="24"/>
          <w:szCs w:val="24"/>
        </w:rPr>
        <w:t xml:space="preserve">, M. and Scudder, N. (2025). Ethical and legal reflections on secondary research using genetic data acquired for criminal investigation purposes. </w:t>
      </w:r>
      <w:r w:rsidRPr="008C1B7C">
        <w:rPr>
          <w:rFonts w:ascii="Times New Roman" w:eastAsia="Times New Roman" w:hAnsi="Times New Roman" w:cs="Times New Roman"/>
          <w:i/>
          <w:iCs/>
          <w:sz w:val="24"/>
          <w:szCs w:val="24"/>
        </w:rPr>
        <w:t>Forensic science international: Genetics</w:t>
      </w:r>
      <w:r w:rsidRPr="008C1B7C">
        <w:rPr>
          <w:rFonts w:ascii="Times New Roman" w:eastAsia="Times New Roman" w:hAnsi="Times New Roman" w:cs="Times New Roman"/>
          <w:sz w:val="24"/>
          <w:szCs w:val="24"/>
        </w:rPr>
        <w:t>, 75, p.103178. doi:10.1016/j.fsigen.2024.103178.</w:t>
      </w:r>
    </w:p>
    <w:p w14:paraId="7D19BA7A" w14:textId="77777777" w:rsidR="00E10E5D" w:rsidRPr="008C1B7C" w:rsidRDefault="00E10E5D" w:rsidP="000F3124">
      <w:pPr>
        <w:spacing w:line="360" w:lineRule="auto"/>
        <w:jc w:val="both"/>
      </w:pPr>
    </w:p>
    <w:p w14:paraId="5F13CED5" w14:textId="77777777" w:rsidR="00E10E5D" w:rsidRPr="008C1B7C" w:rsidRDefault="00E10E5D" w:rsidP="000F3124">
      <w:pPr>
        <w:spacing w:line="360" w:lineRule="auto"/>
        <w:jc w:val="both"/>
        <w:rPr>
          <w:rFonts w:ascii="Times New Roman" w:eastAsia="Times New Roman" w:hAnsi="Times New Roman" w:cs="Times New Roman"/>
          <w:b/>
          <w:bCs/>
          <w:sz w:val="24"/>
          <w:szCs w:val="24"/>
        </w:rPr>
      </w:pPr>
    </w:p>
    <w:sectPr w:rsidR="00E10E5D" w:rsidRPr="008C1B7C">
      <w:footerReference w:type="defaul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A0447" w14:textId="77777777" w:rsidR="008C781C" w:rsidRDefault="008C781C">
      <w:pPr>
        <w:spacing w:line="240" w:lineRule="auto"/>
      </w:pPr>
      <w:r>
        <w:separator/>
      </w:r>
    </w:p>
  </w:endnote>
  <w:endnote w:type="continuationSeparator" w:id="0">
    <w:p w14:paraId="1E722F5B" w14:textId="77777777" w:rsidR="008C781C" w:rsidRDefault="008C78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80F8999E-58F4-4D1C-93B5-40D789EC0C30}"/>
  </w:font>
  <w:font w:name="Cambria">
    <w:panose1 w:val="02040503050406030204"/>
    <w:charset w:val="00"/>
    <w:family w:val="roman"/>
    <w:pitch w:val="variable"/>
    <w:sig w:usb0="E00006FF" w:usb1="420024FF" w:usb2="02000000" w:usb3="00000000" w:csb0="0000019F" w:csb1="00000000"/>
    <w:embedRegular r:id="rId2" w:fontKey="{8C9524ED-1250-4DC4-B54B-79643A86DD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DAF42" w14:textId="77777777" w:rsidR="00E10E5D" w:rsidRDefault="008871AA">
    <w:pPr>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D1B75">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4E294188" w14:textId="77777777" w:rsidR="00E10E5D" w:rsidRDefault="00E10E5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ECA1D" w14:textId="77777777" w:rsidR="008C781C" w:rsidRDefault="008C781C">
      <w:pPr>
        <w:spacing w:line="240" w:lineRule="auto"/>
      </w:pPr>
      <w:r>
        <w:separator/>
      </w:r>
    </w:p>
  </w:footnote>
  <w:footnote w:type="continuationSeparator" w:id="0">
    <w:p w14:paraId="58C70B2B" w14:textId="77777777" w:rsidR="008C781C" w:rsidRDefault="008C78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691B"/>
    <w:multiLevelType w:val="multilevel"/>
    <w:tmpl w:val="E930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070D7"/>
    <w:multiLevelType w:val="multilevel"/>
    <w:tmpl w:val="96A2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DC5D57"/>
    <w:multiLevelType w:val="multilevel"/>
    <w:tmpl w:val="DC50A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A487617"/>
    <w:multiLevelType w:val="multilevel"/>
    <w:tmpl w:val="5AF86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88945899">
    <w:abstractNumId w:val="2"/>
  </w:num>
  <w:num w:numId="2" w16cid:durableId="318270295">
    <w:abstractNumId w:val="3"/>
  </w:num>
  <w:num w:numId="3" w16cid:durableId="542256775">
    <w:abstractNumId w:val="1"/>
  </w:num>
  <w:num w:numId="4" w16cid:durableId="6686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E5D"/>
    <w:rsid w:val="000D3E10"/>
    <w:rsid w:val="000F3124"/>
    <w:rsid w:val="00121D3E"/>
    <w:rsid w:val="00211A33"/>
    <w:rsid w:val="002C0482"/>
    <w:rsid w:val="0031629A"/>
    <w:rsid w:val="00346844"/>
    <w:rsid w:val="00354224"/>
    <w:rsid w:val="0041344A"/>
    <w:rsid w:val="00594279"/>
    <w:rsid w:val="007110D3"/>
    <w:rsid w:val="007B1A3B"/>
    <w:rsid w:val="007B5039"/>
    <w:rsid w:val="00813365"/>
    <w:rsid w:val="008871AA"/>
    <w:rsid w:val="008C1B7C"/>
    <w:rsid w:val="008C781C"/>
    <w:rsid w:val="008D1B75"/>
    <w:rsid w:val="008F124D"/>
    <w:rsid w:val="0091477B"/>
    <w:rsid w:val="00930828"/>
    <w:rsid w:val="00954F82"/>
    <w:rsid w:val="009F7F68"/>
    <w:rsid w:val="00A853E4"/>
    <w:rsid w:val="00AA430A"/>
    <w:rsid w:val="00B21F1B"/>
    <w:rsid w:val="00BC4883"/>
    <w:rsid w:val="00DC6511"/>
    <w:rsid w:val="00DF46E1"/>
    <w:rsid w:val="00E075DF"/>
    <w:rsid w:val="00E10E5D"/>
    <w:rsid w:val="00F113B4"/>
    <w:rsid w:val="00F233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7C10D"/>
  <w15:docId w15:val="{2D144254-4FE2-4176-9FB5-63DBCB7E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jc w:val="both"/>
      <w:outlineLvl w:val="0"/>
    </w:pPr>
    <w:rPr>
      <w:rFonts w:ascii="Times New Roman" w:eastAsia="Times New Roman" w:hAnsi="Times New Roman" w:cs="Times New Roman"/>
      <w:b/>
      <w:bCs/>
      <w:color w:val="000000"/>
      <w:sz w:val="24"/>
      <w:szCs w:val="24"/>
    </w:rPr>
  </w:style>
  <w:style w:type="paragraph" w:styleId="Heading2">
    <w:name w:val="heading 2"/>
    <w:basedOn w:val="Normal"/>
    <w:next w:val="Normal"/>
    <w:uiPriority w:val="9"/>
    <w:unhideWhenUsed/>
    <w:qFormat/>
    <w:pPr>
      <w:keepNext/>
      <w:keepLines/>
      <w:spacing w:before="360" w:after="120"/>
      <w:jc w:val="both"/>
      <w:outlineLvl w:val="1"/>
    </w:pPr>
    <w:rPr>
      <w:rFonts w:ascii="Times New Roman" w:eastAsia="Times New Roman" w:hAnsi="Times New Roman" w:cs="Times New Roman"/>
      <w:b/>
      <w:bCs/>
      <w:color w:val="000000"/>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paragraph" w:styleId="NormalWeb">
    <w:name w:val="Normal (Web)"/>
    <w:basedOn w:val="Normal"/>
    <w:uiPriority w:val="99"/>
    <w:semiHidden/>
    <w:unhideWhenUsed/>
    <w:rsid w:val="00E075DF"/>
    <w:rPr>
      <w:rFonts w:ascii="Times New Roman" w:hAnsi="Times New Roman" w:cs="Times New Roman"/>
      <w:sz w:val="24"/>
      <w:szCs w:val="24"/>
    </w:rPr>
  </w:style>
  <w:style w:type="paragraph" w:styleId="TOC1">
    <w:name w:val="toc 1"/>
    <w:basedOn w:val="Normal"/>
    <w:next w:val="Normal"/>
    <w:autoRedefine/>
    <w:uiPriority w:val="39"/>
    <w:unhideWhenUsed/>
    <w:rsid w:val="008F124D"/>
    <w:pPr>
      <w:spacing w:after="100"/>
    </w:pPr>
  </w:style>
  <w:style w:type="paragraph" w:styleId="TOC2">
    <w:name w:val="toc 2"/>
    <w:basedOn w:val="Normal"/>
    <w:next w:val="Normal"/>
    <w:autoRedefine/>
    <w:uiPriority w:val="39"/>
    <w:unhideWhenUsed/>
    <w:rsid w:val="008F124D"/>
    <w:pPr>
      <w:spacing w:after="100"/>
      <w:ind w:left="220"/>
    </w:pPr>
  </w:style>
  <w:style w:type="character" w:styleId="Hyperlink">
    <w:name w:val="Hyperlink"/>
    <w:basedOn w:val="DefaultParagraphFont"/>
    <w:uiPriority w:val="99"/>
    <w:unhideWhenUsed/>
    <w:rsid w:val="008F12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FzNCjYC+DTtE2+dwnoyNPt5A9Q==">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4811</Words>
  <Characters>27425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Amaan Sayyed</cp:lastModifiedBy>
  <cp:revision>2</cp:revision>
  <dcterms:created xsi:type="dcterms:W3CDTF">2026-07-31T09:52:00Z</dcterms:created>
  <dcterms:modified xsi:type="dcterms:W3CDTF">2026-07-31T09:52:00Z</dcterms:modified>
</cp:coreProperties>
</file>