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sldx" ContentType="application/vnd.openxmlformats-officedocument.presentationml.slide"/>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C61DA1F" w14:textId="77777777" w:rsidR="0030304A" w:rsidRDefault="0030304A" w:rsidP="0030304A">
      <w:pPr>
        <w:spacing w:line="360" w:lineRule="auto"/>
        <w:jc w:val="both"/>
        <w:rPr>
          <w:b/>
          <w:bCs/>
          <w:u w:val="single"/>
        </w:rPr>
      </w:pPr>
      <w:r w:rsidRPr="0030304A">
        <w:rPr>
          <w:b/>
          <w:bCs/>
          <w:u w:val="single"/>
        </w:rPr>
        <w:t>Slide 1</w:t>
      </w:r>
    </w:p>
    <w:p w14:paraId="484894A1" w14:textId="77777777" w:rsidR="003C4285" w:rsidRPr="008C3D69" w:rsidRDefault="003C4285" w:rsidP="003C4285">
      <w:pPr>
        <w:spacing w:line="360" w:lineRule="auto"/>
        <w:jc w:val="both"/>
        <w:rPr>
          <w:b/>
          <w:bCs/>
          <w:sz w:val="32"/>
          <w:szCs w:val="32"/>
          <w:u w:val="single"/>
        </w:rPr>
      </w:pPr>
      <w:r w:rsidRPr="008C3D69">
        <w:rPr>
          <w:b/>
          <w:bCs/>
          <w:sz w:val="32"/>
          <w:szCs w:val="32"/>
          <w:u w:val="single"/>
        </w:rPr>
        <w:t>WINTER WONDERLAND THE SAVOY LONDON</w:t>
      </w:r>
    </w:p>
    <w:p w14:paraId="237AB0C4" w14:textId="77777777" w:rsidR="003C4285" w:rsidRPr="0030304A" w:rsidRDefault="003C4285" w:rsidP="003C4285">
      <w:pPr>
        <w:spacing w:line="360" w:lineRule="auto"/>
        <w:jc w:val="both"/>
        <w:rPr>
          <w:b/>
          <w:bCs/>
          <w:u w:val="single"/>
        </w:rPr>
      </w:pPr>
      <w:r>
        <w:rPr>
          <w:b/>
          <w:bCs/>
          <w:u w:val="single"/>
        </w:rPr>
        <w:t>Lecturer Name: Christopher Wilkin</w:t>
      </w:r>
    </w:p>
    <w:p w14:paraId="34DC2599" w14:textId="77777777" w:rsidR="003C4285" w:rsidRDefault="003C4285" w:rsidP="003C4285">
      <w:pPr>
        <w:spacing w:line="360" w:lineRule="auto"/>
        <w:jc w:val="both"/>
      </w:pPr>
      <w:r>
        <w:t>Student Name: Antonia Lupas</w:t>
      </w:r>
    </w:p>
    <w:p w14:paraId="41C3F1F3" w14:textId="32F4C36B" w:rsidR="0030304A" w:rsidRDefault="003C4285" w:rsidP="0030304A">
      <w:pPr>
        <w:spacing w:line="360" w:lineRule="auto"/>
        <w:jc w:val="both"/>
      </w:pPr>
      <w:r>
        <w:t>Student ID: 2210502</w:t>
      </w:r>
    </w:p>
    <w:p w14:paraId="6441FB2F" w14:textId="77777777" w:rsidR="0030304A" w:rsidRDefault="0030304A" w:rsidP="0030304A">
      <w:pPr>
        <w:spacing w:line="360" w:lineRule="auto"/>
        <w:jc w:val="both"/>
      </w:pPr>
    </w:p>
    <w:p w14:paraId="1BC002C1" w14:textId="71404527" w:rsidR="0030304A" w:rsidRDefault="003C4285" w:rsidP="0030304A">
      <w:pPr>
        <w:jc w:val="both"/>
      </w:pPr>
      <w:r>
        <w:rPr>
          <w:noProof/>
        </w:rPr>
        <w:drawing>
          <wp:inline distT="0" distB="0" distL="0" distR="0" wp14:anchorId="49A9CE2C" wp14:editId="6B9BE6EA">
            <wp:extent cx="5943600" cy="3364865"/>
            <wp:effectExtent l="0" t="0" r="0" b="635"/>
            <wp:docPr id="1299681811" name="Picture 1" descr="Slide 1&#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9681811" name="Picture 1" descr="Slide 1&#10;"/>
                    <pic:cNvPicPr/>
                  </pic:nvPicPr>
                  <pic:blipFill>
                    <a:blip r:embed="rId4" cstate="print">
                      <a:extLst>
                        <a:ext uri="{28A0092B-C50C-407E-A947-70E740481C1C}">
                          <a14:useLocalDpi xmlns:a14="http://schemas.microsoft.com/office/drawing/2010/main" val="0"/>
                        </a:ext>
                      </a:extLst>
                    </a:blip>
                    <a:stretch>
                      <a:fillRect/>
                    </a:stretch>
                  </pic:blipFill>
                  <pic:spPr>
                    <a:xfrm>
                      <a:off x="0" y="0"/>
                      <a:ext cx="5943600" cy="3364865"/>
                    </a:xfrm>
                    <a:prstGeom prst="rect">
                      <a:avLst/>
                    </a:prstGeom>
                  </pic:spPr>
                </pic:pic>
              </a:graphicData>
            </a:graphic>
          </wp:inline>
        </w:drawing>
      </w:r>
      <w:r w:rsidR="0030304A">
        <w:br w:type="page"/>
      </w:r>
    </w:p>
    <w:p w14:paraId="33DABC34" w14:textId="6972F0CD" w:rsidR="0030304A" w:rsidRPr="0030304A" w:rsidRDefault="0030304A" w:rsidP="0030304A">
      <w:pPr>
        <w:spacing w:line="360" w:lineRule="auto"/>
        <w:jc w:val="both"/>
        <w:rPr>
          <w:b/>
          <w:bCs/>
          <w:u w:val="single"/>
        </w:rPr>
      </w:pPr>
      <w:r w:rsidRPr="0030304A">
        <w:rPr>
          <w:b/>
          <w:bCs/>
          <w:u w:val="single"/>
        </w:rPr>
        <w:lastRenderedPageBreak/>
        <w:t>Slide 2</w:t>
      </w:r>
    </w:p>
    <w:p w14:paraId="2D990897" w14:textId="77777777" w:rsidR="0030304A" w:rsidRDefault="0030304A" w:rsidP="0030304A">
      <w:pPr>
        <w:spacing w:line="360" w:lineRule="auto"/>
        <w:jc w:val="both"/>
      </w:pPr>
    </w:p>
    <w:p w14:paraId="798CAB79" w14:textId="41872E7B" w:rsidR="0030304A" w:rsidRDefault="00291885" w:rsidP="0030304A">
      <w:pPr>
        <w:spacing w:line="360" w:lineRule="auto"/>
        <w:jc w:val="both"/>
      </w:pPr>
      <w:r>
        <w:rPr>
          <w:noProof/>
        </w:rPr>
        <w:object w:dxaOrig="9605" w:dyaOrig="5393" w14:anchorId="56EDF3DB">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35" type="#_x0000_t75" alt="" style="width:5in;height:202pt;mso-width-percent:0;mso-height-percent:0;mso-width-percent:0;mso-height-percent:0" o:ole="" o:bordertopcolor="this" o:borderleftcolor="this" o:borderbottomcolor="this" o:borderrightcolor="this">
            <v:imagedata r:id="rId5" o:title=""/>
            <w10:bordertop type="single" width="4" shadow="t"/>
            <w10:borderleft type="single" width="4" shadow="t"/>
            <w10:borderbottom type="single" width="4" shadow="t"/>
            <w10:borderright type="single" width="4" shadow="t"/>
          </v:shape>
          <o:OLEObject Type="Embed" ProgID="PowerPoint.Slide.12" ShapeID="_x0000_i1035" DrawAspect="Content" ObjectID="_1790588891" r:id="rId6"/>
        </w:object>
      </w:r>
    </w:p>
    <w:p w14:paraId="2ABA7E33" w14:textId="77777777" w:rsidR="0030304A" w:rsidRDefault="0030304A" w:rsidP="0030304A">
      <w:pPr>
        <w:spacing w:line="360" w:lineRule="auto"/>
        <w:jc w:val="both"/>
      </w:pPr>
    </w:p>
    <w:p w14:paraId="386A77AF" w14:textId="77777777" w:rsidR="0030304A" w:rsidRDefault="0030304A" w:rsidP="0030304A">
      <w:pPr>
        <w:autoSpaceDE w:val="0"/>
        <w:autoSpaceDN w:val="0"/>
        <w:adjustRightInd w:val="0"/>
        <w:spacing w:after="0"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presentation gives a brief description of the conference, aptly called Winter Wonderland. This proposed event will produce an interesting event with a winter atmosphere and is targeted at promoting networking amongst the different key industry players. The definition of the primary consumers is individuals involved with hospitality and particularly involved with MICE events (</w:t>
      </w:r>
      <w:proofErr w:type="spellStart"/>
      <w:r>
        <w:rPr>
          <w:rFonts w:ascii="Times New Roman" w:eastAsia="Times New Roman" w:hAnsi="Times New Roman" w:cs="Times New Roman"/>
          <w:sz w:val="24"/>
          <w:szCs w:val="24"/>
        </w:rPr>
        <w:t>Xotels</w:t>
      </w:r>
      <w:proofErr w:type="spellEnd"/>
      <w:r>
        <w:rPr>
          <w:rFonts w:ascii="Times New Roman" w:eastAsia="Times New Roman" w:hAnsi="Times New Roman" w:cs="Times New Roman"/>
          <w:sz w:val="24"/>
          <w:szCs w:val="24"/>
        </w:rPr>
        <w:t>, n.d.). We foresee several benefits, including increased communication and learning as well as improved idea flow (Getz &amp; Page, 2019). It will be a ‘winter’ event in which everything from the activities to the presentations will be winter-influenced, and to make a lasting impression, O’Toole, (2011).</w:t>
      </w:r>
    </w:p>
    <w:p w14:paraId="677E596D" w14:textId="77777777" w:rsidR="0030304A" w:rsidRDefault="0030304A" w:rsidP="0030304A">
      <w:pPr>
        <w:autoSpaceDE w:val="0"/>
        <w:autoSpaceDN w:val="0"/>
        <w:adjustRightInd w:val="0"/>
        <w:spacing w:after="0" w:line="240" w:lineRule="auto"/>
        <w:jc w:val="both"/>
        <w:rPr>
          <w:rFonts w:ascii="Times New Roman" w:hAnsi="Times New Roman" w:cs="Times New Roman"/>
          <w:kern w:val="24"/>
          <w:sz w:val="24"/>
          <w:szCs w:val="24"/>
        </w:rPr>
      </w:pPr>
    </w:p>
    <w:p w14:paraId="7539972A" w14:textId="77777777" w:rsidR="0030304A" w:rsidRDefault="0030304A" w:rsidP="0030304A">
      <w:pPr>
        <w:autoSpaceDE w:val="0"/>
        <w:autoSpaceDN w:val="0"/>
        <w:adjustRightInd w:val="0"/>
        <w:spacing w:after="0" w:line="240" w:lineRule="auto"/>
        <w:jc w:val="both"/>
        <w:rPr>
          <w:rFonts w:ascii="Arial" w:hAnsi="Arial" w:cs="Arial"/>
          <w:kern w:val="0"/>
          <w:sz w:val="24"/>
          <w:szCs w:val="24"/>
        </w:rPr>
      </w:pPr>
    </w:p>
    <w:p w14:paraId="389FA83D" w14:textId="77777777" w:rsidR="0030304A" w:rsidRDefault="0030304A" w:rsidP="0030304A">
      <w:pPr>
        <w:spacing w:line="360" w:lineRule="auto"/>
        <w:jc w:val="both"/>
      </w:pPr>
    </w:p>
    <w:p w14:paraId="309AA47B" w14:textId="37A4D063" w:rsidR="0030304A" w:rsidRDefault="0030304A" w:rsidP="0030304A">
      <w:pPr>
        <w:jc w:val="both"/>
      </w:pPr>
      <w:r>
        <w:br w:type="page"/>
      </w:r>
    </w:p>
    <w:p w14:paraId="48DB274D" w14:textId="1A7F9DCD" w:rsidR="0030304A" w:rsidRPr="0030304A" w:rsidRDefault="0030304A" w:rsidP="0030304A">
      <w:pPr>
        <w:spacing w:line="360" w:lineRule="auto"/>
        <w:jc w:val="both"/>
        <w:rPr>
          <w:b/>
          <w:bCs/>
          <w:u w:val="single"/>
        </w:rPr>
      </w:pPr>
      <w:r w:rsidRPr="0030304A">
        <w:rPr>
          <w:b/>
          <w:bCs/>
          <w:u w:val="single"/>
        </w:rPr>
        <w:lastRenderedPageBreak/>
        <w:t>Slide 3</w:t>
      </w:r>
    </w:p>
    <w:p w14:paraId="149DF852" w14:textId="77777777" w:rsidR="0030304A" w:rsidRDefault="0030304A" w:rsidP="0030304A">
      <w:pPr>
        <w:spacing w:line="360" w:lineRule="auto"/>
        <w:jc w:val="both"/>
      </w:pPr>
    </w:p>
    <w:p w14:paraId="0495D850" w14:textId="75173A70" w:rsidR="0030304A" w:rsidRDefault="00291885" w:rsidP="0030304A">
      <w:pPr>
        <w:spacing w:line="360" w:lineRule="auto"/>
        <w:jc w:val="both"/>
      </w:pPr>
      <w:r>
        <w:rPr>
          <w:noProof/>
        </w:rPr>
        <w:object w:dxaOrig="9605" w:dyaOrig="5393" w14:anchorId="43E2C1F5">
          <v:shape id="_x0000_i1034" type="#_x0000_t75" alt="" style="width:5in;height:202pt;mso-width-percent:0;mso-height-percent:0;mso-width-percent:0;mso-height-percent:0" o:ole="" o:bordertopcolor="this" o:borderleftcolor="this" o:borderbottomcolor="this" o:borderrightcolor="this">
            <v:imagedata r:id="rId7" o:title=""/>
            <w10:bordertop type="single" width="4" shadow="t"/>
            <w10:borderleft type="single" width="4" shadow="t"/>
            <w10:borderbottom type="single" width="4" shadow="t"/>
            <w10:borderright type="single" width="4" shadow="t"/>
          </v:shape>
          <o:OLEObject Type="Embed" ProgID="PowerPoint.Slide.12" ShapeID="_x0000_i1034" DrawAspect="Content" ObjectID="_1790588892" r:id="rId8"/>
        </w:object>
      </w:r>
    </w:p>
    <w:p w14:paraId="39E2040B" w14:textId="77777777" w:rsidR="0030304A" w:rsidRDefault="0030304A" w:rsidP="0030304A">
      <w:pPr>
        <w:spacing w:line="360" w:lineRule="auto"/>
        <w:jc w:val="both"/>
      </w:pPr>
    </w:p>
    <w:p w14:paraId="6B3D6102" w14:textId="77777777" w:rsidR="0030304A" w:rsidRDefault="0030304A" w:rsidP="0030304A">
      <w:pPr>
        <w:autoSpaceDE w:val="0"/>
        <w:autoSpaceDN w:val="0"/>
        <w:adjustRightInd w:val="0"/>
        <w:spacing w:after="0"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MICE industry is highly significant within the hospitality industry since it expedites interactions that create growth and advancement. These are meetings, incentive trips, conferences, and exhibitions that are essential for the growth of the professionals within the industry. On this note, this paper presents the Winter Wonderland Conference as fitting this objective since it provides a winter-themed setting where participants can disclose knowledge, discuss innovative concepts, and create partnerships (Ruhl &amp; Ruhl, 2022). Besides, the organization of this event will positively affect the recognition of the venue chosen by me, businessmen, and various MICE events in the future (Smith, 2012). Based on this feasibility study, one is able to determine the efficacy of such a conference that focuses on the colder season.</w:t>
      </w:r>
    </w:p>
    <w:p w14:paraId="2CBF709B" w14:textId="77777777" w:rsidR="0030304A" w:rsidRDefault="0030304A" w:rsidP="0030304A">
      <w:pPr>
        <w:autoSpaceDE w:val="0"/>
        <w:autoSpaceDN w:val="0"/>
        <w:adjustRightInd w:val="0"/>
        <w:spacing w:after="0" w:line="240" w:lineRule="auto"/>
        <w:jc w:val="both"/>
        <w:rPr>
          <w:rFonts w:ascii="Times New Roman" w:hAnsi="Times New Roman" w:cs="Times New Roman"/>
          <w:kern w:val="24"/>
          <w:sz w:val="24"/>
          <w:szCs w:val="24"/>
        </w:rPr>
      </w:pPr>
    </w:p>
    <w:p w14:paraId="474FACEB" w14:textId="77777777" w:rsidR="0030304A" w:rsidRDefault="0030304A" w:rsidP="0030304A">
      <w:pPr>
        <w:autoSpaceDE w:val="0"/>
        <w:autoSpaceDN w:val="0"/>
        <w:adjustRightInd w:val="0"/>
        <w:spacing w:after="0" w:line="240" w:lineRule="auto"/>
        <w:jc w:val="both"/>
        <w:rPr>
          <w:rFonts w:ascii="Arial" w:hAnsi="Arial" w:cs="Arial"/>
          <w:kern w:val="0"/>
          <w:sz w:val="24"/>
          <w:szCs w:val="24"/>
        </w:rPr>
      </w:pPr>
    </w:p>
    <w:p w14:paraId="61B70A48" w14:textId="77777777" w:rsidR="0030304A" w:rsidRDefault="0030304A" w:rsidP="0030304A">
      <w:pPr>
        <w:spacing w:line="360" w:lineRule="auto"/>
        <w:jc w:val="both"/>
      </w:pPr>
    </w:p>
    <w:p w14:paraId="445B629B" w14:textId="00E2A17D" w:rsidR="0030304A" w:rsidRDefault="0030304A" w:rsidP="0030304A">
      <w:pPr>
        <w:jc w:val="both"/>
      </w:pPr>
      <w:r>
        <w:br w:type="page"/>
      </w:r>
    </w:p>
    <w:p w14:paraId="1159EF56" w14:textId="423F6F30" w:rsidR="0030304A" w:rsidRPr="0030304A" w:rsidRDefault="0030304A" w:rsidP="0030304A">
      <w:pPr>
        <w:spacing w:line="360" w:lineRule="auto"/>
        <w:jc w:val="both"/>
        <w:rPr>
          <w:b/>
          <w:bCs/>
          <w:u w:val="single"/>
        </w:rPr>
      </w:pPr>
      <w:r w:rsidRPr="0030304A">
        <w:rPr>
          <w:b/>
          <w:bCs/>
          <w:u w:val="single"/>
        </w:rPr>
        <w:lastRenderedPageBreak/>
        <w:t>Slide 4</w:t>
      </w:r>
    </w:p>
    <w:p w14:paraId="16C0D48D" w14:textId="77777777" w:rsidR="0030304A" w:rsidRDefault="0030304A" w:rsidP="0030304A">
      <w:pPr>
        <w:spacing w:line="360" w:lineRule="auto"/>
        <w:jc w:val="both"/>
      </w:pPr>
    </w:p>
    <w:p w14:paraId="61E55BEC" w14:textId="6BC6AD89" w:rsidR="0030304A" w:rsidRDefault="00291885" w:rsidP="0030304A">
      <w:pPr>
        <w:spacing w:line="360" w:lineRule="auto"/>
        <w:jc w:val="both"/>
      </w:pPr>
      <w:r>
        <w:rPr>
          <w:noProof/>
        </w:rPr>
        <w:object w:dxaOrig="9605" w:dyaOrig="5393" w14:anchorId="394036D5">
          <v:shape id="_x0000_i1033" type="#_x0000_t75" alt="" style="width:5in;height:202pt;mso-width-percent:0;mso-height-percent:0;mso-width-percent:0;mso-height-percent:0" o:ole="" o:bordertopcolor="this" o:borderleftcolor="this" o:borderbottomcolor="this" o:borderrightcolor="this">
            <v:imagedata r:id="rId9" o:title=""/>
            <w10:bordertop type="single" width="4" shadow="t"/>
            <w10:borderleft type="single" width="4" shadow="t"/>
            <w10:borderbottom type="single" width="4" shadow="t"/>
            <w10:borderright type="single" width="4" shadow="t"/>
          </v:shape>
          <o:OLEObject Type="Embed" ProgID="PowerPoint.Slide.12" ShapeID="_x0000_i1033" DrawAspect="Content" ObjectID="_1790588893" r:id="rId10"/>
        </w:object>
      </w:r>
    </w:p>
    <w:p w14:paraId="4C7DAC1B" w14:textId="77777777" w:rsidR="0030304A" w:rsidRDefault="0030304A" w:rsidP="0030304A">
      <w:pPr>
        <w:spacing w:line="360" w:lineRule="auto"/>
        <w:jc w:val="both"/>
      </w:pPr>
    </w:p>
    <w:p w14:paraId="48EBAA3B" w14:textId="77777777" w:rsidR="0030304A" w:rsidRDefault="0030304A" w:rsidP="0030304A">
      <w:pPr>
        <w:autoSpaceDE w:val="0"/>
        <w:autoSpaceDN w:val="0"/>
        <w:adjustRightInd w:val="0"/>
        <w:spacing w:after="0"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Winter Wonderland Conference shall be a spectacular educational and professional development event in line with hospitality industry requirements (Getz &amp; Page, 2019). The conference will comprise of senior leaders’ presentations together with discussions and workshops that will address topics on current issues, emerging issues, best practices, and trends in the sector (O’Toole, 2011). Integration of the winter theme will touch every aspect of the event, starting from the activities, decorations, and environment created, all with the aim of creating a higher level of engagement among the students. The choice of events that we will include in the program is rather diverse and includes winter networking, warm-up sessions, workshops, and creative receptions with Christmas and New Year trappings (Fox et al., 2014). These highlighted themes will set our event apart and ensure people will not get bored as soon as they arrive at the other events.</w:t>
      </w:r>
    </w:p>
    <w:p w14:paraId="13EE845C" w14:textId="77777777" w:rsidR="0030304A" w:rsidRDefault="0030304A" w:rsidP="0030304A">
      <w:pPr>
        <w:autoSpaceDE w:val="0"/>
        <w:autoSpaceDN w:val="0"/>
        <w:adjustRightInd w:val="0"/>
        <w:spacing w:after="0" w:line="240" w:lineRule="auto"/>
        <w:jc w:val="both"/>
        <w:rPr>
          <w:rFonts w:ascii="Times New Roman" w:hAnsi="Times New Roman" w:cs="Times New Roman"/>
          <w:kern w:val="24"/>
          <w:sz w:val="24"/>
          <w:szCs w:val="24"/>
        </w:rPr>
      </w:pPr>
    </w:p>
    <w:p w14:paraId="4058789E" w14:textId="77777777" w:rsidR="0030304A" w:rsidRDefault="0030304A" w:rsidP="0030304A">
      <w:pPr>
        <w:autoSpaceDE w:val="0"/>
        <w:autoSpaceDN w:val="0"/>
        <w:adjustRightInd w:val="0"/>
        <w:spacing w:after="0" w:line="240" w:lineRule="auto"/>
        <w:jc w:val="both"/>
        <w:rPr>
          <w:rFonts w:ascii="Arial" w:hAnsi="Arial" w:cs="Arial"/>
          <w:kern w:val="0"/>
          <w:sz w:val="24"/>
          <w:szCs w:val="24"/>
        </w:rPr>
      </w:pPr>
    </w:p>
    <w:p w14:paraId="1CC990A9" w14:textId="77777777" w:rsidR="0030304A" w:rsidRDefault="0030304A" w:rsidP="0030304A">
      <w:pPr>
        <w:spacing w:line="360" w:lineRule="auto"/>
        <w:jc w:val="both"/>
      </w:pPr>
    </w:p>
    <w:p w14:paraId="3E8D9A33" w14:textId="596164FA" w:rsidR="0030304A" w:rsidRDefault="0030304A" w:rsidP="0030304A">
      <w:pPr>
        <w:jc w:val="both"/>
      </w:pPr>
      <w:r>
        <w:br w:type="page"/>
      </w:r>
    </w:p>
    <w:p w14:paraId="086BAB7B" w14:textId="259E4D4D" w:rsidR="0030304A" w:rsidRPr="0030304A" w:rsidRDefault="0030304A" w:rsidP="0030304A">
      <w:pPr>
        <w:spacing w:line="360" w:lineRule="auto"/>
        <w:jc w:val="both"/>
        <w:rPr>
          <w:b/>
          <w:bCs/>
          <w:u w:val="single"/>
        </w:rPr>
      </w:pPr>
      <w:r w:rsidRPr="0030304A">
        <w:rPr>
          <w:b/>
          <w:bCs/>
          <w:u w:val="single"/>
        </w:rPr>
        <w:lastRenderedPageBreak/>
        <w:t>Slide 5</w:t>
      </w:r>
    </w:p>
    <w:p w14:paraId="6856FD5A" w14:textId="77777777" w:rsidR="0030304A" w:rsidRDefault="0030304A" w:rsidP="0030304A">
      <w:pPr>
        <w:spacing w:line="360" w:lineRule="auto"/>
        <w:jc w:val="both"/>
      </w:pPr>
    </w:p>
    <w:p w14:paraId="462749F3" w14:textId="5F6DBDA0" w:rsidR="0030304A" w:rsidRDefault="00291885" w:rsidP="0030304A">
      <w:pPr>
        <w:spacing w:line="360" w:lineRule="auto"/>
        <w:jc w:val="both"/>
      </w:pPr>
      <w:r>
        <w:rPr>
          <w:noProof/>
        </w:rPr>
        <w:object w:dxaOrig="9605" w:dyaOrig="5393" w14:anchorId="4C8202B4">
          <v:shape id="_x0000_i1032" type="#_x0000_t75" alt="" style="width:5in;height:202pt;mso-width-percent:0;mso-height-percent:0;mso-width-percent:0;mso-height-percent:0" o:ole="" o:bordertopcolor="this" o:borderleftcolor="this" o:borderbottomcolor="this" o:borderrightcolor="this">
            <v:imagedata r:id="rId11" o:title=""/>
            <w10:bordertop type="single" width="4" shadow="t"/>
            <w10:borderleft type="single" width="4" shadow="t"/>
            <w10:borderbottom type="single" width="4" shadow="t"/>
            <w10:borderright type="single" width="4" shadow="t"/>
          </v:shape>
          <o:OLEObject Type="Embed" ProgID="PowerPoint.Slide.12" ShapeID="_x0000_i1032" DrawAspect="Content" ObjectID="_1790588894" r:id="rId12"/>
        </w:object>
      </w:r>
    </w:p>
    <w:p w14:paraId="65125054" w14:textId="77777777" w:rsidR="0030304A" w:rsidRDefault="0030304A" w:rsidP="0030304A">
      <w:pPr>
        <w:spacing w:line="360" w:lineRule="auto"/>
        <w:jc w:val="both"/>
      </w:pPr>
    </w:p>
    <w:p w14:paraId="3CF4AC09" w14:textId="77777777" w:rsidR="0030304A" w:rsidRDefault="0030304A" w:rsidP="0030304A">
      <w:pPr>
        <w:autoSpaceDE w:val="0"/>
        <w:autoSpaceDN w:val="0"/>
        <w:adjustRightInd w:val="0"/>
        <w:spacing w:after="0"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our case, defining our target market is very crucial to the success of the Winter Wonderland Conference (</w:t>
      </w:r>
      <w:proofErr w:type="spellStart"/>
      <w:r>
        <w:rPr>
          <w:rFonts w:ascii="Times New Roman" w:eastAsia="Times New Roman" w:hAnsi="Times New Roman" w:cs="Times New Roman"/>
          <w:sz w:val="24"/>
          <w:szCs w:val="24"/>
        </w:rPr>
        <w:t>Xotels</w:t>
      </w:r>
      <w:proofErr w:type="spellEnd"/>
      <w:r>
        <w:rPr>
          <w:rFonts w:ascii="Times New Roman" w:eastAsia="Times New Roman" w:hAnsi="Times New Roman" w:cs="Times New Roman"/>
          <w:sz w:val="24"/>
          <w:szCs w:val="24"/>
        </w:rPr>
        <w:t>, n.d.). The target population of this study will therefore comprise of industry players, employers, and any other relevant stakeholders within the identified sub-sectors of the hospitality industry. Research done on markets shows that there is an increase in demand for conferences that are specialized for certain industries, and the fundamental aim is to create a platform for networking or partnerships (Getz &amp; Page, 2019). Recent stats also indicate that specialists are eager to build up a network of the same professionals, discuss the work experiences, or consult with experienced practitioners (Rogers &amp; Wynn-Moylan, 2022). There are other events that can be organized in the market, but none of them will resemble our unique conference with its winter-related focus because such an opportunity can give a competitor (O’Toole, 2011). To promote attendance, we will focus on the remarkable features in our event promotion strategies (Smith, 2012).</w:t>
      </w:r>
    </w:p>
    <w:p w14:paraId="1178B10F" w14:textId="77777777" w:rsidR="0030304A" w:rsidRDefault="0030304A" w:rsidP="0030304A">
      <w:pPr>
        <w:autoSpaceDE w:val="0"/>
        <w:autoSpaceDN w:val="0"/>
        <w:adjustRightInd w:val="0"/>
        <w:spacing w:after="0" w:line="240" w:lineRule="auto"/>
        <w:jc w:val="both"/>
        <w:rPr>
          <w:rFonts w:ascii="Times New Roman" w:hAnsi="Times New Roman" w:cs="Times New Roman"/>
          <w:kern w:val="24"/>
          <w:sz w:val="24"/>
          <w:szCs w:val="24"/>
        </w:rPr>
      </w:pPr>
    </w:p>
    <w:p w14:paraId="5E2D537B" w14:textId="77777777" w:rsidR="0030304A" w:rsidRDefault="0030304A" w:rsidP="0030304A">
      <w:pPr>
        <w:autoSpaceDE w:val="0"/>
        <w:autoSpaceDN w:val="0"/>
        <w:adjustRightInd w:val="0"/>
        <w:spacing w:after="0" w:line="240" w:lineRule="auto"/>
        <w:jc w:val="both"/>
        <w:rPr>
          <w:rFonts w:ascii="Arial" w:hAnsi="Arial" w:cs="Arial"/>
          <w:kern w:val="0"/>
          <w:sz w:val="24"/>
          <w:szCs w:val="24"/>
        </w:rPr>
      </w:pPr>
    </w:p>
    <w:p w14:paraId="4F0EFF30" w14:textId="77777777" w:rsidR="0030304A" w:rsidRDefault="0030304A" w:rsidP="0030304A">
      <w:pPr>
        <w:spacing w:line="360" w:lineRule="auto"/>
        <w:jc w:val="both"/>
      </w:pPr>
    </w:p>
    <w:p w14:paraId="702AAC6B" w14:textId="30256827" w:rsidR="0030304A" w:rsidRDefault="0030304A" w:rsidP="0030304A">
      <w:pPr>
        <w:jc w:val="both"/>
      </w:pPr>
      <w:r>
        <w:br w:type="page"/>
      </w:r>
    </w:p>
    <w:p w14:paraId="26196D92" w14:textId="388D45DE" w:rsidR="0030304A" w:rsidRPr="0030304A" w:rsidRDefault="0030304A" w:rsidP="0030304A">
      <w:pPr>
        <w:spacing w:line="360" w:lineRule="auto"/>
        <w:jc w:val="both"/>
        <w:rPr>
          <w:b/>
          <w:bCs/>
          <w:u w:val="single"/>
        </w:rPr>
      </w:pPr>
      <w:r w:rsidRPr="0030304A">
        <w:rPr>
          <w:b/>
          <w:bCs/>
          <w:u w:val="single"/>
        </w:rPr>
        <w:lastRenderedPageBreak/>
        <w:t>Slide 6</w:t>
      </w:r>
    </w:p>
    <w:p w14:paraId="00282BFC" w14:textId="77777777" w:rsidR="0030304A" w:rsidRDefault="0030304A" w:rsidP="0030304A">
      <w:pPr>
        <w:spacing w:line="360" w:lineRule="auto"/>
        <w:jc w:val="both"/>
      </w:pPr>
    </w:p>
    <w:p w14:paraId="5597FE63" w14:textId="7EF083D8" w:rsidR="0030304A" w:rsidRDefault="00291885" w:rsidP="0030304A">
      <w:pPr>
        <w:spacing w:line="360" w:lineRule="auto"/>
        <w:jc w:val="both"/>
      </w:pPr>
      <w:r>
        <w:rPr>
          <w:noProof/>
        </w:rPr>
        <w:object w:dxaOrig="9557" w:dyaOrig="5366" w14:anchorId="3EA96639">
          <v:shape id="_x0000_i1031" type="#_x0000_t75" alt="" style="width:358pt;height:201pt;mso-width-percent:0;mso-height-percent:0;mso-width-percent:0;mso-height-percent:0" o:ole="" o:bordertopcolor="this" o:borderleftcolor="this" o:borderbottomcolor="this" o:borderrightcolor="this">
            <v:imagedata r:id="rId13" o:title=""/>
            <w10:bordertop type="single" width="4" shadow="t"/>
            <w10:borderleft type="single" width="4" shadow="t"/>
            <w10:borderbottom type="single" width="4" shadow="t"/>
            <w10:borderright type="single" width="4" shadow="t"/>
          </v:shape>
          <o:OLEObject Type="Embed" ProgID="PowerPoint.Slide.12" ShapeID="_x0000_i1031" DrawAspect="Content" ObjectID="_1790588895" r:id="rId14"/>
        </w:object>
      </w:r>
    </w:p>
    <w:p w14:paraId="1225469A" w14:textId="77777777" w:rsidR="0030304A" w:rsidRDefault="0030304A" w:rsidP="0030304A">
      <w:pPr>
        <w:spacing w:line="360" w:lineRule="auto"/>
        <w:jc w:val="both"/>
      </w:pPr>
    </w:p>
    <w:p w14:paraId="6E5548B0" w14:textId="0CAD2599" w:rsidR="0030304A" w:rsidRDefault="0030304A" w:rsidP="0030304A">
      <w:pPr>
        <w:autoSpaceDE w:val="0"/>
        <w:autoSpaceDN w:val="0"/>
        <w:adjustRightInd w:val="0"/>
        <w:spacing w:after="0"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interaction activities of the Winter Wonderland Conference are critical to the success of this event (Meredith, 2022). The best venue to host the event is </w:t>
      </w:r>
      <w:r w:rsidR="0012014E">
        <w:rPr>
          <w:rFonts w:ascii="Times New Roman" w:eastAsia="Times New Roman" w:hAnsi="Times New Roman" w:cs="Times New Roman"/>
          <w:sz w:val="24"/>
          <w:szCs w:val="24"/>
        </w:rPr>
        <w:t>the Savoy London</w:t>
      </w:r>
      <w:r>
        <w:rPr>
          <w:rFonts w:ascii="Times New Roman" w:eastAsia="Times New Roman" w:hAnsi="Times New Roman" w:cs="Times New Roman"/>
          <w:sz w:val="24"/>
          <w:szCs w:val="24"/>
        </w:rPr>
        <w:t>, as the venue has enough plain and furnished area and corresponds to our needs. Their availability, size, and overall decorations, specifically in relation to the wintery theme, will boost convenience for everyone attending the venue greatly (Rogers &amp; Wynn-Moylan, 2022). Staffing will be a key aspect of the operation plan; this is because the team of people to be hired will need to consist of event planners, technical support for matters concerning sound, and other related services together with personnel in the service industry (Getz &amp; Page, 2019). Further, money shall be set aside for meal provisions, power supplies, chairs and tables, and seasonal enhancement of the environment as obtained from the conference theme (O’Toole, 2011). Coordinated management of such event operational facets will enhance event outcomes (Ruhl &amp; Ruhl, 2022).</w:t>
      </w:r>
      <w:r w:rsidR="00BC00EC">
        <w:rPr>
          <w:rFonts w:ascii="Times New Roman" w:eastAsia="Times New Roman" w:hAnsi="Times New Roman" w:cs="Times New Roman"/>
          <w:sz w:val="24"/>
          <w:szCs w:val="24"/>
        </w:rPr>
        <w:t xml:space="preserve"> </w:t>
      </w:r>
    </w:p>
    <w:p w14:paraId="58D27F4C" w14:textId="77777777" w:rsidR="0030304A" w:rsidRDefault="0030304A" w:rsidP="0030304A">
      <w:pPr>
        <w:autoSpaceDE w:val="0"/>
        <w:autoSpaceDN w:val="0"/>
        <w:adjustRightInd w:val="0"/>
        <w:spacing w:after="0" w:line="240" w:lineRule="auto"/>
        <w:jc w:val="both"/>
        <w:rPr>
          <w:rFonts w:ascii="Times New Roman" w:hAnsi="Times New Roman" w:cs="Times New Roman"/>
          <w:kern w:val="24"/>
          <w:sz w:val="24"/>
          <w:szCs w:val="24"/>
        </w:rPr>
      </w:pPr>
    </w:p>
    <w:p w14:paraId="1E6A6E16" w14:textId="77777777" w:rsidR="0030304A" w:rsidRDefault="0030304A" w:rsidP="0030304A">
      <w:pPr>
        <w:autoSpaceDE w:val="0"/>
        <w:autoSpaceDN w:val="0"/>
        <w:adjustRightInd w:val="0"/>
        <w:spacing w:after="0" w:line="240" w:lineRule="auto"/>
        <w:jc w:val="both"/>
        <w:rPr>
          <w:rFonts w:ascii="Arial" w:hAnsi="Arial" w:cs="Arial"/>
          <w:kern w:val="0"/>
          <w:sz w:val="24"/>
          <w:szCs w:val="24"/>
        </w:rPr>
      </w:pPr>
    </w:p>
    <w:p w14:paraId="436A6F7C" w14:textId="77777777" w:rsidR="0030304A" w:rsidRDefault="0030304A" w:rsidP="0030304A">
      <w:pPr>
        <w:spacing w:line="360" w:lineRule="auto"/>
        <w:jc w:val="both"/>
      </w:pPr>
    </w:p>
    <w:p w14:paraId="5B6B7644" w14:textId="44A4FAD3" w:rsidR="0030304A" w:rsidRDefault="0030304A" w:rsidP="0030304A">
      <w:pPr>
        <w:jc w:val="both"/>
      </w:pPr>
      <w:r>
        <w:br w:type="page"/>
      </w:r>
    </w:p>
    <w:p w14:paraId="08374E9E" w14:textId="4CCFAE55" w:rsidR="0030304A" w:rsidRPr="0030304A" w:rsidRDefault="0030304A" w:rsidP="0030304A">
      <w:pPr>
        <w:spacing w:line="360" w:lineRule="auto"/>
        <w:jc w:val="both"/>
        <w:rPr>
          <w:b/>
          <w:bCs/>
          <w:u w:val="single"/>
        </w:rPr>
      </w:pPr>
      <w:r w:rsidRPr="0030304A">
        <w:rPr>
          <w:b/>
          <w:bCs/>
          <w:u w:val="single"/>
        </w:rPr>
        <w:lastRenderedPageBreak/>
        <w:t>Slide 7</w:t>
      </w:r>
    </w:p>
    <w:p w14:paraId="34B35B37" w14:textId="77777777" w:rsidR="0030304A" w:rsidRDefault="0030304A" w:rsidP="0030304A">
      <w:pPr>
        <w:spacing w:line="360" w:lineRule="auto"/>
        <w:jc w:val="both"/>
      </w:pPr>
    </w:p>
    <w:p w14:paraId="40DCD382" w14:textId="1F568F8C" w:rsidR="0030304A" w:rsidRDefault="00291885" w:rsidP="0030304A">
      <w:pPr>
        <w:spacing w:line="360" w:lineRule="auto"/>
        <w:jc w:val="both"/>
      </w:pPr>
      <w:r>
        <w:rPr>
          <w:noProof/>
        </w:rPr>
        <w:object w:dxaOrig="9605" w:dyaOrig="5393" w14:anchorId="1BEF3ED1">
          <v:shape id="_x0000_i1030" type="#_x0000_t75" alt="" style="width:5in;height:202pt;mso-width-percent:0;mso-height-percent:0;mso-width-percent:0;mso-height-percent:0" o:ole="" o:bordertopcolor="this" o:borderleftcolor="this" o:borderbottomcolor="this" o:borderrightcolor="this">
            <v:imagedata r:id="rId15" o:title=""/>
            <w10:bordertop type="single" width="4" shadow="t"/>
            <w10:borderleft type="single" width="4" shadow="t"/>
            <w10:borderbottom type="single" width="4" shadow="t"/>
            <w10:borderright type="single" width="4" shadow="t"/>
          </v:shape>
          <o:OLEObject Type="Embed" ProgID="PowerPoint.Slide.12" ShapeID="_x0000_i1030" DrawAspect="Content" ObjectID="_1790588896" r:id="rId16"/>
        </w:object>
      </w:r>
    </w:p>
    <w:p w14:paraId="2A376BF7" w14:textId="77777777" w:rsidR="0030304A" w:rsidRDefault="0030304A" w:rsidP="0030304A">
      <w:pPr>
        <w:spacing w:line="360" w:lineRule="auto"/>
        <w:jc w:val="both"/>
      </w:pPr>
    </w:p>
    <w:p w14:paraId="4984BE7E" w14:textId="77777777" w:rsidR="0030304A" w:rsidRDefault="0030304A" w:rsidP="0030304A">
      <w:pPr>
        <w:autoSpaceDE w:val="0"/>
        <w:autoSpaceDN w:val="0"/>
        <w:adjustRightInd w:val="0"/>
        <w:spacing w:after="0"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knowledge of financial forces is particularly important when determining the viability of the Winter Wonderland Conference (Rogers &amp; Wynn-Moylan, 2022). For this, we will prepare a cost control checklist that takes into account rough costs for venue and hall rent, food and beverage costs, advertisement and promotion, manpower, and other operational costs (O’Toole, 2011). This will be presented in the form of an income and expenditure table to give a clear financial plan (Getz &amp; Page, 2019). Further, different ways of revenue generation will be discussed, including the sponsorship from relevant businesses, ticket sales, and collaboration with local enterprises (Ruhl &amp; Ruhl, 2022). Most importantly, we need to make sure that the event does not become a loss-making practice and should break even at least. Hence, there will be a detailed assessment of the sort of funding needed to create a plausibly suitable budget for the conference, which will be viable enough to make a reasonable amount of profit (Smith, 2012).</w:t>
      </w:r>
    </w:p>
    <w:p w14:paraId="048CCEE1" w14:textId="77777777" w:rsidR="0030304A" w:rsidRDefault="0030304A" w:rsidP="0030304A">
      <w:pPr>
        <w:autoSpaceDE w:val="0"/>
        <w:autoSpaceDN w:val="0"/>
        <w:adjustRightInd w:val="0"/>
        <w:spacing w:after="0" w:line="240" w:lineRule="auto"/>
        <w:jc w:val="both"/>
        <w:rPr>
          <w:rFonts w:ascii="Times New Roman" w:hAnsi="Times New Roman" w:cs="Times New Roman"/>
          <w:kern w:val="24"/>
          <w:sz w:val="24"/>
          <w:szCs w:val="24"/>
        </w:rPr>
      </w:pPr>
    </w:p>
    <w:p w14:paraId="28E93ED1" w14:textId="77777777" w:rsidR="0030304A" w:rsidRDefault="0030304A" w:rsidP="0030304A">
      <w:pPr>
        <w:autoSpaceDE w:val="0"/>
        <w:autoSpaceDN w:val="0"/>
        <w:adjustRightInd w:val="0"/>
        <w:spacing w:after="0" w:line="240" w:lineRule="auto"/>
        <w:jc w:val="both"/>
        <w:rPr>
          <w:rFonts w:ascii="Arial" w:hAnsi="Arial" w:cs="Arial"/>
          <w:kern w:val="0"/>
          <w:sz w:val="24"/>
          <w:szCs w:val="24"/>
        </w:rPr>
      </w:pPr>
    </w:p>
    <w:p w14:paraId="47D4FB9B" w14:textId="77777777" w:rsidR="0030304A" w:rsidRDefault="0030304A" w:rsidP="0030304A">
      <w:pPr>
        <w:spacing w:line="360" w:lineRule="auto"/>
        <w:jc w:val="both"/>
      </w:pPr>
    </w:p>
    <w:p w14:paraId="1C5A1F8F" w14:textId="48797330" w:rsidR="0030304A" w:rsidRDefault="0030304A" w:rsidP="0030304A">
      <w:pPr>
        <w:jc w:val="both"/>
      </w:pPr>
      <w:r>
        <w:br w:type="page"/>
      </w:r>
    </w:p>
    <w:p w14:paraId="7644C1CA" w14:textId="46CB5BEB" w:rsidR="0030304A" w:rsidRPr="0030304A" w:rsidRDefault="0030304A" w:rsidP="0030304A">
      <w:pPr>
        <w:spacing w:line="360" w:lineRule="auto"/>
        <w:jc w:val="both"/>
        <w:rPr>
          <w:b/>
          <w:bCs/>
          <w:u w:val="single"/>
        </w:rPr>
      </w:pPr>
      <w:r w:rsidRPr="0030304A">
        <w:rPr>
          <w:b/>
          <w:bCs/>
          <w:u w:val="single"/>
        </w:rPr>
        <w:lastRenderedPageBreak/>
        <w:t>Slide 8</w:t>
      </w:r>
    </w:p>
    <w:p w14:paraId="38C2A21F" w14:textId="77777777" w:rsidR="0030304A" w:rsidRDefault="0030304A" w:rsidP="0030304A">
      <w:pPr>
        <w:spacing w:line="360" w:lineRule="auto"/>
        <w:jc w:val="both"/>
      </w:pPr>
    </w:p>
    <w:p w14:paraId="2777FCBA" w14:textId="711B0728" w:rsidR="0030304A" w:rsidRDefault="00291885" w:rsidP="0030304A">
      <w:pPr>
        <w:spacing w:line="360" w:lineRule="auto"/>
        <w:jc w:val="both"/>
      </w:pPr>
      <w:r>
        <w:rPr>
          <w:noProof/>
        </w:rPr>
        <w:object w:dxaOrig="9605" w:dyaOrig="5393" w14:anchorId="6ECCE34F">
          <v:shape id="_x0000_i1029" type="#_x0000_t75" alt="" style="width:5in;height:202pt;mso-width-percent:0;mso-height-percent:0;mso-width-percent:0;mso-height-percent:0" o:ole="" o:bordertopcolor="this" o:borderleftcolor="this" o:borderbottomcolor="this" o:borderrightcolor="this">
            <v:imagedata r:id="rId17" o:title=""/>
            <w10:bordertop type="single" width="4" shadow="t"/>
            <w10:borderleft type="single" width="4" shadow="t"/>
            <w10:borderbottom type="single" width="4" shadow="t"/>
            <w10:borderright type="single" width="4" shadow="t"/>
          </v:shape>
          <o:OLEObject Type="Embed" ProgID="PowerPoint.Slide.12" ShapeID="_x0000_i1029" DrawAspect="Content" ObjectID="_1790588897" r:id="rId18"/>
        </w:object>
      </w:r>
    </w:p>
    <w:p w14:paraId="3E0A0456" w14:textId="77777777" w:rsidR="0030304A" w:rsidRDefault="0030304A" w:rsidP="0030304A">
      <w:pPr>
        <w:spacing w:line="360" w:lineRule="auto"/>
        <w:jc w:val="both"/>
      </w:pPr>
    </w:p>
    <w:p w14:paraId="54DE8FCB" w14:textId="77777777" w:rsidR="0030304A" w:rsidRDefault="0030304A" w:rsidP="0030304A">
      <w:pPr>
        <w:autoSpaceDE w:val="0"/>
        <w:autoSpaceDN w:val="0"/>
        <w:adjustRightInd w:val="0"/>
        <w:spacing w:after="0"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Identifying and analyzing the key strengths, weaknesses, opportunities, and threats will help to create a clear picture of the organization's environment for the Winter Wonderland Conference. On the strength side, unique winter theme and location should improve our attractiveness to attendees and improve networking opportunities (Ruhl &amp; Ruhl, 2022). However, the following are the limitations of the theory and/or model: high operational cost; logistical challenges that are inherent in hosting a large event. O’Toole, (2011). As it has been highlighted by Smith (2012), there are several areas of development that would be of advantage to MICE, with this industry primarily being a partnership with local companies and sponsors that could help in branding the given conference. However, it is important not to overlook possible threats, which could be the presence of other events that might compete with the conference, poor economics that affect attendance, and several operations we are likely to encounter as we prepare for this conference.</w:t>
      </w:r>
    </w:p>
    <w:p w14:paraId="793F2F97" w14:textId="77777777" w:rsidR="0030304A" w:rsidRDefault="0030304A" w:rsidP="0030304A">
      <w:pPr>
        <w:autoSpaceDE w:val="0"/>
        <w:autoSpaceDN w:val="0"/>
        <w:adjustRightInd w:val="0"/>
        <w:spacing w:after="0" w:line="240" w:lineRule="auto"/>
        <w:jc w:val="both"/>
        <w:rPr>
          <w:rFonts w:ascii="Times New Roman" w:hAnsi="Times New Roman" w:cs="Times New Roman"/>
          <w:kern w:val="24"/>
          <w:sz w:val="24"/>
          <w:szCs w:val="24"/>
        </w:rPr>
      </w:pPr>
    </w:p>
    <w:p w14:paraId="0811B3B0" w14:textId="77777777" w:rsidR="0030304A" w:rsidRDefault="0030304A" w:rsidP="0030304A">
      <w:pPr>
        <w:autoSpaceDE w:val="0"/>
        <w:autoSpaceDN w:val="0"/>
        <w:adjustRightInd w:val="0"/>
        <w:spacing w:after="0" w:line="240" w:lineRule="auto"/>
        <w:jc w:val="both"/>
        <w:rPr>
          <w:rFonts w:ascii="Arial" w:hAnsi="Arial" w:cs="Arial"/>
          <w:kern w:val="0"/>
          <w:sz w:val="24"/>
          <w:szCs w:val="24"/>
        </w:rPr>
      </w:pPr>
    </w:p>
    <w:p w14:paraId="5DB01422" w14:textId="77777777" w:rsidR="0030304A" w:rsidRDefault="0030304A" w:rsidP="0030304A">
      <w:pPr>
        <w:spacing w:line="360" w:lineRule="auto"/>
        <w:jc w:val="both"/>
      </w:pPr>
    </w:p>
    <w:p w14:paraId="3880ADF1" w14:textId="3B9DBAA9" w:rsidR="0030304A" w:rsidRDefault="0030304A" w:rsidP="0030304A">
      <w:pPr>
        <w:jc w:val="both"/>
      </w:pPr>
      <w:r>
        <w:br w:type="page"/>
      </w:r>
    </w:p>
    <w:p w14:paraId="2D0EC382" w14:textId="2A6F0B19" w:rsidR="0030304A" w:rsidRPr="0030304A" w:rsidRDefault="0030304A" w:rsidP="0030304A">
      <w:pPr>
        <w:spacing w:line="360" w:lineRule="auto"/>
        <w:jc w:val="both"/>
        <w:rPr>
          <w:b/>
          <w:bCs/>
          <w:u w:val="single"/>
        </w:rPr>
      </w:pPr>
      <w:r w:rsidRPr="0030304A">
        <w:rPr>
          <w:b/>
          <w:bCs/>
          <w:u w:val="single"/>
        </w:rPr>
        <w:lastRenderedPageBreak/>
        <w:t>Slide 9</w:t>
      </w:r>
    </w:p>
    <w:p w14:paraId="674FB354" w14:textId="77777777" w:rsidR="0030304A" w:rsidRDefault="0030304A" w:rsidP="0030304A">
      <w:pPr>
        <w:spacing w:line="360" w:lineRule="auto"/>
        <w:jc w:val="both"/>
      </w:pPr>
    </w:p>
    <w:p w14:paraId="3E0000AF" w14:textId="20D6586B" w:rsidR="0030304A" w:rsidRDefault="00291885" w:rsidP="0030304A">
      <w:pPr>
        <w:spacing w:line="360" w:lineRule="auto"/>
        <w:jc w:val="both"/>
      </w:pPr>
      <w:r>
        <w:rPr>
          <w:noProof/>
        </w:rPr>
        <w:object w:dxaOrig="9605" w:dyaOrig="5393" w14:anchorId="51405E10">
          <v:shape id="_x0000_i1028" type="#_x0000_t75" alt="" style="width:5in;height:202pt;mso-width-percent:0;mso-height-percent:0;mso-width-percent:0;mso-height-percent:0" o:ole="" o:bordertopcolor="this" o:borderleftcolor="this" o:borderbottomcolor="this" o:borderrightcolor="this">
            <v:imagedata r:id="rId19" o:title=""/>
            <w10:bordertop type="single" width="4" shadow="t"/>
            <w10:borderleft type="single" width="4" shadow="t"/>
            <w10:borderbottom type="single" width="4" shadow="t"/>
            <w10:borderright type="single" width="4" shadow="t"/>
          </v:shape>
          <o:OLEObject Type="Embed" ProgID="PowerPoint.Slide.12" ShapeID="_x0000_i1028" DrawAspect="Content" ObjectID="_1790588898" r:id="rId20"/>
        </w:object>
      </w:r>
    </w:p>
    <w:p w14:paraId="6947F9E5" w14:textId="77777777" w:rsidR="0030304A" w:rsidRDefault="0030304A" w:rsidP="0030304A">
      <w:pPr>
        <w:spacing w:line="360" w:lineRule="auto"/>
        <w:jc w:val="both"/>
      </w:pPr>
    </w:p>
    <w:p w14:paraId="73B2BA6A" w14:textId="77777777" w:rsidR="0030304A" w:rsidRDefault="0030304A" w:rsidP="0030304A">
      <w:pPr>
        <w:autoSpaceDE w:val="0"/>
        <w:autoSpaceDN w:val="0"/>
        <w:adjustRightInd w:val="0"/>
        <w:spacing w:after="0"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Identifying and analyzing the key strengths, weaknesses, opportunities, and threats will help to create a clear picture of the organization's environment for the Winter Wonderland Conference. On the strength side, unique winter theme and location should improve our attractiveness to attendees and improve networking opportunities (Ruhl &amp; Ruhl, 2022). However, the following are the limitations of the theory and/or model: high operational cost; logistical challenges that are inherent in hosting a large event. O’Toole, (2011). As it has been highlighted by Smith (2012), there are several areas of development that would be of advantage to MICE, with this industry primarily being a partnership with local companies and sponsors that could help in branding the given conference. However, it is important not to overlook possible threats, which could be the presence of other events that might compete with the conference, poor economics that affect attendance, and several operations we are likely to encounter as we prepare for this conference.</w:t>
      </w:r>
    </w:p>
    <w:p w14:paraId="2AA6735D" w14:textId="77777777" w:rsidR="0030304A" w:rsidRDefault="0030304A" w:rsidP="0030304A">
      <w:pPr>
        <w:autoSpaceDE w:val="0"/>
        <w:autoSpaceDN w:val="0"/>
        <w:adjustRightInd w:val="0"/>
        <w:spacing w:after="0" w:line="240" w:lineRule="auto"/>
        <w:jc w:val="both"/>
        <w:rPr>
          <w:rFonts w:ascii="Times New Roman" w:hAnsi="Times New Roman" w:cs="Times New Roman"/>
          <w:kern w:val="24"/>
          <w:sz w:val="24"/>
          <w:szCs w:val="24"/>
        </w:rPr>
      </w:pPr>
    </w:p>
    <w:p w14:paraId="4EA47E31" w14:textId="77777777" w:rsidR="0030304A" w:rsidRDefault="0030304A" w:rsidP="0030304A">
      <w:pPr>
        <w:autoSpaceDE w:val="0"/>
        <w:autoSpaceDN w:val="0"/>
        <w:adjustRightInd w:val="0"/>
        <w:spacing w:after="0" w:line="240" w:lineRule="auto"/>
        <w:jc w:val="both"/>
        <w:rPr>
          <w:rFonts w:ascii="Arial" w:hAnsi="Arial" w:cs="Arial"/>
          <w:kern w:val="0"/>
          <w:sz w:val="24"/>
          <w:szCs w:val="24"/>
        </w:rPr>
      </w:pPr>
    </w:p>
    <w:p w14:paraId="145F25BB" w14:textId="77777777" w:rsidR="0030304A" w:rsidRDefault="0030304A" w:rsidP="0030304A">
      <w:pPr>
        <w:spacing w:line="360" w:lineRule="auto"/>
        <w:jc w:val="both"/>
      </w:pPr>
    </w:p>
    <w:p w14:paraId="23867966" w14:textId="78EBFCD7" w:rsidR="0030304A" w:rsidRDefault="0030304A" w:rsidP="0030304A">
      <w:pPr>
        <w:jc w:val="both"/>
      </w:pPr>
      <w:r>
        <w:br w:type="page"/>
      </w:r>
    </w:p>
    <w:p w14:paraId="104FCC8E" w14:textId="60670E38" w:rsidR="0030304A" w:rsidRPr="0030304A" w:rsidRDefault="0030304A" w:rsidP="0030304A">
      <w:pPr>
        <w:spacing w:line="360" w:lineRule="auto"/>
        <w:jc w:val="both"/>
        <w:rPr>
          <w:b/>
          <w:bCs/>
          <w:u w:val="single"/>
        </w:rPr>
      </w:pPr>
      <w:r w:rsidRPr="0030304A">
        <w:rPr>
          <w:b/>
          <w:bCs/>
          <w:u w:val="single"/>
        </w:rPr>
        <w:lastRenderedPageBreak/>
        <w:t>Slide 10</w:t>
      </w:r>
    </w:p>
    <w:p w14:paraId="5347A956" w14:textId="77777777" w:rsidR="0030304A" w:rsidRDefault="0030304A" w:rsidP="0030304A">
      <w:pPr>
        <w:spacing w:line="360" w:lineRule="auto"/>
        <w:jc w:val="both"/>
      </w:pPr>
    </w:p>
    <w:p w14:paraId="2AA52D17" w14:textId="67B91D7D" w:rsidR="0030304A" w:rsidRDefault="00291885" w:rsidP="0030304A">
      <w:pPr>
        <w:spacing w:line="360" w:lineRule="auto"/>
        <w:jc w:val="both"/>
      </w:pPr>
      <w:r>
        <w:rPr>
          <w:noProof/>
        </w:rPr>
        <w:object w:dxaOrig="9605" w:dyaOrig="5393" w14:anchorId="235E59C4">
          <v:shape id="_x0000_i1027" type="#_x0000_t75" alt="" style="width:481pt;height:269pt;mso-width-percent:0;mso-height-percent:0;mso-width-percent:0;mso-height-percent:0" o:ole="">
            <v:imagedata r:id="rId21" o:title=""/>
          </v:shape>
          <o:OLEObject Type="Embed" ProgID="PowerPoint.Slide.12" ShapeID="_x0000_i1027" DrawAspect="Content" ObjectID="_1790588899" r:id="rId22"/>
        </w:object>
      </w:r>
    </w:p>
    <w:p w14:paraId="1FB75BA4" w14:textId="77777777" w:rsidR="0030304A" w:rsidRDefault="0030304A" w:rsidP="0030304A">
      <w:pPr>
        <w:spacing w:line="360" w:lineRule="auto"/>
        <w:jc w:val="both"/>
      </w:pPr>
    </w:p>
    <w:p w14:paraId="2A99A523" w14:textId="77777777" w:rsidR="0030304A" w:rsidRDefault="0030304A" w:rsidP="0030304A">
      <w:pPr>
        <w:spacing w:line="360" w:lineRule="auto"/>
        <w:jc w:val="both"/>
      </w:pPr>
    </w:p>
    <w:p w14:paraId="1C9B9F8E" w14:textId="77777777" w:rsidR="0030304A" w:rsidRDefault="0030304A" w:rsidP="0030304A">
      <w:pPr>
        <w:spacing w:line="360" w:lineRule="auto"/>
        <w:jc w:val="both"/>
      </w:pPr>
    </w:p>
    <w:p w14:paraId="7D983958" w14:textId="77777777" w:rsidR="0030304A" w:rsidRDefault="0030304A" w:rsidP="0030304A">
      <w:pPr>
        <w:spacing w:line="360" w:lineRule="auto"/>
        <w:jc w:val="both"/>
      </w:pPr>
    </w:p>
    <w:p w14:paraId="59BB787A" w14:textId="77777777" w:rsidR="0030304A" w:rsidRDefault="0030304A" w:rsidP="0030304A">
      <w:pPr>
        <w:spacing w:line="360" w:lineRule="auto"/>
        <w:jc w:val="both"/>
      </w:pPr>
    </w:p>
    <w:p w14:paraId="778270B6" w14:textId="77777777" w:rsidR="0030304A" w:rsidRDefault="0030304A" w:rsidP="0030304A">
      <w:pPr>
        <w:spacing w:line="360" w:lineRule="auto"/>
        <w:jc w:val="both"/>
      </w:pPr>
    </w:p>
    <w:p w14:paraId="23D129C7" w14:textId="77777777" w:rsidR="0030304A" w:rsidRDefault="0030304A" w:rsidP="0030304A">
      <w:pPr>
        <w:spacing w:line="360" w:lineRule="auto"/>
        <w:jc w:val="both"/>
      </w:pPr>
    </w:p>
    <w:p w14:paraId="6F53C5A2" w14:textId="77777777" w:rsidR="0030304A" w:rsidRDefault="0030304A" w:rsidP="0030304A">
      <w:pPr>
        <w:spacing w:line="360" w:lineRule="auto"/>
        <w:jc w:val="both"/>
      </w:pPr>
    </w:p>
    <w:p w14:paraId="23A24127" w14:textId="77777777" w:rsidR="0030304A" w:rsidRDefault="0030304A" w:rsidP="0030304A">
      <w:pPr>
        <w:spacing w:line="360" w:lineRule="auto"/>
        <w:jc w:val="both"/>
      </w:pPr>
    </w:p>
    <w:p w14:paraId="76504351" w14:textId="77777777" w:rsidR="0030304A" w:rsidRDefault="0030304A" w:rsidP="0030304A">
      <w:pPr>
        <w:spacing w:line="360" w:lineRule="auto"/>
        <w:jc w:val="both"/>
      </w:pPr>
    </w:p>
    <w:p w14:paraId="560082C3" w14:textId="77777777" w:rsidR="0030304A" w:rsidRPr="0030304A" w:rsidRDefault="0030304A" w:rsidP="0030304A">
      <w:pPr>
        <w:spacing w:line="360" w:lineRule="auto"/>
        <w:jc w:val="both"/>
        <w:rPr>
          <w:b/>
          <w:bCs/>
          <w:u w:val="single"/>
        </w:rPr>
      </w:pPr>
      <w:r w:rsidRPr="0030304A">
        <w:rPr>
          <w:b/>
          <w:bCs/>
          <w:u w:val="single"/>
        </w:rPr>
        <w:t>Slide 11</w:t>
      </w:r>
    </w:p>
    <w:p w14:paraId="6822B8BB" w14:textId="77777777" w:rsidR="0030304A" w:rsidRDefault="0030304A" w:rsidP="0030304A">
      <w:pPr>
        <w:spacing w:line="360" w:lineRule="auto"/>
        <w:jc w:val="both"/>
      </w:pPr>
    </w:p>
    <w:p w14:paraId="1DE92865" w14:textId="77777777" w:rsidR="0030304A" w:rsidRPr="0030304A" w:rsidRDefault="0030304A" w:rsidP="0030304A">
      <w:pPr>
        <w:spacing w:line="360" w:lineRule="auto"/>
        <w:jc w:val="both"/>
      </w:pPr>
    </w:p>
    <w:p w14:paraId="14BF5C86" w14:textId="77777777" w:rsidR="0030304A" w:rsidRPr="0030304A" w:rsidRDefault="00291885" w:rsidP="0030304A">
      <w:pPr>
        <w:spacing w:line="360" w:lineRule="auto"/>
        <w:jc w:val="both"/>
      </w:pPr>
      <w:r w:rsidRPr="0030304A">
        <w:rPr>
          <w:noProof/>
        </w:rPr>
        <w:object w:dxaOrig="7200" w:dyaOrig="4040" w14:anchorId="348C77AE">
          <v:shape id="_x0000_i1026" type="#_x0000_t75" alt="" style="width:5in;height:202pt;mso-width-percent:0;mso-height-percent:0;mso-width-percent:0;mso-height-percent:0" o:ole="" o:bordertopcolor="this" o:borderleftcolor="this" o:borderbottomcolor="this" o:borderrightcolor="this">
            <v:imagedata r:id="rId23" o:title=""/>
            <w10:bordertop type="single" width="4" shadow="t"/>
            <w10:borderleft type="single" width="4" shadow="t"/>
            <w10:borderbottom type="single" width="4" shadow="t"/>
            <w10:borderright type="single" width="4" shadow="t"/>
          </v:shape>
          <o:OLEObject Type="Embed" ProgID="PowerPoint.Slide.12" ShapeID="_x0000_i1026" DrawAspect="Content" ObjectID="_1790588900" r:id="rId24"/>
        </w:object>
      </w:r>
    </w:p>
    <w:p w14:paraId="0C4D2C24" w14:textId="77777777" w:rsidR="0030304A" w:rsidRPr="0030304A" w:rsidRDefault="0030304A" w:rsidP="0030304A">
      <w:pPr>
        <w:spacing w:line="360" w:lineRule="auto"/>
        <w:jc w:val="both"/>
      </w:pPr>
    </w:p>
    <w:p w14:paraId="07A3220B" w14:textId="77777777" w:rsidR="0030304A" w:rsidRPr="0030304A" w:rsidRDefault="0030304A" w:rsidP="0030304A">
      <w:pPr>
        <w:spacing w:line="360" w:lineRule="auto"/>
        <w:jc w:val="both"/>
      </w:pPr>
    </w:p>
    <w:p w14:paraId="185DC5FB" w14:textId="77777777" w:rsidR="0030304A" w:rsidRPr="0030304A" w:rsidRDefault="0030304A" w:rsidP="0030304A">
      <w:pPr>
        <w:spacing w:line="360" w:lineRule="auto"/>
        <w:jc w:val="both"/>
      </w:pPr>
      <w:r w:rsidRPr="0030304A">
        <w:br w:type="page"/>
      </w:r>
    </w:p>
    <w:p w14:paraId="6080FAAF" w14:textId="77777777" w:rsidR="0030304A" w:rsidRPr="0030304A" w:rsidRDefault="0030304A" w:rsidP="0030304A">
      <w:pPr>
        <w:spacing w:line="360" w:lineRule="auto"/>
        <w:jc w:val="both"/>
        <w:rPr>
          <w:u w:val="single"/>
        </w:rPr>
      </w:pPr>
      <w:r w:rsidRPr="0030304A">
        <w:rPr>
          <w:u w:val="single"/>
        </w:rPr>
        <w:lastRenderedPageBreak/>
        <w:t>Slide 12</w:t>
      </w:r>
    </w:p>
    <w:p w14:paraId="4F1DF6DF" w14:textId="77777777" w:rsidR="0030304A" w:rsidRPr="0030304A" w:rsidRDefault="0030304A" w:rsidP="0030304A">
      <w:pPr>
        <w:spacing w:line="360" w:lineRule="auto"/>
        <w:jc w:val="both"/>
      </w:pPr>
    </w:p>
    <w:p w14:paraId="4B94A70C" w14:textId="77777777" w:rsidR="0030304A" w:rsidRPr="0030304A" w:rsidRDefault="00291885" w:rsidP="0030304A">
      <w:pPr>
        <w:spacing w:line="360" w:lineRule="auto"/>
        <w:jc w:val="both"/>
      </w:pPr>
      <w:r w:rsidRPr="0030304A">
        <w:rPr>
          <w:noProof/>
        </w:rPr>
        <w:object w:dxaOrig="7200" w:dyaOrig="4040" w14:anchorId="0BD8225C">
          <v:shape id="_x0000_i1025" type="#_x0000_t75" alt="" style="width:5in;height:202pt;mso-width-percent:0;mso-height-percent:0;mso-width-percent:0;mso-height-percent:0" o:ole="" o:bordertopcolor="this" o:borderleftcolor="this" o:borderbottomcolor="this" o:borderrightcolor="this">
            <v:imagedata r:id="rId25" o:title=""/>
            <w10:bordertop type="single" width="4" shadow="t"/>
            <w10:borderleft type="single" width="4" shadow="t"/>
            <w10:borderbottom type="single" width="4" shadow="t"/>
            <w10:borderright type="single" width="4" shadow="t"/>
          </v:shape>
          <o:OLEObject Type="Embed" ProgID="PowerPoint.Slide.12" ShapeID="_x0000_i1025" DrawAspect="Content" ObjectID="_1790588901" r:id="rId26"/>
        </w:object>
      </w:r>
    </w:p>
    <w:p w14:paraId="20D94FA1" w14:textId="77777777" w:rsidR="0030304A" w:rsidRPr="0030304A" w:rsidRDefault="0030304A" w:rsidP="0030304A">
      <w:pPr>
        <w:spacing w:line="360" w:lineRule="auto"/>
        <w:jc w:val="both"/>
      </w:pPr>
    </w:p>
    <w:p w14:paraId="4BD085EA" w14:textId="77777777" w:rsidR="0030304A" w:rsidRPr="0030304A" w:rsidRDefault="0030304A" w:rsidP="0030304A">
      <w:pPr>
        <w:spacing w:line="360" w:lineRule="auto"/>
        <w:jc w:val="both"/>
      </w:pPr>
    </w:p>
    <w:p w14:paraId="19AE4537" w14:textId="77777777" w:rsidR="0030304A" w:rsidRPr="0030304A" w:rsidRDefault="0030304A" w:rsidP="0030304A">
      <w:pPr>
        <w:spacing w:line="360" w:lineRule="auto"/>
        <w:jc w:val="both"/>
      </w:pPr>
    </w:p>
    <w:p w14:paraId="3CD817CF" w14:textId="77777777" w:rsidR="0030304A" w:rsidRDefault="0030304A" w:rsidP="0030304A">
      <w:pPr>
        <w:spacing w:line="360" w:lineRule="auto"/>
        <w:jc w:val="both"/>
      </w:pPr>
    </w:p>
    <w:sectPr w:rsidR="0030304A">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304A"/>
    <w:rsid w:val="0012014E"/>
    <w:rsid w:val="001B3E14"/>
    <w:rsid w:val="00217BCA"/>
    <w:rsid w:val="0022227D"/>
    <w:rsid w:val="00291885"/>
    <w:rsid w:val="0030304A"/>
    <w:rsid w:val="00356BB4"/>
    <w:rsid w:val="003C4285"/>
    <w:rsid w:val="007E02DA"/>
    <w:rsid w:val="00A515A3"/>
    <w:rsid w:val="00BC00EC"/>
    <w:rsid w:val="00C71A12"/>
    <w:rsid w:val="00E25386"/>
    <w:rsid w:val="00EA5AE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3CC2CF"/>
  <w15:chartTrackingRefBased/>
  <w15:docId w15:val="{2FB2F1C6-1017-4FC2-BD65-EAD112D346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009524706">
      <w:bodyDiv w:val="1"/>
      <w:marLeft w:val="0"/>
      <w:marRight w:val="0"/>
      <w:marTop w:val="0"/>
      <w:marBottom w:val="0"/>
      <w:divBdr>
        <w:top w:val="none" w:sz="0" w:space="0" w:color="auto"/>
        <w:left w:val="none" w:sz="0" w:space="0" w:color="auto"/>
        <w:bottom w:val="none" w:sz="0" w:space="0" w:color="auto"/>
        <w:right w:val="none" w:sz="0" w:space="0" w:color="auto"/>
      </w:divBdr>
    </w:div>
    <w:div w:id="17801794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package" Target="embeddings/Microsoft_PowerPoint_Slide2.sldx"/><Relationship Id="rId13" Type="http://schemas.openxmlformats.org/officeDocument/2006/relationships/image" Target="media/image6.emf"/><Relationship Id="rId18" Type="http://schemas.openxmlformats.org/officeDocument/2006/relationships/package" Target="embeddings/Microsoft_PowerPoint_Slide7.sldx"/><Relationship Id="rId26" Type="http://schemas.openxmlformats.org/officeDocument/2006/relationships/package" Target="embeddings/Microsoft_PowerPoint_Slide11.sldx"/><Relationship Id="rId3" Type="http://schemas.openxmlformats.org/officeDocument/2006/relationships/webSettings" Target="webSettings.xml"/><Relationship Id="rId21" Type="http://schemas.openxmlformats.org/officeDocument/2006/relationships/image" Target="media/image10.emf"/><Relationship Id="rId7" Type="http://schemas.openxmlformats.org/officeDocument/2006/relationships/image" Target="media/image3.emf"/><Relationship Id="rId12" Type="http://schemas.openxmlformats.org/officeDocument/2006/relationships/package" Target="embeddings/Microsoft_PowerPoint_Slide4.sldx"/><Relationship Id="rId17" Type="http://schemas.openxmlformats.org/officeDocument/2006/relationships/image" Target="media/image8.emf"/><Relationship Id="rId25" Type="http://schemas.openxmlformats.org/officeDocument/2006/relationships/image" Target="media/image12.emf"/><Relationship Id="rId2" Type="http://schemas.openxmlformats.org/officeDocument/2006/relationships/settings" Target="settings.xml"/><Relationship Id="rId16" Type="http://schemas.openxmlformats.org/officeDocument/2006/relationships/package" Target="embeddings/Microsoft_PowerPoint_Slide6.sldx"/><Relationship Id="rId20" Type="http://schemas.openxmlformats.org/officeDocument/2006/relationships/package" Target="embeddings/Microsoft_PowerPoint_Slide8.sldx"/><Relationship Id="rId1" Type="http://schemas.openxmlformats.org/officeDocument/2006/relationships/styles" Target="styles.xml"/><Relationship Id="rId6" Type="http://schemas.openxmlformats.org/officeDocument/2006/relationships/package" Target="embeddings/Microsoft_PowerPoint_Slide1.sldx"/><Relationship Id="rId11" Type="http://schemas.openxmlformats.org/officeDocument/2006/relationships/image" Target="media/image5.emf"/><Relationship Id="rId24" Type="http://schemas.openxmlformats.org/officeDocument/2006/relationships/package" Target="embeddings/Microsoft_PowerPoint_Slide10.sldx"/><Relationship Id="rId5" Type="http://schemas.openxmlformats.org/officeDocument/2006/relationships/image" Target="media/image2.emf"/><Relationship Id="rId15" Type="http://schemas.openxmlformats.org/officeDocument/2006/relationships/image" Target="media/image7.emf"/><Relationship Id="rId23" Type="http://schemas.openxmlformats.org/officeDocument/2006/relationships/image" Target="media/image11.emf"/><Relationship Id="rId28" Type="http://schemas.openxmlformats.org/officeDocument/2006/relationships/theme" Target="theme/theme1.xml"/><Relationship Id="rId10" Type="http://schemas.openxmlformats.org/officeDocument/2006/relationships/package" Target="embeddings/Microsoft_PowerPoint_Slide3.sldx"/><Relationship Id="rId19" Type="http://schemas.openxmlformats.org/officeDocument/2006/relationships/image" Target="media/image9.emf"/><Relationship Id="rId4" Type="http://schemas.openxmlformats.org/officeDocument/2006/relationships/image" Target="media/image1.jpeg"/><Relationship Id="rId9" Type="http://schemas.openxmlformats.org/officeDocument/2006/relationships/image" Target="media/image4.emf"/><Relationship Id="rId14" Type="http://schemas.openxmlformats.org/officeDocument/2006/relationships/package" Target="embeddings/Microsoft_PowerPoint_Slide5.sldx"/><Relationship Id="rId22" Type="http://schemas.openxmlformats.org/officeDocument/2006/relationships/package" Target="embeddings/Microsoft_PowerPoint_Slide9.sldx"/><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9</TotalTime>
  <Pages>12</Pages>
  <Words>1247</Words>
  <Characters>7109</Characters>
  <Application>Microsoft Office Word</Application>
  <DocSecurity>0</DocSecurity>
  <Lines>59</Lines>
  <Paragraphs>16</Paragraphs>
  <ScaleCrop>false</ScaleCrop>
  <Company/>
  <LinksUpToDate>false</LinksUpToDate>
  <CharactersWithSpaces>8340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fredrick dalmas</dc:creator>
  <cp:keywords/>
  <dc:description/>
  <cp:lastModifiedBy>Antonia Luminita Lupas (2210502)</cp:lastModifiedBy>
  <cp:revision>11</cp:revision>
  <dcterms:created xsi:type="dcterms:W3CDTF">2024-10-14T20:47:00Z</dcterms:created>
  <dcterms:modified xsi:type="dcterms:W3CDTF">2024-10-16T12:01:00Z</dcterms:modified>
</cp:coreProperties>
</file>