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2E29C" w14:textId="77777777" w:rsidR="00275467" w:rsidRPr="008F2CD0" w:rsidRDefault="00704F20">
      <w:pPr>
        <w:jc w:val="both"/>
        <w:rPr>
          <w:rFonts w:ascii="Calibri" w:eastAsia="Calibri" w:hAnsi="Calibri" w:cs="Calibri"/>
          <w:b/>
          <w:sz w:val="24"/>
        </w:rPr>
      </w:pPr>
      <w:r w:rsidRPr="008F2CD0">
        <w:rPr>
          <w:rFonts w:ascii="Calibri" w:eastAsia="Calibri" w:hAnsi="Calibri" w:cs="Calibri"/>
          <w:b/>
          <w:sz w:val="24"/>
        </w:rPr>
        <w:t xml:space="preserve">CRITICAL REFLECTION OF A MICRO – TEACHING LESSON: Climate Change and Gender Inequality and an Analysis of Contemporary Pedagogies Used. </w:t>
      </w:r>
    </w:p>
    <w:p w14:paraId="550C2FCC" w14:textId="77777777" w:rsidR="00275467" w:rsidRPr="008F2CD0" w:rsidRDefault="00275467">
      <w:pPr>
        <w:jc w:val="both"/>
        <w:rPr>
          <w:rFonts w:ascii="Calibri" w:eastAsia="Calibri" w:hAnsi="Calibri" w:cs="Calibri"/>
          <w:b/>
          <w:sz w:val="24"/>
        </w:rPr>
      </w:pPr>
    </w:p>
    <w:p w14:paraId="4F9276A1" w14:textId="388F466C" w:rsidR="00275467" w:rsidRDefault="00704F20">
      <w:pPr>
        <w:jc w:val="both"/>
        <w:rPr>
          <w:rFonts w:ascii="Calibri" w:eastAsia="Calibri" w:hAnsi="Calibri" w:cs="Calibri"/>
          <w:sz w:val="24"/>
        </w:rPr>
      </w:pPr>
      <w:r>
        <w:rPr>
          <w:rFonts w:ascii="Calibri" w:eastAsia="Calibri" w:hAnsi="Calibri" w:cs="Calibri"/>
          <w:sz w:val="24"/>
        </w:rPr>
        <w:t xml:space="preserve">The following essay provides a </w:t>
      </w:r>
      <w:r w:rsidR="00117D61">
        <w:rPr>
          <w:rFonts w:ascii="Calibri" w:eastAsia="Calibri" w:hAnsi="Calibri" w:cs="Calibri"/>
          <w:sz w:val="24"/>
        </w:rPr>
        <w:t xml:space="preserve">reflective practice and a </w:t>
      </w:r>
      <w:r>
        <w:rPr>
          <w:rFonts w:ascii="Calibri" w:eastAsia="Calibri" w:hAnsi="Calibri" w:cs="Calibri"/>
          <w:sz w:val="24"/>
        </w:rPr>
        <w:t>critical analysis of the effectiveness of contemporary pedagogies used in the PCET programme. To do this, the essay will evaluate the effectiveness of contemporary pedagogies used by reflecting upon a lesson on Climate Change and Gender, which was undertaken on the 29</w:t>
      </w:r>
      <w:r>
        <w:rPr>
          <w:rFonts w:ascii="Calibri" w:eastAsia="Calibri" w:hAnsi="Calibri" w:cs="Calibri"/>
          <w:sz w:val="24"/>
          <w:vertAlign w:val="superscript"/>
        </w:rPr>
        <w:t>th</w:t>
      </w:r>
      <w:r>
        <w:rPr>
          <w:rFonts w:ascii="Calibri" w:eastAsia="Calibri" w:hAnsi="Calibri" w:cs="Calibri"/>
          <w:sz w:val="24"/>
        </w:rPr>
        <w:t xml:space="preserve"> October 2018 – using only six peers as students. It is important to note that this was the last lesson of a very long day and as such, could impact on the feedback from peers. The essay is taking the following format: a reflective practice using Gibs’ Model of Reflection Theory and within this model underlies critical reflection of the pedagogies used as well as analysis of cross – cutting issues embedded within the programme of Teacher Training. </w:t>
      </w:r>
    </w:p>
    <w:p w14:paraId="40DDF04E" w14:textId="77777777" w:rsidR="00275467" w:rsidRDefault="00704F20">
      <w:pPr>
        <w:jc w:val="both"/>
        <w:rPr>
          <w:rFonts w:ascii="Calibri" w:eastAsia="Calibri" w:hAnsi="Calibri" w:cs="Calibri"/>
          <w:sz w:val="24"/>
        </w:rPr>
      </w:pPr>
      <w:r>
        <w:rPr>
          <w:rFonts w:ascii="Calibri" w:eastAsia="Calibri" w:hAnsi="Calibri" w:cs="Calibri"/>
          <w:sz w:val="24"/>
        </w:rPr>
        <w:t>Gibbs’ reflective cycle is a theoretical model that encompasses six [6] stages, namely:</w:t>
      </w:r>
    </w:p>
    <w:p w14:paraId="1D58B6CE" w14:textId="77777777" w:rsidR="00275467" w:rsidRDefault="00704F20">
      <w:pPr>
        <w:jc w:val="both"/>
        <w:rPr>
          <w:rFonts w:ascii="Calibri" w:eastAsia="Calibri" w:hAnsi="Calibri" w:cs="Calibri"/>
          <w:sz w:val="24"/>
        </w:rPr>
      </w:pPr>
      <w:r>
        <w:rPr>
          <w:rFonts w:ascii="Calibri" w:eastAsia="Calibri" w:hAnsi="Calibri" w:cs="Calibri"/>
          <w:sz w:val="24"/>
        </w:rPr>
        <w:t>[1] “What, where and who – the situation,</w:t>
      </w:r>
    </w:p>
    <w:p w14:paraId="6F69C7D6" w14:textId="77777777" w:rsidR="00275467" w:rsidRDefault="00704F20">
      <w:pPr>
        <w:jc w:val="both"/>
        <w:rPr>
          <w:rFonts w:ascii="Calibri" w:eastAsia="Calibri" w:hAnsi="Calibri" w:cs="Calibri"/>
          <w:sz w:val="24"/>
        </w:rPr>
      </w:pPr>
      <w:r>
        <w:rPr>
          <w:rFonts w:ascii="Calibri" w:eastAsia="Calibri" w:hAnsi="Calibri" w:cs="Calibri"/>
          <w:sz w:val="24"/>
        </w:rPr>
        <w:t>[2] How did it make you feel – your emotional state,</w:t>
      </w:r>
    </w:p>
    <w:p w14:paraId="48245620" w14:textId="77777777" w:rsidR="00275467" w:rsidRDefault="00704F20">
      <w:pPr>
        <w:jc w:val="both"/>
        <w:rPr>
          <w:rFonts w:ascii="Calibri" w:eastAsia="Calibri" w:hAnsi="Calibri" w:cs="Calibri"/>
          <w:sz w:val="24"/>
        </w:rPr>
      </w:pPr>
      <w:r>
        <w:rPr>
          <w:rFonts w:ascii="Calibri" w:eastAsia="Calibri" w:hAnsi="Calibri" w:cs="Calibri"/>
          <w:sz w:val="24"/>
        </w:rPr>
        <w:t>[3] Why did it happen --- making sense of the situation</w:t>
      </w:r>
    </w:p>
    <w:p w14:paraId="3508ED5B" w14:textId="77777777" w:rsidR="00275467" w:rsidRDefault="00704F20">
      <w:pPr>
        <w:jc w:val="both"/>
        <w:rPr>
          <w:rFonts w:ascii="Calibri" w:eastAsia="Calibri" w:hAnsi="Calibri" w:cs="Calibri"/>
          <w:sz w:val="24"/>
        </w:rPr>
      </w:pPr>
      <w:r>
        <w:rPr>
          <w:rFonts w:ascii="Calibri" w:eastAsia="Calibri" w:hAnsi="Calibri" w:cs="Calibri"/>
          <w:sz w:val="24"/>
        </w:rPr>
        <w:t>[4] Could you have done anything differently</w:t>
      </w:r>
    </w:p>
    <w:p w14:paraId="32868CD5" w14:textId="77777777" w:rsidR="00275467" w:rsidRDefault="00704F20">
      <w:pPr>
        <w:jc w:val="both"/>
        <w:rPr>
          <w:rFonts w:ascii="Calibri" w:eastAsia="Calibri" w:hAnsi="Calibri" w:cs="Calibri"/>
          <w:sz w:val="24"/>
        </w:rPr>
      </w:pPr>
      <w:r>
        <w:rPr>
          <w:rFonts w:ascii="Calibri" w:eastAsia="Calibri" w:hAnsi="Calibri" w:cs="Calibri"/>
          <w:sz w:val="24"/>
        </w:rPr>
        <w:t xml:space="preserve">[5] What will you do differently in the future – how will you change your practice, and </w:t>
      </w:r>
    </w:p>
    <w:p w14:paraId="6ED599DF" w14:textId="77777777" w:rsidR="00275467" w:rsidRDefault="00704F20">
      <w:pPr>
        <w:jc w:val="both"/>
        <w:rPr>
          <w:rFonts w:ascii="Calibri" w:eastAsia="Calibri" w:hAnsi="Calibri" w:cs="Calibri"/>
          <w:sz w:val="24"/>
        </w:rPr>
      </w:pPr>
      <w:r>
        <w:rPr>
          <w:rFonts w:ascii="Calibri" w:eastAsia="Calibri" w:hAnsi="Calibri" w:cs="Calibri"/>
          <w:sz w:val="24"/>
        </w:rPr>
        <w:t>[6] Re – enforcement – what happens when you put this into practice” (</w:t>
      </w:r>
      <w:proofErr w:type="spellStart"/>
      <w:r>
        <w:rPr>
          <w:rFonts w:ascii="Calibri" w:eastAsia="Calibri" w:hAnsi="Calibri" w:cs="Calibri"/>
          <w:sz w:val="24"/>
        </w:rPr>
        <w:t>Boud</w:t>
      </w:r>
      <w:proofErr w:type="spellEnd"/>
      <w:r>
        <w:rPr>
          <w:rFonts w:ascii="Calibri" w:eastAsia="Calibri" w:hAnsi="Calibri" w:cs="Calibri"/>
          <w:sz w:val="24"/>
        </w:rPr>
        <w:t>, 2006).</w:t>
      </w:r>
    </w:p>
    <w:p w14:paraId="137CFFB1" w14:textId="77777777" w:rsidR="00275467" w:rsidRDefault="00275467">
      <w:pPr>
        <w:jc w:val="both"/>
        <w:rPr>
          <w:rFonts w:ascii="Calibri" w:eastAsia="Calibri" w:hAnsi="Calibri" w:cs="Calibri"/>
          <w:sz w:val="24"/>
        </w:rPr>
      </w:pPr>
    </w:p>
    <w:p w14:paraId="3D69F08F" w14:textId="77777777" w:rsidR="00275467" w:rsidRDefault="00704F20">
      <w:pPr>
        <w:jc w:val="both"/>
        <w:rPr>
          <w:rFonts w:ascii="Calibri" w:eastAsia="Calibri" w:hAnsi="Calibri" w:cs="Calibri"/>
          <w:sz w:val="24"/>
        </w:rPr>
      </w:pPr>
      <w:r>
        <w:rPr>
          <w:rFonts w:ascii="Calibri" w:eastAsia="Calibri" w:hAnsi="Calibri" w:cs="Calibri"/>
          <w:sz w:val="24"/>
        </w:rPr>
        <w:t>Stage one [1] of Gibbs’ Reflective cycle involves describing in detail what happened and in this essay this section is covered in the context section. The context section explains the way the entire lesson (climate change and gender inequality) was conducted. This will immediately be followed by the feedbacks the lesson received from both the supervising lecturer and fellow students. A brief discussion of the course will come next, then theory and practice and finally the theory by reflective practice.</w:t>
      </w:r>
    </w:p>
    <w:p w14:paraId="243E6DD3" w14:textId="77777777" w:rsidR="00275467" w:rsidRPr="008F2CD0" w:rsidRDefault="00704F20">
      <w:pPr>
        <w:jc w:val="both"/>
        <w:rPr>
          <w:rFonts w:ascii="Calibri" w:eastAsia="Calibri" w:hAnsi="Calibri" w:cs="Calibri"/>
          <w:b/>
          <w:sz w:val="24"/>
        </w:rPr>
      </w:pPr>
      <w:r w:rsidRPr="008F2CD0">
        <w:rPr>
          <w:rFonts w:ascii="Calibri" w:eastAsia="Calibri" w:hAnsi="Calibri" w:cs="Calibri"/>
          <w:b/>
          <w:sz w:val="24"/>
        </w:rPr>
        <w:t xml:space="preserve">CONTEXT. </w:t>
      </w:r>
    </w:p>
    <w:p w14:paraId="0A080342" w14:textId="77777777" w:rsidR="00275467" w:rsidRDefault="00704F20">
      <w:pPr>
        <w:jc w:val="both"/>
        <w:rPr>
          <w:rFonts w:ascii="Calibri" w:eastAsia="Calibri" w:hAnsi="Calibri" w:cs="Calibri"/>
          <w:sz w:val="24"/>
        </w:rPr>
      </w:pPr>
      <w:r w:rsidRPr="008F2CD0">
        <w:rPr>
          <w:rFonts w:ascii="Calibri" w:eastAsia="Calibri" w:hAnsi="Calibri" w:cs="Calibri"/>
          <w:b/>
          <w:sz w:val="24"/>
        </w:rPr>
        <w:t>TOPIC: Climate Change and Gender Inequality</w:t>
      </w:r>
      <w:r>
        <w:rPr>
          <w:rFonts w:ascii="Calibri" w:eastAsia="Calibri" w:hAnsi="Calibri" w:cs="Calibri"/>
          <w:sz w:val="24"/>
        </w:rPr>
        <w:t>.</w:t>
      </w:r>
    </w:p>
    <w:p w14:paraId="7071B904" w14:textId="5794FD06" w:rsidR="00275467" w:rsidRDefault="00704F20">
      <w:pPr>
        <w:jc w:val="both"/>
        <w:rPr>
          <w:rFonts w:ascii="Calibri" w:eastAsia="Calibri" w:hAnsi="Calibri" w:cs="Calibri"/>
          <w:sz w:val="24"/>
        </w:rPr>
      </w:pPr>
      <w:r>
        <w:rPr>
          <w:rFonts w:ascii="Calibri" w:eastAsia="Calibri" w:hAnsi="Calibri" w:cs="Calibri"/>
          <w:sz w:val="24"/>
        </w:rPr>
        <w:t>Method</w:t>
      </w:r>
      <w:r w:rsidR="00665EDA">
        <w:rPr>
          <w:rFonts w:ascii="Calibri" w:eastAsia="Calibri" w:hAnsi="Calibri" w:cs="Calibri"/>
          <w:sz w:val="24"/>
        </w:rPr>
        <w:t xml:space="preserve"> </w:t>
      </w:r>
      <w:r>
        <w:rPr>
          <w:rFonts w:ascii="Calibri" w:eastAsia="Calibri" w:hAnsi="Calibri" w:cs="Calibri"/>
          <w:sz w:val="24"/>
        </w:rPr>
        <w:t>of Teaching: Power Point.</w:t>
      </w:r>
    </w:p>
    <w:p w14:paraId="55D3B794" w14:textId="4AD5277F" w:rsidR="00275467" w:rsidRDefault="00704F20">
      <w:pPr>
        <w:jc w:val="both"/>
        <w:rPr>
          <w:rFonts w:ascii="Calibri" w:eastAsia="Calibri" w:hAnsi="Calibri" w:cs="Calibri"/>
          <w:sz w:val="24"/>
        </w:rPr>
      </w:pPr>
      <w:r>
        <w:rPr>
          <w:rFonts w:ascii="Calibri" w:eastAsia="Calibri" w:hAnsi="Calibri" w:cs="Calibri"/>
          <w:sz w:val="24"/>
        </w:rPr>
        <w:t xml:space="preserve">The duration of the micro – teaching lesson on Climate Change and Gender Inequality was forty - five [45] minutes and the purpose of this, was to provide the student with the right atmosphere required within the teaching profession. There is no generally agreed term that identifies effective </w:t>
      </w:r>
      <w:r w:rsidR="00674AE9">
        <w:rPr>
          <w:rFonts w:ascii="Calibri" w:eastAsia="Calibri" w:hAnsi="Calibri" w:cs="Calibri"/>
          <w:sz w:val="24"/>
        </w:rPr>
        <w:t>t</w:t>
      </w:r>
      <w:r>
        <w:rPr>
          <w:rFonts w:ascii="Calibri" w:eastAsia="Calibri" w:hAnsi="Calibri" w:cs="Calibri"/>
          <w:sz w:val="24"/>
        </w:rPr>
        <w:t xml:space="preserve">eaching. However, Benson and </w:t>
      </w:r>
      <w:proofErr w:type="spellStart"/>
      <w:r>
        <w:rPr>
          <w:rFonts w:ascii="Calibri" w:eastAsia="Calibri" w:hAnsi="Calibri" w:cs="Calibri"/>
          <w:sz w:val="24"/>
        </w:rPr>
        <w:t>Samarawickema</w:t>
      </w:r>
      <w:proofErr w:type="spellEnd"/>
      <w:r>
        <w:rPr>
          <w:rFonts w:ascii="Calibri" w:eastAsia="Calibri" w:hAnsi="Calibri" w:cs="Calibri"/>
          <w:sz w:val="24"/>
        </w:rPr>
        <w:t xml:space="preserve"> (2009) state that “effective teaching is teaching that is oriented to and focussed on students and their learning”. To promote effective teaching, the Climate Change and Gender Inequality lesson </w:t>
      </w:r>
      <w:r>
        <w:rPr>
          <w:rFonts w:ascii="Calibri" w:eastAsia="Calibri" w:hAnsi="Calibri" w:cs="Calibri"/>
          <w:sz w:val="24"/>
        </w:rPr>
        <w:lastRenderedPageBreak/>
        <w:t>was designed in such a way that it involved a variety of teaching methods, including oral presentation, discussion and demonstration methods.</w:t>
      </w:r>
    </w:p>
    <w:p w14:paraId="36367C9C" w14:textId="77777777" w:rsidR="00275467" w:rsidRDefault="00275467">
      <w:pPr>
        <w:jc w:val="both"/>
        <w:rPr>
          <w:rFonts w:ascii="Calibri" w:eastAsia="Calibri" w:hAnsi="Calibri" w:cs="Calibri"/>
          <w:sz w:val="24"/>
        </w:rPr>
      </w:pPr>
    </w:p>
    <w:p w14:paraId="63575053" w14:textId="77777777" w:rsidR="00275467" w:rsidRPr="008F2CD0" w:rsidRDefault="00704F20">
      <w:pPr>
        <w:jc w:val="both"/>
        <w:rPr>
          <w:rFonts w:ascii="Calibri" w:eastAsia="Calibri" w:hAnsi="Calibri" w:cs="Calibri"/>
          <w:b/>
          <w:sz w:val="24"/>
        </w:rPr>
      </w:pPr>
      <w:r w:rsidRPr="008F2CD0">
        <w:rPr>
          <w:rFonts w:ascii="Calibri" w:eastAsia="Calibri" w:hAnsi="Calibri" w:cs="Calibri"/>
          <w:b/>
          <w:sz w:val="24"/>
        </w:rPr>
        <w:t>Stage 1 (5 minutes).</w:t>
      </w:r>
    </w:p>
    <w:p w14:paraId="27B17052" w14:textId="5EC018F7" w:rsidR="00275467" w:rsidRDefault="00704F20">
      <w:pPr>
        <w:jc w:val="both"/>
        <w:rPr>
          <w:rFonts w:ascii="Calibri" w:eastAsia="Calibri" w:hAnsi="Calibri" w:cs="Calibri"/>
          <w:sz w:val="24"/>
        </w:rPr>
      </w:pPr>
      <w:r>
        <w:rPr>
          <w:rFonts w:ascii="Calibri" w:eastAsia="Calibri" w:hAnsi="Calibri" w:cs="Calibri"/>
          <w:sz w:val="24"/>
        </w:rPr>
        <w:t xml:space="preserve">The teacher introduces the topic (Climate Change and Gender Inequality), following this the students were put into groups and were given leaflets for group discussion. The questions for group discussion (on leaflet) were just basic. The purpose of asking basic questions about the causes of climate change was intended to inject student interest into the topic. The students were </w:t>
      </w:r>
      <w:r w:rsidR="006A1C2B">
        <w:rPr>
          <w:rFonts w:ascii="Calibri" w:eastAsia="Calibri" w:hAnsi="Calibri" w:cs="Calibri"/>
          <w:sz w:val="24"/>
        </w:rPr>
        <w:t xml:space="preserve">given </w:t>
      </w:r>
      <w:r>
        <w:rPr>
          <w:rFonts w:ascii="Calibri" w:eastAsia="Calibri" w:hAnsi="Calibri" w:cs="Calibri"/>
          <w:sz w:val="24"/>
        </w:rPr>
        <w:t>approximately five minutes to discuss.</w:t>
      </w:r>
    </w:p>
    <w:p w14:paraId="5D2ED068" w14:textId="77777777" w:rsidR="00275467" w:rsidRPr="008F2CD0" w:rsidRDefault="00704F20">
      <w:pPr>
        <w:jc w:val="both"/>
        <w:rPr>
          <w:rFonts w:ascii="Calibri" w:eastAsia="Calibri" w:hAnsi="Calibri" w:cs="Calibri"/>
          <w:b/>
          <w:sz w:val="24"/>
        </w:rPr>
      </w:pPr>
      <w:r w:rsidRPr="008F2CD0">
        <w:rPr>
          <w:rFonts w:ascii="Calibri" w:eastAsia="Calibri" w:hAnsi="Calibri" w:cs="Calibri"/>
          <w:b/>
          <w:sz w:val="24"/>
        </w:rPr>
        <w:t>Stage 2. (10 minutes)</w:t>
      </w:r>
    </w:p>
    <w:p w14:paraId="4A50AF46" w14:textId="27D6797C" w:rsidR="00275467" w:rsidRDefault="00704F20">
      <w:pPr>
        <w:jc w:val="both"/>
        <w:rPr>
          <w:rFonts w:ascii="Calibri" w:eastAsia="Calibri" w:hAnsi="Calibri" w:cs="Calibri"/>
          <w:sz w:val="24"/>
        </w:rPr>
      </w:pPr>
      <w:r>
        <w:rPr>
          <w:rFonts w:ascii="Calibri" w:eastAsia="Calibri" w:hAnsi="Calibri" w:cs="Calibri"/>
          <w:sz w:val="24"/>
        </w:rPr>
        <w:t xml:space="preserve">The second stage of the lesson required a group representative to call out their findings. Calling out the answers was done to promote class discussion. Following this, the teacher started to get into detail about the subject, explaining into detail all the findings suggested by the groups as well as other areas that were not discovered by the groups. </w:t>
      </w:r>
      <w:proofErr w:type="spellStart"/>
      <w:r>
        <w:rPr>
          <w:rFonts w:ascii="Calibri" w:eastAsia="Calibri" w:hAnsi="Calibri" w:cs="Calibri"/>
          <w:sz w:val="24"/>
        </w:rPr>
        <w:t>Kreber</w:t>
      </w:r>
      <w:proofErr w:type="spellEnd"/>
      <w:r>
        <w:rPr>
          <w:rFonts w:ascii="Calibri" w:eastAsia="Calibri" w:hAnsi="Calibri" w:cs="Calibri"/>
          <w:sz w:val="24"/>
        </w:rPr>
        <w:t xml:space="preserve"> (2002) suggests that “teaching excellence requires sound knowledge of one’s discipline and adds that excellent teachers are those who know how to motivate their students, how to convey concepts and how to help overcome difficulties in their learning”</w:t>
      </w:r>
      <w:r w:rsidR="00665EDA">
        <w:rPr>
          <w:rFonts w:ascii="Calibri" w:eastAsia="Calibri" w:hAnsi="Calibri" w:cs="Calibri"/>
          <w:sz w:val="24"/>
        </w:rPr>
        <w:t>.</w:t>
      </w:r>
    </w:p>
    <w:p w14:paraId="6EBD9805" w14:textId="5C4FBEE2" w:rsidR="00665EDA" w:rsidRPr="008F2CD0" w:rsidRDefault="00665EDA">
      <w:pPr>
        <w:jc w:val="both"/>
        <w:rPr>
          <w:rFonts w:ascii="Calibri" w:eastAsia="Calibri" w:hAnsi="Calibri" w:cs="Calibri"/>
          <w:b/>
          <w:sz w:val="24"/>
        </w:rPr>
      </w:pPr>
      <w:r w:rsidRPr="008F2CD0">
        <w:rPr>
          <w:rFonts w:ascii="Calibri" w:eastAsia="Calibri" w:hAnsi="Calibri" w:cs="Calibri"/>
          <w:b/>
          <w:sz w:val="24"/>
        </w:rPr>
        <w:t>Stage 3. (5minutes).</w:t>
      </w:r>
    </w:p>
    <w:p w14:paraId="4CD7C03D" w14:textId="3B19335C" w:rsidR="00775E56" w:rsidRDefault="00665EDA">
      <w:pPr>
        <w:jc w:val="both"/>
        <w:rPr>
          <w:rFonts w:ascii="Calibri" w:eastAsia="Calibri" w:hAnsi="Calibri" w:cs="Calibri"/>
          <w:sz w:val="24"/>
        </w:rPr>
      </w:pPr>
      <w:r>
        <w:rPr>
          <w:rFonts w:ascii="Calibri" w:eastAsia="Calibri" w:hAnsi="Calibri" w:cs="Calibri"/>
          <w:sz w:val="24"/>
        </w:rPr>
        <w:t xml:space="preserve">The teacher needed to find out if the students </w:t>
      </w:r>
      <w:r w:rsidR="009510E2">
        <w:rPr>
          <w:rFonts w:ascii="Calibri" w:eastAsia="Calibri" w:hAnsi="Calibri" w:cs="Calibri"/>
          <w:sz w:val="24"/>
        </w:rPr>
        <w:t>were</w:t>
      </w:r>
      <w:r>
        <w:rPr>
          <w:rFonts w:ascii="Calibri" w:eastAsia="Calibri" w:hAnsi="Calibri" w:cs="Calibri"/>
          <w:sz w:val="24"/>
        </w:rPr>
        <w:t xml:space="preserve"> meeting key objectives of the lesson</w:t>
      </w:r>
      <w:r w:rsidR="004F1654">
        <w:rPr>
          <w:rFonts w:ascii="Calibri" w:eastAsia="Calibri" w:hAnsi="Calibri" w:cs="Calibri"/>
          <w:sz w:val="24"/>
        </w:rPr>
        <w:t xml:space="preserve">, </w:t>
      </w:r>
      <w:proofErr w:type="gramStart"/>
      <w:r w:rsidR="004F1654">
        <w:rPr>
          <w:rFonts w:ascii="Calibri" w:eastAsia="Calibri" w:hAnsi="Calibri" w:cs="Calibri"/>
          <w:sz w:val="24"/>
        </w:rPr>
        <w:t>thus</w:t>
      </w:r>
      <w:proofErr w:type="gramEnd"/>
      <w:r w:rsidR="004F1654">
        <w:rPr>
          <w:rFonts w:ascii="Calibri" w:eastAsia="Calibri" w:hAnsi="Calibri" w:cs="Calibri"/>
          <w:sz w:val="24"/>
        </w:rPr>
        <w:t xml:space="preserve"> to understand what climate change is and how this could be related to gender inequality. The relationship of climate change and gender inequality was supposed to be understood from the developing world perspectives (third world countries), and from this notion, it was clear that some of the students failed to understand the connection. To understand the impact of climate change, the teacher introduced a video of the London Smog of December 1952. The introduction of the video was purported to inject some interest and understanding to those </w:t>
      </w:r>
      <w:r w:rsidR="004E03BD">
        <w:rPr>
          <w:rFonts w:ascii="Calibri" w:eastAsia="Calibri" w:hAnsi="Calibri" w:cs="Calibri"/>
          <w:sz w:val="24"/>
        </w:rPr>
        <w:t xml:space="preserve">who had </w:t>
      </w:r>
      <w:r w:rsidR="004F1654">
        <w:rPr>
          <w:rFonts w:ascii="Calibri" w:eastAsia="Calibri" w:hAnsi="Calibri" w:cs="Calibri"/>
          <w:sz w:val="24"/>
        </w:rPr>
        <w:t>failed to underst</w:t>
      </w:r>
      <w:r w:rsidR="00775E56">
        <w:rPr>
          <w:rFonts w:ascii="Calibri" w:eastAsia="Calibri" w:hAnsi="Calibri" w:cs="Calibri"/>
          <w:sz w:val="24"/>
        </w:rPr>
        <w:t xml:space="preserve">and </w:t>
      </w:r>
      <w:r w:rsidR="004F1654">
        <w:rPr>
          <w:rFonts w:ascii="Calibri" w:eastAsia="Calibri" w:hAnsi="Calibri" w:cs="Calibri"/>
          <w:sz w:val="24"/>
        </w:rPr>
        <w:t>the relationship between climate change and gender inequality</w:t>
      </w:r>
      <w:r w:rsidR="00775E56">
        <w:rPr>
          <w:rFonts w:ascii="Calibri" w:eastAsia="Calibri" w:hAnsi="Calibri" w:cs="Calibri"/>
          <w:sz w:val="24"/>
        </w:rPr>
        <w:t>. This method of teaching was supported by Carnell (2007) who suggested that effective teaching is comprised of six [6], which are: value of the subject; motivating students; comfortable learning environment; organisational structure of the subject; effective communication; and concern for students. Before moving to the next stage, the teacher attempted to promote a cordial environment under – which the students were relaxed to answer as well as to ask questions.</w:t>
      </w:r>
    </w:p>
    <w:p w14:paraId="5D458127" w14:textId="77777777" w:rsidR="00775E56" w:rsidRPr="008F2CD0" w:rsidRDefault="00775E56">
      <w:pPr>
        <w:jc w:val="both"/>
        <w:rPr>
          <w:rFonts w:ascii="Calibri" w:eastAsia="Calibri" w:hAnsi="Calibri" w:cs="Calibri"/>
          <w:b/>
          <w:sz w:val="24"/>
        </w:rPr>
      </w:pPr>
      <w:r w:rsidRPr="008F2CD0">
        <w:rPr>
          <w:rFonts w:ascii="Calibri" w:eastAsia="Calibri" w:hAnsi="Calibri" w:cs="Calibri"/>
          <w:b/>
          <w:sz w:val="24"/>
        </w:rPr>
        <w:t>Stage 4. (15 minutes).</w:t>
      </w:r>
    </w:p>
    <w:p w14:paraId="7A5AC222" w14:textId="67AD53FC" w:rsidR="00665EDA" w:rsidRDefault="00775E56">
      <w:pPr>
        <w:jc w:val="both"/>
        <w:rPr>
          <w:rFonts w:ascii="Calibri" w:eastAsia="Calibri" w:hAnsi="Calibri" w:cs="Calibri"/>
          <w:sz w:val="24"/>
        </w:rPr>
      </w:pPr>
      <w:r>
        <w:rPr>
          <w:rFonts w:ascii="Calibri" w:eastAsia="Calibri" w:hAnsi="Calibri" w:cs="Calibri"/>
          <w:sz w:val="24"/>
        </w:rPr>
        <w:t xml:space="preserve">The students were put back into their groups to discuss and to find answers to questions on the leaflets. The questions were mainly directed at </w:t>
      </w:r>
      <w:r w:rsidR="004E79B5">
        <w:rPr>
          <w:rFonts w:ascii="Calibri" w:eastAsia="Calibri" w:hAnsi="Calibri" w:cs="Calibri"/>
          <w:sz w:val="24"/>
        </w:rPr>
        <w:t>finding out the students’ knowledge on the impact of climate change to society. The teacher believed that, once the students have grasped this knowledge, then it could be much easier for them to find out how climate change could be related to gender inequality.</w:t>
      </w:r>
      <w:r w:rsidR="00BF09AC">
        <w:rPr>
          <w:rFonts w:ascii="Calibri" w:eastAsia="Calibri" w:hAnsi="Calibri" w:cs="Calibri"/>
          <w:sz w:val="24"/>
        </w:rPr>
        <w:t xml:space="preserve"> After group discussion the students were requested to remain in their groups and a shorter video showing the impact of climate change in </w:t>
      </w:r>
      <w:r w:rsidR="00BF09AC">
        <w:rPr>
          <w:rFonts w:ascii="Calibri" w:eastAsia="Calibri" w:hAnsi="Calibri" w:cs="Calibri"/>
          <w:sz w:val="24"/>
        </w:rPr>
        <w:lastRenderedPageBreak/>
        <w:t>developing countries followed. The shorter duration of this video was intended to keep the students interest alive</w:t>
      </w:r>
      <w:r w:rsidR="007A5904">
        <w:rPr>
          <w:rFonts w:ascii="Calibri" w:eastAsia="Calibri" w:hAnsi="Calibri" w:cs="Calibri"/>
          <w:sz w:val="24"/>
        </w:rPr>
        <w:t>.</w:t>
      </w:r>
    </w:p>
    <w:p w14:paraId="7F7BD3F8" w14:textId="123AF16E" w:rsidR="007A5904" w:rsidRPr="008F2CD0" w:rsidRDefault="007A5904">
      <w:pPr>
        <w:jc w:val="both"/>
        <w:rPr>
          <w:rFonts w:ascii="Calibri" w:eastAsia="Calibri" w:hAnsi="Calibri" w:cs="Calibri"/>
          <w:b/>
          <w:sz w:val="24"/>
        </w:rPr>
      </w:pPr>
      <w:r w:rsidRPr="008F2CD0">
        <w:rPr>
          <w:rFonts w:ascii="Calibri" w:eastAsia="Calibri" w:hAnsi="Calibri" w:cs="Calibri"/>
          <w:b/>
          <w:sz w:val="24"/>
        </w:rPr>
        <w:t>Stage 5 (10 min).</w:t>
      </w:r>
    </w:p>
    <w:p w14:paraId="38C07405" w14:textId="6C96594B" w:rsidR="00691FA9" w:rsidRDefault="007A5904">
      <w:pPr>
        <w:jc w:val="both"/>
        <w:rPr>
          <w:rFonts w:ascii="Calibri" w:eastAsia="Calibri" w:hAnsi="Calibri" w:cs="Calibri"/>
          <w:sz w:val="24"/>
        </w:rPr>
      </w:pPr>
      <w:r>
        <w:rPr>
          <w:rFonts w:ascii="Calibri" w:eastAsia="Calibri" w:hAnsi="Calibri" w:cs="Calibri"/>
          <w:sz w:val="24"/>
        </w:rPr>
        <w:t xml:space="preserve">This final part of the lesson introduced the more important question: how is climate change related to gender inequality? Although this question promoted class discussion </w:t>
      </w:r>
      <w:r w:rsidR="00691FA9">
        <w:rPr>
          <w:rFonts w:ascii="Calibri" w:eastAsia="Calibri" w:hAnsi="Calibri" w:cs="Calibri"/>
          <w:sz w:val="24"/>
        </w:rPr>
        <w:t xml:space="preserve">the teacher had to do much of the talking, thus explaining the </w:t>
      </w:r>
      <w:r w:rsidR="00B43999">
        <w:rPr>
          <w:rFonts w:ascii="Calibri" w:eastAsia="Calibri" w:hAnsi="Calibri" w:cs="Calibri"/>
          <w:sz w:val="24"/>
        </w:rPr>
        <w:t>life-</w:t>
      </w:r>
      <w:r w:rsidR="00691FA9">
        <w:rPr>
          <w:rFonts w:ascii="Calibri" w:eastAsia="Calibri" w:hAnsi="Calibri" w:cs="Calibri"/>
          <w:sz w:val="24"/>
        </w:rPr>
        <w:t>style</w:t>
      </w:r>
      <w:r w:rsidR="00B43999">
        <w:rPr>
          <w:rFonts w:ascii="Calibri" w:eastAsia="Calibri" w:hAnsi="Calibri" w:cs="Calibri"/>
          <w:sz w:val="24"/>
        </w:rPr>
        <w:t xml:space="preserve"> that</w:t>
      </w:r>
      <w:r w:rsidR="00691FA9">
        <w:rPr>
          <w:rFonts w:ascii="Calibri" w:eastAsia="Calibri" w:hAnsi="Calibri" w:cs="Calibri"/>
          <w:sz w:val="24"/>
        </w:rPr>
        <w:t xml:space="preserve"> women face in developing world, which is at variance to the way women in developed world live. It was explained in detail that women in developing world, especially in Africa, are responsible for the day to day upkeep of the family, thus looking after the children’s dietary intake, clothing as well as all the household chores. Furthermore, women had less voice on any changes or discussions that impacts their daily lives, yet they carry the burden of the family welfare.</w:t>
      </w:r>
    </w:p>
    <w:p w14:paraId="143107C2" w14:textId="0EAC6B81" w:rsidR="00B4769C" w:rsidRDefault="00691FA9">
      <w:pPr>
        <w:jc w:val="both"/>
        <w:rPr>
          <w:rFonts w:ascii="Calibri" w:eastAsia="Calibri" w:hAnsi="Calibri" w:cs="Calibri"/>
          <w:sz w:val="24"/>
        </w:rPr>
      </w:pPr>
      <w:r>
        <w:rPr>
          <w:rFonts w:ascii="Calibri" w:eastAsia="Calibri" w:hAnsi="Calibri" w:cs="Calibri"/>
          <w:sz w:val="24"/>
        </w:rPr>
        <w:t>To close the lesson</w:t>
      </w:r>
      <w:r w:rsidR="00B4769C">
        <w:rPr>
          <w:rFonts w:ascii="Calibri" w:eastAsia="Calibri" w:hAnsi="Calibri" w:cs="Calibri"/>
          <w:sz w:val="24"/>
        </w:rPr>
        <w:t>, the teacher asked if there was anyone with any question regarding the topic and following this - leaflets for further study on the topic were handed out.</w:t>
      </w:r>
    </w:p>
    <w:p w14:paraId="07A4E5D8" w14:textId="5C1248DD" w:rsidR="00B4769C" w:rsidRDefault="00B4769C">
      <w:pPr>
        <w:jc w:val="both"/>
        <w:rPr>
          <w:rFonts w:ascii="Calibri" w:eastAsia="Calibri" w:hAnsi="Calibri" w:cs="Calibri"/>
          <w:sz w:val="24"/>
        </w:rPr>
      </w:pPr>
    </w:p>
    <w:p w14:paraId="4482255F" w14:textId="46E345AC" w:rsidR="00B4769C" w:rsidRPr="008F2CD0" w:rsidRDefault="00B4769C">
      <w:pPr>
        <w:jc w:val="both"/>
        <w:rPr>
          <w:rFonts w:ascii="Calibri" w:eastAsia="Calibri" w:hAnsi="Calibri" w:cs="Calibri"/>
          <w:b/>
          <w:sz w:val="24"/>
        </w:rPr>
      </w:pPr>
      <w:r w:rsidRPr="008F2CD0">
        <w:rPr>
          <w:rFonts w:ascii="Calibri" w:eastAsia="Calibri" w:hAnsi="Calibri" w:cs="Calibri"/>
          <w:b/>
          <w:sz w:val="24"/>
        </w:rPr>
        <w:t>FEEDBACK FROM PEERS AND SUPERVISING LECTURER.</w:t>
      </w:r>
    </w:p>
    <w:p w14:paraId="17F4BF43" w14:textId="65F2A2D0" w:rsidR="00B4769C" w:rsidRDefault="00B4769C">
      <w:pPr>
        <w:jc w:val="both"/>
        <w:rPr>
          <w:rFonts w:ascii="Calibri" w:eastAsia="Calibri" w:hAnsi="Calibri" w:cs="Calibri"/>
          <w:sz w:val="24"/>
        </w:rPr>
      </w:pPr>
      <w:r>
        <w:rPr>
          <w:rFonts w:ascii="Calibri" w:eastAsia="Calibri" w:hAnsi="Calibri" w:cs="Calibri"/>
          <w:sz w:val="24"/>
        </w:rPr>
        <w:t xml:space="preserve">The supervising lecturer stated that the lesson lacked clear learning objectives and that the use of power point should only be used when one is </w:t>
      </w:r>
      <w:r w:rsidR="00766AE4">
        <w:rPr>
          <w:rFonts w:ascii="Calibri" w:eastAsia="Calibri" w:hAnsi="Calibri" w:cs="Calibri"/>
          <w:sz w:val="24"/>
        </w:rPr>
        <w:t>comfortable with it. However, on the positive side, the lecturer stated that, passion and good knowledge of the subject was exhibited. The feedback from fellow students was somewhat more on the negative side, with some stating that the topic went off topic and some expressing their concern on the relationship between climate change and gender inequality.</w:t>
      </w:r>
    </w:p>
    <w:p w14:paraId="285CF85B" w14:textId="156F5336" w:rsidR="00766AE4" w:rsidRDefault="00766AE4">
      <w:pPr>
        <w:jc w:val="both"/>
        <w:rPr>
          <w:rFonts w:ascii="Calibri" w:eastAsia="Calibri" w:hAnsi="Calibri" w:cs="Calibri"/>
          <w:sz w:val="24"/>
        </w:rPr>
      </w:pPr>
      <w:r>
        <w:rPr>
          <w:rFonts w:ascii="Calibri" w:eastAsia="Calibri" w:hAnsi="Calibri" w:cs="Calibri"/>
          <w:sz w:val="24"/>
        </w:rPr>
        <w:t>There were six micro – teaching lessons given that day and the Climate Change lesson was the last of a very long day</w:t>
      </w:r>
      <w:r w:rsidR="00745C3F">
        <w:rPr>
          <w:rFonts w:ascii="Calibri" w:eastAsia="Calibri" w:hAnsi="Calibri" w:cs="Calibri"/>
          <w:sz w:val="24"/>
        </w:rPr>
        <w:t>.</w:t>
      </w:r>
      <w:r>
        <w:rPr>
          <w:rFonts w:ascii="Calibri" w:eastAsia="Calibri" w:hAnsi="Calibri" w:cs="Calibri"/>
          <w:sz w:val="24"/>
        </w:rPr>
        <w:t xml:space="preserve"> It can be argued that the negative feedback this lesson received from peers may be a culmination of fatigue as a result of poor planning from the </w:t>
      </w:r>
      <w:r w:rsidR="008D72A3">
        <w:rPr>
          <w:rFonts w:ascii="Calibri" w:eastAsia="Calibri" w:hAnsi="Calibri" w:cs="Calibri"/>
          <w:sz w:val="24"/>
        </w:rPr>
        <w:t xml:space="preserve">University </w:t>
      </w:r>
      <w:r>
        <w:rPr>
          <w:rFonts w:ascii="Calibri" w:eastAsia="Calibri" w:hAnsi="Calibri" w:cs="Calibri"/>
          <w:sz w:val="24"/>
        </w:rPr>
        <w:t>course planners.</w:t>
      </w:r>
    </w:p>
    <w:p w14:paraId="79939A86" w14:textId="59B018A1" w:rsidR="008D72A3" w:rsidRDefault="008D72A3">
      <w:pPr>
        <w:jc w:val="both"/>
        <w:rPr>
          <w:rFonts w:ascii="Calibri" w:eastAsia="Calibri" w:hAnsi="Calibri" w:cs="Calibri"/>
          <w:sz w:val="24"/>
        </w:rPr>
      </w:pPr>
      <w:r>
        <w:rPr>
          <w:rFonts w:ascii="Calibri" w:eastAsia="Calibri" w:hAnsi="Calibri" w:cs="Calibri"/>
          <w:sz w:val="24"/>
        </w:rPr>
        <w:t>Although it was a very long day, a majority of the students found the programme to be very useful, accepting that, while micro – teaching lessons are based on a false (virtual)  situation, they do provide students with an almost real or live classroom situation, In support to this notion, (</w:t>
      </w:r>
      <w:proofErr w:type="spellStart"/>
      <w:r>
        <w:rPr>
          <w:rFonts w:ascii="Calibri" w:eastAsia="Calibri" w:hAnsi="Calibri" w:cs="Calibri"/>
          <w:sz w:val="24"/>
        </w:rPr>
        <w:t>Boud</w:t>
      </w:r>
      <w:proofErr w:type="spellEnd"/>
      <w:r>
        <w:rPr>
          <w:rFonts w:ascii="Calibri" w:eastAsia="Calibri" w:hAnsi="Calibri" w:cs="Calibri"/>
          <w:sz w:val="24"/>
        </w:rPr>
        <w:t>, 2006) states that “practice must be discussed within the setting in which the teaching occurs because when it is disaggregated from its setting</w:t>
      </w:r>
      <w:r w:rsidR="002648BA">
        <w:rPr>
          <w:rFonts w:ascii="Calibri" w:eastAsia="Calibri" w:hAnsi="Calibri" w:cs="Calibri"/>
          <w:sz w:val="24"/>
        </w:rPr>
        <w:t xml:space="preserve">, it loses many of its features of practice”. It is imperative to be cognisant of this notion </w:t>
      </w:r>
      <w:r w:rsidR="006C362E">
        <w:rPr>
          <w:rFonts w:ascii="Calibri" w:eastAsia="Calibri" w:hAnsi="Calibri" w:cs="Calibri"/>
          <w:sz w:val="24"/>
        </w:rPr>
        <w:t>---</w:t>
      </w:r>
      <w:r w:rsidR="002648BA">
        <w:rPr>
          <w:rFonts w:ascii="Calibri" w:eastAsia="Calibri" w:hAnsi="Calibri" w:cs="Calibri"/>
          <w:sz w:val="24"/>
        </w:rPr>
        <w:t>while attention might have been drawn by many participants to be an artificial experience of the teaching practice, there is no denying that it allowed individuals to get a feeling or sense of oneself as a teacher.</w:t>
      </w:r>
    </w:p>
    <w:p w14:paraId="53ADD086" w14:textId="69E5444E" w:rsidR="006C362E" w:rsidRDefault="006C362E">
      <w:pPr>
        <w:jc w:val="both"/>
        <w:rPr>
          <w:rFonts w:ascii="Calibri" w:eastAsia="Calibri" w:hAnsi="Calibri" w:cs="Calibri"/>
          <w:sz w:val="24"/>
        </w:rPr>
      </w:pPr>
      <w:r>
        <w:rPr>
          <w:rFonts w:ascii="Calibri" w:eastAsia="Calibri" w:hAnsi="Calibri" w:cs="Calibri"/>
          <w:sz w:val="24"/>
        </w:rPr>
        <w:t>There are two main areas of study that was promoted by micro – teaching lesson practice, thus [1] learning from observing fellow students, and, [2] becoming a reflective practitioner.</w:t>
      </w:r>
    </w:p>
    <w:p w14:paraId="1B7A5EB2" w14:textId="77777777" w:rsidR="006C362E" w:rsidRDefault="006C362E">
      <w:pPr>
        <w:jc w:val="both"/>
        <w:rPr>
          <w:rFonts w:ascii="Calibri" w:eastAsia="Calibri" w:hAnsi="Calibri" w:cs="Calibri"/>
          <w:sz w:val="24"/>
        </w:rPr>
      </w:pPr>
    </w:p>
    <w:p w14:paraId="6C26BD49" w14:textId="77777777" w:rsidR="006C362E" w:rsidRDefault="006C362E">
      <w:pPr>
        <w:jc w:val="both"/>
        <w:rPr>
          <w:rFonts w:ascii="Calibri" w:eastAsia="Calibri" w:hAnsi="Calibri" w:cs="Calibri"/>
          <w:sz w:val="24"/>
        </w:rPr>
      </w:pPr>
    </w:p>
    <w:p w14:paraId="3198332F" w14:textId="77777777" w:rsidR="008F2CD0" w:rsidRDefault="008F2CD0">
      <w:pPr>
        <w:jc w:val="both"/>
        <w:rPr>
          <w:rFonts w:ascii="Calibri" w:eastAsia="Calibri" w:hAnsi="Calibri" w:cs="Calibri"/>
          <w:sz w:val="24"/>
        </w:rPr>
      </w:pPr>
    </w:p>
    <w:p w14:paraId="6EDC4A3D" w14:textId="7CC41BFB" w:rsidR="006C362E" w:rsidRPr="008F2CD0" w:rsidRDefault="006C362E">
      <w:pPr>
        <w:jc w:val="both"/>
        <w:rPr>
          <w:rFonts w:ascii="Calibri" w:eastAsia="Calibri" w:hAnsi="Calibri" w:cs="Calibri"/>
          <w:b/>
          <w:sz w:val="24"/>
        </w:rPr>
      </w:pPr>
      <w:r w:rsidRPr="008F2CD0">
        <w:rPr>
          <w:rFonts w:ascii="Calibri" w:eastAsia="Calibri" w:hAnsi="Calibri" w:cs="Calibri"/>
          <w:b/>
          <w:sz w:val="24"/>
        </w:rPr>
        <w:lastRenderedPageBreak/>
        <w:t>REFLECTIVE AND REFLEXIVITY IN PRACTICE</w:t>
      </w:r>
    </w:p>
    <w:p w14:paraId="60A91BC1" w14:textId="40769817" w:rsidR="006C362E" w:rsidRDefault="00237FD5">
      <w:pPr>
        <w:jc w:val="both"/>
        <w:rPr>
          <w:rFonts w:ascii="Calibri" w:eastAsia="Calibri" w:hAnsi="Calibri" w:cs="Calibri"/>
          <w:sz w:val="24"/>
        </w:rPr>
      </w:pPr>
      <w:r>
        <w:rPr>
          <w:rFonts w:ascii="Calibri" w:eastAsia="Calibri" w:hAnsi="Calibri" w:cs="Calibri"/>
          <w:sz w:val="24"/>
        </w:rPr>
        <w:t xml:space="preserve">There are several research articles that highlight the importance of reflection within the area of teacher training programmes. </w:t>
      </w:r>
      <w:proofErr w:type="spellStart"/>
      <w:r>
        <w:rPr>
          <w:rFonts w:ascii="Calibri" w:eastAsia="Calibri" w:hAnsi="Calibri" w:cs="Calibri"/>
          <w:sz w:val="24"/>
        </w:rPr>
        <w:t>Gelter</w:t>
      </w:r>
      <w:proofErr w:type="spellEnd"/>
      <w:r>
        <w:rPr>
          <w:rFonts w:ascii="Calibri" w:eastAsia="Calibri" w:hAnsi="Calibri" w:cs="Calibri"/>
          <w:sz w:val="24"/>
        </w:rPr>
        <w:t xml:space="preserve"> (2003) argues that “reflection helps the learner to describe experiences to analyse about what they have learnt from those experiences and to offer a process of judgment by which they might frame current or future experiences”. Lyons (2006) developed a teaching transaction model </w:t>
      </w:r>
      <w:r w:rsidR="00756146">
        <w:rPr>
          <w:rFonts w:ascii="Calibri" w:eastAsia="Calibri" w:hAnsi="Calibri" w:cs="Calibri"/>
          <w:sz w:val="24"/>
        </w:rPr>
        <w:t xml:space="preserve">that highlights the importance of reflection. This model of reflection within PCET should encompass several dimensions along the way, they are: “understanding how our own life stories impact our practice; identifying our awareness of the </w:t>
      </w:r>
      <w:r w:rsidR="003761CA">
        <w:rPr>
          <w:rFonts w:ascii="Calibri" w:eastAsia="Calibri" w:hAnsi="Calibri" w:cs="Calibri"/>
          <w:sz w:val="24"/>
        </w:rPr>
        <w:t>“</w:t>
      </w:r>
      <w:r w:rsidR="00756146">
        <w:rPr>
          <w:rFonts w:ascii="Calibri" w:eastAsia="Calibri" w:hAnsi="Calibri" w:cs="Calibri"/>
          <w:sz w:val="24"/>
        </w:rPr>
        <w:t>in the moment factor</w:t>
      </w:r>
      <w:r w:rsidR="003761CA">
        <w:rPr>
          <w:rFonts w:ascii="Calibri" w:eastAsia="Calibri" w:hAnsi="Calibri" w:cs="Calibri"/>
          <w:sz w:val="24"/>
        </w:rPr>
        <w:t>”</w:t>
      </w:r>
      <w:r w:rsidR="00756146">
        <w:rPr>
          <w:rFonts w:ascii="Calibri" w:eastAsia="Calibri" w:hAnsi="Calibri" w:cs="Calibri"/>
          <w:sz w:val="24"/>
        </w:rPr>
        <w:t xml:space="preserve"> that may affect student learning; and identifying how an individual teacher defines the role of a teacher in the process of learning”.</w:t>
      </w:r>
    </w:p>
    <w:p w14:paraId="67B1F51E" w14:textId="3A214675" w:rsidR="00756146" w:rsidRDefault="00756146">
      <w:pPr>
        <w:jc w:val="both"/>
        <w:rPr>
          <w:rFonts w:ascii="Calibri" w:eastAsia="Calibri" w:hAnsi="Calibri" w:cs="Calibri"/>
          <w:sz w:val="24"/>
        </w:rPr>
      </w:pPr>
      <w:r>
        <w:rPr>
          <w:rFonts w:ascii="Calibri" w:eastAsia="Calibri" w:hAnsi="Calibri" w:cs="Calibri"/>
          <w:sz w:val="24"/>
        </w:rPr>
        <w:t xml:space="preserve">Each dimension of reflective practice stated above requires an on – going process and it is under this concept that the micro teaching lessons </w:t>
      </w:r>
      <w:r w:rsidR="00BA147D">
        <w:rPr>
          <w:rFonts w:ascii="Calibri" w:eastAsia="Calibri" w:hAnsi="Calibri" w:cs="Calibri"/>
          <w:sz w:val="24"/>
        </w:rPr>
        <w:t>undertaken required preparation and in doing so also provided a platform for reflection before, during and after the lessons were completed</w:t>
      </w:r>
    </w:p>
    <w:p w14:paraId="1B0FDA6A" w14:textId="06865B58" w:rsidR="00BA147D" w:rsidRDefault="00BA147D">
      <w:pPr>
        <w:jc w:val="both"/>
        <w:rPr>
          <w:rFonts w:ascii="Calibri" w:eastAsia="Calibri" w:hAnsi="Calibri" w:cs="Calibri"/>
          <w:sz w:val="24"/>
        </w:rPr>
      </w:pPr>
      <w:proofErr w:type="spellStart"/>
      <w:r>
        <w:rPr>
          <w:rFonts w:ascii="Calibri" w:eastAsia="Calibri" w:hAnsi="Calibri" w:cs="Calibri"/>
          <w:sz w:val="24"/>
        </w:rPr>
        <w:t>Fook</w:t>
      </w:r>
      <w:proofErr w:type="spellEnd"/>
      <w:r>
        <w:rPr>
          <w:rFonts w:ascii="Calibri" w:eastAsia="Calibri" w:hAnsi="Calibri" w:cs="Calibri"/>
          <w:sz w:val="24"/>
        </w:rPr>
        <w:t xml:space="preserve"> (2006) acknowledges that self – awareness is a crucial tool that teachers require in their reflective practice</w:t>
      </w:r>
      <w:r w:rsidR="00AD0889">
        <w:rPr>
          <w:rFonts w:ascii="Calibri" w:eastAsia="Calibri" w:hAnsi="Calibri" w:cs="Calibri"/>
          <w:sz w:val="24"/>
        </w:rPr>
        <w:t>. It enables them (teachers) to integrate and make sense of the self by way of incorporating a crucial element, that is teacher attentiveness to self – in practice. However, there appears to be a subtle difference between reflective and reflexive within the teacher training programme, even though some academics argue that the two concepts are closely linked. The Oxford English dictionary states</w:t>
      </w:r>
      <w:r w:rsidR="001A7058">
        <w:rPr>
          <w:rFonts w:ascii="Calibri" w:eastAsia="Calibri" w:hAnsi="Calibri" w:cs="Calibri"/>
          <w:sz w:val="24"/>
        </w:rPr>
        <w:t xml:space="preserve"> </w:t>
      </w:r>
      <w:r w:rsidR="00AD0889">
        <w:rPr>
          <w:rFonts w:ascii="Calibri" w:eastAsia="Calibri" w:hAnsi="Calibri" w:cs="Calibri"/>
          <w:sz w:val="24"/>
        </w:rPr>
        <w:t>refle</w:t>
      </w:r>
      <w:r w:rsidR="001A7058">
        <w:rPr>
          <w:rFonts w:ascii="Calibri" w:eastAsia="Calibri" w:hAnsi="Calibri" w:cs="Calibri"/>
          <w:sz w:val="24"/>
        </w:rPr>
        <w:t>xivity -as “the fact of someone being able to examine his/her own feelings, reactions, and motives and how these may influence what he/she does in situations”. This definition is in parallel with Brookfield’s (1995) notion of reflexivity- he states that reflexivity means “that we are constantly getting evidence about how effective or worthwhile our actions are- and we can change what we are doing according to the evidence of its value”. But to achieve this one</w:t>
      </w:r>
      <w:r w:rsidR="00BD7968">
        <w:rPr>
          <w:rFonts w:ascii="Calibri" w:eastAsia="Calibri" w:hAnsi="Calibri" w:cs="Calibri"/>
          <w:sz w:val="24"/>
        </w:rPr>
        <w:t xml:space="preserve"> needs</w:t>
      </w:r>
      <w:r w:rsidR="001A7058">
        <w:rPr>
          <w:rFonts w:ascii="Calibri" w:eastAsia="Calibri" w:hAnsi="Calibri" w:cs="Calibri"/>
          <w:sz w:val="24"/>
        </w:rPr>
        <w:t xml:space="preserve"> to employ </w:t>
      </w:r>
      <w:r w:rsidR="00BD7968">
        <w:rPr>
          <w:rFonts w:ascii="Calibri" w:eastAsia="Calibri" w:hAnsi="Calibri" w:cs="Calibri"/>
          <w:sz w:val="24"/>
        </w:rPr>
        <w:t xml:space="preserve">a </w:t>
      </w:r>
      <w:r w:rsidR="001A7058">
        <w:rPr>
          <w:rFonts w:ascii="Calibri" w:eastAsia="Calibri" w:hAnsi="Calibri" w:cs="Calibri"/>
          <w:sz w:val="24"/>
        </w:rPr>
        <w:t xml:space="preserve">reflective </w:t>
      </w:r>
      <w:r w:rsidR="00BD7968">
        <w:rPr>
          <w:rFonts w:ascii="Calibri" w:eastAsia="Calibri" w:hAnsi="Calibri" w:cs="Calibri"/>
          <w:sz w:val="24"/>
        </w:rPr>
        <w:t>mind set</w:t>
      </w:r>
      <w:r w:rsidR="001A7058">
        <w:rPr>
          <w:rFonts w:ascii="Calibri" w:eastAsia="Calibri" w:hAnsi="Calibri" w:cs="Calibri"/>
          <w:sz w:val="24"/>
        </w:rPr>
        <w:t xml:space="preserve"> and this is the reason </w:t>
      </w:r>
      <w:r w:rsidR="00BD7968">
        <w:rPr>
          <w:rFonts w:ascii="Calibri" w:eastAsia="Calibri" w:hAnsi="Calibri" w:cs="Calibri"/>
          <w:sz w:val="24"/>
        </w:rPr>
        <w:t>why the two have a subtle difference.</w:t>
      </w:r>
    </w:p>
    <w:p w14:paraId="2D0018EC" w14:textId="5F84A3AC" w:rsidR="00CF7A93" w:rsidRDefault="00BD7968">
      <w:pPr>
        <w:jc w:val="both"/>
        <w:rPr>
          <w:rFonts w:ascii="Calibri" w:eastAsia="Calibri" w:hAnsi="Calibri" w:cs="Calibri"/>
          <w:sz w:val="24"/>
        </w:rPr>
      </w:pPr>
      <w:proofErr w:type="spellStart"/>
      <w:r>
        <w:rPr>
          <w:rFonts w:ascii="Calibri" w:eastAsia="Calibri" w:hAnsi="Calibri" w:cs="Calibri"/>
          <w:sz w:val="24"/>
        </w:rPr>
        <w:t>Fook</w:t>
      </w:r>
      <w:proofErr w:type="spellEnd"/>
      <w:r>
        <w:rPr>
          <w:rFonts w:ascii="Calibri" w:eastAsia="Calibri" w:hAnsi="Calibri" w:cs="Calibri"/>
          <w:sz w:val="24"/>
        </w:rPr>
        <w:t xml:space="preserve"> (2006) strongly believes that the two concepts, reflection and reflexivity, are not mutually exclusive, that is one process may rely on the other, and</w:t>
      </w:r>
      <w:r w:rsidR="0092756A">
        <w:rPr>
          <w:rFonts w:ascii="Calibri" w:eastAsia="Calibri" w:hAnsi="Calibri" w:cs="Calibri"/>
          <w:sz w:val="24"/>
        </w:rPr>
        <w:t xml:space="preserve"> in</w:t>
      </w:r>
      <w:r>
        <w:rPr>
          <w:rFonts w:ascii="Calibri" w:eastAsia="Calibri" w:hAnsi="Calibri" w:cs="Calibri"/>
          <w:sz w:val="24"/>
        </w:rPr>
        <w:t xml:space="preserve"> this case reflective practice may be assisted by reflexivity. For a student teacher to develop such knowledge it requires a continuous life long process and for student teachers – having this experience as a one off (during micro = teaching lesson session) is not enough. The University needs to facilitate opportunities for reflection even after completion of the PCET programme.</w:t>
      </w:r>
    </w:p>
    <w:p w14:paraId="51A8BB38" w14:textId="67706EDF" w:rsidR="00CF7A93" w:rsidRDefault="00CF7A93">
      <w:pPr>
        <w:jc w:val="both"/>
        <w:rPr>
          <w:rFonts w:ascii="Calibri" w:eastAsia="Calibri" w:hAnsi="Calibri" w:cs="Calibri"/>
          <w:sz w:val="24"/>
        </w:rPr>
      </w:pPr>
      <w:r>
        <w:rPr>
          <w:rFonts w:ascii="Calibri" w:eastAsia="Calibri" w:hAnsi="Calibri" w:cs="Calibri"/>
          <w:sz w:val="24"/>
        </w:rPr>
        <w:t>One of the major problems of self – reflection is that it has the likelihood of becoming introspective and, therefore, uncontested. Therefore, it is fundamental for Universities to put in place programmes that addresses such a phenomenon, programmes that provide peer and tutor feedback and programmes that question individual values and assumptions.</w:t>
      </w:r>
    </w:p>
    <w:p w14:paraId="5F5A3D66" w14:textId="77777777" w:rsidR="00CF7A93" w:rsidRDefault="00CF7A93">
      <w:pPr>
        <w:jc w:val="both"/>
        <w:rPr>
          <w:rFonts w:ascii="Calibri" w:eastAsia="Calibri" w:hAnsi="Calibri" w:cs="Calibri"/>
          <w:sz w:val="24"/>
        </w:rPr>
      </w:pPr>
    </w:p>
    <w:p w14:paraId="1B509291" w14:textId="23F24A79" w:rsidR="00CF7A93" w:rsidRPr="008F2CD0" w:rsidRDefault="00CF7A93">
      <w:pPr>
        <w:jc w:val="both"/>
        <w:rPr>
          <w:rFonts w:ascii="Calibri" w:eastAsia="Calibri" w:hAnsi="Calibri" w:cs="Calibri"/>
          <w:b/>
          <w:sz w:val="24"/>
        </w:rPr>
      </w:pPr>
      <w:r w:rsidRPr="008F2CD0">
        <w:rPr>
          <w:rFonts w:ascii="Calibri" w:eastAsia="Calibri" w:hAnsi="Calibri" w:cs="Calibri"/>
          <w:b/>
          <w:sz w:val="24"/>
        </w:rPr>
        <w:t>THEORY AND PRACTICE.</w:t>
      </w:r>
    </w:p>
    <w:p w14:paraId="211FC453" w14:textId="7BF202C0" w:rsidR="00CF7A93" w:rsidRDefault="00CF7A93">
      <w:pPr>
        <w:jc w:val="both"/>
        <w:rPr>
          <w:rFonts w:ascii="Calibri" w:eastAsia="Calibri" w:hAnsi="Calibri" w:cs="Calibri"/>
          <w:sz w:val="24"/>
        </w:rPr>
      </w:pPr>
      <w:r>
        <w:rPr>
          <w:rFonts w:ascii="Calibri" w:eastAsia="Calibri" w:hAnsi="Calibri" w:cs="Calibri"/>
          <w:sz w:val="24"/>
        </w:rPr>
        <w:t>The theoretical concept underpinning micro – teaching focusses on discussion, reflection</w:t>
      </w:r>
      <w:r w:rsidR="00454212">
        <w:rPr>
          <w:rFonts w:ascii="Calibri" w:eastAsia="Calibri" w:hAnsi="Calibri" w:cs="Calibri"/>
          <w:sz w:val="24"/>
        </w:rPr>
        <w:t xml:space="preserve">, reflexivity, and peer observation of teaching. The micro – teaching session started at 9am and </w:t>
      </w:r>
      <w:r w:rsidR="00454212">
        <w:rPr>
          <w:rFonts w:ascii="Calibri" w:eastAsia="Calibri" w:hAnsi="Calibri" w:cs="Calibri"/>
          <w:sz w:val="24"/>
        </w:rPr>
        <w:lastRenderedPageBreak/>
        <w:t>ran throughout the day, until 6pm. Each session ran for approximately forty</w:t>
      </w:r>
      <w:r w:rsidR="00377A5F">
        <w:rPr>
          <w:rFonts w:ascii="Calibri" w:eastAsia="Calibri" w:hAnsi="Calibri" w:cs="Calibri"/>
          <w:sz w:val="24"/>
        </w:rPr>
        <w:t>-</w:t>
      </w:r>
      <w:r w:rsidR="00454212">
        <w:rPr>
          <w:rFonts w:ascii="Calibri" w:eastAsia="Calibri" w:hAnsi="Calibri" w:cs="Calibri"/>
          <w:sz w:val="24"/>
        </w:rPr>
        <w:t>five [45] minutes and there were six [6] participants in each session</w:t>
      </w:r>
      <w:r w:rsidR="00377A5F">
        <w:rPr>
          <w:rFonts w:ascii="Calibri" w:eastAsia="Calibri" w:hAnsi="Calibri" w:cs="Calibri"/>
          <w:sz w:val="24"/>
        </w:rPr>
        <w:t>. It should be noted that the theoretical underpinning of micro – teaching</w:t>
      </w:r>
      <w:r w:rsidR="003F0F1C">
        <w:rPr>
          <w:rFonts w:ascii="Calibri" w:eastAsia="Calibri" w:hAnsi="Calibri" w:cs="Calibri"/>
          <w:sz w:val="24"/>
        </w:rPr>
        <w:t xml:space="preserve"> practice</w:t>
      </w:r>
      <w:r w:rsidR="00377A5F">
        <w:rPr>
          <w:rFonts w:ascii="Calibri" w:eastAsia="Calibri" w:hAnsi="Calibri" w:cs="Calibri"/>
          <w:sz w:val="24"/>
        </w:rPr>
        <w:t>, as highlighted above</w:t>
      </w:r>
      <w:r w:rsidR="003F0F1C">
        <w:rPr>
          <w:rFonts w:ascii="Calibri" w:eastAsia="Calibri" w:hAnsi="Calibri" w:cs="Calibri"/>
          <w:sz w:val="24"/>
        </w:rPr>
        <w:t xml:space="preserve">, should focus on promoting reflective practice, reflexivity, self and peer observation Based on this understanding – it makes sense for the University to facilitate this theoretical concept by providing learning aids, such as video streaming. Video streaming </w:t>
      </w:r>
      <w:r w:rsidR="00A82A78">
        <w:rPr>
          <w:rFonts w:ascii="Calibri" w:eastAsia="Calibri" w:hAnsi="Calibri" w:cs="Calibri"/>
          <w:sz w:val="24"/>
        </w:rPr>
        <w:t xml:space="preserve">enables participants to view their micro – teaching lesson as well as that of their peers and this micro – teaching session, the University failed to provide such a facility. </w:t>
      </w:r>
      <w:proofErr w:type="spellStart"/>
      <w:r w:rsidR="00A82A78">
        <w:rPr>
          <w:rFonts w:ascii="Calibri" w:eastAsia="Calibri" w:hAnsi="Calibri" w:cs="Calibri"/>
          <w:sz w:val="24"/>
        </w:rPr>
        <w:t>Warin</w:t>
      </w:r>
      <w:proofErr w:type="spellEnd"/>
      <w:r w:rsidR="00A82A78">
        <w:rPr>
          <w:rFonts w:ascii="Calibri" w:eastAsia="Calibri" w:hAnsi="Calibri" w:cs="Calibri"/>
          <w:sz w:val="24"/>
        </w:rPr>
        <w:t xml:space="preserve"> et al (2006) stressed that the use of video streaming to view and listen to both your performance and that of your fellow students is a valuable experience because by analysing your performance and that of the others, your can observe the accuracy your practice, as well as identify</w:t>
      </w:r>
      <w:r w:rsidR="0066735D">
        <w:rPr>
          <w:rFonts w:ascii="Calibri" w:eastAsia="Calibri" w:hAnsi="Calibri" w:cs="Calibri"/>
          <w:sz w:val="24"/>
        </w:rPr>
        <w:t xml:space="preserve"> areas of concern.</w:t>
      </w:r>
    </w:p>
    <w:p w14:paraId="3F30C2CE" w14:textId="745354A3" w:rsidR="00332769" w:rsidRDefault="00332769">
      <w:pPr>
        <w:jc w:val="both"/>
        <w:rPr>
          <w:rFonts w:ascii="Calibri" w:eastAsia="Calibri" w:hAnsi="Calibri" w:cs="Calibri"/>
          <w:sz w:val="24"/>
        </w:rPr>
      </w:pPr>
      <w:r>
        <w:rPr>
          <w:rFonts w:ascii="Calibri" w:eastAsia="Calibri" w:hAnsi="Calibri" w:cs="Calibri"/>
          <w:sz w:val="24"/>
        </w:rPr>
        <w:t>To sum this up, observing oneself on video during a micro – teaching lesson involves experiencing self – consciousness as well as uncertainty. However, the benefits of this method of learning (through reflective practice) outweigh the negatives – “it provides oneself with perspectives that support you in building upon strengths, exploring weakness and providing greater understanding of classroom interactions” (Bell, 2008).</w:t>
      </w:r>
    </w:p>
    <w:p w14:paraId="3BE2E235" w14:textId="5062FB0E" w:rsidR="00332769" w:rsidRDefault="00332769">
      <w:pPr>
        <w:jc w:val="both"/>
        <w:rPr>
          <w:rFonts w:ascii="Calibri" w:eastAsia="Calibri" w:hAnsi="Calibri" w:cs="Calibri"/>
          <w:sz w:val="24"/>
        </w:rPr>
      </w:pPr>
    </w:p>
    <w:p w14:paraId="00462C6B" w14:textId="614CA00C" w:rsidR="00E47D11" w:rsidRPr="008F2CD0" w:rsidRDefault="00E47D11">
      <w:pPr>
        <w:jc w:val="both"/>
        <w:rPr>
          <w:rFonts w:ascii="Calibri" w:eastAsia="Calibri" w:hAnsi="Calibri" w:cs="Calibri"/>
          <w:b/>
          <w:sz w:val="24"/>
        </w:rPr>
      </w:pPr>
      <w:r w:rsidRPr="008F2CD0">
        <w:rPr>
          <w:rFonts w:ascii="Calibri" w:eastAsia="Calibri" w:hAnsi="Calibri" w:cs="Calibri"/>
          <w:b/>
          <w:sz w:val="24"/>
        </w:rPr>
        <w:t>PROPOSED FUTURE PRACTICE.</w:t>
      </w:r>
    </w:p>
    <w:p w14:paraId="30C62DDD" w14:textId="68CAD996" w:rsidR="00512289" w:rsidRDefault="00E47D11">
      <w:pPr>
        <w:jc w:val="both"/>
        <w:rPr>
          <w:rFonts w:ascii="Calibri" w:eastAsia="Calibri" w:hAnsi="Calibri" w:cs="Calibri"/>
          <w:sz w:val="24"/>
        </w:rPr>
      </w:pPr>
      <w:r>
        <w:rPr>
          <w:rFonts w:ascii="Calibri" w:eastAsia="Calibri" w:hAnsi="Calibri" w:cs="Calibri"/>
          <w:sz w:val="24"/>
        </w:rPr>
        <w:t xml:space="preserve">This study and experience of micro – teaching lesson has highlighted other areas, rather than just reflective practice, that the pedagogy of PCET offered by the University </w:t>
      </w:r>
      <w:proofErr w:type="gramStart"/>
      <w:r>
        <w:rPr>
          <w:rFonts w:ascii="Calibri" w:eastAsia="Calibri" w:hAnsi="Calibri" w:cs="Calibri"/>
          <w:sz w:val="24"/>
        </w:rPr>
        <w:t>has to</w:t>
      </w:r>
      <w:proofErr w:type="gramEnd"/>
      <w:r>
        <w:rPr>
          <w:rFonts w:ascii="Calibri" w:eastAsia="Calibri" w:hAnsi="Calibri" w:cs="Calibri"/>
          <w:sz w:val="24"/>
        </w:rPr>
        <w:t xml:space="preserve"> encompass. For effective teaching experience as well as effective reflective practices to be achieved, the University needs to introduce video streaming. Several academic journal articles have highlighted the importance of video analysis to assess oneself in teacher training programmes.</w:t>
      </w:r>
      <w:r w:rsidR="00EC7BA8">
        <w:rPr>
          <w:rFonts w:ascii="Calibri" w:eastAsia="Calibri" w:hAnsi="Calibri" w:cs="Calibri"/>
          <w:sz w:val="24"/>
        </w:rPr>
        <w:t xml:space="preserve"> The area that requires improvement as stated by the feedback from the supervising lecturer was the use of power point. On completion of the lesson on Climate Change and Gender Inequality, the supervising lecturer stated that the use of power point can be aborted if one is not comfortable of using it. This was stated </w:t>
      </w:r>
      <w:proofErr w:type="gramStart"/>
      <w:r w:rsidR="00EC7BA8">
        <w:rPr>
          <w:rFonts w:ascii="Calibri" w:eastAsia="Calibri" w:hAnsi="Calibri" w:cs="Calibri"/>
          <w:sz w:val="24"/>
        </w:rPr>
        <w:t>in reference to</w:t>
      </w:r>
      <w:proofErr w:type="gramEnd"/>
      <w:r w:rsidR="00EC7BA8">
        <w:rPr>
          <w:rFonts w:ascii="Calibri" w:eastAsia="Calibri" w:hAnsi="Calibri" w:cs="Calibri"/>
          <w:sz w:val="24"/>
        </w:rPr>
        <w:t xml:space="preserve"> the way the power point was used during the Climate Change and Gender Inequality lesson, whereupon the process appeared muddled. However, such mistakes can easily be observed and acknowledged by </w:t>
      </w:r>
      <w:r w:rsidR="00F24274">
        <w:rPr>
          <w:rFonts w:ascii="Calibri" w:eastAsia="Calibri" w:hAnsi="Calibri" w:cs="Calibri"/>
          <w:sz w:val="24"/>
        </w:rPr>
        <w:t xml:space="preserve">the trainee teacher if </w:t>
      </w:r>
      <w:r w:rsidR="00EC7BA8">
        <w:rPr>
          <w:rFonts w:ascii="Calibri" w:eastAsia="Calibri" w:hAnsi="Calibri" w:cs="Calibri"/>
          <w:sz w:val="24"/>
        </w:rPr>
        <w:t>use of the video streaming technique</w:t>
      </w:r>
      <w:r w:rsidR="00F24274">
        <w:rPr>
          <w:rFonts w:ascii="Calibri" w:eastAsia="Calibri" w:hAnsi="Calibri" w:cs="Calibri"/>
          <w:sz w:val="24"/>
        </w:rPr>
        <w:t xml:space="preserve"> is available.</w:t>
      </w:r>
    </w:p>
    <w:p w14:paraId="7E8E09AC" w14:textId="17C7B838" w:rsidR="00EC7BA8" w:rsidRDefault="0052533D">
      <w:pPr>
        <w:jc w:val="both"/>
        <w:rPr>
          <w:rFonts w:ascii="Calibri" w:eastAsia="Calibri" w:hAnsi="Calibri" w:cs="Calibri"/>
          <w:sz w:val="24"/>
        </w:rPr>
      </w:pPr>
      <w:r>
        <w:rPr>
          <w:rFonts w:ascii="Calibri" w:eastAsia="Calibri" w:hAnsi="Calibri" w:cs="Calibri"/>
          <w:sz w:val="24"/>
        </w:rPr>
        <w:t xml:space="preserve">Productive reflection practices within the teacher training programme highlights the need for other areas to be considered and one important area of consideration is collaboration. Although this area is not part of this essay, it is worth pointing out that the experience that student teachers have when they go on placements has an impact on their practice. Collaboration in traditional teacher training model involves the trainee teacher working alongside the class teacher as an apprentice. The micro – teaching session </w:t>
      </w:r>
      <w:proofErr w:type="gramStart"/>
      <w:r>
        <w:rPr>
          <w:rFonts w:ascii="Calibri" w:eastAsia="Calibri" w:hAnsi="Calibri" w:cs="Calibri"/>
          <w:sz w:val="24"/>
        </w:rPr>
        <w:t>has to</w:t>
      </w:r>
      <w:proofErr w:type="gramEnd"/>
      <w:r>
        <w:rPr>
          <w:rFonts w:ascii="Calibri" w:eastAsia="Calibri" w:hAnsi="Calibri" w:cs="Calibri"/>
          <w:sz w:val="24"/>
        </w:rPr>
        <w:t xml:space="preserve"> provide such an environment.</w:t>
      </w:r>
    </w:p>
    <w:p w14:paraId="63F302ED" w14:textId="77777777" w:rsidR="008F2CD0" w:rsidRDefault="008F2CD0">
      <w:pPr>
        <w:jc w:val="both"/>
        <w:rPr>
          <w:rFonts w:ascii="Calibri" w:eastAsia="Calibri" w:hAnsi="Calibri" w:cs="Calibri"/>
          <w:sz w:val="24"/>
        </w:rPr>
      </w:pPr>
    </w:p>
    <w:p w14:paraId="61021D7B" w14:textId="77777777" w:rsidR="006A0786" w:rsidRDefault="006A0786">
      <w:pPr>
        <w:jc w:val="both"/>
        <w:rPr>
          <w:rFonts w:ascii="Calibri" w:eastAsia="Calibri" w:hAnsi="Calibri" w:cs="Calibri"/>
          <w:b/>
          <w:sz w:val="24"/>
        </w:rPr>
      </w:pPr>
    </w:p>
    <w:p w14:paraId="7C3C19ED" w14:textId="77777777" w:rsidR="006A0786" w:rsidRDefault="006A0786">
      <w:pPr>
        <w:jc w:val="both"/>
        <w:rPr>
          <w:rFonts w:ascii="Calibri" w:eastAsia="Calibri" w:hAnsi="Calibri" w:cs="Calibri"/>
          <w:b/>
          <w:sz w:val="24"/>
        </w:rPr>
      </w:pPr>
    </w:p>
    <w:p w14:paraId="3C720F55" w14:textId="2931F2CB" w:rsidR="008F2CD0" w:rsidRPr="008F2CD0" w:rsidRDefault="008F2CD0">
      <w:pPr>
        <w:jc w:val="both"/>
        <w:rPr>
          <w:rFonts w:ascii="Calibri" w:eastAsia="Calibri" w:hAnsi="Calibri" w:cs="Calibri"/>
          <w:b/>
          <w:sz w:val="24"/>
        </w:rPr>
      </w:pPr>
      <w:r w:rsidRPr="008F2CD0">
        <w:rPr>
          <w:rFonts w:ascii="Calibri" w:eastAsia="Calibri" w:hAnsi="Calibri" w:cs="Calibri"/>
          <w:b/>
          <w:sz w:val="24"/>
        </w:rPr>
        <w:lastRenderedPageBreak/>
        <w:t>REFERENCES</w:t>
      </w:r>
    </w:p>
    <w:p w14:paraId="292D4CE1" w14:textId="5B2C7B23" w:rsidR="0052533D" w:rsidRDefault="0052533D">
      <w:pPr>
        <w:jc w:val="both"/>
        <w:rPr>
          <w:rFonts w:ascii="Calibri" w:eastAsia="Calibri" w:hAnsi="Calibri" w:cs="Calibri"/>
          <w:sz w:val="24"/>
        </w:rPr>
      </w:pPr>
      <w:r>
        <w:rPr>
          <w:rFonts w:ascii="Calibri" w:eastAsia="Calibri" w:hAnsi="Calibri" w:cs="Calibri"/>
          <w:sz w:val="24"/>
        </w:rPr>
        <w:t>Bell, A and Mla</w:t>
      </w:r>
      <w:r w:rsidR="00150AA9">
        <w:rPr>
          <w:rFonts w:ascii="Calibri" w:eastAsia="Calibri" w:hAnsi="Calibri" w:cs="Calibri"/>
          <w:sz w:val="24"/>
        </w:rPr>
        <w:t>denovic, R. (2008). The benefits of peer observation of teaching for tutor development. Vol 55, pp 735 – 752.</w:t>
      </w:r>
    </w:p>
    <w:p w14:paraId="547CE706" w14:textId="5BC67079" w:rsidR="009D3DFA" w:rsidRDefault="00C1371E">
      <w:pPr>
        <w:jc w:val="both"/>
        <w:rPr>
          <w:rFonts w:ascii="Calibri" w:eastAsia="Calibri" w:hAnsi="Calibri" w:cs="Calibri"/>
          <w:sz w:val="24"/>
        </w:rPr>
      </w:pPr>
      <w:r>
        <w:rPr>
          <w:rFonts w:ascii="Calibri" w:eastAsia="Calibri" w:hAnsi="Calibri" w:cs="Calibri"/>
          <w:sz w:val="24"/>
        </w:rPr>
        <w:t xml:space="preserve">Benson, R and </w:t>
      </w:r>
      <w:proofErr w:type="spellStart"/>
      <w:r>
        <w:rPr>
          <w:rFonts w:ascii="Calibri" w:eastAsia="Calibri" w:hAnsi="Calibri" w:cs="Calibri"/>
          <w:sz w:val="24"/>
        </w:rPr>
        <w:t>Samarawickewma</w:t>
      </w:r>
      <w:proofErr w:type="spellEnd"/>
      <w:r>
        <w:rPr>
          <w:rFonts w:ascii="Calibri" w:eastAsia="Calibri" w:hAnsi="Calibri" w:cs="Calibri"/>
          <w:sz w:val="24"/>
        </w:rPr>
        <w:t>, G. (2009). Addressing the context of e – learning using transactional distance theory to inform design. Vol 30[1], pp 5 – 22.</w:t>
      </w:r>
    </w:p>
    <w:p w14:paraId="72261EE9" w14:textId="4DFEECA0" w:rsidR="00150AA9" w:rsidRDefault="00150AA9">
      <w:pPr>
        <w:jc w:val="both"/>
        <w:rPr>
          <w:rFonts w:ascii="Calibri" w:eastAsia="Calibri" w:hAnsi="Calibri" w:cs="Calibri"/>
          <w:sz w:val="24"/>
        </w:rPr>
      </w:pPr>
      <w:proofErr w:type="spellStart"/>
      <w:r>
        <w:rPr>
          <w:rFonts w:ascii="Calibri" w:eastAsia="Calibri" w:hAnsi="Calibri" w:cs="Calibri"/>
          <w:sz w:val="24"/>
        </w:rPr>
        <w:t>Boud</w:t>
      </w:r>
      <w:proofErr w:type="spellEnd"/>
      <w:r>
        <w:rPr>
          <w:rFonts w:ascii="Calibri" w:eastAsia="Calibri" w:hAnsi="Calibri" w:cs="Calibri"/>
          <w:sz w:val="24"/>
        </w:rPr>
        <w:t xml:space="preserve">, D. (2006). Rehabilitation or rejection? Relocation reflection in the context of practice. Available at: </w:t>
      </w:r>
      <w:hyperlink r:id="rId5" w:history="1">
        <w:r w:rsidRPr="00D22065">
          <w:rPr>
            <w:rStyle w:val="Hyperlink"/>
            <w:rFonts w:ascii="Calibri" w:eastAsia="Calibri" w:hAnsi="Calibri" w:cs="Calibri"/>
            <w:sz w:val="24"/>
          </w:rPr>
          <w:t>http://www.leeds.ac.uk/medicine/meu/lifelong06/papers/P</w:t>
        </w:r>
      </w:hyperlink>
      <w:r>
        <w:rPr>
          <w:rFonts w:ascii="Calibri" w:eastAsia="Calibri" w:hAnsi="Calibri" w:cs="Calibri"/>
          <w:sz w:val="24"/>
        </w:rPr>
        <w:t xml:space="preserve"> Retrieved on 1st November 2018.</w:t>
      </w:r>
    </w:p>
    <w:p w14:paraId="47C89210" w14:textId="0B3B5CC2" w:rsidR="00DD71A5" w:rsidRDefault="00DD71A5">
      <w:pPr>
        <w:jc w:val="both"/>
        <w:rPr>
          <w:rFonts w:ascii="Calibri" w:eastAsia="Calibri" w:hAnsi="Calibri" w:cs="Calibri"/>
          <w:sz w:val="24"/>
        </w:rPr>
      </w:pPr>
      <w:r>
        <w:rPr>
          <w:rFonts w:ascii="Calibri" w:eastAsia="Calibri" w:hAnsi="Calibri" w:cs="Calibri"/>
          <w:sz w:val="24"/>
        </w:rPr>
        <w:t>Brew, A, (2006). Research and teaching: Beyond the divide. Palgrave, MacMillan.</w:t>
      </w:r>
    </w:p>
    <w:p w14:paraId="2025F645" w14:textId="66D5BE60" w:rsidR="00150AA9" w:rsidRDefault="00150AA9">
      <w:pPr>
        <w:jc w:val="both"/>
        <w:rPr>
          <w:rFonts w:ascii="Calibri" w:eastAsia="Calibri" w:hAnsi="Calibri" w:cs="Calibri"/>
          <w:sz w:val="24"/>
        </w:rPr>
      </w:pPr>
      <w:proofErr w:type="spellStart"/>
      <w:r>
        <w:rPr>
          <w:rFonts w:ascii="Calibri" w:eastAsia="Calibri" w:hAnsi="Calibri" w:cs="Calibri"/>
          <w:sz w:val="24"/>
        </w:rPr>
        <w:t>Broockfield</w:t>
      </w:r>
      <w:proofErr w:type="spellEnd"/>
      <w:r>
        <w:rPr>
          <w:rFonts w:ascii="Calibri" w:eastAsia="Calibri" w:hAnsi="Calibri" w:cs="Calibri"/>
          <w:sz w:val="24"/>
        </w:rPr>
        <w:t>, S, D. (1995). Becoming a critically reflective teacher. Jossey – Bass.</w:t>
      </w:r>
    </w:p>
    <w:p w14:paraId="30F562B6" w14:textId="5AE0BCD3" w:rsidR="00C1371E" w:rsidRDefault="00C1371E">
      <w:pPr>
        <w:jc w:val="both"/>
        <w:rPr>
          <w:rFonts w:ascii="Calibri" w:eastAsia="Calibri" w:hAnsi="Calibri" w:cs="Calibri"/>
          <w:sz w:val="24"/>
        </w:rPr>
      </w:pPr>
      <w:r>
        <w:rPr>
          <w:rFonts w:ascii="Calibri" w:eastAsia="Calibri" w:hAnsi="Calibri" w:cs="Calibri"/>
          <w:sz w:val="24"/>
        </w:rPr>
        <w:t>Carnell, E. (2007). Conceptions of effective teaching in higher education. Vol, 12[1], pp 25 -46.</w:t>
      </w:r>
    </w:p>
    <w:p w14:paraId="57D36A9C" w14:textId="540FBC1C" w:rsidR="00150AA9" w:rsidRDefault="00150AA9">
      <w:pPr>
        <w:jc w:val="both"/>
        <w:rPr>
          <w:rFonts w:ascii="Calibri" w:eastAsia="Calibri" w:hAnsi="Calibri" w:cs="Calibri"/>
          <w:sz w:val="24"/>
        </w:rPr>
      </w:pPr>
      <w:r>
        <w:rPr>
          <w:rFonts w:ascii="Calibri" w:eastAsia="Calibri" w:hAnsi="Calibri" w:cs="Calibri"/>
          <w:sz w:val="24"/>
        </w:rPr>
        <w:t>Cressy, P and Docherty, R. Productive Reflection at Work: London: Routledge.</w:t>
      </w:r>
    </w:p>
    <w:p w14:paraId="0A249E3D" w14:textId="6F666E40" w:rsidR="00150AA9" w:rsidRDefault="00150AA9">
      <w:pPr>
        <w:jc w:val="both"/>
        <w:rPr>
          <w:rFonts w:ascii="Calibri" w:eastAsia="Calibri" w:hAnsi="Calibri" w:cs="Calibri"/>
          <w:sz w:val="24"/>
        </w:rPr>
      </w:pPr>
      <w:proofErr w:type="spellStart"/>
      <w:r>
        <w:rPr>
          <w:rFonts w:ascii="Calibri" w:eastAsia="Calibri" w:hAnsi="Calibri" w:cs="Calibri"/>
          <w:sz w:val="24"/>
        </w:rPr>
        <w:t>Fook</w:t>
      </w:r>
      <w:proofErr w:type="spellEnd"/>
      <w:r>
        <w:rPr>
          <w:rFonts w:ascii="Calibri" w:eastAsia="Calibri" w:hAnsi="Calibri" w:cs="Calibri"/>
          <w:sz w:val="24"/>
        </w:rPr>
        <w:t>, J. (2002). Social Work: Critical Theory and Practice. London Sage.</w:t>
      </w:r>
    </w:p>
    <w:p w14:paraId="47A083F0" w14:textId="78922416" w:rsidR="00150AA9" w:rsidRDefault="00150AA9">
      <w:pPr>
        <w:jc w:val="both"/>
        <w:rPr>
          <w:rFonts w:ascii="Calibri" w:eastAsia="Calibri" w:hAnsi="Calibri" w:cs="Calibri"/>
          <w:sz w:val="24"/>
        </w:rPr>
      </w:pPr>
      <w:proofErr w:type="spellStart"/>
      <w:r>
        <w:rPr>
          <w:rFonts w:ascii="Calibri" w:eastAsia="Calibri" w:hAnsi="Calibri" w:cs="Calibri"/>
          <w:sz w:val="24"/>
        </w:rPr>
        <w:t>Fook</w:t>
      </w:r>
      <w:proofErr w:type="spellEnd"/>
      <w:r>
        <w:rPr>
          <w:rFonts w:ascii="Calibri" w:eastAsia="Calibri" w:hAnsi="Calibri" w:cs="Calibri"/>
          <w:sz w:val="24"/>
        </w:rPr>
        <w:t>, J. (2006). Beyond Reflective Practice: Reworking the “Critical” in critical reflection.</w:t>
      </w:r>
      <w:r w:rsidR="006A7730">
        <w:rPr>
          <w:rFonts w:ascii="Calibri" w:eastAsia="Calibri" w:hAnsi="Calibri" w:cs="Calibri"/>
          <w:sz w:val="24"/>
        </w:rPr>
        <w:t xml:space="preserve"> Available at: </w:t>
      </w:r>
      <w:hyperlink r:id="rId6" w:history="1">
        <w:r w:rsidR="006A7730" w:rsidRPr="00D22065">
          <w:rPr>
            <w:rStyle w:val="Hyperlink"/>
            <w:rFonts w:ascii="Calibri" w:eastAsia="Calibri" w:hAnsi="Calibri" w:cs="Calibri"/>
            <w:sz w:val="24"/>
          </w:rPr>
          <w:t>http://www.leeds.ac.uk/medicine/meu/lifelong06/papers/P</w:t>
        </w:r>
      </w:hyperlink>
      <w:r w:rsidR="006A7730">
        <w:rPr>
          <w:rFonts w:ascii="Calibri" w:eastAsia="Calibri" w:hAnsi="Calibri" w:cs="Calibri"/>
          <w:sz w:val="24"/>
        </w:rPr>
        <w:t xml:space="preserve"> Retrieved on 1st November 2018.</w:t>
      </w:r>
    </w:p>
    <w:p w14:paraId="197F4898" w14:textId="255510BC" w:rsidR="006A7730" w:rsidRDefault="006A7730">
      <w:pPr>
        <w:jc w:val="both"/>
        <w:rPr>
          <w:rFonts w:ascii="Calibri" w:eastAsia="Calibri" w:hAnsi="Calibri" w:cs="Calibri"/>
          <w:sz w:val="24"/>
        </w:rPr>
      </w:pPr>
      <w:proofErr w:type="spellStart"/>
      <w:r>
        <w:rPr>
          <w:rFonts w:ascii="Calibri" w:eastAsia="Calibri" w:hAnsi="Calibri" w:cs="Calibri"/>
          <w:sz w:val="24"/>
        </w:rPr>
        <w:t>Gelter</w:t>
      </w:r>
      <w:proofErr w:type="spellEnd"/>
      <w:r>
        <w:rPr>
          <w:rFonts w:ascii="Calibri" w:eastAsia="Calibri" w:hAnsi="Calibri" w:cs="Calibri"/>
          <w:sz w:val="24"/>
        </w:rPr>
        <w:t>, H. (2003). Why is reflective thinking uncommon? Reflective Practice. Vol 4[3].</w:t>
      </w:r>
    </w:p>
    <w:p w14:paraId="4B6FD131" w14:textId="70998E8F" w:rsidR="00DD71A5" w:rsidRDefault="00DD71A5">
      <w:pPr>
        <w:jc w:val="both"/>
        <w:rPr>
          <w:rFonts w:ascii="Calibri" w:eastAsia="Calibri" w:hAnsi="Calibri" w:cs="Calibri"/>
          <w:sz w:val="24"/>
        </w:rPr>
      </w:pPr>
      <w:proofErr w:type="spellStart"/>
      <w:r>
        <w:rPr>
          <w:rFonts w:ascii="Calibri" w:eastAsia="Calibri" w:hAnsi="Calibri" w:cs="Calibri"/>
          <w:sz w:val="24"/>
        </w:rPr>
        <w:t>Kreber</w:t>
      </w:r>
      <w:proofErr w:type="spellEnd"/>
      <w:r>
        <w:rPr>
          <w:rFonts w:ascii="Calibri" w:eastAsia="Calibri" w:hAnsi="Calibri" w:cs="Calibri"/>
          <w:sz w:val="24"/>
        </w:rPr>
        <w:t>, C. (2002). Teaching excellence, expertise and the scholarship of teaching.</w:t>
      </w:r>
    </w:p>
    <w:p w14:paraId="48EA2585" w14:textId="6BDF2E6D" w:rsidR="006A7730" w:rsidRDefault="006A7730">
      <w:pPr>
        <w:jc w:val="both"/>
        <w:rPr>
          <w:rFonts w:ascii="Calibri" w:eastAsia="Calibri" w:hAnsi="Calibri" w:cs="Calibri"/>
          <w:sz w:val="24"/>
        </w:rPr>
      </w:pPr>
      <w:r>
        <w:rPr>
          <w:rFonts w:ascii="Calibri" w:eastAsia="Calibri" w:hAnsi="Calibri" w:cs="Calibri"/>
          <w:sz w:val="24"/>
        </w:rPr>
        <w:t>Lyons, V. (2006). Reflective engagement as professional development in the lives of University teachers. Theory and Practice. Vol 12 [2], 323 – 359.</w:t>
      </w:r>
    </w:p>
    <w:p w14:paraId="6C050654" w14:textId="17D0B2BD" w:rsidR="006A7730" w:rsidRDefault="006A7730">
      <w:pPr>
        <w:jc w:val="both"/>
        <w:rPr>
          <w:rFonts w:ascii="Calibri" w:eastAsia="Calibri" w:hAnsi="Calibri" w:cs="Calibri"/>
          <w:sz w:val="24"/>
        </w:rPr>
      </w:pPr>
    </w:p>
    <w:p w14:paraId="3C65B7A1" w14:textId="6D42BF91" w:rsidR="006A7730" w:rsidRDefault="006A7730">
      <w:pPr>
        <w:jc w:val="both"/>
        <w:rPr>
          <w:rFonts w:ascii="Calibri" w:eastAsia="Calibri" w:hAnsi="Calibri" w:cs="Calibri"/>
          <w:sz w:val="24"/>
        </w:rPr>
      </w:pPr>
      <w:r>
        <w:rPr>
          <w:rFonts w:ascii="Calibri" w:eastAsia="Calibri" w:hAnsi="Calibri" w:cs="Calibri"/>
          <w:sz w:val="24"/>
        </w:rPr>
        <w:t>Schon, D, A. (1983). The Reflective Practitioner. How Professionals Think in Action? New York: Basic Books.</w:t>
      </w:r>
    </w:p>
    <w:p w14:paraId="34BC1304" w14:textId="0E0A811E" w:rsidR="006A7730" w:rsidRDefault="006A7730">
      <w:pPr>
        <w:jc w:val="both"/>
        <w:rPr>
          <w:rFonts w:ascii="Calibri" w:eastAsia="Calibri" w:hAnsi="Calibri" w:cs="Calibri"/>
          <w:sz w:val="24"/>
        </w:rPr>
      </w:pPr>
      <w:bookmarkStart w:id="0" w:name="_GoBack"/>
      <w:proofErr w:type="spellStart"/>
      <w:r>
        <w:rPr>
          <w:rFonts w:ascii="Calibri" w:eastAsia="Calibri" w:hAnsi="Calibri" w:cs="Calibri"/>
          <w:sz w:val="24"/>
        </w:rPr>
        <w:t>Warin</w:t>
      </w:r>
      <w:proofErr w:type="spellEnd"/>
      <w:r>
        <w:rPr>
          <w:rFonts w:ascii="Calibri" w:eastAsia="Calibri" w:hAnsi="Calibri" w:cs="Calibri"/>
          <w:sz w:val="24"/>
        </w:rPr>
        <w:t xml:space="preserve">, J, </w:t>
      </w:r>
      <w:proofErr w:type="spellStart"/>
      <w:r>
        <w:rPr>
          <w:rFonts w:ascii="Calibri" w:eastAsia="Calibri" w:hAnsi="Calibri" w:cs="Calibri"/>
          <w:sz w:val="24"/>
        </w:rPr>
        <w:t>Maddeck</w:t>
      </w:r>
      <w:proofErr w:type="spellEnd"/>
      <w:r>
        <w:rPr>
          <w:rFonts w:ascii="Calibri" w:eastAsia="Calibri" w:hAnsi="Calibri" w:cs="Calibri"/>
          <w:sz w:val="24"/>
        </w:rPr>
        <w:t>, M and Hargreaves L. (2006). Resolving identity and dissonance through reflective practice in teaching. Vol 7 [2], 233 -245.</w:t>
      </w:r>
    </w:p>
    <w:bookmarkEnd w:id="0"/>
    <w:p w14:paraId="22B41ED7" w14:textId="77777777" w:rsidR="00EC7BA8" w:rsidRDefault="00EC7BA8">
      <w:pPr>
        <w:jc w:val="both"/>
        <w:rPr>
          <w:rFonts w:ascii="Calibri" w:eastAsia="Calibri" w:hAnsi="Calibri" w:cs="Calibri"/>
          <w:sz w:val="24"/>
        </w:rPr>
      </w:pPr>
    </w:p>
    <w:p w14:paraId="53A4C838" w14:textId="09698955" w:rsidR="00E47D11" w:rsidRDefault="00E47D11">
      <w:pPr>
        <w:jc w:val="both"/>
        <w:rPr>
          <w:rFonts w:ascii="Calibri" w:eastAsia="Calibri" w:hAnsi="Calibri" w:cs="Calibri"/>
          <w:sz w:val="24"/>
        </w:rPr>
      </w:pPr>
      <w:r>
        <w:rPr>
          <w:rFonts w:ascii="Calibri" w:eastAsia="Calibri" w:hAnsi="Calibri" w:cs="Calibri"/>
          <w:sz w:val="24"/>
        </w:rPr>
        <w:t xml:space="preserve"> </w:t>
      </w:r>
    </w:p>
    <w:p w14:paraId="5A72CF5A" w14:textId="77777777" w:rsidR="00332769" w:rsidRDefault="00332769">
      <w:pPr>
        <w:jc w:val="both"/>
        <w:rPr>
          <w:rFonts w:ascii="Calibri" w:eastAsia="Calibri" w:hAnsi="Calibri" w:cs="Calibri"/>
          <w:sz w:val="24"/>
        </w:rPr>
      </w:pPr>
    </w:p>
    <w:p w14:paraId="205DBA41" w14:textId="77777777" w:rsidR="00332769" w:rsidRDefault="00332769">
      <w:pPr>
        <w:jc w:val="both"/>
        <w:rPr>
          <w:rFonts w:ascii="Calibri" w:eastAsia="Calibri" w:hAnsi="Calibri" w:cs="Calibri"/>
          <w:sz w:val="24"/>
        </w:rPr>
      </w:pPr>
    </w:p>
    <w:p w14:paraId="6B6AF85D" w14:textId="2F5362BF" w:rsidR="00BD7968" w:rsidRDefault="00BD7968">
      <w:pPr>
        <w:jc w:val="both"/>
        <w:rPr>
          <w:rFonts w:ascii="Calibri" w:eastAsia="Calibri" w:hAnsi="Calibri" w:cs="Calibri"/>
          <w:sz w:val="24"/>
        </w:rPr>
      </w:pPr>
      <w:r>
        <w:rPr>
          <w:rFonts w:ascii="Calibri" w:eastAsia="Calibri" w:hAnsi="Calibri" w:cs="Calibri"/>
          <w:sz w:val="24"/>
        </w:rPr>
        <w:t xml:space="preserve"> </w:t>
      </w:r>
    </w:p>
    <w:p w14:paraId="035C9BD2" w14:textId="77777777" w:rsidR="00BA147D" w:rsidRDefault="00BA147D">
      <w:pPr>
        <w:jc w:val="both"/>
        <w:rPr>
          <w:rFonts w:ascii="Calibri" w:eastAsia="Calibri" w:hAnsi="Calibri" w:cs="Calibri"/>
          <w:sz w:val="24"/>
        </w:rPr>
      </w:pPr>
    </w:p>
    <w:p w14:paraId="0693A9C9" w14:textId="77777777" w:rsidR="006C362E" w:rsidRDefault="006C362E">
      <w:pPr>
        <w:jc w:val="both"/>
        <w:rPr>
          <w:rFonts w:ascii="Calibri" w:eastAsia="Calibri" w:hAnsi="Calibri" w:cs="Calibri"/>
          <w:sz w:val="24"/>
        </w:rPr>
      </w:pPr>
    </w:p>
    <w:p w14:paraId="0B132273" w14:textId="77777777" w:rsidR="006C362E" w:rsidRDefault="006C362E">
      <w:pPr>
        <w:jc w:val="both"/>
        <w:rPr>
          <w:rFonts w:ascii="Calibri" w:eastAsia="Calibri" w:hAnsi="Calibri" w:cs="Calibri"/>
          <w:sz w:val="24"/>
        </w:rPr>
      </w:pPr>
    </w:p>
    <w:p w14:paraId="42DF3D4B" w14:textId="77777777" w:rsidR="00B4769C" w:rsidRDefault="00B4769C">
      <w:pPr>
        <w:jc w:val="both"/>
        <w:rPr>
          <w:rFonts w:ascii="Calibri" w:eastAsia="Calibri" w:hAnsi="Calibri" w:cs="Calibri"/>
          <w:sz w:val="24"/>
        </w:rPr>
      </w:pPr>
    </w:p>
    <w:p w14:paraId="7A4CBFA8" w14:textId="1234F1E8" w:rsidR="007A5904" w:rsidRDefault="00B4769C">
      <w:pPr>
        <w:jc w:val="both"/>
        <w:rPr>
          <w:rFonts w:ascii="Calibri" w:eastAsia="Calibri" w:hAnsi="Calibri" w:cs="Calibri"/>
          <w:sz w:val="24"/>
        </w:rPr>
      </w:pPr>
      <w:r>
        <w:rPr>
          <w:rFonts w:ascii="Calibri" w:eastAsia="Calibri" w:hAnsi="Calibri" w:cs="Calibri"/>
          <w:sz w:val="24"/>
        </w:rPr>
        <w:t xml:space="preserve"> </w:t>
      </w:r>
      <w:r w:rsidR="007A5904">
        <w:rPr>
          <w:rFonts w:ascii="Calibri" w:eastAsia="Calibri" w:hAnsi="Calibri" w:cs="Calibri"/>
          <w:sz w:val="24"/>
        </w:rPr>
        <w:t xml:space="preserve"> </w:t>
      </w:r>
    </w:p>
    <w:p w14:paraId="1460E015" w14:textId="09BBADAB" w:rsidR="00275467" w:rsidRPr="00C27B7B" w:rsidRDefault="00704F20">
      <w:pPr>
        <w:jc w:val="both"/>
        <w:rPr>
          <w:rFonts w:ascii="Calibri" w:eastAsia="Calibri" w:hAnsi="Calibri" w:cs="Calibri"/>
          <w:sz w:val="28"/>
          <w:szCs w:val="28"/>
        </w:rPr>
      </w:pPr>
      <w:r>
        <w:rPr>
          <w:rFonts w:ascii="Calibri" w:eastAsia="Calibri" w:hAnsi="Calibri" w:cs="Calibri"/>
          <w:sz w:val="24"/>
        </w:rPr>
        <w:t xml:space="preserve">  </w:t>
      </w:r>
      <w:r w:rsidR="00665EDA">
        <w:rPr>
          <w:rFonts w:ascii="Calibri" w:eastAsia="Calibri" w:hAnsi="Calibri" w:cs="Calibri"/>
          <w:sz w:val="24"/>
        </w:rPr>
        <w:t>.</w:t>
      </w:r>
    </w:p>
    <w:sectPr w:rsidR="00275467" w:rsidRPr="00C27B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467"/>
    <w:rsid w:val="00117D61"/>
    <w:rsid w:val="00146B99"/>
    <w:rsid w:val="00150AA9"/>
    <w:rsid w:val="001A7058"/>
    <w:rsid w:val="002069EB"/>
    <w:rsid w:val="002222D0"/>
    <w:rsid w:val="00237FD5"/>
    <w:rsid w:val="002648BA"/>
    <w:rsid w:val="00275467"/>
    <w:rsid w:val="00332769"/>
    <w:rsid w:val="003761CA"/>
    <w:rsid w:val="00377A5F"/>
    <w:rsid w:val="003F0F1C"/>
    <w:rsid w:val="00454212"/>
    <w:rsid w:val="004E03BD"/>
    <w:rsid w:val="004E79B5"/>
    <w:rsid w:val="004F1654"/>
    <w:rsid w:val="00512289"/>
    <w:rsid w:val="0052533D"/>
    <w:rsid w:val="005B0908"/>
    <w:rsid w:val="005E0FB6"/>
    <w:rsid w:val="00635856"/>
    <w:rsid w:val="00665EDA"/>
    <w:rsid w:val="0066735D"/>
    <w:rsid w:val="00674AE9"/>
    <w:rsid w:val="00691FA9"/>
    <w:rsid w:val="006A0786"/>
    <w:rsid w:val="006A1C2B"/>
    <w:rsid w:val="006A7730"/>
    <w:rsid w:val="006C362E"/>
    <w:rsid w:val="006E1505"/>
    <w:rsid w:val="00704F20"/>
    <w:rsid w:val="0073233A"/>
    <w:rsid w:val="00745C3F"/>
    <w:rsid w:val="00756146"/>
    <w:rsid w:val="00766AE4"/>
    <w:rsid w:val="00775E56"/>
    <w:rsid w:val="007A5904"/>
    <w:rsid w:val="008D72A3"/>
    <w:rsid w:val="008F2CD0"/>
    <w:rsid w:val="0092756A"/>
    <w:rsid w:val="009510E2"/>
    <w:rsid w:val="009D3DFA"/>
    <w:rsid w:val="009E19F9"/>
    <w:rsid w:val="00A82A78"/>
    <w:rsid w:val="00AD0889"/>
    <w:rsid w:val="00B43999"/>
    <w:rsid w:val="00B4769C"/>
    <w:rsid w:val="00B7432D"/>
    <w:rsid w:val="00BA147D"/>
    <w:rsid w:val="00BD7968"/>
    <w:rsid w:val="00BF09AC"/>
    <w:rsid w:val="00C1371E"/>
    <w:rsid w:val="00C27B7B"/>
    <w:rsid w:val="00CF7A93"/>
    <w:rsid w:val="00DD71A5"/>
    <w:rsid w:val="00E27D05"/>
    <w:rsid w:val="00E47D11"/>
    <w:rsid w:val="00E533D3"/>
    <w:rsid w:val="00EC7BA8"/>
    <w:rsid w:val="00EF1ED1"/>
    <w:rsid w:val="00F24274"/>
    <w:rsid w:val="00F32E20"/>
    <w:rsid w:val="00FA48C3"/>
    <w:rsid w:val="00FE1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42CEB"/>
  <w15:docId w15:val="{95EFEDF5-7318-498D-9688-3C662FE1F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0AA9"/>
    <w:rPr>
      <w:color w:val="0563C1" w:themeColor="hyperlink"/>
      <w:u w:val="single"/>
    </w:rPr>
  </w:style>
  <w:style w:type="character" w:styleId="UnresolvedMention">
    <w:name w:val="Unresolved Mention"/>
    <w:basedOn w:val="DefaultParagraphFont"/>
    <w:uiPriority w:val="99"/>
    <w:semiHidden/>
    <w:unhideWhenUsed/>
    <w:rsid w:val="00150A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leeds.ac.uk/medicine/meu/lifelong06/papers/P" TargetMode="External"/><Relationship Id="rId5" Type="http://schemas.openxmlformats.org/officeDocument/2006/relationships/hyperlink" Target="http://www.leeds.ac.uk/medicine/meu/lifelong06/papers/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4E7DC8-10E1-4CA0-9C72-0F3998DF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7</Pages>
  <Words>2469</Words>
  <Characters>14078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Lettie Chimbi (1803454)</cp:lastModifiedBy>
  <cp:revision>26</cp:revision>
  <dcterms:created xsi:type="dcterms:W3CDTF">2018-11-10T15:48:00Z</dcterms:created>
  <dcterms:modified xsi:type="dcterms:W3CDTF">2018-11-12T14:57:00Z</dcterms:modified>
</cp:coreProperties>
</file>