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4CAFA" w14:textId="77777777" w:rsidR="007214B8" w:rsidRDefault="007214B8" w:rsidP="007214B8">
      <w:pPr>
        <w:jc w:val="center"/>
        <w:rPr>
          <w:b/>
        </w:rPr>
      </w:pPr>
      <w:r w:rsidRPr="00086F50">
        <w:rPr>
          <w:b/>
          <w:noProof/>
          <w:sz w:val="28"/>
          <w:szCs w:val="28"/>
          <w:lang w:val="en-US"/>
        </w:rPr>
        <w:drawing>
          <wp:inline distT="0" distB="0" distL="0" distR="0" wp14:anchorId="0ED14782" wp14:editId="0DB10DC9">
            <wp:extent cx="2095500" cy="676275"/>
            <wp:effectExtent l="0" t="0" r="0" b="0"/>
            <wp:docPr id="1" name="Picture 1" descr="C:\Users\ABDUR RAHIM\Desktop\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DUR RAHIM\Desktop\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676275"/>
                    </a:xfrm>
                    <a:prstGeom prst="rect">
                      <a:avLst/>
                    </a:prstGeom>
                    <a:noFill/>
                    <a:ln>
                      <a:noFill/>
                    </a:ln>
                  </pic:spPr>
                </pic:pic>
              </a:graphicData>
            </a:graphic>
          </wp:inline>
        </w:drawing>
      </w:r>
    </w:p>
    <w:p w14:paraId="446B93CA" w14:textId="77777777" w:rsidR="00AA3A82" w:rsidRPr="00AA3A82" w:rsidRDefault="00AA3A82" w:rsidP="00AA3A82">
      <w:pPr>
        <w:jc w:val="center"/>
        <w:rPr>
          <w:b/>
        </w:rPr>
      </w:pPr>
      <w:r w:rsidRPr="00AA3A82">
        <w:rPr>
          <w:b/>
        </w:rPr>
        <w:t>SUSTAINABLE HOSPITALITY &amp; TOURISM MANAGEMENT</w:t>
      </w:r>
    </w:p>
    <w:sdt>
      <w:sdtPr>
        <w:id w:val="1789240948"/>
        <w:docPartObj>
          <w:docPartGallery w:val="Cover Pages"/>
          <w:docPartUnique/>
        </w:docPartObj>
      </w:sdtPr>
      <w:sdtContent>
        <w:p w14:paraId="6E118459" w14:textId="77777777" w:rsidR="00755287" w:rsidRDefault="007214B8" w:rsidP="00755287">
          <w:r>
            <w:rPr>
              <w:noProof/>
              <w:lang w:val="en-US"/>
            </w:rPr>
            <mc:AlternateContent>
              <mc:Choice Requires="wps">
                <w:drawing>
                  <wp:anchor distT="0" distB="0" distL="114300" distR="114300" simplePos="0" relativeHeight="251659264" behindDoc="0" locked="0" layoutInCell="1" allowOverlap="1" wp14:anchorId="5C6A9D67" wp14:editId="012559E7">
                    <wp:simplePos x="0" y="0"/>
                    <wp:positionH relativeFrom="column">
                      <wp:posOffset>657225</wp:posOffset>
                    </wp:positionH>
                    <wp:positionV relativeFrom="paragraph">
                      <wp:posOffset>3175</wp:posOffset>
                    </wp:positionV>
                    <wp:extent cx="4419600" cy="19050"/>
                    <wp:effectExtent l="57150" t="95250" r="0" b="133350"/>
                    <wp:wrapNone/>
                    <wp:docPr id="2" name="Straight Arrow Connector 2"/>
                    <wp:cNvGraphicFramePr/>
                    <a:graphic xmlns:a="http://schemas.openxmlformats.org/drawingml/2006/main">
                      <a:graphicData uri="http://schemas.microsoft.com/office/word/2010/wordprocessingShape">
                        <wps:wsp>
                          <wps:cNvCnPr/>
                          <wps:spPr>
                            <a:xfrm flipV="1">
                              <a:off x="0" y="0"/>
                              <a:ext cx="4419600" cy="19050"/>
                            </a:xfrm>
                            <a:prstGeom prst="straightConnector1">
                              <a:avLst/>
                            </a:prstGeom>
                            <a:ln>
                              <a:headEnd type="triangle"/>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type w14:anchorId="122951B4" id="_x0000_t32" coordsize="21600,21600" o:spt="32" o:oned="t" path="m,l21600,21600e" filled="f">
                    <v:path arrowok="t" fillok="f" o:connecttype="none"/>
                    <o:lock v:ext="edit" shapetype="t"/>
                  </v:shapetype>
                  <v:shape id="Straight Arrow Connector 2" o:spid="_x0000_s1026" type="#_x0000_t32" style="position:absolute;margin-left:51.75pt;margin-top:.25pt;width:348pt;height:1.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" strokecolor="#4f81bd [3204]" strokeweight="3pt">
                    <v:stroke startarrow="block" endarrow="block"/>
                    <v:shadow on="t" color="black" opacity="22937f" origin=",.5" offset="0,.63889mm"/>
                  </v:shape>
                </w:pict>
              </mc:Fallback>
            </mc:AlternateContent>
          </w:r>
        </w:p>
        <w:p w14:paraId="310F2D9D" w14:textId="77777777" w:rsidR="00755287" w:rsidRDefault="00755287" w:rsidP="00755287">
          <w:pPr>
            <w:jc w:val="center"/>
          </w:pPr>
          <w:r>
            <w:t>BA INTERNATIONAL HOTEL MANAGEMENT</w:t>
          </w:r>
        </w:p>
        <w:p w14:paraId="2E55AD70" w14:textId="77777777" w:rsidR="00755287" w:rsidRDefault="00AA3A82" w:rsidP="00755287">
          <w:pPr>
            <w:jc w:val="center"/>
          </w:pPr>
          <w:r>
            <w:t>BMIH5006</w:t>
          </w:r>
        </w:p>
        <w:p w14:paraId="27EB6D84" w14:textId="77777777" w:rsidR="00755287" w:rsidRDefault="00755287" w:rsidP="00755287">
          <w:pPr>
            <w:jc w:val="center"/>
          </w:pPr>
          <w:r>
            <w:t xml:space="preserve">NAME: </w:t>
          </w:r>
          <w:r w:rsidR="001D142D" w:rsidRPr="00D459C5">
            <w:rPr>
              <w:b/>
            </w:rPr>
            <w:t>TEOHAR NICOLETA - VALENTINA</w:t>
          </w:r>
        </w:p>
        <w:p w14:paraId="0DD533E7" w14:textId="77777777" w:rsidR="00755287" w:rsidRDefault="00755287" w:rsidP="00755287">
          <w:pPr>
            <w:jc w:val="center"/>
          </w:pPr>
          <w:r>
            <w:t>STUDENT ID: 1918827</w:t>
          </w:r>
        </w:p>
        <w:p w14:paraId="4734DB51" w14:textId="77777777" w:rsidR="001D142D" w:rsidRDefault="001D142D" w:rsidP="00755287">
          <w:pPr>
            <w:jc w:val="center"/>
          </w:pPr>
        </w:p>
        <w:p w14:paraId="51CE8752" w14:textId="77777777" w:rsidR="001D142D" w:rsidRDefault="001D142D" w:rsidP="00755287">
          <w:pPr>
            <w:jc w:val="center"/>
          </w:pPr>
        </w:p>
        <w:p w14:paraId="7B2A26E8" w14:textId="77777777" w:rsidR="001D142D" w:rsidRDefault="001D142D" w:rsidP="00755287">
          <w:pPr>
            <w:jc w:val="center"/>
          </w:pPr>
          <w:r>
            <w:t xml:space="preserve">LECTURER: </w:t>
          </w:r>
          <w:r w:rsidRPr="001D142D">
            <w:rPr>
              <w:b/>
            </w:rPr>
            <w:t>Christopher Wilkin</w:t>
          </w:r>
        </w:p>
        <w:p w14:paraId="1B23957C" w14:textId="77777777" w:rsidR="00755287" w:rsidRDefault="00755287" w:rsidP="00755287">
          <w:pPr>
            <w:jc w:val="center"/>
          </w:pPr>
          <w:r>
            <w:t>WORD COUNT-2167</w:t>
          </w:r>
        </w:p>
        <w:p w14:paraId="3F2A6B9F" w14:textId="77777777" w:rsidR="00755287" w:rsidRDefault="00755287" w:rsidP="00755287">
          <w:pPr>
            <w:jc w:val="center"/>
          </w:pPr>
        </w:p>
        <w:p w14:paraId="596F87BB" w14:textId="77777777" w:rsidR="00755287" w:rsidRPr="002E22CE" w:rsidRDefault="00755287" w:rsidP="00755287">
          <w:pPr>
            <w:jc w:val="center"/>
            <w:rPr>
              <w:b/>
              <w:lang w:bidi="bn-BD"/>
            </w:rPr>
          </w:pPr>
        </w:p>
        <w:tbl>
          <w:tblPr>
            <w:tblStyle w:val="TableGrid"/>
            <w:tblW w:w="0" w:type="auto"/>
            <w:tblLook w:val="04A0" w:firstRow="1" w:lastRow="0" w:firstColumn="1" w:lastColumn="0" w:noHBand="0" w:noVBand="1"/>
          </w:tblPr>
          <w:tblGrid>
            <w:gridCol w:w="9016"/>
          </w:tblGrid>
          <w:tr w:rsidR="00755287" w:rsidRPr="00894B43" w14:paraId="7FC0ED6D" w14:textId="77777777" w:rsidTr="0020553F">
            <w:tc>
              <w:tcPr>
                <w:tcW w:w="9016" w:type="dxa"/>
              </w:tcPr>
              <w:p w14:paraId="26B6EA06" w14:textId="13287567" w:rsidR="00755287" w:rsidRPr="00755287" w:rsidRDefault="00755287" w:rsidP="0020553F">
                <w:pPr>
                  <w:rPr>
                    <w:rFonts w:ascii="Times New Roman" w:hAnsi="Times New Roman" w:cs="Times New Roman"/>
                    <w:lang w:val="en-GB" w:bidi="bn-BD"/>
                  </w:rPr>
                </w:pPr>
                <w:r w:rsidRPr="00755287">
                  <w:rPr>
                    <w:rFonts w:ascii="Times New Roman" w:hAnsi="Times New Roman" w:cs="Times New Roman"/>
                    <w:lang w:val="en-GB" w:bidi="bn-BD"/>
                  </w:rPr>
                  <w:t xml:space="preserve">I acknowledge the use of </w:t>
                </w:r>
                <w:proofErr w:type="spellStart"/>
                <w:r w:rsidRPr="00755287">
                  <w:rPr>
                    <w:rFonts w:ascii="Times New Roman" w:hAnsi="Times New Roman" w:cs="Times New Roman"/>
                    <w:lang w:val="en-GB" w:bidi="bn-BD"/>
                  </w:rPr>
                  <w:t>Grammarly</w:t>
                </w:r>
                <w:proofErr w:type="spellEnd"/>
                <w:r w:rsidRPr="00755287">
                  <w:rPr>
                    <w:rFonts w:ascii="Times New Roman" w:hAnsi="Times New Roman" w:cs="Times New Roman"/>
                    <w:lang w:val="en-GB" w:bidi="bn-BD"/>
                  </w:rPr>
                  <w:t xml:space="preserve"> (</w:t>
                </w:r>
                <w:hyperlink r:id="rId9" w:history="1">
                  <w:r w:rsidRPr="00755287">
                    <w:rPr>
                      <w:rStyle w:val="Hyperlink"/>
                      <w:rFonts w:ascii="Times New Roman" w:hAnsi="Times New Roman" w:cs="Times New Roman"/>
                      <w:lang w:val="en-GB" w:bidi="bn-BD"/>
                    </w:rPr>
                    <w:t>https://www.grammarly.com/)on</w:t>
                  </w:r>
                </w:hyperlink>
                <w:r w:rsidRPr="00755287">
                  <w:rPr>
                    <w:rFonts w:ascii="Times New Roman" w:hAnsi="Times New Roman" w:cs="Times New Roman"/>
                    <w:lang w:val="en-GB" w:bidi="bn-BD"/>
                  </w:rPr>
                  <w:t xml:space="preserve"> </w:t>
                </w:r>
                <w:r w:rsidR="007B7BE5">
                  <w:rPr>
                    <w:rFonts w:ascii="Times New Roman" w:hAnsi="Times New Roman" w:cs="Times New Roman"/>
                    <w:lang w:val="en-GB" w:bidi="bn-BD"/>
                  </w:rPr>
                  <w:t>06</w:t>
                </w:r>
                <w:r w:rsidRPr="00755287">
                  <w:rPr>
                    <w:rFonts w:ascii="Times New Roman" w:hAnsi="Times New Roman" w:cs="Times New Roman"/>
                    <w:lang w:val="en-GB" w:bidi="bn-BD"/>
                  </w:rPr>
                  <w:t>/</w:t>
                </w:r>
                <w:r w:rsidR="007B7BE5">
                  <w:rPr>
                    <w:rFonts w:ascii="Times New Roman" w:hAnsi="Times New Roman" w:cs="Times New Roman"/>
                    <w:lang w:val="en-GB" w:bidi="bn-BD"/>
                  </w:rPr>
                  <w:t>03</w:t>
                </w:r>
                <w:r w:rsidRPr="00755287">
                  <w:rPr>
                    <w:rFonts w:ascii="Times New Roman" w:hAnsi="Times New Roman" w:cs="Times New Roman"/>
                    <w:lang w:val="en-GB" w:bidi="bn-BD"/>
                  </w:rPr>
                  <w:t>/202</w:t>
                </w:r>
                <w:r w:rsidR="007B7BE5">
                  <w:rPr>
                    <w:rFonts w:ascii="Times New Roman" w:hAnsi="Times New Roman" w:cs="Times New Roman"/>
                    <w:lang w:val="en-GB" w:bidi="bn-BD"/>
                  </w:rPr>
                  <w:t>5</w:t>
                </w:r>
                <w:r w:rsidRPr="00755287">
                  <w:rPr>
                    <w:rFonts w:ascii="Times New Roman" w:hAnsi="Times New Roman" w:cs="Times New Roman"/>
                    <w:lang w:val="en-GB" w:bidi="bn-BD"/>
                  </w:rPr>
                  <w:t xml:space="preserve"> in order to check my work for readability, grammar and syntax.</w:t>
                </w:r>
              </w:p>
              <w:p w14:paraId="523CC0E5" w14:textId="77777777" w:rsidR="00755287" w:rsidRPr="00894B43" w:rsidRDefault="00755287" w:rsidP="0020553F">
                <w:pPr>
                  <w:rPr>
                    <w:color w:val="00B0F0"/>
                    <w:lang w:val="en-GB" w:bidi="bn-BD"/>
                  </w:rPr>
                </w:pPr>
                <w:r w:rsidRPr="00755287">
                  <w:rPr>
                    <w:rFonts w:ascii="Times New Roman" w:hAnsi="Times New Roman" w:cs="Times New Roman"/>
                    <w:lang w:val="en-GB" w:bidi="bn-BD"/>
                  </w:rPr>
                  <w:t>I confirm that I have not presented any AI generated text as my own work. I confirm that I have copies of my drafts, notes and other resources I used before and after the uses of AI tools which I may be asked to provide in evidence.</w:t>
                </w:r>
                <w:r w:rsidRPr="00894B43">
                  <w:rPr>
                    <w:color w:val="00B0F0"/>
                    <w:lang w:val="en-GB" w:bidi="bn-BD"/>
                  </w:rPr>
                  <w:t xml:space="preserve"> </w:t>
                </w:r>
              </w:p>
            </w:tc>
          </w:tr>
        </w:tbl>
        <w:p w14:paraId="27615F71" w14:textId="77777777" w:rsidR="00755287" w:rsidRDefault="00755287" w:rsidP="00755287"/>
        <w:p w14:paraId="5D973AA8" w14:textId="77777777" w:rsidR="00755287" w:rsidRDefault="00755287" w:rsidP="00755287"/>
        <w:p w14:paraId="0DB21940" w14:textId="77777777" w:rsidR="00755287" w:rsidRDefault="00755287" w:rsidP="00755287"/>
        <w:p w14:paraId="047F540A" w14:textId="77777777" w:rsidR="00755287" w:rsidRDefault="00755287" w:rsidP="00755287"/>
        <w:p w14:paraId="23C7C86B" w14:textId="77777777" w:rsidR="00755287" w:rsidRPr="007A001C" w:rsidRDefault="00755287" w:rsidP="00755287">
          <w:pPr>
            <w:jc w:val="center"/>
            <w:rPr>
              <w:b/>
            </w:rPr>
          </w:pPr>
          <w:r w:rsidRPr="007A001C">
            <w:rPr>
              <w:b/>
              <w:sz w:val="20"/>
              <w:szCs w:val="20"/>
            </w:rPr>
            <w:t>DATE OF SUBMISSION:</w:t>
          </w:r>
          <w:r w:rsidR="00D4239F" w:rsidRPr="007A001C">
            <w:rPr>
              <w:b/>
            </w:rPr>
            <w:t xml:space="preserve"> 07/03/2025</w:t>
          </w:r>
        </w:p>
        <w:p w14:paraId="426080F8" w14:textId="77777777" w:rsidR="00A06E46" w:rsidRDefault="00755287" w:rsidP="001F465D">
          <w:pPr>
            <w:jc w:val="center"/>
            <w:rPr>
              <w:b/>
              <w:sz w:val="32"/>
            </w:rPr>
          </w:pPr>
          <w:r>
            <w:br w:type="page"/>
          </w:r>
        </w:p>
      </w:sdtContent>
    </w:sdt>
    <w:p w14:paraId="0B408A9B" w14:textId="77777777" w:rsidR="00A06E46" w:rsidRDefault="003D794A">
      <w:pPr>
        <w:pStyle w:val="Heading1"/>
      </w:pPr>
      <w:bookmarkStart w:id="0" w:name="_Toc192171976"/>
      <w:r>
        <w:lastRenderedPageBreak/>
        <w:t>Executive Summary</w:t>
      </w:r>
      <w:bookmarkEnd w:id="0"/>
    </w:p>
    <w:p w14:paraId="46120DFC" w14:textId="77777777" w:rsidR="00A06E46" w:rsidRDefault="003D794A">
      <w:r>
        <w:t>Aviation plays a highly significant role in the UK’s hospitality industry, and the emissions of carbon, air and noise pollution and ecosystem damage that result are critical, which is the point of this report. Tourism, business travel and regional connectivity depend on aviation and the UK economy is greatly wealth and employment dependent on aviation. Nevertheless, as a huge source of environmental degradation, it contributes to a high proportion of UK greenhouse gas emissions, 8%, in 2023.</w:t>
      </w:r>
    </w:p>
    <w:p w14:paraId="3DAF66CC" w14:textId="77777777" w:rsidR="00A06E46" w:rsidRDefault="003D794A">
      <w:r>
        <w:rPr>
          <w:lang w:val="en-US"/>
        </w:rPr>
        <w:t>T</w:t>
      </w:r>
      <w:r>
        <w:t>he report</w:t>
      </w:r>
      <w:r>
        <w:rPr>
          <w:lang w:val="en-US"/>
        </w:rPr>
        <w:t xml:space="preserve"> also</w:t>
      </w:r>
      <w:r>
        <w:t xml:space="preserve"> mentions several ways to reduce the environmental footprint of aviation. Adoption of Sustainable Aviation Fuel (SAF) lowering the carbon emission by up to 80 percent or the development of sustainable airport infrastructure like energy efficient terminals and electric ground vehicles are some of these. Finally, carbon offsetting programs, as well as investment in hydrogen and electric powered aircraft and also improved air traffic management are discussed as potential strategies to enhance by reducing emissions.</w:t>
      </w:r>
    </w:p>
    <w:p w14:paraId="0D076951" w14:textId="77777777" w:rsidR="00A06E46" w:rsidRDefault="003D794A">
      <w:r>
        <w:t>Finally, to achieve net zero, policy measures like the UK ‘Jet Zero’ initiative, attract stringent regulations and financial incentives to green technologies, which will drive them into mass adoption. It is important to collaborate between the aviation and hospitality sectors to grow in a sustainable manner. These solutions will help the industry to find a balance between the ecqonomic and environmental aspects of aviation and hospitality and create a greener future for the aviation and hospitality.</w:t>
      </w:r>
    </w:p>
    <w:p w14:paraId="70600DA8" w14:textId="77777777" w:rsidR="00A06E46" w:rsidRDefault="003D794A">
      <w:pPr>
        <w:spacing w:after="200" w:line="276" w:lineRule="auto"/>
        <w:jc w:val="left"/>
      </w:pPr>
      <w:r>
        <w:br w:type="page"/>
      </w:r>
    </w:p>
    <w:sdt>
      <w:sdtPr>
        <w:rPr>
          <w:rFonts w:ascii="Times New Roman" w:eastAsia="Times New Roman" w:hAnsi="Times New Roman"/>
          <w:color w:val="auto"/>
          <w:sz w:val="24"/>
          <w:szCs w:val="22"/>
          <w:lang w:val="en-GB"/>
          <w14:ligatures w14:val="standardContextual"/>
        </w:rPr>
        <w:id w:val="-615286724"/>
        <w:docPartObj>
          <w:docPartGallery w:val="Table of Contents"/>
          <w:docPartUnique/>
        </w:docPartObj>
      </w:sdtPr>
      <w:sdtEndPr>
        <w:rPr>
          <w:b/>
          <w:bCs/>
          <w:noProof/>
        </w:rPr>
      </w:sdtEndPr>
      <w:sdtContent>
        <w:p w14:paraId="2FF8DFF1" w14:textId="77777777" w:rsidR="001F465D" w:rsidRPr="001F465D" w:rsidRDefault="001F465D" w:rsidP="001F465D">
          <w:pPr>
            <w:pStyle w:val="TOCHeading"/>
            <w:jc w:val="center"/>
            <w:rPr>
              <w:rFonts w:ascii="Times New Roman" w:hAnsi="Times New Roman" w:cs="Times New Roman"/>
              <w:b/>
              <w:sz w:val="28"/>
              <w:szCs w:val="28"/>
            </w:rPr>
          </w:pPr>
          <w:r w:rsidRPr="001F465D">
            <w:rPr>
              <w:rFonts w:ascii="Times New Roman" w:hAnsi="Times New Roman" w:cs="Times New Roman"/>
              <w:b/>
              <w:sz w:val="28"/>
              <w:szCs w:val="28"/>
            </w:rPr>
            <w:t>Table of Contents</w:t>
          </w:r>
        </w:p>
        <w:p w14:paraId="79B3E867" w14:textId="77777777" w:rsidR="001F465D" w:rsidRDefault="001F465D">
          <w:pPr>
            <w:pStyle w:val="TOC1"/>
            <w:tabs>
              <w:tab w:val="right" w:leader="dot" w:pos="9016"/>
            </w:tabs>
            <w:rPr>
              <w:rFonts w:asciiTheme="minorHAnsi" w:eastAsiaTheme="minorEastAsia" w:hAnsiTheme="minorHAnsi" w:cstheme="minorBidi"/>
              <w:noProof/>
              <w:sz w:val="22"/>
              <w:lang w:val="en-US"/>
              <w14:ligatures w14:val="none"/>
            </w:rPr>
          </w:pPr>
          <w:r>
            <w:rPr>
              <w:b/>
              <w:bCs/>
              <w:noProof/>
            </w:rPr>
            <w:fldChar w:fldCharType="begin"/>
          </w:r>
          <w:r>
            <w:rPr>
              <w:b/>
              <w:bCs/>
              <w:noProof/>
            </w:rPr>
            <w:instrText xml:space="preserve"> TOC \o "1-3" \h \z \u </w:instrText>
          </w:r>
          <w:r>
            <w:rPr>
              <w:b/>
              <w:bCs/>
              <w:noProof/>
            </w:rPr>
            <w:fldChar w:fldCharType="separate"/>
          </w:r>
          <w:hyperlink w:anchor="_Toc192171976" w:history="1">
            <w:r w:rsidRPr="00FD6128">
              <w:rPr>
                <w:rStyle w:val="Hyperlink"/>
                <w:noProof/>
              </w:rPr>
              <w:t>Executive Summary</w:t>
            </w:r>
            <w:r>
              <w:rPr>
                <w:noProof/>
                <w:webHidden/>
              </w:rPr>
              <w:tab/>
            </w:r>
            <w:r>
              <w:rPr>
                <w:noProof/>
                <w:webHidden/>
              </w:rPr>
              <w:fldChar w:fldCharType="begin"/>
            </w:r>
            <w:r>
              <w:rPr>
                <w:noProof/>
                <w:webHidden/>
              </w:rPr>
              <w:instrText xml:space="preserve"> PAGEREF _Toc192171976 \h </w:instrText>
            </w:r>
            <w:r>
              <w:rPr>
                <w:noProof/>
                <w:webHidden/>
              </w:rPr>
            </w:r>
            <w:r>
              <w:rPr>
                <w:noProof/>
                <w:webHidden/>
              </w:rPr>
              <w:fldChar w:fldCharType="separate"/>
            </w:r>
            <w:r>
              <w:rPr>
                <w:noProof/>
                <w:webHidden/>
              </w:rPr>
              <w:t>1</w:t>
            </w:r>
            <w:r>
              <w:rPr>
                <w:noProof/>
                <w:webHidden/>
              </w:rPr>
              <w:fldChar w:fldCharType="end"/>
            </w:r>
          </w:hyperlink>
        </w:p>
        <w:p w14:paraId="05E7BF0B" w14:textId="77777777" w:rsidR="001F465D" w:rsidRDefault="001F465D">
          <w:pPr>
            <w:pStyle w:val="TOC1"/>
            <w:tabs>
              <w:tab w:val="right" w:leader="dot" w:pos="9016"/>
            </w:tabs>
            <w:rPr>
              <w:rFonts w:asciiTheme="minorHAnsi" w:eastAsiaTheme="minorEastAsia" w:hAnsiTheme="minorHAnsi" w:cstheme="minorBidi"/>
              <w:noProof/>
              <w:sz w:val="22"/>
              <w:lang w:val="en-US"/>
              <w14:ligatures w14:val="none"/>
            </w:rPr>
          </w:pPr>
          <w:hyperlink w:anchor="_Toc192171977" w:history="1">
            <w:r w:rsidRPr="00FD6128">
              <w:rPr>
                <w:rStyle w:val="Hyperlink"/>
                <w:noProof/>
              </w:rPr>
              <w:t>1.0 Introduction</w:t>
            </w:r>
            <w:r>
              <w:rPr>
                <w:noProof/>
                <w:webHidden/>
              </w:rPr>
              <w:tab/>
            </w:r>
            <w:r>
              <w:rPr>
                <w:noProof/>
                <w:webHidden/>
              </w:rPr>
              <w:fldChar w:fldCharType="begin"/>
            </w:r>
            <w:r>
              <w:rPr>
                <w:noProof/>
                <w:webHidden/>
              </w:rPr>
              <w:instrText xml:space="preserve"> PAGEREF _Toc192171977 \h </w:instrText>
            </w:r>
            <w:r>
              <w:rPr>
                <w:noProof/>
                <w:webHidden/>
              </w:rPr>
            </w:r>
            <w:r>
              <w:rPr>
                <w:noProof/>
                <w:webHidden/>
              </w:rPr>
              <w:fldChar w:fldCharType="separate"/>
            </w:r>
            <w:r>
              <w:rPr>
                <w:noProof/>
                <w:webHidden/>
              </w:rPr>
              <w:t>3</w:t>
            </w:r>
            <w:r>
              <w:rPr>
                <w:noProof/>
                <w:webHidden/>
              </w:rPr>
              <w:fldChar w:fldCharType="end"/>
            </w:r>
          </w:hyperlink>
        </w:p>
        <w:p w14:paraId="2698B3A2" w14:textId="77777777" w:rsidR="001F465D" w:rsidRDefault="001F465D">
          <w:pPr>
            <w:pStyle w:val="TOC1"/>
            <w:tabs>
              <w:tab w:val="right" w:leader="dot" w:pos="9016"/>
            </w:tabs>
            <w:rPr>
              <w:rFonts w:asciiTheme="minorHAnsi" w:eastAsiaTheme="minorEastAsia" w:hAnsiTheme="minorHAnsi" w:cstheme="minorBidi"/>
              <w:noProof/>
              <w:sz w:val="22"/>
              <w:lang w:val="en-US"/>
              <w14:ligatures w14:val="none"/>
            </w:rPr>
          </w:pPr>
          <w:hyperlink w:anchor="_Toc192171978" w:history="1">
            <w:r w:rsidRPr="00FD6128">
              <w:rPr>
                <w:rStyle w:val="Hyperlink"/>
                <w:noProof/>
                <w:lang w:eastAsia="en-GB"/>
              </w:rPr>
              <w:t>2.0 Hospitality Transport and the Role of Aviation</w:t>
            </w:r>
            <w:r>
              <w:rPr>
                <w:noProof/>
                <w:webHidden/>
              </w:rPr>
              <w:tab/>
            </w:r>
            <w:r>
              <w:rPr>
                <w:noProof/>
                <w:webHidden/>
              </w:rPr>
              <w:fldChar w:fldCharType="begin"/>
            </w:r>
            <w:r>
              <w:rPr>
                <w:noProof/>
                <w:webHidden/>
              </w:rPr>
              <w:instrText xml:space="preserve"> PAGEREF _Toc192171978 \h </w:instrText>
            </w:r>
            <w:r>
              <w:rPr>
                <w:noProof/>
                <w:webHidden/>
              </w:rPr>
            </w:r>
            <w:r>
              <w:rPr>
                <w:noProof/>
                <w:webHidden/>
              </w:rPr>
              <w:fldChar w:fldCharType="separate"/>
            </w:r>
            <w:r>
              <w:rPr>
                <w:noProof/>
                <w:webHidden/>
              </w:rPr>
              <w:t>3</w:t>
            </w:r>
            <w:r>
              <w:rPr>
                <w:noProof/>
                <w:webHidden/>
              </w:rPr>
              <w:fldChar w:fldCharType="end"/>
            </w:r>
          </w:hyperlink>
        </w:p>
        <w:p w14:paraId="4B300EE4" w14:textId="77777777" w:rsidR="001F465D" w:rsidRDefault="001F465D">
          <w:pPr>
            <w:pStyle w:val="TOC2"/>
            <w:tabs>
              <w:tab w:val="right" w:leader="dot" w:pos="9016"/>
            </w:tabs>
            <w:rPr>
              <w:rFonts w:asciiTheme="minorHAnsi" w:eastAsiaTheme="minorEastAsia" w:hAnsiTheme="minorHAnsi" w:cstheme="minorBidi"/>
              <w:noProof/>
              <w:sz w:val="22"/>
              <w:lang w:val="en-US"/>
              <w14:ligatures w14:val="none"/>
            </w:rPr>
          </w:pPr>
          <w:hyperlink w:anchor="_Toc192171979" w:history="1">
            <w:r w:rsidRPr="00FD6128">
              <w:rPr>
                <w:rStyle w:val="Hyperlink"/>
                <w:noProof/>
                <w:lang w:eastAsia="en-GB"/>
              </w:rPr>
              <w:t>2.1 An Introduction to Hospitality Transport</w:t>
            </w:r>
            <w:r>
              <w:rPr>
                <w:noProof/>
                <w:webHidden/>
              </w:rPr>
              <w:tab/>
            </w:r>
            <w:r>
              <w:rPr>
                <w:noProof/>
                <w:webHidden/>
              </w:rPr>
              <w:fldChar w:fldCharType="begin"/>
            </w:r>
            <w:r>
              <w:rPr>
                <w:noProof/>
                <w:webHidden/>
              </w:rPr>
              <w:instrText xml:space="preserve"> PAGEREF _Toc192171979 \h </w:instrText>
            </w:r>
            <w:r>
              <w:rPr>
                <w:noProof/>
                <w:webHidden/>
              </w:rPr>
            </w:r>
            <w:r>
              <w:rPr>
                <w:noProof/>
                <w:webHidden/>
              </w:rPr>
              <w:fldChar w:fldCharType="separate"/>
            </w:r>
            <w:r>
              <w:rPr>
                <w:noProof/>
                <w:webHidden/>
              </w:rPr>
              <w:t>3</w:t>
            </w:r>
            <w:r>
              <w:rPr>
                <w:noProof/>
                <w:webHidden/>
              </w:rPr>
              <w:fldChar w:fldCharType="end"/>
            </w:r>
          </w:hyperlink>
        </w:p>
        <w:p w14:paraId="0DB80DC8" w14:textId="77777777" w:rsidR="001F465D" w:rsidRDefault="001F465D">
          <w:pPr>
            <w:pStyle w:val="TOC2"/>
            <w:tabs>
              <w:tab w:val="right" w:leader="dot" w:pos="9016"/>
            </w:tabs>
            <w:rPr>
              <w:rFonts w:asciiTheme="minorHAnsi" w:eastAsiaTheme="minorEastAsia" w:hAnsiTheme="minorHAnsi" w:cstheme="minorBidi"/>
              <w:noProof/>
              <w:sz w:val="22"/>
              <w:lang w:val="en-US"/>
              <w14:ligatures w14:val="none"/>
            </w:rPr>
          </w:pPr>
          <w:hyperlink w:anchor="_Toc192171980" w:history="1">
            <w:r w:rsidRPr="00FD6128">
              <w:rPr>
                <w:rStyle w:val="Hyperlink"/>
                <w:noProof/>
                <w:lang w:eastAsia="en-GB"/>
              </w:rPr>
              <w:t>2.2 Focus on Aviation as the Primary Mode of Transport</w:t>
            </w:r>
            <w:r>
              <w:rPr>
                <w:noProof/>
                <w:webHidden/>
              </w:rPr>
              <w:tab/>
            </w:r>
            <w:r>
              <w:rPr>
                <w:noProof/>
                <w:webHidden/>
              </w:rPr>
              <w:fldChar w:fldCharType="begin"/>
            </w:r>
            <w:r>
              <w:rPr>
                <w:noProof/>
                <w:webHidden/>
              </w:rPr>
              <w:instrText xml:space="preserve"> PAGEREF _Toc192171980 \h </w:instrText>
            </w:r>
            <w:r>
              <w:rPr>
                <w:noProof/>
                <w:webHidden/>
              </w:rPr>
            </w:r>
            <w:r>
              <w:rPr>
                <w:noProof/>
                <w:webHidden/>
              </w:rPr>
              <w:fldChar w:fldCharType="separate"/>
            </w:r>
            <w:r>
              <w:rPr>
                <w:noProof/>
                <w:webHidden/>
              </w:rPr>
              <w:t>3</w:t>
            </w:r>
            <w:r>
              <w:rPr>
                <w:noProof/>
                <w:webHidden/>
              </w:rPr>
              <w:fldChar w:fldCharType="end"/>
            </w:r>
          </w:hyperlink>
        </w:p>
        <w:p w14:paraId="68F57A09" w14:textId="77777777" w:rsidR="001F465D" w:rsidRDefault="001F465D">
          <w:pPr>
            <w:pStyle w:val="TOC1"/>
            <w:tabs>
              <w:tab w:val="right" w:leader="dot" w:pos="9016"/>
            </w:tabs>
            <w:rPr>
              <w:rFonts w:asciiTheme="minorHAnsi" w:eastAsiaTheme="minorEastAsia" w:hAnsiTheme="minorHAnsi" w:cstheme="minorBidi"/>
              <w:noProof/>
              <w:sz w:val="22"/>
              <w:lang w:val="en-US"/>
              <w14:ligatures w14:val="none"/>
            </w:rPr>
          </w:pPr>
          <w:hyperlink w:anchor="_Toc192171981" w:history="1">
            <w:r w:rsidRPr="00FD6128">
              <w:rPr>
                <w:rStyle w:val="Hyperlink"/>
                <w:noProof/>
                <w:lang w:eastAsia="en-GB"/>
              </w:rPr>
              <w:t>3.0 Environmental Damage Caused by Aviation</w:t>
            </w:r>
            <w:r>
              <w:rPr>
                <w:noProof/>
                <w:webHidden/>
              </w:rPr>
              <w:tab/>
            </w:r>
            <w:r>
              <w:rPr>
                <w:noProof/>
                <w:webHidden/>
              </w:rPr>
              <w:fldChar w:fldCharType="begin"/>
            </w:r>
            <w:r>
              <w:rPr>
                <w:noProof/>
                <w:webHidden/>
              </w:rPr>
              <w:instrText xml:space="preserve"> PAGEREF _Toc192171981 \h </w:instrText>
            </w:r>
            <w:r>
              <w:rPr>
                <w:noProof/>
                <w:webHidden/>
              </w:rPr>
            </w:r>
            <w:r>
              <w:rPr>
                <w:noProof/>
                <w:webHidden/>
              </w:rPr>
              <w:fldChar w:fldCharType="separate"/>
            </w:r>
            <w:r>
              <w:rPr>
                <w:noProof/>
                <w:webHidden/>
              </w:rPr>
              <w:t>4</w:t>
            </w:r>
            <w:r>
              <w:rPr>
                <w:noProof/>
                <w:webHidden/>
              </w:rPr>
              <w:fldChar w:fldCharType="end"/>
            </w:r>
          </w:hyperlink>
        </w:p>
        <w:p w14:paraId="2C5796F1" w14:textId="77777777" w:rsidR="001F465D" w:rsidRDefault="001F465D">
          <w:pPr>
            <w:pStyle w:val="TOC2"/>
            <w:tabs>
              <w:tab w:val="right" w:leader="dot" w:pos="9016"/>
            </w:tabs>
            <w:rPr>
              <w:rFonts w:asciiTheme="minorHAnsi" w:eastAsiaTheme="minorEastAsia" w:hAnsiTheme="minorHAnsi" w:cstheme="minorBidi"/>
              <w:noProof/>
              <w:sz w:val="22"/>
              <w:lang w:val="en-US"/>
              <w14:ligatures w14:val="none"/>
            </w:rPr>
          </w:pPr>
          <w:hyperlink w:anchor="_Toc192171982" w:history="1">
            <w:r w:rsidRPr="00FD6128">
              <w:rPr>
                <w:rStyle w:val="Hyperlink"/>
                <w:noProof/>
                <w:lang w:eastAsia="en-GB"/>
              </w:rPr>
              <w:t>3.1 Carbon Emissions and Climate Change</w:t>
            </w:r>
            <w:r>
              <w:rPr>
                <w:noProof/>
                <w:webHidden/>
              </w:rPr>
              <w:tab/>
            </w:r>
            <w:r>
              <w:rPr>
                <w:noProof/>
                <w:webHidden/>
              </w:rPr>
              <w:fldChar w:fldCharType="begin"/>
            </w:r>
            <w:r>
              <w:rPr>
                <w:noProof/>
                <w:webHidden/>
              </w:rPr>
              <w:instrText xml:space="preserve"> PAGEREF _Toc192171982 \h </w:instrText>
            </w:r>
            <w:r>
              <w:rPr>
                <w:noProof/>
                <w:webHidden/>
              </w:rPr>
            </w:r>
            <w:r>
              <w:rPr>
                <w:noProof/>
                <w:webHidden/>
              </w:rPr>
              <w:fldChar w:fldCharType="separate"/>
            </w:r>
            <w:r>
              <w:rPr>
                <w:noProof/>
                <w:webHidden/>
              </w:rPr>
              <w:t>4</w:t>
            </w:r>
            <w:r>
              <w:rPr>
                <w:noProof/>
                <w:webHidden/>
              </w:rPr>
              <w:fldChar w:fldCharType="end"/>
            </w:r>
          </w:hyperlink>
        </w:p>
        <w:p w14:paraId="37467611" w14:textId="77777777" w:rsidR="001F465D" w:rsidRDefault="001F465D">
          <w:pPr>
            <w:pStyle w:val="TOC2"/>
            <w:tabs>
              <w:tab w:val="right" w:leader="dot" w:pos="9016"/>
            </w:tabs>
            <w:rPr>
              <w:rFonts w:asciiTheme="minorHAnsi" w:eastAsiaTheme="minorEastAsia" w:hAnsiTheme="minorHAnsi" w:cstheme="minorBidi"/>
              <w:noProof/>
              <w:sz w:val="22"/>
              <w:lang w:val="en-US"/>
              <w14:ligatures w14:val="none"/>
            </w:rPr>
          </w:pPr>
          <w:hyperlink w:anchor="_Toc192171983" w:history="1">
            <w:r w:rsidRPr="00FD6128">
              <w:rPr>
                <w:rStyle w:val="Hyperlink"/>
                <w:noProof/>
                <w:lang w:eastAsia="en-GB"/>
              </w:rPr>
              <w:t>3.2 Air Pollution and Public Health</w:t>
            </w:r>
            <w:r>
              <w:rPr>
                <w:noProof/>
                <w:webHidden/>
              </w:rPr>
              <w:tab/>
            </w:r>
            <w:r>
              <w:rPr>
                <w:noProof/>
                <w:webHidden/>
              </w:rPr>
              <w:fldChar w:fldCharType="begin"/>
            </w:r>
            <w:r>
              <w:rPr>
                <w:noProof/>
                <w:webHidden/>
              </w:rPr>
              <w:instrText xml:space="preserve"> PAGEREF _Toc192171983 \h </w:instrText>
            </w:r>
            <w:r>
              <w:rPr>
                <w:noProof/>
                <w:webHidden/>
              </w:rPr>
            </w:r>
            <w:r>
              <w:rPr>
                <w:noProof/>
                <w:webHidden/>
              </w:rPr>
              <w:fldChar w:fldCharType="separate"/>
            </w:r>
            <w:r>
              <w:rPr>
                <w:noProof/>
                <w:webHidden/>
              </w:rPr>
              <w:t>4</w:t>
            </w:r>
            <w:r>
              <w:rPr>
                <w:noProof/>
                <w:webHidden/>
              </w:rPr>
              <w:fldChar w:fldCharType="end"/>
            </w:r>
          </w:hyperlink>
        </w:p>
        <w:p w14:paraId="252C2DD7" w14:textId="77777777" w:rsidR="001F465D" w:rsidRDefault="001F465D">
          <w:pPr>
            <w:pStyle w:val="TOC2"/>
            <w:tabs>
              <w:tab w:val="right" w:leader="dot" w:pos="9016"/>
            </w:tabs>
            <w:rPr>
              <w:rFonts w:asciiTheme="minorHAnsi" w:eastAsiaTheme="minorEastAsia" w:hAnsiTheme="minorHAnsi" w:cstheme="minorBidi"/>
              <w:noProof/>
              <w:sz w:val="22"/>
              <w:lang w:val="en-US"/>
              <w14:ligatures w14:val="none"/>
            </w:rPr>
          </w:pPr>
          <w:hyperlink w:anchor="_Toc192171984" w:history="1">
            <w:r w:rsidRPr="00FD6128">
              <w:rPr>
                <w:rStyle w:val="Hyperlink"/>
                <w:noProof/>
                <w:lang w:eastAsia="en-GB"/>
              </w:rPr>
              <w:t>3.3 Noise Pollution and Its Effects</w:t>
            </w:r>
            <w:r>
              <w:rPr>
                <w:noProof/>
                <w:webHidden/>
              </w:rPr>
              <w:tab/>
            </w:r>
            <w:r>
              <w:rPr>
                <w:noProof/>
                <w:webHidden/>
              </w:rPr>
              <w:fldChar w:fldCharType="begin"/>
            </w:r>
            <w:r>
              <w:rPr>
                <w:noProof/>
                <w:webHidden/>
              </w:rPr>
              <w:instrText xml:space="preserve"> PAGEREF _Toc192171984 \h </w:instrText>
            </w:r>
            <w:r>
              <w:rPr>
                <w:noProof/>
                <w:webHidden/>
              </w:rPr>
            </w:r>
            <w:r>
              <w:rPr>
                <w:noProof/>
                <w:webHidden/>
              </w:rPr>
              <w:fldChar w:fldCharType="separate"/>
            </w:r>
            <w:r>
              <w:rPr>
                <w:noProof/>
                <w:webHidden/>
              </w:rPr>
              <w:t>4</w:t>
            </w:r>
            <w:r>
              <w:rPr>
                <w:noProof/>
                <w:webHidden/>
              </w:rPr>
              <w:fldChar w:fldCharType="end"/>
            </w:r>
          </w:hyperlink>
        </w:p>
        <w:p w14:paraId="2AE74568" w14:textId="77777777" w:rsidR="001F465D" w:rsidRDefault="001F465D">
          <w:pPr>
            <w:pStyle w:val="TOC2"/>
            <w:tabs>
              <w:tab w:val="right" w:leader="dot" w:pos="9016"/>
            </w:tabs>
            <w:rPr>
              <w:rFonts w:asciiTheme="minorHAnsi" w:eastAsiaTheme="minorEastAsia" w:hAnsiTheme="minorHAnsi" w:cstheme="minorBidi"/>
              <w:noProof/>
              <w:sz w:val="22"/>
              <w:lang w:val="en-US"/>
              <w14:ligatures w14:val="none"/>
            </w:rPr>
          </w:pPr>
          <w:hyperlink w:anchor="_Toc192171985" w:history="1">
            <w:r w:rsidRPr="00FD6128">
              <w:rPr>
                <w:rStyle w:val="Hyperlink"/>
                <w:noProof/>
                <w:lang w:eastAsia="en-GB"/>
              </w:rPr>
              <w:t>3.4 Impact on Natural Ecosystems</w:t>
            </w:r>
            <w:r>
              <w:rPr>
                <w:noProof/>
                <w:webHidden/>
              </w:rPr>
              <w:tab/>
            </w:r>
            <w:r>
              <w:rPr>
                <w:noProof/>
                <w:webHidden/>
              </w:rPr>
              <w:fldChar w:fldCharType="begin"/>
            </w:r>
            <w:r>
              <w:rPr>
                <w:noProof/>
                <w:webHidden/>
              </w:rPr>
              <w:instrText xml:space="preserve"> PAGEREF _Toc192171985 \h </w:instrText>
            </w:r>
            <w:r>
              <w:rPr>
                <w:noProof/>
                <w:webHidden/>
              </w:rPr>
            </w:r>
            <w:r>
              <w:rPr>
                <w:noProof/>
                <w:webHidden/>
              </w:rPr>
              <w:fldChar w:fldCharType="separate"/>
            </w:r>
            <w:r>
              <w:rPr>
                <w:noProof/>
                <w:webHidden/>
              </w:rPr>
              <w:t>5</w:t>
            </w:r>
            <w:r>
              <w:rPr>
                <w:noProof/>
                <w:webHidden/>
              </w:rPr>
              <w:fldChar w:fldCharType="end"/>
            </w:r>
          </w:hyperlink>
        </w:p>
        <w:p w14:paraId="055E7862" w14:textId="77777777" w:rsidR="001F465D" w:rsidRDefault="001F465D">
          <w:pPr>
            <w:pStyle w:val="TOC2"/>
            <w:tabs>
              <w:tab w:val="right" w:leader="dot" w:pos="9016"/>
            </w:tabs>
            <w:rPr>
              <w:rFonts w:asciiTheme="minorHAnsi" w:eastAsiaTheme="minorEastAsia" w:hAnsiTheme="minorHAnsi" w:cstheme="minorBidi"/>
              <w:noProof/>
              <w:sz w:val="22"/>
              <w:lang w:val="en-US"/>
              <w14:ligatures w14:val="none"/>
            </w:rPr>
          </w:pPr>
          <w:hyperlink w:anchor="_Toc192171986" w:history="1">
            <w:r w:rsidRPr="00FD6128">
              <w:rPr>
                <w:rStyle w:val="Hyperlink"/>
                <w:noProof/>
                <w:lang w:eastAsia="en-GB"/>
              </w:rPr>
              <w:t>3.5 Waste Generation and Resource Consumption</w:t>
            </w:r>
            <w:r>
              <w:rPr>
                <w:noProof/>
                <w:webHidden/>
              </w:rPr>
              <w:tab/>
            </w:r>
            <w:r>
              <w:rPr>
                <w:noProof/>
                <w:webHidden/>
              </w:rPr>
              <w:fldChar w:fldCharType="begin"/>
            </w:r>
            <w:r>
              <w:rPr>
                <w:noProof/>
                <w:webHidden/>
              </w:rPr>
              <w:instrText xml:space="preserve"> PAGEREF _Toc192171986 \h </w:instrText>
            </w:r>
            <w:r>
              <w:rPr>
                <w:noProof/>
                <w:webHidden/>
              </w:rPr>
            </w:r>
            <w:r>
              <w:rPr>
                <w:noProof/>
                <w:webHidden/>
              </w:rPr>
              <w:fldChar w:fldCharType="separate"/>
            </w:r>
            <w:r>
              <w:rPr>
                <w:noProof/>
                <w:webHidden/>
              </w:rPr>
              <w:t>5</w:t>
            </w:r>
            <w:r>
              <w:rPr>
                <w:noProof/>
                <w:webHidden/>
              </w:rPr>
              <w:fldChar w:fldCharType="end"/>
            </w:r>
          </w:hyperlink>
        </w:p>
        <w:p w14:paraId="143CF3AA" w14:textId="77777777" w:rsidR="001F465D" w:rsidRDefault="001F465D">
          <w:pPr>
            <w:pStyle w:val="TOC1"/>
            <w:tabs>
              <w:tab w:val="right" w:leader="dot" w:pos="9016"/>
            </w:tabs>
            <w:rPr>
              <w:rFonts w:asciiTheme="minorHAnsi" w:eastAsiaTheme="minorEastAsia" w:hAnsiTheme="minorHAnsi" w:cstheme="minorBidi"/>
              <w:noProof/>
              <w:sz w:val="22"/>
              <w:lang w:val="en-US"/>
              <w14:ligatures w14:val="none"/>
            </w:rPr>
          </w:pPr>
          <w:hyperlink w:anchor="_Toc192171987" w:history="1">
            <w:r w:rsidRPr="00FD6128">
              <w:rPr>
                <w:rStyle w:val="Hyperlink"/>
                <w:noProof/>
              </w:rPr>
              <w:t>4.0 Possible Solutions to Reduce Aviation’s Environmental Impact</w:t>
            </w:r>
            <w:r>
              <w:rPr>
                <w:noProof/>
                <w:webHidden/>
              </w:rPr>
              <w:tab/>
            </w:r>
            <w:r>
              <w:rPr>
                <w:noProof/>
                <w:webHidden/>
              </w:rPr>
              <w:fldChar w:fldCharType="begin"/>
            </w:r>
            <w:r>
              <w:rPr>
                <w:noProof/>
                <w:webHidden/>
              </w:rPr>
              <w:instrText xml:space="preserve"> PAGEREF _Toc192171987 \h </w:instrText>
            </w:r>
            <w:r>
              <w:rPr>
                <w:noProof/>
                <w:webHidden/>
              </w:rPr>
            </w:r>
            <w:r>
              <w:rPr>
                <w:noProof/>
                <w:webHidden/>
              </w:rPr>
              <w:fldChar w:fldCharType="separate"/>
            </w:r>
            <w:r>
              <w:rPr>
                <w:noProof/>
                <w:webHidden/>
              </w:rPr>
              <w:t>5</w:t>
            </w:r>
            <w:r>
              <w:rPr>
                <w:noProof/>
                <w:webHidden/>
              </w:rPr>
              <w:fldChar w:fldCharType="end"/>
            </w:r>
          </w:hyperlink>
        </w:p>
        <w:p w14:paraId="015C6CBF" w14:textId="77777777" w:rsidR="001F465D" w:rsidRDefault="001F465D">
          <w:pPr>
            <w:pStyle w:val="TOC2"/>
            <w:tabs>
              <w:tab w:val="right" w:leader="dot" w:pos="9016"/>
            </w:tabs>
            <w:rPr>
              <w:rFonts w:asciiTheme="minorHAnsi" w:eastAsiaTheme="minorEastAsia" w:hAnsiTheme="minorHAnsi" w:cstheme="minorBidi"/>
              <w:noProof/>
              <w:sz w:val="22"/>
              <w:lang w:val="en-US"/>
              <w14:ligatures w14:val="none"/>
            </w:rPr>
          </w:pPr>
          <w:hyperlink w:anchor="_Toc192171988" w:history="1">
            <w:r w:rsidRPr="00FD6128">
              <w:rPr>
                <w:rStyle w:val="Hyperlink"/>
                <w:noProof/>
              </w:rPr>
              <w:t>4.1 Advancements in Sustainable Aviation Fuel (SAF)</w:t>
            </w:r>
            <w:r>
              <w:rPr>
                <w:noProof/>
                <w:webHidden/>
              </w:rPr>
              <w:tab/>
            </w:r>
            <w:r>
              <w:rPr>
                <w:noProof/>
                <w:webHidden/>
              </w:rPr>
              <w:fldChar w:fldCharType="begin"/>
            </w:r>
            <w:r>
              <w:rPr>
                <w:noProof/>
                <w:webHidden/>
              </w:rPr>
              <w:instrText xml:space="preserve"> PAGEREF _Toc192171988 \h </w:instrText>
            </w:r>
            <w:r>
              <w:rPr>
                <w:noProof/>
                <w:webHidden/>
              </w:rPr>
            </w:r>
            <w:r>
              <w:rPr>
                <w:noProof/>
                <w:webHidden/>
              </w:rPr>
              <w:fldChar w:fldCharType="separate"/>
            </w:r>
            <w:r>
              <w:rPr>
                <w:noProof/>
                <w:webHidden/>
              </w:rPr>
              <w:t>5</w:t>
            </w:r>
            <w:r>
              <w:rPr>
                <w:noProof/>
                <w:webHidden/>
              </w:rPr>
              <w:fldChar w:fldCharType="end"/>
            </w:r>
          </w:hyperlink>
        </w:p>
        <w:p w14:paraId="51C48067" w14:textId="77777777" w:rsidR="001F465D" w:rsidRDefault="001F465D">
          <w:pPr>
            <w:pStyle w:val="TOC2"/>
            <w:tabs>
              <w:tab w:val="right" w:leader="dot" w:pos="9016"/>
            </w:tabs>
            <w:rPr>
              <w:rFonts w:asciiTheme="minorHAnsi" w:eastAsiaTheme="minorEastAsia" w:hAnsiTheme="minorHAnsi" w:cstheme="minorBidi"/>
              <w:noProof/>
              <w:sz w:val="22"/>
              <w:lang w:val="en-US"/>
              <w14:ligatures w14:val="none"/>
            </w:rPr>
          </w:pPr>
          <w:hyperlink w:anchor="_Toc192171989" w:history="1">
            <w:r w:rsidRPr="00FD6128">
              <w:rPr>
                <w:rStyle w:val="Hyperlink"/>
                <w:noProof/>
              </w:rPr>
              <w:t>4.2 Sustainable Airport Infrastructure</w:t>
            </w:r>
            <w:r>
              <w:rPr>
                <w:noProof/>
                <w:webHidden/>
              </w:rPr>
              <w:tab/>
            </w:r>
            <w:r>
              <w:rPr>
                <w:noProof/>
                <w:webHidden/>
              </w:rPr>
              <w:fldChar w:fldCharType="begin"/>
            </w:r>
            <w:r>
              <w:rPr>
                <w:noProof/>
                <w:webHidden/>
              </w:rPr>
              <w:instrText xml:space="preserve"> PAGEREF _Toc192171989 \h </w:instrText>
            </w:r>
            <w:r>
              <w:rPr>
                <w:noProof/>
                <w:webHidden/>
              </w:rPr>
            </w:r>
            <w:r>
              <w:rPr>
                <w:noProof/>
                <w:webHidden/>
              </w:rPr>
              <w:fldChar w:fldCharType="separate"/>
            </w:r>
            <w:r>
              <w:rPr>
                <w:noProof/>
                <w:webHidden/>
              </w:rPr>
              <w:t>6</w:t>
            </w:r>
            <w:r>
              <w:rPr>
                <w:noProof/>
                <w:webHidden/>
              </w:rPr>
              <w:fldChar w:fldCharType="end"/>
            </w:r>
          </w:hyperlink>
        </w:p>
        <w:p w14:paraId="7A7EBEEA" w14:textId="77777777" w:rsidR="001F465D" w:rsidRDefault="001F465D">
          <w:pPr>
            <w:pStyle w:val="TOC2"/>
            <w:tabs>
              <w:tab w:val="right" w:leader="dot" w:pos="9016"/>
            </w:tabs>
            <w:rPr>
              <w:rFonts w:asciiTheme="minorHAnsi" w:eastAsiaTheme="minorEastAsia" w:hAnsiTheme="minorHAnsi" w:cstheme="minorBidi"/>
              <w:noProof/>
              <w:sz w:val="22"/>
              <w:lang w:val="en-US"/>
              <w14:ligatures w14:val="none"/>
            </w:rPr>
          </w:pPr>
          <w:hyperlink w:anchor="_Toc192171990" w:history="1">
            <w:r w:rsidRPr="00FD6128">
              <w:rPr>
                <w:rStyle w:val="Hyperlink"/>
                <w:noProof/>
              </w:rPr>
              <w:t>4.3 Carbon Offsetting and Emission Reduction Programs</w:t>
            </w:r>
            <w:r>
              <w:rPr>
                <w:noProof/>
                <w:webHidden/>
              </w:rPr>
              <w:tab/>
            </w:r>
            <w:r>
              <w:rPr>
                <w:noProof/>
                <w:webHidden/>
              </w:rPr>
              <w:fldChar w:fldCharType="begin"/>
            </w:r>
            <w:r>
              <w:rPr>
                <w:noProof/>
                <w:webHidden/>
              </w:rPr>
              <w:instrText xml:space="preserve"> PAGEREF _Toc192171990 \h </w:instrText>
            </w:r>
            <w:r>
              <w:rPr>
                <w:noProof/>
                <w:webHidden/>
              </w:rPr>
            </w:r>
            <w:r>
              <w:rPr>
                <w:noProof/>
                <w:webHidden/>
              </w:rPr>
              <w:fldChar w:fldCharType="separate"/>
            </w:r>
            <w:r>
              <w:rPr>
                <w:noProof/>
                <w:webHidden/>
              </w:rPr>
              <w:t>6</w:t>
            </w:r>
            <w:r>
              <w:rPr>
                <w:noProof/>
                <w:webHidden/>
              </w:rPr>
              <w:fldChar w:fldCharType="end"/>
            </w:r>
          </w:hyperlink>
        </w:p>
        <w:p w14:paraId="6B6F17F5" w14:textId="77777777" w:rsidR="001F465D" w:rsidRDefault="001F465D">
          <w:pPr>
            <w:pStyle w:val="TOC2"/>
            <w:tabs>
              <w:tab w:val="right" w:leader="dot" w:pos="9016"/>
            </w:tabs>
            <w:rPr>
              <w:rFonts w:asciiTheme="minorHAnsi" w:eastAsiaTheme="minorEastAsia" w:hAnsiTheme="minorHAnsi" w:cstheme="minorBidi"/>
              <w:noProof/>
              <w:sz w:val="22"/>
              <w:lang w:val="en-US"/>
              <w14:ligatures w14:val="none"/>
            </w:rPr>
          </w:pPr>
          <w:hyperlink w:anchor="_Toc192171991" w:history="1">
            <w:r w:rsidRPr="00FD6128">
              <w:rPr>
                <w:rStyle w:val="Hyperlink"/>
                <w:noProof/>
              </w:rPr>
              <w:t>4.4 Investment in Hydrogen and Electric-Powered Aircraft</w:t>
            </w:r>
            <w:r>
              <w:rPr>
                <w:noProof/>
                <w:webHidden/>
              </w:rPr>
              <w:tab/>
            </w:r>
            <w:r>
              <w:rPr>
                <w:noProof/>
                <w:webHidden/>
              </w:rPr>
              <w:fldChar w:fldCharType="begin"/>
            </w:r>
            <w:r>
              <w:rPr>
                <w:noProof/>
                <w:webHidden/>
              </w:rPr>
              <w:instrText xml:space="preserve"> PAGEREF _Toc192171991 \h </w:instrText>
            </w:r>
            <w:r>
              <w:rPr>
                <w:noProof/>
                <w:webHidden/>
              </w:rPr>
            </w:r>
            <w:r>
              <w:rPr>
                <w:noProof/>
                <w:webHidden/>
              </w:rPr>
              <w:fldChar w:fldCharType="separate"/>
            </w:r>
            <w:r>
              <w:rPr>
                <w:noProof/>
                <w:webHidden/>
              </w:rPr>
              <w:t>7</w:t>
            </w:r>
            <w:r>
              <w:rPr>
                <w:noProof/>
                <w:webHidden/>
              </w:rPr>
              <w:fldChar w:fldCharType="end"/>
            </w:r>
          </w:hyperlink>
        </w:p>
        <w:p w14:paraId="1FF70313" w14:textId="77777777" w:rsidR="001F465D" w:rsidRDefault="001F465D">
          <w:pPr>
            <w:pStyle w:val="TOC2"/>
            <w:tabs>
              <w:tab w:val="right" w:leader="dot" w:pos="9016"/>
            </w:tabs>
            <w:rPr>
              <w:rFonts w:asciiTheme="minorHAnsi" w:eastAsiaTheme="minorEastAsia" w:hAnsiTheme="minorHAnsi" w:cstheme="minorBidi"/>
              <w:noProof/>
              <w:sz w:val="22"/>
              <w:lang w:val="en-US"/>
              <w14:ligatures w14:val="none"/>
            </w:rPr>
          </w:pPr>
          <w:hyperlink w:anchor="_Toc192171992" w:history="1">
            <w:r w:rsidRPr="00FD6128">
              <w:rPr>
                <w:rStyle w:val="Hyperlink"/>
                <w:noProof/>
              </w:rPr>
              <w:t>4.5 Improved Air Traffic Management</w:t>
            </w:r>
            <w:r>
              <w:rPr>
                <w:noProof/>
                <w:webHidden/>
              </w:rPr>
              <w:tab/>
            </w:r>
            <w:r>
              <w:rPr>
                <w:noProof/>
                <w:webHidden/>
              </w:rPr>
              <w:fldChar w:fldCharType="begin"/>
            </w:r>
            <w:r>
              <w:rPr>
                <w:noProof/>
                <w:webHidden/>
              </w:rPr>
              <w:instrText xml:space="preserve"> PAGEREF _Toc192171992 \h </w:instrText>
            </w:r>
            <w:r>
              <w:rPr>
                <w:noProof/>
                <w:webHidden/>
              </w:rPr>
            </w:r>
            <w:r>
              <w:rPr>
                <w:noProof/>
                <w:webHidden/>
              </w:rPr>
              <w:fldChar w:fldCharType="separate"/>
            </w:r>
            <w:r>
              <w:rPr>
                <w:noProof/>
                <w:webHidden/>
              </w:rPr>
              <w:t>7</w:t>
            </w:r>
            <w:r>
              <w:rPr>
                <w:noProof/>
                <w:webHidden/>
              </w:rPr>
              <w:fldChar w:fldCharType="end"/>
            </w:r>
          </w:hyperlink>
        </w:p>
        <w:p w14:paraId="623DA71F" w14:textId="77777777" w:rsidR="001F465D" w:rsidRDefault="001F465D">
          <w:pPr>
            <w:pStyle w:val="TOC2"/>
            <w:tabs>
              <w:tab w:val="right" w:leader="dot" w:pos="9016"/>
            </w:tabs>
            <w:rPr>
              <w:rFonts w:asciiTheme="minorHAnsi" w:eastAsiaTheme="minorEastAsia" w:hAnsiTheme="minorHAnsi" w:cstheme="minorBidi"/>
              <w:noProof/>
              <w:sz w:val="22"/>
              <w:lang w:val="en-US"/>
              <w14:ligatures w14:val="none"/>
            </w:rPr>
          </w:pPr>
          <w:hyperlink w:anchor="_Toc192171993" w:history="1">
            <w:r w:rsidRPr="00FD6128">
              <w:rPr>
                <w:rStyle w:val="Hyperlink"/>
                <w:noProof/>
              </w:rPr>
              <w:t>4.6 Policy and Regulatory Measures</w:t>
            </w:r>
            <w:r>
              <w:rPr>
                <w:noProof/>
                <w:webHidden/>
              </w:rPr>
              <w:tab/>
            </w:r>
            <w:r>
              <w:rPr>
                <w:noProof/>
                <w:webHidden/>
              </w:rPr>
              <w:fldChar w:fldCharType="begin"/>
            </w:r>
            <w:r>
              <w:rPr>
                <w:noProof/>
                <w:webHidden/>
              </w:rPr>
              <w:instrText xml:space="preserve"> PAGEREF _Toc192171993 \h </w:instrText>
            </w:r>
            <w:r>
              <w:rPr>
                <w:noProof/>
                <w:webHidden/>
              </w:rPr>
            </w:r>
            <w:r>
              <w:rPr>
                <w:noProof/>
                <w:webHidden/>
              </w:rPr>
              <w:fldChar w:fldCharType="separate"/>
            </w:r>
            <w:r>
              <w:rPr>
                <w:noProof/>
                <w:webHidden/>
              </w:rPr>
              <w:t>8</w:t>
            </w:r>
            <w:r>
              <w:rPr>
                <w:noProof/>
                <w:webHidden/>
              </w:rPr>
              <w:fldChar w:fldCharType="end"/>
            </w:r>
          </w:hyperlink>
        </w:p>
        <w:p w14:paraId="72414B71" w14:textId="77777777" w:rsidR="001F465D" w:rsidRDefault="001F465D">
          <w:pPr>
            <w:pStyle w:val="TOC1"/>
            <w:tabs>
              <w:tab w:val="right" w:leader="dot" w:pos="9016"/>
            </w:tabs>
            <w:rPr>
              <w:rFonts w:asciiTheme="minorHAnsi" w:eastAsiaTheme="minorEastAsia" w:hAnsiTheme="minorHAnsi" w:cstheme="minorBidi"/>
              <w:noProof/>
              <w:sz w:val="22"/>
              <w:lang w:val="en-US"/>
              <w14:ligatures w14:val="none"/>
            </w:rPr>
          </w:pPr>
          <w:hyperlink w:anchor="_Toc192171994" w:history="1">
            <w:r w:rsidRPr="00FD6128">
              <w:rPr>
                <w:rStyle w:val="Hyperlink"/>
                <w:noProof/>
              </w:rPr>
              <w:t>5.0 Conclusion</w:t>
            </w:r>
            <w:r>
              <w:rPr>
                <w:noProof/>
                <w:webHidden/>
              </w:rPr>
              <w:tab/>
            </w:r>
            <w:r>
              <w:rPr>
                <w:noProof/>
                <w:webHidden/>
              </w:rPr>
              <w:fldChar w:fldCharType="begin"/>
            </w:r>
            <w:r>
              <w:rPr>
                <w:noProof/>
                <w:webHidden/>
              </w:rPr>
              <w:instrText xml:space="preserve"> PAGEREF _Toc192171994 \h </w:instrText>
            </w:r>
            <w:r>
              <w:rPr>
                <w:noProof/>
                <w:webHidden/>
              </w:rPr>
            </w:r>
            <w:r>
              <w:rPr>
                <w:noProof/>
                <w:webHidden/>
              </w:rPr>
              <w:fldChar w:fldCharType="separate"/>
            </w:r>
            <w:r>
              <w:rPr>
                <w:noProof/>
                <w:webHidden/>
              </w:rPr>
              <w:t>8</w:t>
            </w:r>
            <w:r>
              <w:rPr>
                <w:noProof/>
                <w:webHidden/>
              </w:rPr>
              <w:fldChar w:fldCharType="end"/>
            </w:r>
          </w:hyperlink>
        </w:p>
        <w:p w14:paraId="4DF81F91" w14:textId="77777777" w:rsidR="001F465D" w:rsidRDefault="001F465D">
          <w:pPr>
            <w:pStyle w:val="TOC1"/>
            <w:tabs>
              <w:tab w:val="right" w:leader="dot" w:pos="9016"/>
            </w:tabs>
            <w:rPr>
              <w:rFonts w:asciiTheme="minorHAnsi" w:eastAsiaTheme="minorEastAsia" w:hAnsiTheme="minorHAnsi" w:cstheme="minorBidi"/>
              <w:noProof/>
              <w:sz w:val="22"/>
              <w:lang w:val="en-US"/>
              <w14:ligatures w14:val="none"/>
            </w:rPr>
          </w:pPr>
          <w:hyperlink w:anchor="_Toc192171995" w:history="1">
            <w:r w:rsidRPr="00FD6128">
              <w:rPr>
                <w:rStyle w:val="Hyperlink"/>
                <w:noProof/>
              </w:rPr>
              <w:t>References</w:t>
            </w:r>
            <w:r>
              <w:rPr>
                <w:noProof/>
                <w:webHidden/>
              </w:rPr>
              <w:tab/>
            </w:r>
            <w:r>
              <w:rPr>
                <w:noProof/>
                <w:webHidden/>
              </w:rPr>
              <w:fldChar w:fldCharType="begin"/>
            </w:r>
            <w:r>
              <w:rPr>
                <w:noProof/>
                <w:webHidden/>
              </w:rPr>
              <w:instrText xml:space="preserve"> PAGEREF _Toc192171995 \h </w:instrText>
            </w:r>
            <w:r>
              <w:rPr>
                <w:noProof/>
                <w:webHidden/>
              </w:rPr>
            </w:r>
            <w:r>
              <w:rPr>
                <w:noProof/>
                <w:webHidden/>
              </w:rPr>
              <w:fldChar w:fldCharType="separate"/>
            </w:r>
            <w:r>
              <w:rPr>
                <w:noProof/>
                <w:webHidden/>
              </w:rPr>
              <w:t>9</w:t>
            </w:r>
            <w:r>
              <w:rPr>
                <w:noProof/>
                <w:webHidden/>
              </w:rPr>
              <w:fldChar w:fldCharType="end"/>
            </w:r>
          </w:hyperlink>
        </w:p>
        <w:p w14:paraId="42DFDEB5" w14:textId="77777777" w:rsidR="001F465D" w:rsidRDefault="001F465D">
          <w:r>
            <w:rPr>
              <w:b/>
              <w:bCs/>
              <w:noProof/>
            </w:rPr>
            <w:fldChar w:fldCharType="end"/>
          </w:r>
        </w:p>
      </w:sdtContent>
    </w:sdt>
    <w:p w14:paraId="216FA836" w14:textId="77777777" w:rsidR="00A06E46" w:rsidRDefault="00A06E46"/>
    <w:p w14:paraId="5394ED04" w14:textId="77777777" w:rsidR="00A06E46" w:rsidRDefault="003D794A">
      <w:pPr>
        <w:spacing w:after="200" w:line="276" w:lineRule="auto"/>
        <w:jc w:val="left"/>
        <w:rPr>
          <w:rFonts w:eastAsia="SimSun"/>
          <w:b/>
          <w:sz w:val="28"/>
          <w:szCs w:val="32"/>
        </w:rPr>
      </w:pPr>
      <w:bookmarkStart w:id="1" w:name="_Toc191554916"/>
      <w:r>
        <w:br w:type="page"/>
      </w:r>
    </w:p>
    <w:p w14:paraId="1355A4A6" w14:textId="77777777" w:rsidR="00A06E46" w:rsidRDefault="003D794A">
      <w:pPr>
        <w:pStyle w:val="Heading1"/>
      </w:pPr>
      <w:bookmarkStart w:id="2" w:name="_Toc192171977"/>
      <w:r>
        <w:lastRenderedPageBreak/>
        <w:t>1.0 Introduction</w:t>
      </w:r>
      <w:bookmarkEnd w:id="1"/>
      <w:bookmarkEnd w:id="2"/>
      <w:r>
        <w:t xml:space="preserve"> </w:t>
      </w:r>
    </w:p>
    <w:p w14:paraId="579A20E3" w14:textId="77777777" w:rsidR="00A06E46" w:rsidRDefault="003D794A">
      <w:pPr>
        <w:rPr>
          <w:lang w:eastAsia="en-GB"/>
        </w:rPr>
      </w:pPr>
      <w:r>
        <w:rPr>
          <w:lang w:eastAsia="en-GB"/>
        </w:rPr>
        <w:t>Transport plays an important role in the hospitality industry as it allows travel and tourism. Aviation is the most important of all the different modes of transport in international and domestic tourism in the UK. However, the aviation industry makes a very large contribution to environmental damage, specifically carbon emissions, air pollution, and noise pollution. This is a critical analysis of the environmental impact of aviation, the scale of damage and suggestions of elements to be or have been integrated into the hospitality sector (</w:t>
      </w:r>
      <w:r>
        <w:rPr>
          <w:shd w:val="clear" w:color="auto" w:fill="FFFFFF"/>
        </w:rPr>
        <w:t>Zhang and Graham, 2020)</w:t>
      </w:r>
      <w:r>
        <w:rPr>
          <w:lang w:eastAsia="en-GB"/>
        </w:rPr>
        <w:t>. The report is set out in such a way of defining hospitality transport, introducing aviation as the mode of transport to be focused on, the environmental impact of aviation, and finally outlining potential solutions with industry examples.</w:t>
      </w:r>
    </w:p>
    <w:p w14:paraId="4EEC813A" w14:textId="77777777" w:rsidR="00A06E46" w:rsidRDefault="003D794A">
      <w:pPr>
        <w:pStyle w:val="Heading1"/>
        <w:rPr>
          <w:rFonts w:eastAsia="Times New Roman"/>
          <w:lang w:eastAsia="en-GB"/>
        </w:rPr>
      </w:pPr>
      <w:bookmarkStart w:id="3" w:name="_Toc191554917"/>
      <w:bookmarkStart w:id="4" w:name="_Toc192171978"/>
      <w:r>
        <w:rPr>
          <w:rFonts w:eastAsia="Times New Roman"/>
          <w:lang w:eastAsia="en-GB"/>
        </w:rPr>
        <w:t>2.0 Hospitality Transport and the Role of Aviation</w:t>
      </w:r>
      <w:bookmarkEnd w:id="3"/>
      <w:bookmarkEnd w:id="4"/>
    </w:p>
    <w:p w14:paraId="622662F6" w14:textId="77777777" w:rsidR="00A06E46" w:rsidRDefault="003D794A">
      <w:pPr>
        <w:pStyle w:val="Heading2"/>
        <w:rPr>
          <w:rFonts w:eastAsia="Times New Roman"/>
          <w:lang w:eastAsia="en-GB"/>
        </w:rPr>
      </w:pPr>
      <w:bookmarkStart w:id="5" w:name="_Toc191554918"/>
      <w:bookmarkStart w:id="6" w:name="_Toc192171979"/>
      <w:r>
        <w:rPr>
          <w:rFonts w:eastAsia="Times New Roman"/>
          <w:lang w:eastAsia="en-GB"/>
        </w:rPr>
        <w:t>2.1 An Introduction to Hospitality Transport</w:t>
      </w:r>
      <w:bookmarkEnd w:id="5"/>
      <w:bookmarkEnd w:id="6"/>
      <w:r>
        <w:rPr>
          <w:rFonts w:eastAsia="Times New Roman"/>
          <w:lang w:eastAsia="en-GB"/>
        </w:rPr>
        <w:t xml:space="preserve"> </w:t>
      </w:r>
    </w:p>
    <w:p w14:paraId="75AF6FD9" w14:textId="77777777" w:rsidR="00A06E46" w:rsidRDefault="003D794A">
      <w:pPr>
        <w:rPr>
          <w:lang w:eastAsia="en-GB"/>
        </w:rPr>
      </w:pPr>
      <w:r>
        <w:rPr>
          <w:lang w:eastAsia="en-GB"/>
        </w:rPr>
        <w:t>Hospitality transport is the name given to the different means of transportation used in facilitating transport for leisure, business or tourism. Transport plays a very important role in the hospitality sector in the UK, facilitating the arrival and travel of tourists and business travellers, both domestically and internationally (</w:t>
      </w:r>
      <w:r>
        <w:rPr>
          <w:shd w:val="clear" w:color="auto" w:fill="FFFFFF"/>
        </w:rPr>
        <w:t>Ryley et al., 2022)</w:t>
      </w:r>
      <w:r>
        <w:rPr>
          <w:lang w:eastAsia="en-GB"/>
        </w:rPr>
        <w:t>.</w:t>
      </w:r>
    </w:p>
    <w:p w14:paraId="6662DB08" w14:textId="77777777" w:rsidR="00A06E46" w:rsidRDefault="003D794A">
      <w:pPr>
        <w:pStyle w:val="Heading2"/>
        <w:rPr>
          <w:rFonts w:eastAsia="Times New Roman"/>
          <w:lang w:eastAsia="en-GB"/>
        </w:rPr>
      </w:pPr>
      <w:bookmarkStart w:id="7" w:name="_Toc191554919"/>
      <w:bookmarkStart w:id="8" w:name="_Toc192171980"/>
      <w:r>
        <w:rPr>
          <w:rFonts w:eastAsia="Times New Roman"/>
          <w:lang w:eastAsia="en-GB"/>
        </w:rPr>
        <w:t>2.2 Focus on Aviation as the Primary Mode of Transport</w:t>
      </w:r>
      <w:bookmarkEnd w:id="7"/>
      <w:bookmarkEnd w:id="8"/>
      <w:r>
        <w:rPr>
          <w:rFonts w:eastAsia="Times New Roman"/>
          <w:lang w:eastAsia="en-GB"/>
        </w:rPr>
        <w:t xml:space="preserve"> </w:t>
      </w:r>
    </w:p>
    <w:p w14:paraId="79799DD7" w14:textId="77777777" w:rsidR="00A06E46" w:rsidRDefault="003D794A">
      <w:pPr>
        <w:rPr>
          <w:lang w:eastAsia="en-GB"/>
        </w:rPr>
      </w:pPr>
      <w:r>
        <w:rPr>
          <w:lang w:eastAsia="en-GB"/>
        </w:rPr>
        <w:t>Aviation, particularly British Airways, plays an important role in the UK’s tourism and hospitality industry because it can provide essential connectivity to displaced hubs and international sites. Air travel is critical to winning their visitors from vast cities like London, Edinburgh, and Manchester. UK airports received more than 250 million passengers in 2023 and Heathrow, Gatwick and Manchester are the biggest airports and primary gateways (</w:t>
      </w:r>
      <w:r>
        <w:rPr>
          <w:shd w:val="clear" w:color="auto" w:fill="FFFFFF"/>
        </w:rPr>
        <w:t>Mintah and Gulko, 2023)</w:t>
      </w:r>
      <w:r>
        <w:rPr>
          <w:lang w:eastAsia="en-GB"/>
        </w:rPr>
        <w:t>.</w:t>
      </w:r>
    </w:p>
    <w:p w14:paraId="49A93C70" w14:textId="77777777" w:rsidR="00A06E46" w:rsidRDefault="003D794A">
      <w:pPr>
        <w:rPr>
          <w:lang w:eastAsia="en-GB"/>
        </w:rPr>
      </w:pPr>
      <w:r>
        <w:rPr>
          <w:lang w:eastAsia="en-GB"/>
        </w:rPr>
        <w:t>Air transport plays an important role for Business as it also plays a major role in Business travel, namely in the Meetings, Incentives, Conferences and Exhibitions (MICE) sector. International conferences and corporate events for which hotels, event venues and hospitality services in the region benefit are hosted by the UK’s global business hubs, such as London and Birmingham (</w:t>
      </w:r>
      <w:r>
        <w:rPr>
          <w:shd w:val="clear" w:color="auto" w:fill="FFFFFF"/>
        </w:rPr>
        <w:t>Abdi et al., 2020).</w:t>
      </w:r>
    </w:p>
    <w:p w14:paraId="7C806DC6" w14:textId="77777777" w:rsidR="00A06E46" w:rsidRDefault="003D794A">
      <w:pPr>
        <w:rPr>
          <w:lang w:eastAsia="en-GB"/>
        </w:rPr>
      </w:pPr>
      <w:r>
        <w:rPr>
          <w:lang w:eastAsia="en-GB"/>
        </w:rPr>
        <w:t>Aviation also leads to job creation in both the aviation and hospitality industries which entails that pilots, flight attendants, ground staff and many others are employed (</w:t>
      </w:r>
      <w:r>
        <w:rPr>
          <w:shd w:val="clear" w:color="auto" w:fill="FFFFFF"/>
        </w:rPr>
        <w:t xml:space="preserve">Mintah and Gulko, </w:t>
      </w:r>
      <w:r>
        <w:rPr>
          <w:shd w:val="clear" w:color="auto" w:fill="FFFFFF"/>
        </w:rPr>
        <w:lastRenderedPageBreak/>
        <w:t>2023)</w:t>
      </w:r>
      <w:r>
        <w:rPr>
          <w:lang w:eastAsia="en-GB"/>
        </w:rPr>
        <w:t>. It also serves to increase economic activity in sections such as those of the hotels, restaurants and travel agencies that feast from the influx of air travellers.</w:t>
      </w:r>
    </w:p>
    <w:p w14:paraId="66004402" w14:textId="77777777" w:rsidR="00A06E46" w:rsidRDefault="003D794A">
      <w:pPr>
        <w:rPr>
          <w:lang w:eastAsia="en-GB"/>
        </w:rPr>
      </w:pPr>
      <w:r>
        <w:rPr>
          <w:lang w:eastAsia="en-GB"/>
        </w:rPr>
        <w:t>Moreover, domestic air travel enables better regional connectivity for remote regions that do not have good options for transport. However, in recent years, the environmental impact of aviation such as carbon emissions and noise pollution is increasing rapidly (</w:t>
      </w:r>
      <w:r>
        <w:rPr>
          <w:shd w:val="clear" w:color="auto" w:fill="FFFFFF"/>
        </w:rPr>
        <w:t>Balsalobre-Lorente et al., 2021)</w:t>
      </w:r>
      <w:r>
        <w:rPr>
          <w:lang w:eastAsia="en-GB"/>
        </w:rPr>
        <w:t>. To tackle these issues, it’s up to the collaboration between the aviation and hospitality sectors to provide greener alternatives, as well as to promote sustainable growth for end products.</w:t>
      </w:r>
    </w:p>
    <w:p w14:paraId="333DDCF7" w14:textId="77777777" w:rsidR="00A06E46" w:rsidRDefault="003D794A">
      <w:pPr>
        <w:pStyle w:val="Heading1"/>
        <w:rPr>
          <w:rFonts w:eastAsia="Times New Roman"/>
          <w:lang w:eastAsia="en-GB"/>
        </w:rPr>
      </w:pPr>
      <w:bookmarkStart w:id="9" w:name="_Toc191554920"/>
      <w:bookmarkStart w:id="10" w:name="_Toc192171981"/>
      <w:r>
        <w:rPr>
          <w:rFonts w:eastAsia="Times New Roman"/>
          <w:lang w:eastAsia="en-GB"/>
        </w:rPr>
        <w:t>3.0 Environmental Damage Caused by Aviation</w:t>
      </w:r>
      <w:bookmarkEnd w:id="9"/>
      <w:bookmarkEnd w:id="10"/>
    </w:p>
    <w:p w14:paraId="6752BA35" w14:textId="77777777" w:rsidR="00A06E46" w:rsidRDefault="003D794A">
      <w:pPr>
        <w:pStyle w:val="Heading2"/>
        <w:rPr>
          <w:rFonts w:eastAsia="Times New Roman"/>
          <w:lang w:eastAsia="en-GB"/>
        </w:rPr>
      </w:pPr>
      <w:bookmarkStart w:id="11" w:name="_Toc191554921"/>
      <w:bookmarkStart w:id="12" w:name="_Toc192171982"/>
      <w:r>
        <w:rPr>
          <w:rFonts w:eastAsia="Times New Roman"/>
          <w:lang w:eastAsia="en-GB"/>
        </w:rPr>
        <w:t>3.1 Carbon Emissions and Climate Change</w:t>
      </w:r>
      <w:bookmarkEnd w:id="11"/>
      <w:bookmarkEnd w:id="12"/>
    </w:p>
    <w:p w14:paraId="6BBE7238" w14:textId="77777777" w:rsidR="00A06E46" w:rsidRDefault="003D794A">
      <w:pPr>
        <w:rPr>
          <w:lang w:eastAsia="en-GB"/>
        </w:rPr>
      </w:pPr>
      <w:r>
        <w:rPr>
          <w:lang w:eastAsia="en-GB"/>
        </w:rPr>
        <w:t>Approximately 2.5% of the global CO2 emissions are attributed to aviation and the UK is one of the major contributors (</w:t>
      </w:r>
      <w:r>
        <w:t>IEA, (2025)</w:t>
      </w:r>
      <w:r>
        <w:rPr>
          <w:lang w:eastAsia="en-GB"/>
        </w:rPr>
        <w:t>. Fossil fuels must be burned in aircraft engines to generate CO2, nitrogen oxides and other greenhouse gases which further augment global warming. In 2023, the UK Department for Transport (DfT) reported that aviation contributed to 8% of the UK’s greenhouse gas emissions, which makes it one of the biggest polluting industries (</w:t>
      </w:r>
      <w:r>
        <w:t>GOV.UK, 2025)</w:t>
      </w:r>
      <w:r>
        <w:rPr>
          <w:lang w:eastAsia="en-GB"/>
        </w:rPr>
        <w:t>. Aircraft in addition to CO2 emissions release water vapour at high altitudes, which forms contrails and cirrus clouds. Due to the trapping of heat in the atmosphere, climate change is made even worse by these cloud formations.</w:t>
      </w:r>
    </w:p>
    <w:p w14:paraId="0430CEED" w14:textId="77777777" w:rsidR="00A06E46" w:rsidRDefault="003D794A">
      <w:pPr>
        <w:pStyle w:val="Heading2"/>
        <w:rPr>
          <w:lang w:eastAsia="en-GB"/>
        </w:rPr>
      </w:pPr>
      <w:bookmarkStart w:id="13" w:name="_Toc191554922"/>
      <w:bookmarkStart w:id="14" w:name="_Toc192171983"/>
      <w:r>
        <w:rPr>
          <w:lang w:eastAsia="en-GB"/>
        </w:rPr>
        <w:t>3.2 Air Pollution and Public Health</w:t>
      </w:r>
      <w:bookmarkEnd w:id="13"/>
      <w:bookmarkEnd w:id="14"/>
    </w:p>
    <w:p w14:paraId="5F7F01E2" w14:textId="77777777" w:rsidR="00A06E46" w:rsidRDefault="003D794A">
      <w:pPr>
        <w:rPr>
          <w:lang w:eastAsia="en-GB"/>
        </w:rPr>
      </w:pPr>
      <w:r>
        <w:rPr>
          <w:lang w:eastAsia="en-GB"/>
        </w:rPr>
        <w:t>Aircraft also add nitrogen oxides (NOx) and particulate matter to the air and provide poor air quality, besides CO2 emissions. It is unfortunately the proximity of airports to such major cities as Manchester Airport and London Heathrow leads to high levels of air pollution, which in turn contributes to public health by increasing respiratory and cardiovascular diseases. Studies have also demonstrated that people living near airports suffer more from conditions, like asthma, lung diseases and pollution-initiated illnesses caused by the longer exposure to harmful emissions (</w:t>
      </w:r>
      <w:r>
        <w:t>IEA, 2025)</w:t>
      </w:r>
      <w:r>
        <w:rPr>
          <w:lang w:eastAsia="en-GB"/>
        </w:rPr>
        <w:t>. Also, aviation-related air pollution affects biodiversity in that it damages plant life and ecosystems around large hub airports.</w:t>
      </w:r>
    </w:p>
    <w:p w14:paraId="26782640" w14:textId="77777777" w:rsidR="00A06E46" w:rsidRDefault="003D794A">
      <w:pPr>
        <w:pStyle w:val="Heading2"/>
        <w:rPr>
          <w:lang w:eastAsia="en-GB"/>
        </w:rPr>
      </w:pPr>
      <w:bookmarkStart w:id="15" w:name="_Toc191554923"/>
      <w:bookmarkStart w:id="16" w:name="_Toc192171984"/>
      <w:r>
        <w:rPr>
          <w:lang w:eastAsia="en-GB"/>
        </w:rPr>
        <w:t>3.3 Noise Pollution and Its Effects</w:t>
      </w:r>
      <w:bookmarkEnd w:id="15"/>
      <w:bookmarkEnd w:id="16"/>
    </w:p>
    <w:p w14:paraId="6A603559" w14:textId="77777777" w:rsidR="00A06E46" w:rsidRDefault="003D794A">
      <w:pPr>
        <w:rPr>
          <w:lang w:eastAsia="en-GB"/>
        </w:rPr>
      </w:pPr>
      <w:r>
        <w:rPr>
          <w:lang w:eastAsia="en-GB"/>
        </w:rPr>
        <w:t xml:space="preserve">Addressing aircraft noise is a major environmental issue, specifically related to airport-affected communities. Noise pollution is a factor listed by the World Health Organization (WHO) as a contributor to increased stress, sleep disturbances and reduced quality of life for those living </w:t>
      </w:r>
      <w:r>
        <w:rPr>
          <w:lang w:eastAsia="en-GB"/>
        </w:rPr>
        <w:lastRenderedPageBreak/>
        <w:t>near flight paths. Concerns still exist that some UK airports, namely Gatwick and Birmingham, have implemented noise mitigation programs (</w:t>
      </w:r>
      <w:r>
        <w:rPr>
          <w:shd w:val="clear" w:color="auto" w:fill="FFFFFF"/>
        </w:rPr>
        <w:t>Münzel et al., 2021)</w:t>
      </w:r>
      <w:r>
        <w:rPr>
          <w:lang w:eastAsia="en-GB"/>
        </w:rPr>
        <w:t>. Prolonged exposure to aircraft noise has been decisively studied to increase blood pressure, heart disease and impair cognitive function among children. Also, noise pollution affects wildlife breeding patterns and communication of species near busy airports.</w:t>
      </w:r>
    </w:p>
    <w:p w14:paraId="07EB77D8" w14:textId="77777777" w:rsidR="00A06E46" w:rsidRDefault="003D794A">
      <w:pPr>
        <w:pStyle w:val="Heading2"/>
        <w:rPr>
          <w:rFonts w:eastAsia="Times New Roman"/>
          <w:lang w:eastAsia="en-GB"/>
        </w:rPr>
      </w:pPr>
      <w:bookmarkStart w:id="17" w:name="_Toc191554924"/>
      <w:bookmarkStart w:id="18" w:name="_Toc192171985"/>
      <w:r>
        <w:rPr>
          <w:rFonts w:eastAsia="Times New Roman"/>
          <w:lang w:eastAsia="en-GB"/>
        </w:rPr>
        <w:t>3.4 Impact on Natural Ecosystems</w:t>
      </w:r>
      <w:bookmarkEnd w:id="17"/>
      <w:bookmarkEnd w:id="18"/>
    </w:p>
    <w:p w14:paraId="6F614B25" w14:textId="77777777" w:rsidR="00A06E46" w:rsidRDefault="003D794A">
      <w:pPr>
        <w:rPr>
          <w:lang w:eastAsia="en-GB"/>
        </w:rPr>
      </w:pPr>
      <w:r>
        <w:rPr>
          <w:lang w:eastAsia="en-GB"/>
        </w:rPr>
        <w:t xml:space="preserve">Habitat destruction and loss of biodiversity are affected by the aviation expansion. Because of the need to construct and expand airports, deforestation, wetland drainage, and related land use changes </w:t>
      </w:r>
      <w:r w:rsidR="009C42E3">
        <w:rPr>
          <w:lang w:eastAsia="en-GB"/>
        </w:rPr>
        <w:t>because</w:t>
      </w:r>
      <w:r>
        <w:rPr>
          <w:lang w:eastAsia="en-GB"/>
        </w:rPr>
        <w:t xml:space="preserve"> negative effects on local ecosystems. It displaces wildlife and fragments natural habitats, which diminishes the numbers of a lot of species (</w:t>
      </w:r>
      <w:r>
        <w:rPr>
          <w:shd w:val="clear" w:color="auto" w:fill="FFFFFF"/>
        </w:rPr>
        <w:t>Mejjad et al., 2022)</w:t>
      </w:r>
      <w:r>
        <w:rPr>
          <w:lang w:eastAsia="en-GB"/>
        </w:rPr>
        <w:t>. Apart from that, aircraft fuel spills and de-icing chemicals pollute soils and water surrounding airports to further damage the environment.</w:t>
      </w:r>
    </w:p>
    <w:p w14:paraId="028CB4B2" w14:textId="77777777" w:rsidR="00A06E46" w:rsidRDefault="003D794A">
      <w:pPr>
        <w:pStyle w:val="Heading2"/>
        <w:rPr>
          <w:lang w:eastAsia="en-GB"/>
        </w:rPr>
      </w:pPr>
      <w:bookmarkStart w:id="19" w:name="_Toc191554925"/>
      <w:bookmarkStart w:id="20" w:name="_Toc192171986"/>
      <w:r>
        <w:rPr>
          <w:lang w:eastAsia="en-GB"/>
        </w:rPr>
        <w:t>3.5 Waste Generation and Resource Consumption</w:t>
      </w:r>
      <w:bookmarkEnd w:id="19"/>
      <w:bookmarkEnd w:id="20"/>
    </w:p>
    <w:p w14:paraId="6AFCB381" w14:textId="77777777" w:rsidR="00A06E46" w:rsidRDefault="003D794A">
      <w:pPr>
        <w:rPr>
          <w:lang w:eastAsia="en-GB"/>
        </w:rPr>
      </w:pPr>
      <w:r>
        <w:rPr>
          <w:lang w:eastAsia="en-GB"/>
        </w:rPr>
        <w:t>Plastic packaging, food waste and discarded fuel made during air travel are the only pieces of waste generated by air transport. As a result, tons of waste are generated by airlines daily from in-flight services, and the majority of it contributes to landfills. Moreover, the aviation industry has large consumption for airport operations, aircraft maintenance and passenger service, which are resources including energy and water (</w:t>
      </w:r>
      <w:r>
        <w:rPr>
          <w:shd w:val="clear" w:color="auto" w:fill="FFFFFF"/>
        </w:rPr>
        <w:t>Münzel et al., 2021)</w:t>
      </w:r>
      <w:r>
        <w:rPr>
          <w:lang w:eastAsia="en-GB"/>
        </w:rPr>
        <w:t>. Mitigating its environmental footprint requires the implementation of waste reduction strategies as well as the improvement of recycling programs in the sector.</w:t>
      </w:r>
    </w:p>
    <w:p w14:paraId="7B7F4776" w14:textId="77777777" w:rsidR="00A06E46" w:rsidRDefault="003D794A">
      <w:pPr>
        <w:pStyle w:val="Heading1"/>
        <w:rPr>
          <w:sz w:val="27"/>
        </w:rPr>
      </w:pPr>
      <w:bookmarkStart w:id="21" w:name="_Toc191554926"/>
      <w:bookmarkStart w:id="22" w:name="_Toc192171987"/>
      <w:r>
        <w:t>4.0 Possible Solutions to Reduce Aviation’s Environmental Impact</w:t>
      </w:r>
      <w:bookmarkEnd w:id="21"/>
      <w:bookmarkEnd w:id="22"/>
    </w:p>
    <w:p w14:paraId="5CE56457" w14:textId="77777777" w:rsidR="00A06E46" w:rsidRDefault="003D794A">
      <w:pPr>
        <w:pStyle w:val="Heading2"/>
      </w:pPr>
      <w:bookmarkStart w:id="23" w:name="_Toc191554927"/>
      <w:bookmarkStart w:id="24" w:name="_Toc192171988"/>
      <w:r>
        <w:t>4.1 Advancements in Sustainable Aviation Fuel (SAF)</w:t>
      </w:r>
      <w:bookmarkEnd w:id="23"/>
      <w:bookmarkEnd w:id="24"/>
    </w:p>
    <w:p w14:paraId="67473BCA" w14:textId="77777777" w:rsidR="00A06E46" w:rsidRDefault="003D794A">
      <w:r>
        <w:t>The combination of adopting Sustainable Aviation Fuel (SAF) is one of the most promising solutions to reduce aviation’s environmental impact. Biofuels of SAF variety are a type of biofuel that comes from renewable resources such as agricultural waste, forestry residues and even algae. According to IATA, (2024), SAF is about 80 per cent less carbon intensive than normal jet fuel (compared to baselines), a vital piece of the work aviation has to do so that it can be a contributor to decarbonizing the planet.</w:t>
      </w:r>
    </w:p>
    <w:p w14:paraId="32CD9A96" w14:textId="77777777" w:rsidR="00A06E46" w:rsidRDefault="003D794A">
      <w:r>
        <w:t xml:space="preserve">British Airways and Virgin Atlantic Airlines are also beginning to introduce SAF into their fleet to curb the emission of carbon enormously. British Airways has already been using SAF in trial operations on flights, aiming to cut their emissions by 10 per cent in 2025 by increasing </w:t>
      </w:r>
      <w:r>
        <w:lastRenderedPageBreak/>
        <w:t>usage of SAF. For instance, Virgin Atlantic has teamed up with sustainable fuel producers to incorporate SAF in all of its transatlantic flights and is working toward meeting a 70 per cent reduction of net carbon emissions by 2050 (ICF, 2024).</w:t>
      </w:r>
    </w:p>
    <w:p w14:paraId="14B03D0B" w14:textId="77777777" w:rsidR="00A06E46" w:rsidRDefault="003D794A">
      <w:r>
        <w:t>The UK government has already taken many steps to promote the widespread use of SAF. Financial incentives for setting up the production plants of SAF are one notable initiative. According to the research conducted by Sustainable Aviation (2024), the UK aims to increase use of SAF by 10%, and to scale up production capacity, by 2030. In fact, these are the incentive we need to foster the continuous growth in the SAF infrastructure, which could help lowering the cost of production and ensuring the fuel is available everywhere (IATA, 2024). The UK’s “Jet Zero” is another strong example that outlines, for example, how SAF can be the basis of both defining and contributing to decarbonization in UK aviation.</w:t>
      </w:r>
    </w:p>
    <w:p w14:paraId="48228C96" w14:textId="77777777" w:rsidR="00A06E46" w:rsidRDefault="003D794A">
      <w:pPr>
        <w:pStyle w:val="Heading2"/>
      </w:pPr>
      <w:bookmarkStart w:id="25" w:name="_Toc191554928"/>
      <w:bookmarkStart w:id="26" w:name="_Toc192171989"/>
      <w:r>
        <w:t>4.2 Sustainable Airport Infrastructure</w:t>
      </w:r>
      <w:bookmarkEnd w:id="25"/>
      <w:bookmarkEnd w:id="26"/>
    </w:p>
    <w:p w14:paraId="70783C2B" w14:textId="77777777" w:rsidR="00A06E46" w:rsidRDefault="003D794A">
      <w:r>
        <w:t>Sustainable airport infrastructure is the other crucial part in mitigating the environmental impact of the aviation industry. Leading UK airports, which are Heathrow and Gatwick, have been leading their green initiatives to reduce their carbon footprint. Some of these initiatives include solar panels, rainwater harvesting systems, and developed designs for energy-efficient terminals (</w:t>
      </w:r>
      <w:r>
        <w:rPr>
          <w:shd w:val="clear" w:color="auto" w:fill="FFFFFF"/>
        </w:rPr>
        <w:t>Sreenath et al., 2021)</w:t>
      </w:r>
      <w:r>
        <w:t>. These improvements cut airports’ use of energy and cut waste production so they can use less.</w:t>
      </w:r>
    </w:p>
    <w:p w14:paraId="4FA92A1E" w14:textId="77777777" w:rsidR="00A06E46" w:rsidRDefault="003D794A">
      <w:r>
        <w:t>In addition, airports are installing electric ground vehicles to reduce the emissions produced by operating on the ground beyond these measures. The bulky electric, baggage carts and fuel trucks are beginning to appear more and more at major airports, replacing traditional fossil fuel-powered vehicles. Airport logistics are optimized further to minimize the carbon emissions associated with operational inefficiencies such as using eco-friendly construction materials/buildings and improved waste management systems (Santa et al., 2020). These changes are making sure that airports themselves are becoming more sustainable, and that’s affecting and decreasing an airport’s overall environmental impact as part of the aviation industry.</w:t>
      </w:r>
    </w:p>
    <w:p w14:paraId="27C19B57" w14:textId="77777777" w:rsidR="00A06E46" w:rsidRDefault="003D794A">
      <w:pPr>
        <w:pStyle w:val="Heading2"/>
      </w:pPr>
      <w:bookmarkStart w:id="27" w:name="_Toc191554929"/>
      <w:bookmarkStart w:id="28" w:name="_Toc192171990"/>
      <w:r>
        <w:t>4.3 Carbon Offsetting and Emission Reduction Programs</w:t>
      </w:r>
      <w:bookmarkEnd w:id="27"/>
      <w:bookmarkEnd w:id="28"/>
    </w:p>
    <w:p w14:paraId="4971154C" w14:textId="77777777" w:rsidR="00A06E46" w:rsidRDefault="003D794A">
      <w:r>
        <w:t xml:space="preserve">Along with efforts of carbon emissions reduction, many airlines have launched carbon offsetting programs, so that passengers can contribute to environmental projects that counteract the carbon footprint of their flight. The contents of these programs tend to be reforestation, renewable energy projects, and sustainable development in local communities. Asked why </w:t>
      </w:r>
      <w:r>
        <w:lastRenderedPageBreak/>
        <w:t>EasyJet has been a pioneer in carbon offsetting, committing to offsetting its entire flight-related carbon emissions, it says that it is committed to constantly reducing its carbon emissions. It is part of the airline’s target of becoming net zero by 2050 (Sustainable Aviation, 2024).</w:t>
      </w:r>
    </w:p>
    <w:p w14:paraId="124AE366" w14:textId="77777777" w:rsidR="00A06E46" w:rsidRDefault="003D794A">
      <w:r>
        <w:t>Similarly, British Airways has widened its carbon offsetting program and is now connected to Verified Carbon Standard (VCS) projects as well that guarantee the credibility and verifiability of the offset initiatives. Passengers these programs make a direct contribution to the reduction of CO2 emissions, thereby reducing the environmental impact of travel (GOV.UK, 2025). Carbon offsetting is becoming a popular choice for the aviation industry in reducing emissions that cannot be easily reduced either through technical efficiency or operational changes.</w:t>
      </w:r>
    </w:p>
    <w:p w14:paraId="5E026AEA" w14:textId="77777777" w:rsidR="00A06E46" w:rsidRDefault="003D794A">
      <w:pPr>
        <w:pStyle w:val="Heading2"/>
        <w:rPr>
          <w:rFonts w:eastAsia="Times New Roman"/>
        </w:rPr>
      </w:pPr>
      <w:bookmarkStart w:id="29" w:name="_Toc191554930"/>
      <w:bookmarkStart w:id="30" w:name="_Toc192171991"/>
      <w:r>
        <w:rPr>
          <w:rFonts w:eastAsia="Times New Roman"/>
        </w:rPr>
        <w:t>4.4 Investment in Hydrogen and Electric-Powered Aircraft</w:t>
      </w:r>
      <w:bookmarkEnd w:id="29"/>
      <w:bookmarkEnd w:id="30"/>
    </w:p>
    <w:p w14:paraId="1DCC68F4" w14:textId="77777777" w:rsidR="00A06E46" w:rsidRDefault="003D794A">
      <w:r>
        <w:t>Developing hydrogen and electric-powered aircraft represents an effective new technology path for aviation development. The exception is companies already working on hydrogen-powered aircraft, such as Airbus rolling out its Huntsville-built project with Rolls Royce. The UK is promising to invest in the development of hydrogen aviation through a lot of money by 2035 taking off from the first commercial flights powered by hydrogen (Euro News, 2025).</w:t>
      </w:r>
    </w:p>
    <w:p w14:paraId="45E3193B" w14:textId="77777777" w:rsidR="00A06E46" w:rsidRDefault="003D794A">
      <w:pPr>
        <w:rPr>
          <w:b/>
          <w:bCs/>
        </w:rPr>
      </w:pPr>
      <w:r>
        <w:t>While electric-powered aircraft are an option for reducing emissions as well, for smaller distances it is being favoured, particularly for short-haul flights. Loganair is one of the companies which is working on electric-powered regional flights, reducing emissions by up to 50%. These electric aircraft have the potential to disrupt short-distance travel with something cleaner than the usual regional flight (Ramm et al., 2024). Despite this, while both hydrogen and electric aircraft technologies are far from ready to replace or be superseded by fuel-burning engines, there is still a significant amount of work to be done before they can become economically viable at acceptable energy density and infrastructure costs.</w:t>
      </w:r>
    </w:p>
    <w:p w14:paraId="344BB5F0" w14:textId="77777777" w:rsidR="00A06E46" w:rsidRDefault="003D794A">
      <w:pPr>
        <w:pStyle w:val="Heading2"/>
      </w:pPr>
      <w:bookmarkStart w:id="31" w:name="_Toc191554931"/>
      <w:bookmarkStart w:id="32" w:name="_Toc192171992"/>
      <w:r>
        <w:t>4.5 Improved Air Traffic Management</w:t>
      </w:r>
      <w:bookmarkEnd w:id="31"/>
      <w:bookmarkEnd w:id="32"/>
    </w:p>
    <w:p w14:paraId="578F994B" w14:textId="77777777" w:rsidR="00A06E46" w:rsidRDefault="003D794A">
      <w:r>
        <w:t>Mitigating aviation’s environmental impact depends in great part on maximizing air traffic management. National Air Traffic Services (NATS) in the UK has introduced several steps to minimize fuel burned and emissions through unnecessary flight paths. NATS uses advanced data, analytics exercises to adjust the flight routing and scheduling to minimize fuel burn thereby reducing emissions by 10% (NATS, 2025).</w:t>
      </w:r>
    </w:p>
    <w:p w14:paraId="3AF8BBAC" w14:textId="77777777" w:rsidR="00A06E46" w:rsidRDefault="003D794A">
      <w:r>
        <w:t xml:space="preserve">New emissions reductions will come from these efficiency gains, which increasingly are driven by AI in air traffic control settings that are expected to cut emissions an additional 15% at the </w:t>
      </w:r>
      <w:r>
        <w:lastRenderedPageBreak/>
        <w:t>same time in 2030 (</w:t>
      </w:r>
      <w:r>
        <w:rPr>
          <w:shd w:val="clear" w:color="auto" w:fill="FFFFFF"/>
        </w:rPr>
        <w:t>Jensen et al., 2023)</w:t>
      </w:r>
      <w:r>
        <w:t>. Machine learning algorithm-based systems of flight paths are being deployed in real-time, to predict and then optimize, fuel consumption and improve operational efficiency.</w:t>
      </w:r>
    </w:p>
    <w:p w14:paraId="73447EC3" w14:textId="77777777" w:rsidR="00A06E46" w:rsidRDefault="003D794A">
      <w:pPr>
        <w:pStyle w:val="Heading2"/>
      </w:pPr>
      <w:bookmarkStart w:id="33" w:name="_Toc191554932"/>
      <w:bookmarkStart w:id="34" w:name="_Toc192171993"/>
      <w:r>
        <w:t>4.6 Policy and Regulatory Measures</w:t>
      </w:r>
      <w:bookmarkEnd w:id="33"/>
      <w:bookmarkEnd w:id="34"/>
    </w:p>
    <w:p w14:paraId="25BFF168" w14:textId="77777777" w:rsidR="00A06E46" w:rsidRDefault="003D794A">
      <w:r>
        <w:t>Finally, measures related to policies and regulations dominate its future. Such ambitious goals to reach net zero emissions by 2050 have been set by the UK government, which should include mandatory intensification of SAF usage, stricter efficiency standards for airlines, and financial incentives to use green tech (GOV.UK, 2025).</w:t>
      </w:r>
    </w:p>
    <w:p w14:paraId="4F9CF248" w14:textId="77777777" w:rsidR="00A06E46" w:rsidRDefault="009C42E3">
      <w:r>
        <w:t>Both taxes and</w:t>
      </w:r>
      <w:r w:rsidR="003D794A">
        <w:t xml:space="preserve"> penalties for high-emission flights and incentives for low-emission alternatives are expected to push the adoption of cleaner technologies throughout the industry (Ramm et al., 2024). As these policy measures feed into supporting innovation and international collaboration, the aviation sector will need these policy measures as much if not more so to ensure it can meet its decarbonization goals out over the next couple of decades.</w:t>
      </w:r>
    </w:p>
    <w:p w14:paraId="53078348" w14:textId="77777777" w:rsidR="00A06E46" w:rsidRDefault="003D794A">
      <w:pPr>
        <w:pStyle w:val="Heading1"/>
      </w:pPr>
      <w:bookmarkStart w:id="35" w:name="_Toc191554933"/>
      <w:bookmarkStart w:id="36" w:name="_Toc192171994"/>
      <w:r>
        <w:t>5.0 Conclusion</w:t>
      </w:r>
      <w:bookmarkEnd w:id="35"/>
      <w:bookmarkEnd w:id="36"/>
    </w:p>
    <w:p w14:paraId="624433CD" w14:textId="77777777" w:rsidR="00A06E46" w:rsidRDefault="003D794A">
      <w:r>
        <w:t>In summary, aviation is essential to the UK hospitality business based on tourism connectivity, business travel and regional development. However, its emissions of carbon air pollution and noise have major environmental drawbacks. To minimize these effects, not only does sustainable aviation fuel enhance the situation, but so do improved airport infrastructure, carbon offsetting programs, as well as the development of hydrogen and electric aircraft (Dray et al., 2022). Sustainable economic growth and a decrease in aviation's environmental footprint through better cooperation between the aviation and hospitality industries are possible with the help of government policies.</w:t>
      </w:r>
      <w:r>
        <w:br w:type="page"/>
      </w:r>
    </w:p>
    <w:p w14:paraId="6D8426B9" w14:textId="77777777" w:rsidR="00A06E46" w:rsidRDefault="003D794A">
      <w:pPr>
        <w:pStyle w:val="Heading1"/>
      </w:pPr>
      <w:bookmarkStart w:id="37" w:name="_Toc191554934"/>
      <w:bookmarkStart w:id="38" w:name="_Toc192171995"/>
      <w:r>
        <w:lastRenderedPageBreak/>
        <w:t>References</w:t>
      </w:r>
      <w:bookmarkEnd w:id="37"/>
      <w:bookmarkEnd w:id="38"/>
      <w:r>
        <w:t xml:space="preserve"> </w:t>
      </w:r>
    </w:p>
    <w:p w14:paraId="01CE6C97" w14:textId="77777777" w:rsidR="00A06E46" w:rsidRDefault="003D794A">
      <w:pPr>
        <w:rPr>
          <w:shd w:val="clear" w:color="auto" w:fill="FFFFFF"/>
        </w:rPr>
      </w:pPr>
      <w:bookmarkStart w:id="39" w:name="_Hlk191581552"/>
      <w:r>
        <w:rPr>
          <w:shd w:val="clear" w:color="auto" w:fill="FFFFFF"/>
        </w:rPr>
        <w:t>Abdi</w:t>
      </w:r>
      <w:bookmarkEnd w:id="39"/>
      <w:r>
        <w:rPr>
          <w:shd w:val="clear" w:color="auto" w:fill="FFFFFF"/>
        </w:rPr>
        <w:t>, Y., Li, X., and Càmara-Turull, X. (2020). Impact of sustainability on firm value and financial performance in the air transport industry. </w:t>
      </w:r>
      <w:r>
        <w:rPr>
          <w:i/>
          <w:iCs/>
          <w:shd w:val="clear" w:color="auto" w:fill="FFFFFF"/>
        </w:rPr>
        <w:t>Sustainability</w:t>
      </w:r>
      <w:r>
        <w:rPr>
          <w:shd w:val="clear" w:color="auto" w:fill="FFFFFF"/>
        </w:rPr>
        <w:t>, </w:t>
      </w:r>
      <w:r>
        <w:rPr>
          <w:i/>
          <w:iCs/>
          <w:shd w:val="clear" w:color="auto" w:fill="FFFFFF"/>
        </w:rPr>
        <w:t>12</w:t>
      </w:r>
      <w:r>
        <w:rPr>
          <w:shd w:val="clear" w:color="auto" w:fill="FFFFFF"/>
        </w:rPr>
        <w:t>(23), 9957.</w:t>
      </w:r>
    </w:p>
    <w:p w14:paraId="67288730" w14:textId="77777777" w:rsidR="00A06E46" w:rsidRDefault="003D794A">
      <w:pPr>
        <w:rPr>
          <w:shd w:val="clear" w:color="auto" w:fill="FFFFFF"/>
        </w:rPr>
      </w:pPr>
      <w:bookmarkStart w:id="40" w:name="_Hlk191581568"/>
      <w:r>
        <w:rPr>
          <w:shd w:val="clear" w:color="auto" w:fill="FFFFFF"/>
        </w:rPr>
        <w:t>Balsalobre-Lorente</w:t>
      </w:r>
      <w:bookmarkEnd w:id="40"/>
      <w:r>
        <w:rPr>
          <w:shd w:val="clear" w:color="auto" w:fill="FFFFFF"/>
        </w:rPr>
        <w:t>, D., Driha, O. M., Bekun, F. V., and Adedoyin, F. F. (2021). The asymmetric impact of air transport on economic growth in Spain: fresh evidence from the tourism-led growth hypothesis. </w:t>
      </w:r>
      <w:r>
        <w:rPr>
          <w:i/>
          <w:iCs/>
          <w:shd w:val="clear" w:color="auto" w:fill="FFFFFF"/>
        </w:rPr>
        <w:t>Current issues in tourism</w:t>
      </w:r>
      <w:r>
        <w:rPr>
          <w:shd w:val="clear" w:color="auto" w:fill="FFFFFF"/>
        </w:rPr>
        <w:t>, </w:t>
      </w:r>
      <w:r>
        <w:rPr>
          <w:i/>
          <w:iCs/>
          <w:shd w:val="clear" w:color="auto" w:fill="FFFFFF"/>
        </w:rPr>
        <w:t>24</w:t>
      </w:r>
      <w:r>
        <w:rPr>
          <w:shd w:val="clear" w:color="auto" w:fill="FFFFFF"/>
        </w:rPr>
        <w:t>(4), 503-519.</w:t>
      </w:r>
    </w:p>
    <w:p w14:paraId="18D72E55" w14:textId="77777777" w:rsidR="00A06E46" w:rsidRDefault="003D794A">
      <w:r>
        <w:rPr>
          <w:shd w:val="clear" w:color="auto" w:fill="FFFFFF"/>
        </w:rPr>
        <w:t>Dray, L., Schäfer, A. W., Grobler, C., Falter, C., Allroggen, F., Stettler, M. E., and Barrett, S. R. (2022). Cost and emissions pathways towards net-zero climate impacts in aviation. </w:t>
      </w:r>
      <w:r>
        <w:rPr>
          <w:i/>
          <w:iCs/>
          <w:shd w:val="clear" w:color="auto" w:fill="FFFFFF"/>
        </w:rPr>
        <w:t>Nature Climate Change</w:t>
      </w:r>
      <w:r>
        <w:rPr>
          <w:shd w:val="clear" w:color="auto" w:fill="FFFFFF"/>
        </w:rPr>
        <w:t>, </w:t>
      </w:r>
      <w:r>
        <w:rPr>
          <w:i/>
          <w:iCs/>
          <w:shd w:val="clear" w:color="auto" w:fill="FFFFFF"/>
        </w:rPr>
        <w:t>12</w:t>
      </w:r>
      <w:r>
        <w:rPr>
          <w:shd w:val="clear" w:color="auto" w:fill="FFFFFF"/>
        </w:rPr>
        <w:t>(10), 956-962.</w:t>
      </w:r>
    </w:p>
    <w:p w14:paraId="121940F5" w14:textId="77777777" w:rsidR="00A06E46" w:rsidRDefault="003D794A">
      <w:bookmarkStart w:id="41" w:name="_Hlk191582433"/>
      <w:r>
        <w:t>Euro News, (2025).</w:t>
      </w:r>
      <w:bookmarkEnd w:id="41"/>
      <w:r>
        <w:t xml:space="preserve"> Available at: https://www.euronews.com/business/2025/02/27/zero-emissions-flights-will-become-a-reality-by-2035-bertrand-piccard-says (Accessed on 27th February 2025).</w:t>
      </w:r>
    </w:p>
    <w:p w14:paraId="6DDDB4D1" w14:textId="77777777" w:rsidR="00A06E46" w:rsidRDefault="003D794A">
      <w:bookmarkStart w:id="42" w:name="_Hlk191581770"/>
      <w:r>
        <w:t xml:space="preserve">GOV.UK, (2025). </w:t>
      </w:r>
      <w:bookmarkEnd w:id="42"/>
      <w:r>
        <w:t>Available at: https://assets.publishing.service.gov.uk/media/67a30e4f7da1f1ac64e5feb1/2023-final-greenhouse-gas-emissions-statistical-release.pdf (Accessed on 27th February 2025).</w:t>
      </w:r>
    </w:p>
    <w:p w14:paraId="6D6EB082" w14:textId="77777777" w:rsidR="00A06E46" w:rsidRDefault="003D794A">
      <w:r>
        <w:t>IATA, (2024). Available at: https://www.iata.org/en/programs/sustainability/sustainable-aviation-fuels/ (Accessed on 27th February 2025).</w:t>
      </w:r>
    </w:p>
    <w:p w14:paraId="4A764B5C" w14:textId="77777777" w:rsidR="00A06E46" w:rsidRDefault="003D794A">
      <w:bookmarkStart w:id="43" w:name="_Hlk191582072"/>
      <w:r>
        <w:t xml:space="preserve">ICF, (2024). </w:t>
      </w:r>
      <w:bookmarkEnd w:id="43"/>
      <w:r>
        <w:t>Available at: https://www.icf.com/clients/aviation/virgin-atlantic-sustainable-aviation-fuel (Accessed on 27th February 2025).</w:t>
      </w:r>
    </w:p>
    <w:p w14:paraId="3735E40F" w14:textId="77777777" w:rsidR="00A06E46" w:rsidRDefault="003D794A">
      <w:bookmarkStart w:id="44" w:name="_Hlk191581679"/>
      <w:r>
        <w:t>IEA, (2025).</w:t>
      </w:r>
      <w:bookmarkEnd w:id="44"/>
      <w:r>
        <w:t xml:space="preserve"> Available at: https://www.iea.org/energy-system/transport/aviation (Accessed on 27th February 2025).</w:t>
      </w:r>
    </w:p>
    <w:p w14:paraId="297AF2E9" w14:textId="77777777" w:rsidR="00A06E46" w:rsidRDefault="003D794A">
      <w:pPr>
        <w:rPr>
          <w:shd w:val="clear" w:color="auto" w:fill="FFFFFF"/>
        </w:rPr>
      </w:pPr>
      <w:bookmarkStart w:id="45" w:name="_Hlk191582646"/>
      <w:r>
        <w:rPr>
          <w:shd w:val="clear" w:color="auto" w:fill="FFFFFF"/>
        </w:rPr>
        <w:t>Jensen</w:t>
      </w:r>
      <w:bookmarkEnd w:id="45"/>
      <w:r>
        <w:rPr>
          <w:shd w:val="clear" w:color="auto" w:fill="FFFFFF"/>
        </w:rPr>
        <w:t>, L. L., Bonnefoy, P. A., Hileman, J. I., and Fitzgerald, J. T. (2023). The carbon dioxide challenge facing US aviation and paths to achieve net zero emissions by 2050. </w:t>
      </w:r>
      <w:r>
        <w:rPr>
          <w:i/>
          <w:iCs/>
          <w:shd w:val="clear" w:color="auto" w:fill="FFFFFF"/>
        </w:rPr>
        <w:t>Progress in Aerospace Sciences</w:t>
      </w:r>
      <w:r>
        <w:rPr>
          <w:shd w:val="clear" w:color="auto" w:fill="FFFFFF"/>
        </w:rPr>
        <w:t>, </w:t>
      </w:r>
      <w:r>
        <w:rPr>
          <w:i/>
          <w:iCs/>
          <w:shd w:val="clear" w:color="auto" w:fill="FFFFFF"/>
        </w:rPr>
        <w:t>141</w:t>
      </w:r>
      <w:r>
        <w:rPr>
          <w:shd w:val="clear" w:color="auto" w:fill="FFFFFF"/>
        </w:rPr>
        <w:t>, 100921.</w:t>
      </w:r>
    </w:p>
    <w:p w14:paraId="6CC597DA" w14:textId="77777777" w:rsidR="00A06E46" w:rsidRDefault="003D794A">
      <w:pPr>
        <w:rPr>
          <w:shd w:val="clear" w:color="auto" w:fill="FFFFFF"/>
        </w:rPr>
      </w:pPr>
      <w:bookmarkStart w:id="46" w:name="_Hlk191581891"/>
      <w:r>
        <w:rPr>
          <w:shd w:val="clear" w:color="auto" w:fill="FFFFFF"/>
        </w:rPr>
        <w:t>Mejjad</w:t>
      </w:r>
      <w:bookmarkEnd w:id="46"/>
      <w:r>
        <w:rPr>
          <w:shd w:val="clear" w:color="auto" w:fill="FFFFFF"/>
        </w:rPr>
        <w:t>, N., Rossi, A., and Pavel, A. B. (2022). The coastal tourism industry in the Mediterranean: A critical review of the socio-economic and environmental pressures and impacts. </w:t>
      </w:r>
      <w:r>
        <w:rPr>
          <w:i/>
          <w:iCs/>
          <w:shd w:val="clear" w:color="auto" w:fill="FFFFFF"/>
        </w:rPr>
        <w:t>Tourism Management Perspectives</w:t>
      </w:r>
      <w:r>
        <w:rPr>
          <w:shd w:val="clear" w:color="auto" w:fill="FFFFFF"/>
        </w:rPr>
        <w:t>, </w:t>
      </w:r>
      <w:r>
        <w:rPr>
          <w:i/>
          <w:iCs/>
          <w:shd w:val="clear" w:color="auto" w:fill="FFFFFF"/>
        </w:rPr>
        <w:t>44</w:t>
      </w:r>
      <w:r>
        <w:rPr>
          <w:shd w:val="clear" w:color="auto" w:fill="FFFFFF"/>
        </w:rPr>
        <w:t>, 101007.</w:t>
      </w:r>
    </w:p>
    <w:p w14:paraId="735F83C6" w14:textId="77777777" w:rsidR="00A06E46" w:rsidRDefault="003D794A">
      <w:pPr>
        <w:rPr>
          <w:shd w:val="clear" w:color="auto" w:fill="FFFFFF"/>
        </w:rPr>
      </w:pPr>
      <w:bookmarkStart w:id="47" w:name="_Hlk191581518"/>
      <w:r>
        <w:rPr>
          <w:shd w:val="clear" w:color="auto" w:fill="FFFFFF"/>
        </w:rPr>
        <w:t xml:space="preserve">Mintah, E. O., and Gulko, N. (2023). </w:t>
      </w:r>
      <w:bookmarkEnd w:id="47"/>
      <w:r>
        <w:rPr>
          <w:shd w:val="clear" w:color="auto" w:fill="FFFFFF"/>
        </w:rPr>
        <w:t>The impact of the COVID-19 pandemic on social and environmental reporting and financial performance of airlines operating in the UK. </w:t>
      </w:r>
      <w:r>
        <w:rPr>
          <w:i/>
          <w:iCs/>
          <w:shd w:val="clear" w:color="auto" w:fill="FFFFFF"/>
        </w:rPr>
        <w:t>Journal of Financial Reporting and Accounting</w:t>
      </w:r>
      <w:r>
        <w:rPr>
          <w:shd w:val="clear" w:color="auto" w:fill="FFFFFF"/>
        </w:rPr>
        <w:t>.</w:t>
      </w:r>
    </w:p>
    <w:p w14:paraId="324F2D41" w14:textId="77777777" w:rsidR="00A06E46" w:rsidRDefault="003D794A">
      <w:pPr>
        <w:rPr>
          <w:shd w:val="clear" w:color="auto" w:fill="FFFFFF"/>
        </w:rPr>
      </w:pPr>
      <w:bookmarkStart w:id="48" w:name="_Hlk191581822"/>
      <w:r>
        <w:rPr>
          <w:shd w:val="clear" w:color="auto" w:fill="FFFFFF"/>
        </w:rPr>
        <w:lastRenderedPageBreak/>
        <w:t>Münzel</w:t>
      </w:r>
      <w:bookmarkEnd w:id="48"/>
      <w:r>
        <w:rPr>
          <w:shd w:val="clear" w:color="auto" w:fill="FFFFFF"/>
        </w:rPr>
        <w:t>, T., Sørensen, M., and Daiber, A. (2021). Transportation noise pollution and cardiovascular disease. </w:t>
      </w:r>
      <w:r>
        <w:rPr>
          <w:i/>
          <w:iCs/>
          <w:shd w:val="clear" w:color="auto" w:fill="FFFFFF"/>
        </w:rPr>
        <w:t>Nature Reviews Cardiology</w:t>
      </w:r>
      <w:r>
        <w:rPr>
          <w:shd w:val="clear" w:color="auto" w:fill="FFFFFF"/>
        </w:rPr>
        <w:t>, </w:t>
      </w:r>
      <w:r>
        <w:rPr>
          <w:i/>
          <w:iCs/>
          <w:shd w:val="clear" w:color="auto" w:fill="FFFFFF"/>
        </w:rPr>
        <w:t>18</w:t>
      </w:r>
      <w:r>
        <w:rPr>
          <w:shd w:val="clear" w:color="auto" w:fill="FFFFFF"/>
        </w:rPr>
        <w:t>(9), 619-636.</w:t>
      </w:r>
    </w:p>
    <w:p w14:paraId="2287E6DD" w14:textId="77777777" w:rsidR="00A06E46" w:rsidRDefault="003D794A">
      <w:bookmarkStart w:id="49" w:name="_Hlk191582562"/>
      <w:r>
        <w:t xml:space="preserve">NATS, (2025). </w:t>
      </w:r>
      <w:bookmarkEnd w:id="49"/>
      <w:r>
        <w:t>Available at: https://www.nats.aero/features/quiet-evolution/ (Accessed on 27th February 2025).</w:t>
      </w:r>
    </w:p>
    <w:p w14:paraId="52B0745E" w14:textId="77777777" w:rsidR="00A06E46" w:rsidRDefault="003D794A">
      <w:pPr>
        <w:rPr>
          <w:shd w:val="clear" w:color="auto" w:fill="FFFFFF"/>
        </w:rPr>
      </w:pPr>
      <w:r>
        <w:rPr>
          <w:shd w:val="clear" w:color="auto" w:fill="FFFFFF"/>
        </w:rPr>
        <w:t>Ramm, J., Rahn, A., Silberhorn, D., Wicke, K., Wende, G., Papantoni, V., ... and Dahlmann, K. (2024). Assessing the Feasibility of Hydrogen-Powered Aircraft: A Comparative Economic and Environmental Analysis. </w:t>
      </w:r>
      <w:r>
        <w:rPr>
          <w:i/>
          <w:iCs/>
          <w:shd w:val="clear" w:color="auto" w:fill="FFFFFF"/>
        </w:rPr>
        <w:t>Journal of Aircraft</w:t>
      </w:r>
      <w:r>
        <w:rPr>
          <w:shd w:val="clear" w:color="auto" w:fill="FFFFFF"/>
        </w:rPr>
        <w:t>, </w:t>
      </w:r>
      <w:r>
        <w:rPr>
          <w:i/>
          <w:iCs/>
          <w:shd w:val="clear" w:color="auto" w:fill="FFFFFF"/>
        </w:rPr>
        <w:t>61</w:t>
      </w:r>
      <w:r>
        <w:rPr>
          <w:shd w:val="clear" w:color="auto" w:fill="FFFFFF"/>
        </w:rPr>
        <w:t>(5), 1337-1353.</w:t>
      </w:r>
    </w:p>
    <w:p w14:paraId="566D09F2" w14:textId="77777777" w:rsidR="00A06E46" w:rsidRDefault="003D794A">
      <w:pPr>
        <w:rPr>
          <w:shd w:val="clear" w:color="auto" w:fill="FFFFFF"/>
        </w:rPr>
      </w:pPr>
      <w:bookmarkStart w:id="50" w:name="_Hlk191581447"/>
      <w:r>
        <w:rPr>
          <w:shd w:val="clear" w:color="auto" w:fill="FFFFFF"/>
        </w:rPr>
        <w:t>Ryley</w:t>
      </w:r>
      <w:bookmarkEnd w:id="50"/>
      <w:r>
        <w:rPr>
          <w:shd w:val="clear" w:color="auto" w:fill="FFFFFF"/>
        </w:rPr>
        <w:t>, T., Baumeister, S., and Coulter, L. (2020). Climate change influences on aviation: A literature review. </w:t>
      </w:r>
      <w:r>
        <w:rPr>
          <w:i/>
          <w:iCs/>
          <w:shd w:val="clear" w:color="auto" w:fill="FFFFFF"/>
        </w:rPr>
        <w:t>Transport Policy</w:t>
      </w:r>
      <w:r>
        <w:rPr>
          <w:shd w:val="clear" w:color="auto" w:fill="FFFFFF"/>
        </w:rPr>
        <w:t>, </w:t>
      </w:r>
      <w:r>
        <w:rPr>
          <w:i/>
          <w:iCs/>
          <w:shd w:val="clear" w:color="auto" w:fill="FFFFFF"/>
        </w:rPr>
        <w:t>92</w:t>
      </w:r>
      <w:r>
        <w:rPr>
          <w:shd w:val="clear" w:color="auto" w:fill="FFFFFF"/>
        </w:rPr>
        <w:t>, 55-64.</w:t>
      </w:r>
    </w:p>
    <w:p w14:paraId="302373EA" w14:textId="77777777" w:rsidR="00A06E46" w:rsidRDefault="003D794A">
      <w:pPr>
        <w:rPr>
          <w:shd w:val="clear" w:color="auto" w:fill="FFFFFF"/>
        </w:rPr>
      </w:pPr>
      <w:r>
        <w:rPr>
          <w:shd w:val="clear" w:color="auto" w:fill="FFFFFF"/>
        </w:rPr>
        <w:t>Santa, S. L. B., Ribeiro, J. M. P., Mazon, G., Schneider, J., Barcelos, R. L., and de Andrade, J. B. S. O. (2020). A Green Airport model: Proposition based on social and environmental management systems. </w:t>
      </w:r>
      <w:r>
        <w:rPr>
          <w:i/>
          <w:iCs/>
          <w:shd w:val="clear" w:color="auto" w:fill="FFFFFF"/>
        </w:rPr>
        <w:t>Sustainable Cities and Society</w:t>
      </w:r>
      <w:r>
        <w:rPr>
          <w:shd w:val="clear" w:color="auto" w:fill="FFFFFF"/>
        </w:rPr>
        <w:t>, </w:t>
      </w:r>
      <w:r>
        <w:rPr>
          <w:i/>
          <w:iCs/>
          <w:shd w:val="clear" w:color="auto" w:fill="FFFFFF"/>
        </w:rPr>
        <w:t>59</w:t>
      </w:r>
      <w:r>
        <w:rPr>
          <w:shd w:val="clear" w:color="auto" w:fill="FFFFFF"/>
        </w:rPr>
        <w:t>, 102160.</w:t>
      </w:r>
    </w:p>
    <w:p w14:paraId="5B229A2B" w14:textId="77777777" w:rsidR="00A06E46" w:rsidRDefault="003D794A">
      <w:pPr>
        <w:rPr>
          <w:shd w:val="clear" w:color="auto" w:fill="FFFFFF"/>
        </w:rPr>
      </w:pPr>
      <w:bookmarkStart w:id="51" w:name="_Hlk191582325"/>
      <w:r>
        <w:rPr>
          <w:shd w:val="clear" w:color="auto" w:fill="FFFFFF"/>
        </w:rPr>
        <w:t xml:space="preserve">Sreenath, </w:t>
      </w:r>
      <w:bookmarkEnd w:id="51"/>
      <w:r>
        <w:rPr>
          <w:shd w:val="clear" w:color="auto" w:fill="FFFFFF"/>
        </w:rPr>
        <w:t>S., Sudhakar, K., and Yusop, A. F. (2021). Sustainability at airports: Technologies and best practices from ASEAN countries. </w:t>
      </w:r>
      <w:r>
        <w:rPr>
          <w:i/>
          <w:iCs/>
          <w:shd w:val="clear" w:color="auto" w:fill="FFFFFF"/>
        </w:rPr>
        <w:t>Journal of Environmental Management</w:t>
      </w:r>
      <w:r>
        <w:rPr>
          <w:shd w:val="clear" w:color="auto" w:fill="FFFFFF"/>
        </w:rPr>
        <w:t>, </w:t>
      </w:r>
      <w:r>
        <w:rPr>
          <w:i/>
          <w:iCs/>
          <w:shd w:val="clear" w:color="auto" w:fill="FFFFFF"/>
        </w:rPr>
        <w:t>299</w:t>
      </w:r>
      <w:r>
        <w:rPr>
          <w:shd w:val="clear" w:color="auto" w:fill="FFFFFF"/>
        </w:rPr>
        <w:t>, 113639.</w:t>
      </w:r>
    </w:p>
    <w:p w14:paraId="59814C5F" w14:textId="77777777" w:rsidR="00A06E46" w:rsidRDefault="003D794A">
      <w:bookmarkStart w:id="52" w:name="_Hlk191582237"/>
      <w:r>
        <w:t>Sustainable Aviation, (2024).</w:t>
      </w:r>
      <w:bookmarkEnd w:id="52"/>
      <w:r>
        <w:t xml:space="preserve"> Available at: https://www.sustainableaviation.co.uk/wp-content/uploads/2023/04/Sustainable-Aviation-SAF-Roadmap-Final.pdf (Accessed on 27th February 2025).</w:t>
      </w:r>
    </w:p>
    <w:p w14:paraId="505BAFCD" w14:textId="77777777" w:rsidR="00A06E46" w:rsidRDefault="003D794A">
      <w:pPr>
        <w:rPr>
          <w:shd w:val="clear" w:color="auto" w:fill="FFFFFF"/>
        </w:rPr>
      </w:pPr>
      <w:bookmarkStart w:id="53" w:name="_Hlk191581380"/>
      <w:r>
        <w:rPr>
          <w:shd w:val="clear" w:color="auto" w:fill="FFFFFF"/>
        </w:rPr>
        <w:t>Zhang, F., and Graham, D. J. (2020).</w:t>
      </w:r>
      <w:bookmarkEnd w:id="53"/>
      <w:r>
        <w:rPr>
          <w:shd w:val="clear" w:color="auto" w:fill="FFFFFF"/>
        </w:rPr>
        <w:t xml:space="preserve"> Air transport and economic growth: a review of the impact mechanism and causal relationships. </w:t>
      </w:r>
      <w:r>
        <w:rPr>
          <w:i/>
          <w:iCs/>
          <w:shd w:val="clear" w:color="auto" w:fill="FFFFFF"/>
        </w:rPr>
        <w:t>Transport Reviews</w:t>
      </w:r>
      <w:r>
        <w:rPr>
          <w:shd w:val="clear" w:color="auto" w:fill="FFFFFF"/>
        </w:rPr>
        <w:t>, </w:t>
      </w:r>
      <w:r>
        <w:rPr>
          <w:i/>
          <w:iCs/>
          <w:shd w:val="clear" w:color="auto" w:fill="FFFFFF"/>
        </w:rPr>
        <w:t>40</w:t>
      </w:r>
      <w:r>
        <w:rPr>
          <w:shd w:val="clear" w:color="auto" w:fill="FFFFFF"/>
        </w:rPr>
        <w:t>(4), 506-528.</w:t>
      </w:r>
    </w:p>
    <w:p w14:paraId="68743CC3" w14:textId="77777777" w:rsidR="00A06E46" w:rsidRDefault="00A06E46"/>
    <w:p w14:paraId="4E4BF741" w14:textId="77777777" w:rsidR="00A06E46" w:rsidRDefault="00A06E46"/>
    <w:p w14:paraId="53596077" w14:textId="77777777" w:rsidR="00A06E46" w:rsidRDefault="00A06E46">
      <w:pPr>
        <w:rPr>
          <w:lang w:eastAsia="en-GB"/>
        </w:rPr>
      </w:pPr>
    </w:p>
    <w:p w14:paraId="26D685A1" w14:textId="77777777" w:rsidR="00A06E46" w:rsidRDefault="00A06E46"/>
    <w:sectPr w:rsidR="00A06E46">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2DF67" w14:textId="77777777" w:rsidR="007938DC" w:rsidRDefault="007938DC">
      <w:pPr>
        <w:spacing w:after="0" w:line="240" w:lineRule="auto"/>
      </w:pPr>
      <w:r>
        <w:separator/>
      </w:r>
    </w:p>
  </w:endnote>
  <w:endnote w:type="continuationSeparator" w:id="0">
    <w:p w14:paraId="634DCFFB" w14:textId="77777777" w:rsidR="007938DC" w:rsidRDefault="00793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3863090"/>
      <w:docPartObj>
        <w:docPartGallery w:val="Page Numbers (Bottom of Page)"/>
        <w:docPartUnique/>
      </w:docPartObj>
    </w:sdtPr>
    <w:sdtEndPr>
      <w:rPr>
        <w:color w:val="7F7F7F" w:themeColor="background1" w:themeShade="7F"/>
        <w:spacing w:val="60"/>
        <w:sz w:val="20"/>
        <w:szCs w:val="20"/>
      </w:rPr>
    </w:sdtEndPr>
    <w:sdtContent>
      <w:p w14:paraId="56AF6E66" w14:textId="77777777" w:rsidR="004B1F92" w:rsidRPr="004B1F92" w:rsidRDefault="004B1F92" w:rsidP="004B1F92">
        <w:pPr>
          <w:pStyle w:val="Footer"/>
          <w:pBdr>
            <w:top w:val="single" w:sz="4" w:space="1" w:color="D9D9D9" w:themeColor="background1" w:themeShade="D9"/>
          </w:pBdr>
          <w:jc w:val="right"/>
          <w:rPr>
            <w:b/>
            <w:bCs/>
            <w:sz w:val="20"/>
            <w:szCs w:val="20"/>
          </w:rPr>
        </w:pPr>
        <w:r w:rsidRPr="004B1F92">
          <w:rPr>
            <w:sz w:val="20"/>
            <w:szCs w:val="20"/>
          </w:rPr>
          <w:fldChar w:fldCharType="begin"/>
        </w:r>
        <w:r w:rsidRPr="004B1F92">
          <w:rPr>
            <w:sz w:val="20"/>
            <w:szCs w:val="20"/>
          </w:rPr>
          <w:instrText xml:space="preserve"> PAGE   \* MERGEFORMAT </w:instrText>
        </w:r>
        <w:r w:rsidRPr="004B1F92">
          <w:rPr>
            <w:sz w:val="20"/>
            <w:szCs w:val="20"/>
          </w:rPr>
          <w:fldChar w:fldCharType="separate"/>
        </w:r>
        <w:r w:rsidR="001D142D" w:rsidRPr="001D142D">
          <w:rPr>
            <w:b/>
            <w:bCs/>
            <w:noProof/>
            <w:sz w:val="20"/>
            <w:szCs w:val="20"/>
          </w:rPr>
          <w:t>1</w:t>
        </w:r>
        <w:r w:rsidRPr="004B1F92">
          <w:rPr>
            <w:b/>
            <w:bCs/>
            <w:noProof/>
            <w:sz w:val="20"/>
            <w:szCs w:val="20"/>
          </w:rPr>
          <w:fldChar w:fldCharType="end"/>
        </w:r>
        <w:r w:rsidRPr="004B1F92">
          <w:rPr>
            <w:b/>
            <w:bCs/>
            <w:sz w:val="20"/>
            <w:szCs w:val="20"/>
          </w:rPr>
          <w:t xml:space="preserve"> | </w:t>
        </w:r>
        <w:r w:rsidRPr="004B1F92">
          <w:rPr>
            <w:color w:val="7F7F7F" w:themeColor="background1" w:themeShade="7F"/>
            <w:spacing w:val="60"/>
            <w:sz w:val="20"/>
            <w:szCs w:val="20"/>
          </w:rPr>
          <w:t>Page</w:t>
        </w:r>
      </w:p>
    </w:sdtContent>
  </w:sdt>
  <w:p w14:paraId="232B2B54" w14:textId="77777777" w:rsidR="00A06E46" w:rsidRDefault="00A06E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59511" w14:textId="77777777" w:rsidR="007938DC" w:rsidRDefault="007938DC">
      <w:pPr>
        <w:spacing w:after="0" w:line="240" w:lineRule="auto"/>
      </w:pPr>
      <w:r>
        <w:separator/>
      </w:r>
    </w:p>
  </w:footnote>
  <w:footnote w:type="continuationSeparator" w:id="0">
    <w:p w14:paraId="1D25C3C8" w14:textId="77777777" w:rsidR="007938DC" w:rsidRDefault="007938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FD4BF5"/>
    <w:multiLevelType w:val="multilevel"/>
    <w:tmpl w:val="503A5542"/>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608152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E46"/>
    <w:rsid w:val="000D5081"/>
    <w:rsid w:val="001D142D"/>
    <w:rsid w:val="001F465D"/>
    <w:rsid w:val="002C51D3"/>
    <w:rsid w:val="003D794A"/>
    <w:rsid w:val="004B1F92"/>
    <w:rsid w:val="00677BF8"/>
    <w:rsid w:val="006E3726"/>
    <w:rsid w:val="007214B8"/>
    <w:rsid w:val="00755287"/>
    <w:rsid w:val="007938DC"/>
    <w:rsid w:val="007A001C"/>
    <w:rsid w:val="007B7BE5"/>
    <w:rsid w:val="009C42E3"/>
    <w:rsid w:val="00A06E46"/>
    <w:rsid w:val="00AA3A82"/>
    <w:rsid w:val="00D4239F"/>
    <w:rsid w:val="00E21090"/>
    <w:rsid w:val="00E30B45"/>
    <w:rsid w:val="00F43281"/>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6B96E"/>
  <w15:docId w15:val="{9A9B6C32-BC4D-4851-B5B8-B58D3BADE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SimSun"/>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jc w:val="both"/>
    </w:pPr>
    <w:rPr>
      <w:kern w:val="0"/>
      <w:sz w:val="24"/>
    </w:rPr>
  </w:style>
  <w:style w:type="paragraph" w:styleId="Heading1">
    <w:name w:val="heading 1"/>
    <w:basedOn w:val="Normal"/>
    <w:next w:val="Normal"/>
    <w:link w:val="Heading1Char"/>
    <w:uiPriority w:val="9"/>
    <w:qFormat/>
    <w:pPr>
      <w:keepNext/>
      <w:keepLines/>
      <w:spacing w:before="240" w:after="0"/>
      <w:outlineLvl w:val="0"/>
    </w:pPr>
    <w:rPr>
      <w:rFonts w:eastAsia="SimSun"/>
      <w:b/>
      <w:sz w:val="28"/>
      <w:szCs w:val="32"/>
    </w:rPr>
  </w:style>
  <w:style w:type="paragraph" w:styleId="Heading2">
    <w:name w:val="heading 2"/>
    <w:basedOn w:val="Normal"/>
    <w:next w:val="Normal"/>
    <w:link w:val="Heading2Char"/>
    <w:uiPriority w:val="9"/>
    <w:qFormat/>
    <w:pPr>
      <w:keepNext/>
      <w:keepLines/>
      <w:spacing w:before="40" w:after="0"/>
      <w:outlineLvl w:val="1"/>
    </w:pPr>
    <w:rPr>
      <w:rFonts w:eastAsia="SimSun"/>
      <w:b/>
      <w:sz w:val="26"/>
      <w:szCs w:val="26"/>
    </w:rPr>
  </w:style>
  <w:style w:type="paragraph" w:styleId="Heading3">
    <w:name w:val="heading 3"/>
    <w:basedOn w:val="Normal"/>
    <w:link w:val="Heading3Char"/>
    <w:uiPriority w:val="9"/>
    <w:qFormat/>
    <w:pPr>
      <w:spacing w:before="100" w:beforeAutospacing="1" w:after="100" w:afterAutospacing="1"/>
      <w:outlineLvl w:val="2"/>
    </w:pPr>
    <w:rPr>
      <w:rFonts w:cs="Times New Roman"/>
      <w:b/>
      <w:bCs/>
      <w:szCs w:val="27"/>
      <w:lang w:eastAsia="en-GB"/>
    </w:rPr>
  </w:style>
  <w:style w:type="paragraph" w:styleId="Heading4">
    <w:name w:val="heading 4"/>
    <w:basedOn w:val="Normal"/>
    <w:link w:val="Heading4Char"/>
    <w:uiPriority w:val="9"/>
    <w:qFormat/>
    <w:pPr>
      <w:spacing w:before="100" w:beforeAutospacing="1" w:after="100" w:afterAutospacing="1" w:line="240" w:lineRule="auto"/>
      <w:jc w:val="left"/>
      <w:outlineLvl w:val="3"/>
    </w:pPr>
    <w:rPr>
      <w:rFonts w:cs="Times New Roman"/>
      <w:b/>
      <w:bCs/>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pPr>
      <w:spacing w:after="0" w:line="240" w:lineRule="auto"/>
    </w:pPr>
  </w:style>
  <w:style w:type="character" w:customStyle="1" w:styleId="Heading3Char">
    <w:name w:val="Heading 3 Char"/>
    <w:basedOn w:val="DefaultParagraphFont"/>
    <w:link w:val="Heading3"/>
    <w:uiPriority w:val="9"/>
    <w:rPr>
      <w:rFonts w:ascii="Times New Roman" w:eastAsia="Times New Roman" w:hAnsi="Times New Roman" w:cs="Times New Roman"/>
      <w:b/>
      <w:bCs/>
      <w:kern w:val="0"/>
      <w:sz w:val="24"/>
      <w:szCs w:val="27"/>
      <w:lang w:eastAsia="en-GB"/>
    </w:rPr>
  </w:style>
  <w:style w:type="character" w:customStyle="1" w:styleId="Heading4Char">
    <w:name w:val="Heading 4 Char"/>
    <w:basedOn w:val="DefaultParagraphFont"/>
    <w:link w:val="Heading4"/>
    <w:uiPriority w:val="9"/>
    <w:rPr>
      <w:rFonts w:ascii="Times New Roman" w:eastAsia="Times New Roman" w:hAnsi="Times New Roman" w:cs="Times New Roman"/>
      <w:b/>
      <w:bCs/>
      <w:kern w:val="0"/>
      <w:sz w:val="24"/>
      <w:szCs w:val="24"/>
      <w:lang w:eastAsia="en-GB"/>
    </w:rPr>
  </w:style>
  <w:style w:type="paragraph" w:styleId="NormalWeb">
    <w:name w:val="Normal (Web)"/>
    <w:basedOn w:val="Normal"/>
    <w:uiPriority w:val="99"/>
    <w:pPr>
      <w:spacing w:before="100" w:beforeAutospacing="1" w:after="100" w:afterAutospacing="1" w:line="240" w:lineRule="auto"/>
      <w:jc w:val="left"/>
    </w:pPr>
    <w:rPr>
      <w:rFonts w:cs="Times New Roman"/>
      <w:szCs w:val="24"/>
      <w:lang w:eastAsia="en-GB"/>
    </w:rPr>
  </w:style>
  <w:style w:type="character" w:styleId="Strong">
    <w:name w:val="Strong"/>
    <w:basedOn w:val="DefaultParagraphFont"/>
    <w:uiPriority w:val="22"/>
    <w:qFormat/>
    <w:rPr>
      <w:b/>
      <w:bCs/>
    </w:rPr>
  </w:style>
  <w:style w:type="character" w:customStyle="1" w:styleId="NoSpacingChar">
    <w:name w:val="No Spacing Char"/>
    <w:basedOn w:val="DefaultParagraphFont"/>
    <w:link w:val="NoSpacing"/>
    <w:uiPriority w:val="1"/>
  </w:style>
  <w:style w:type="character" w:customStyle="1" w:styleId="Heading1Char">
    <w:name w:val="Heading 1 Char"/>
    <w:basedOn w:val="DefaultParagraphFont"/>
    <w:link w:val="Heading1"/>
    <w:uiPriority w:val="9"/>
    <w:rPr>
      <w:rFonts w:eastAsia="SimSun" w:cs="SimSun"/>
      <w:b/>
      <w:kern w:val="0"/>
      <w:sz w:val="28"/>
      <w:szCs w:val="32"/>
    </w:rPr>
  </w:style>
  <w:style w:type="character" w:customStyle="1" w:styleId="Heading2Char">
    <w:name w:val="Heading 2 Char"/>
    <w:basedOn w:val="DefaultParagraphFont"/>
    <w:link w:val="Heading2"/>
    <w:uiPriority w:val="9"/>
    <w:rPr>
      <w:rFonts w:ascii="Times New Roman" w:eastAsia="SimSun" w:hAnsi="Times New Roman" w:cs="SimSun"/>
      <w:b/>
      <w:kern w:val="0"/>
      <w:sz w:val="26"/>
      <w:szCs w:val="26"/>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rPr>
      <w:kern w:val="0"/>
      <w:sz w:val="24"/>
    </w:rPr>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rPr>
      <w:kern w:val="0"/>
      <w:sz w:val="24"/>
    </w:rPr>
  </w:style>
  <w:style w:type="paragraph" w:styleId="TOCHeading">
    <w:name w:val="TOC Heading"/>
    <w:basedOn w:val="Heading1"/>
    <w:next w:val="Normal"/>
    <w:uiPriority w:val="39"/>
    <w:qFormat/>
    <w:pPr>
      <w:spacing w:line="259" w:lineRule="auto"/>
      <w:jc w:val="left"/>
      <w:outlineLvl w:val="9"/>
    </w:pPr>
    <w:rPr>
      <w:rFonts w:ascii="Arial" w:hAnsi="Arial"/>
      <w:b w:val="0"/>
      <w:color w:val="365F91"/>
      <w:sz w:val="32"/>
      <w:lang w:val="en-US"/>
      <w14:ligatures w14:val="none"/>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0000FF"/>
      <w:u w:val="single"/>
    </w:rPr>
  </w:style>
  <w:style w:type="table" w:styleId="TableGrid">
    <w:name w:val="Table Grid"/>
    <w:basedOn w:val="TableNormal"/>
    <w:uiPriority w:val="39"/>
    <w:rsid w:val="00755287"/>
    <w:pPr>
      <w:spacing w:after="0" w:line="240" w:lineRule="auto"/>
    </w:pPr>
    <w:rPr>
      <w:rFonts w:asciiTheme="minorHAnsi" w:eastAsiaTheme="minorHAnsi" w:hAnsiTheme="minorHAnsi" w:cstheme="minorBidi"/>
      <w:szCs w:val="28"/>
      <w:lang w:val="en-US" w:bidi="b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rammarly.com/)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CA6295-06B2-4420-8D33-F7B249E827E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11</Pages>
  <Words>3346</Words>
  <Characters>19073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Tariqul Islam</cp:lastModifiedBy>
  <cp:revision>2</cp:revision>
  <dcterms:created xsi:type="dcterms:W3CDTF">2025-02-27T06:19:00Z</dcterms:created>
  <dcterms:modified xsi:type="dcterms:W3CDTF">2025-03-07T13:41:00Z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ad03873159f14ae0b5a957ad917f3505</vt:lpwstr>
  </property>
</Properties>
</file>