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B7013" w14:textId="77777777" w:rsidR="00717247" w:rsidRDefault="00000000">
      <w:pPr>
        <w:spacing w:after="200" w:line="360" w:lineRule="auto"/>
        <w:jc w:val="center"/>
      </w:pPr>
      <w:r>
        <w:rPr>
          <w:noProof/>
        </w:rPr>
        <w:drawing>
          <wp:inline distT="114300" distB="114300" distL="114300" distR="114300" wp14:anchorId="0290E740" wp14:editId="0C0425B2">
            <wp:extent cx="2657475" cy="10382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57475" cy="1038225"/>
                    </a:xfrm>
                    <a:prstGeom prst="rect">
                      <a:avLst/>
                    </a:prstGeom>
                    <a:ln/>
                  </pic:spPr>
                </pic:pic>
              </a:graphicData>
            </a:graphic>
          </wp:inline>
        </w:drawing>
      </w:r>
    </w:p>
    <w:p w14:paraId="454748BE" w14:textId="77777777" w:rsidR="00717247" w:rsidRDefault="00000000">
      <w:pPr>
        <w:spacing w:after="200" w:line="360" w:lineRule="auto"/>
        <w:jc w:val="center"/>
        <w:rPr>
          <w:rFonts w:ascii="Times New Roman" w:eastAsia="Times New Roman" w:hAnsi="Times New Roman" w:cs="Times New Roman"/>
          <w:b/>
          <w:bCs/>
          <w:sz w:val="36"/>
          <w:szCs w:val="36"/>
        </w:rPr>
      </w:pPr>
      <w:proofErr w:type="spellStart"/>
      <w:r>
        <w:rPr>
          <w:rFonts w:ascii="Times New Roman" w:eastAsia="Times New Roman" w:hAnsi="Times New Roman" w:cs="Times New Roman"/>
          <w:b/>
          <w:bCs/>
          <w:sz w:val="36"/>
          <w:szCs w:val="36"/>
        </w:rPr>
        <w:t>Programme</w:t>
      </w:r>
      <w:proofErr w:type="spellEnd"/>
      <w:r>
        <w:rPr>
          <w:rFonts w:ascii="Times New Roman" w:eastAsia="Times New Roman" w:hAnsi="Times New Roman" w:cs="Times New Roman"/>
          <w:b/>
          <w:bCs/>
          <w:sz w:val="36"/>
          <w:szCs w:val="36"/>
        </w:rPr>
        <w:t>: MSc Public Health and Social Care in Practice</w:t>
      </w:r>
    </w:p>
    <w:p w14:paraId="5ABE7192" w14:textId="77777777" w:rsidR="00717247" w:rsidRDefault="00000000">
      <w:pPr>
        <w:spacing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Quality Assurance and Service Improvements</w:t>
      </w:r>
    </w:p>
    <w:p w14:paraId="5717D1FE" w14:textId="77777777" w:rsidR="00717247" w:rsidRDefault="00717247">
      <w:pPr>
        <w:spacing w:after="200" w:line="360" w:lineRule="auto"/>
        <w:jc w:val="center"/>
      </w:pPr>
    </w:p>
    <w:p w14:paraId="47DFE2F3" w14:textId="77777777" w:rsidR="00717247" w:rsidRDefault="00000000">
      <w:pPr>
        <w:spacing w:after="200" w:line="360" w:lineRule="auto"/>
        <w:jc w:val="center"/>
        <w:rPr>
          <w:rFonts w:ascii="Times New Roman" w:eastAsia="Times New Roman" w:hAnsi="Times New Roman" w:cs="Times New Roman"/>
          <w:b/>
          <w:bCs/>
          <w:sz w:val="30"/>
          <w:szCs w:val="30"/>
        </w:rPr>
      </w:pPr>
      <w:r>
        <w:rPr>
          <w:rFonts w:ascii="Times New Roman" w:eastAsia="Times New Roman" w:hAnsi="Times New Roman" w:cs="Times New Roman"/>
          <w:b/>
          <w:bCs/>
          <w:sz w:val="30"/>
          <w:szCs w:val="30"/>
        </w:rPr>
        <w:t>Module code: LCHS7006</w:t>
      </w:r>
    </w:p>
    <w:p w14:paraId="556A0CAB" w14:textId="77777777" w:rsidR="00F04482" w:rsidRDefault="00F04482">
      <w:pPr>
        <w:spacing w:after="200" w:line="360" w:lineRule="auto"/>
        <w:jc w:val="center"/>
        <w:rPr>
          <w:rFonts w:ascii="Times New Roman" w:eastAsia="Times New Roman" w:hAnsi="Times New Roman" w:cs="Times New Roman"/>
          <w:b/>
          <w:bCs/>
          <w:sz w:val="30"/>
          <w:szCs w:val="30"/>
        </w:rPr>
      </w:pPr>
    </w:p>
    <w:p w14:paraId="7D0A727E" w14:textId="2DA47DC9" w:rsidR="00F04482" w:rsidRPr="00F04482" w:rsidRDefault="00F04482">
      <w:pPr>
        <w:spacing w:after="200" w:line="360" w:lineRule="auto"/>
        <w:jc w:val="center"/>
        <w:rPr>
          <w:rFonts w:ascii="Times New Roman" w:eastAsia="Times New Roman" w:hAnsi="Times New Roman" w:cs="Times New Roman"/>
          <w:b/>
          <w:bCs/>
          <w:sz w:val="32"/>
          <w:szCs w:val="32"/>
        </w:rPr>
      </w:pPr>
      <w:r w:rsidRPr="00F04482">
        <w:rPr>
          <w:rFonts w:ascii="Times New Roman" w:eastAsia="Times New Roman" w:hAnsi="Times New Roman" w:cs="Times New Roman"/>
          <w:b/>
          <w:bCs/>
          <w:sz w:val="32"/>
          <w:szCs w:val="32"/>
        </w:rPr>
        <w:t>Strengthening Maternity Safety and Clinical Governance: A Service Improvement Review of the Shrewsbury and Telford Hospital Scandal</w:t>
      </w:r>
    </w:p>
    <w:p w14:paraId="731270C5" w14:textId="77777777" w:rsidR="00717247" w:rsidRPr="00F04482" w:rsidRDefault="00717247">
      <w:pPr>
        <w:spacing w:after="200" w:line="360" w:lineRule="auto"/>
        <w:jc w:val="center"/>
        <w:rPr>
          <w:rFonts w:ascii="Times New Roman" w:eastAsia="Times New Roman" w:hAnsi="Times New Roman" w:cs="Times New Roman"/>
          <w:b/>
          <w:bCs/>
          <w:sz w:val="32"/>
          <w:szCs w:val="32"/>
        </w:rPr>
      </w:pPr>
    </w:p>
    <w:p w14:paraId="257D365F" w14:textId="77777777" w:rsidR="00717247" w:rsidRDefault="00717247">
      <w:pPr>
        <w:spacing w:after="200" w:line="360" w:lineRule="auto"/>
        <w:jc w:val="center"/>
        <w:rPr>
          <w:rFonts w:ascii="Times New Roman" w:eastAsia="Times New Roman" w:hAnsi="Times New Roman" w:cs="Times New Roman"/>
          <w:b/>
          <w:bCs/>
          <w:sz w:val="30"/>
          <w:szCs w:val="30"/>
        </w:rPr>
      </w:pPr>
    </w:p>
    <w:p w14:paraId="44DD96DA" w14:textId="77777777" w:rsidR="00F04482" w:rsidRDefault="00F04482" w:rsidP="00BE3357">
      <w:pPr>
        <w:pStyle w:val="TOCHeading"/>
        <w:jc w:val="center"/>
        <w:rPr>
          <w:rFonts w:ascii="Arial" w:eastAsia="Arial" w:hAnsi="Arial" w:cs="Arial"/>
          <w:color w:val="auto"/>
          <w:sz w:val="22"/>
          <w:szCs w:val="22"/>
          <w:lang w:val="en" w:eastAsia="en-GB"/>
        </w:rPr>
      </w:pPr>
    </w:p>
    <w:p w14:paraId="348CDAA6" w14:textId="77777777" w:rsidR="00F04482" w:rsidRPr="00F04482" w:rsidRDefault="00F04482" w:rsidP="00F04482"/>
    <w:p w14:paraId="62A296D4" w14:textId="77777777" w:rsidR="00F04482" w:rsidRDefault="00F04482" w:rsidP="00BE3357">
      <w:pPr>
        <w:pStyle w:val="TOCHeading"/>
        <w:jc w:val="center"/>
        <w:rPr>
          <w:rFonts w:ascii="Arial" w:eastAsia="Arial" w:hAnsi="Arial" w:cs="Arial"/>
          <w:color w:val="auto"/>
          <w:sz w:val="22"/>
          <w:szCs w:val="22"/>
          <w:lang w:val="en" w:eastAsia="en-GB"/>
        </w:rPr>
      </w:pPr>
    </w:p>
    <w:p w14:paraId="7456F6DB" w14:textId="77777777" w:rsidR="00F04482" w:rsidRPr="00F04482" w:rsidRDefault="00F04482" w:rsidP="00F04482"/>
    <w:p w14:paraId="5F5EB69B" w14:textId="77777777" w:rsidR="00F04482" w:rsidRDefault="00F04482" w:rsidP="00BE3357">
      <w:pPr>
        <w:pStyle w:val="TOCHeading"/>
        <w:jc w:val="center"/>
        <w:rPr>
          <w:rFonts w:ascii="Arial" w:eastAsia="Arial" w:hAnsi="Arial" w:cs="Arial"/>
          <w:color w:val="auto"/>
          <w:sz w:val="22"/>
          <w:szCs w:val="22"/>
          <w:lang w:val="en" w:eastAsia="en-GB"/>
        </w:rPr>
      </w:pPr>
    </w:p>
    <w:p w14:paraId="6E5B99DF" w14:textId="77777777" w:rsidR="00F04482" w:rsidRDefault="00F04482" w:rsidP="00BE3357">
      <w:pPr>
        <w:pStyle w:val="TOCHeading"/>
        <w:jc w:val="center"/>
        <w:rPr>
          <w:rFonts w:ascii="Arial" w:eastAsia="Arial" w:hAnsi="Arial" w:cs="Arial"/>
          <w:color w:val="auto"/>
          <w:sz w:val="22"/>
          <w:szCs w:val="22"/>
          <w:lang w:val="en" w:eastAsia="en-GB"/>
        </w:rPr>
      </w:pPr>
    </w:p>
    <w:p w14:paraId="4C6EE73F" w14:textId="77777777" w:rsidR="00F04482" w:rsidRDefault="00F04482" w:rsidP="00BE3357">
      <w:pPr>
        <w:pStyle w:val="TOCHeading"/>
        <w:jc w:val="center"/>
        <w:rPr>
          <w:rFonts w:ascii="Arial" w:eastAsia="Arial" w:hAnsi="Arial" w:cs="Arial"/>
          <w:color w:val="auto"/>
          <w:sz w:val="22"/>
          <w:szCs w:val="22"/>
          <w:lang w:val="en" w:eastAsia="en-GB"/>
        </w:rPr>
      </w:pPr>
    </w:p>
    <w:p w14:paraId="7DE491DA" w14:textId="77777777" w:rsidR="00F04482" w:rsidRDefault="00F04482" w:rsidP="00BE3357">
      <w:pPr>
        <w:pStyle w:val="TOCHeading"/>
        <w:jc w:val="center"/>
        <w:rPr>
          <w:rFonts w:ascii="Arial" w:eastAsia="Arial" w:hAnsi="Arial" w:cs="Arial"/>
          <w:color w:val="auto"/>
          <w:sz w:val="22"/>
          <w:szCs w:val="22"/>
          <w:lang w:val="en" w:eastAsia="en-GB"/>
        </w:rPr>
      </w:pPr>
    </w:p>
    <w:p w14:paraId="06AC88D8" w14:textId="77777777" w:rsidR="00F04482" w:rsidRDefault="00F04482" w:rsidP="00BE3357">
      <w:pPr>
        <w:pStyle w:val="TOCHeading"/>
        <w:jc w:val="center"/>
        <w:rPr>
          <w:rFonts w:ascii="Arial" w:eastAsia="Arial" w:hAnsi="Arial" w:cs="Arial"/>
          <w:color w:val="auto"/>
          <w:sz w:val="22"/>
          <w:szCs w:val="22"/>
          <w:lang w:val="en" w:eastAsia="en-GB"/>
        </w:rPr>
      </w:pPr>
    </w:p>
    <w:p w14:paraId="4A2F4CF8" w14:textId="77777777" w:rsidR="00F04482" w:rsidRDefault="00F04482" w:rsidP="00BE3357">
      <w:pPr>
        <w:pStyle w:val="TOCHeading"/>
        <w:jc w:val="center"/>
        <w:rPr>
          <w:rFonts w:ascii="Arial" w:eastAsia="Arial" w:hAnsi="Arial" w:cs="Arial"/>
          <w:color w:val="auto"/>
          <w:sz w:val="22"/>
          <w:szCs w:val="22"/>
          <w:lang w:val="en" w:eastAsia="en-GB"/>
        </w:rPr>
      </w:pPr>
    </w:p>
    <w:p w14:paraId="5BF9B1C3" w14:textId="77777777" w:rsidR="00F04482" w:rsidRPr="00F04482" w:rsidRDefault="00F04482" w:rsidP="00F04482"/>
    <w:p w14:paraId="57C0D8F2" w14:textId="77777777" w:rsidR="00F04482" w:rsidRDefault="00F04482" w:rsidP="00BE3357">
      <w:pPr>
        <w:pStyle w:val="TOCHeading"/>
        <w:jc w:val="center"/>
        <w:rPr>
          <w:rFonts w:ascii="Arial" w:eastAsia="Arial" w:hAnsi="Arial" w:cs="Arial"/>
          <w:color w:val="auto"/>
          <w:sz w:val="22"/>
          <w:szCs w:val="22"/>
          <w:lang w:val="en" w:eastAsia="en-GB"/>
        </w:rPr>
      </w:pPr>
    </w:p>
    <w:sdt>
      <w:sdtPr>
        <w:rPr>
          <w:rFonts w:ascii="Arial" w:eastAsia="Arial" w:hAnsi="Arial" w:cs="Arial"/>
          <w:color w:val="auto"/>
          <w:sz w:val="22"/>
          <w:szCs w:val="22"/>
          <w:lang w:val="en" w:eastAsia="en-GB"/>
        </w:rPr>
        <w:id w:val="-1728053119"/>
        <w:docPartObj>
          <w:docPartGallery w:val="Table of Contents"/>
          <w:docPartUnique/>
        </w:docPartObj>
      </w:sdtPr>
      <w:sdtEndPr>
        <w:rPr>
          <w:rFonts w:ascii="Times New Roman" w:hAnsi="Times New Roman" w:cs="Times New Roman"/>
          <w:bCs/>
          <w:noProof/>
          <w:sz w:val="24"/>
          <w:szCs w:val="24"/>
        </w:rPr>
      </w:sdtEndPr>
      <w:sdtContent>
        <w:p w14:paraId="0F33F61B" w14:textId="51522777" w:rsidR="00BE3357" w:rsidRPr="00BE3357" w:rsidRDefault="00BE3357" w:rsidP="00BE3357">
          <w:pPr>
            <w:pStyle w:val="TOCHeading"/>
            <w:jc w:val="center"/>
            <w:rPr>
              <w:rFonts w:ascii="Times New Roman" w:hAnsi="Times New Roman" w:cs="Times New Roman"/>
              <w:b w:val="0"/>
              <w:bCs/>
              <w:color w:val="000000" w:themeColor="text1"/>
              <w:sz w:val="28"/>
              <w:szCs w:val="28"/>
            </w:rPr>
          </w:pPr>
          <w:r w:rsidRPr="00BE3357">
            <w:rPr>
              <w:rFonts w:ascii="Times New Roman" w:hAnsi="Times New Roman" w:cs="Times New Roman"/>
              <w:bCs/>
              <w:color w:val="000000" w:themeColor="text1"/>
              <w:sz w:val="28"/>
              <w:szCs w:val="28"/>
            </w:rPr>
            <w:t>Table of Contents</w:t>
          </w:r>
        </w:p>
        <w:p w14:paraId="770CE11B" w14:textId="459BD808" w:rsidR="00F04482" w:rsidRPr="00F04482" w:rsidRDefault="00BE3357" w:rsidP="00F04482">
          <w:pPr>
            <w:pStyle w:val="TOC1"/>
            <w:tabs>
              <w:tab w:val="right" w:leader="dot" w:pos="9350"/>
            </w:tabs>
            <w:spacing w:line="480" w:lineRule="auto"/>
            <w:rPr>
              <w:rFonts w:ascii="Times New Roman" w:eastAsiaTheme="minorEastAsia" w:hAnsi="Times New Roman" w:cs="Times New Roman"/>
              <w:noProof/>
              <w:kern w:val="2"/>
              <w:sz w:val="24"/>
              <w:szCs w:val="24"/>
              <w:lang w:val="en-IN" w:eastAsia="zh-CN" w:bidi="gu-IN"/>
              <w14:ligatures w14:val="standardContextual"/>
            </w:rPr>
          </w:pPr>
          <w:r w:rsidRPr="00F04482">
            <w:rPr>
              <w:rFonts w:ascii="Times New Roman" w:hAnsi="Times New Roman" w:cs="Times New Roman"/>
              <w:sz w:val="24"/>
              <w:szCs w:val="24"/>
            </w:rPr>
            <w:fldChar w:fldCharType="begin"/>
          </w:r>
          <w:r w:rsidRPr="00F04482">
            <w:rPr>
              <w:rFonts w:ascii="Times New Roman" w:hAnsi="Times New Roman" w:cs="Times New Roman"/>
              <w:sz w:val="24"/>
              <w:szCs w:val="24"/>
            </w:rPr>
            <w:instrText xml:space="preserve"> TOC \o "1-3" \h \z \u </w:instrText>
          </w:r>
          <w:r w:rsidRPr="00F04482">
            <w:rPr>
              <w:rFonts w:ascii="Times New Roman" w:hAnsi="Times New Roman" w:cs="Times New Roman"/>
              <w:sz w:val="24"/>
              <w:szCs w:val="24"/>
            </w:rPr>
            <w:fldChar w:fldCharType="separate"/>
          </w:r>
          <w:hyperlink w:anchor="_Toc215775718" w:history="1">
            <w:r w:rsidR="00F04482" w:rsidRPr="00F04482">
              <w:rPr>
                <w:rStyle w:val="Hyperlink"/>
                <w:rFonts w:ascii="Times New Roman" w:hAnsi="Times New Roman" w:cs="Times New Roman"/>
                <w:noProof/>
                <w:sz w:val="24"/>
                <w:szCs w:val="24"/>
              </w:rPr>
              <w:t>1. Introduction</w:t>
            </w:r>
            <w:r w:rsidR="00F04482" w:rsidRPr="00F04482">
              <w:rPr>
                <w:rFonts w:ascii="Times New Roman" w:hAnsi="Times New Roman" w:cs="Times New Roman"/>
                <w:noProof/>
                <w:webHidden/>
                <w:sz w:val="24"/>
                <w:szCs w:val="24"/>
              </w:rPr>
              <w:tab/>
            </w:r>
            <w:r w:rsidR="00F04482" w:rsidRPr="00F04482">
              <w:rPr>
                <w:rFonts w:ascii="Times New Roman" w:hAnsi="Times New Roman" w:cs="Times New Roman"/>
                <w:noProof/>
                <w:webHidden/>
                <w:sz w:val="24"/>
                <w:szCs w:val="24"/>
              </w:rPr>
              <w:fldChar w:fldCharType="begin"/>
            </w:r>
            <w:r w:rsidR="00F04482" w:rsidRPr="00F04482">
              <w:rPr>
                <w:rFonts w:ascii="Times New Roman" w:hAnsi="Times New Roman" w:cs="Times New Roman"/>
                <w:noProof/>
                <w:webHidden/>
                <w:sz w:val="24"/>
                <w:szCs w:val="24"/>
              </w:rPr>
              <w:instrText xml:space="preserve"> PAGEREF _Toc215775718 \h </w:instrText>
            </w:r>
            <w:r w:rsidR="00F04482" w:rsidRPr="00F04482">
              <w:rPr>
                <w:rFonts w:ascii="Times New Roman" w:hAnsi="Times New Roman" w:cs="Times New Roman"/>
                <w:noProof/>
                <w:webHidden/>
                <w:sz w:val="24"/>
                <w:szCs w:val="24"/>
              </w:rPr>
            </w:r>
            <w:r w:rsidR="00F04482" w:rsidRPr="00F04482">
              <w:rPr>
                <w:rFonts w:ascii="Times New Roman" w:hAnsi="Times New Roman" w:cs="Times New Roman"/>
                <w:noProof/>
                <w:webHidden/>
                <w:sz w:val="24"/>
                <w:szCs w:val="24"/>
              </w:rPr>
              <w:fldChar w:fldCharType="separate"/>
            </w:r>
            <w:r w:rsidR="00F04482" w:rsidRPr="00F04482">
              <w:rPr>
                <w:rFonts w:ascii="Times New Roman" w:hAnsi="Times New Roman" w:cs="Times New Roman"/>
                <w:noProof/>
                <w:webHidden/>
                <w:sz w:val="24"/>
                <w:szCs w:val="24"/>
              </w:rPr>
              <w:t>2</w:t>
            </w:r>
            <w:r w:rsidR="00F04482" w:rsidRPr="00F04482">
              <w:rPr>
                <w:rFonts w:ascii="Times New Roman" w:hAnsi="Times New Roman" w:cs="Times New Roman"/>
                <w:noProof/>
                <w:webHidden/>
                <w:sz w:val="24"/>
                <w:szCs w:val="24"/>
              </w:rPr>
              <w:fldChar w:fldCharType="end"/>
            </w:r>
          </w:hyperlink>
        </w:p>
        <w:p w14:paraId="4424CD48" w14:textId="62B26720" w:rsidR="00F04482" w:rsidRPr="00F04482" w:rsidRDefault="00F04482" w:rsidP="00F04482">
          <w:pPr>
            <w:pStyle w:val="TOC1"/>
            <w:tabs>
              <w:tab w:val="right" w:leader="dot" w:pos="9350"/>
            </w:tabs>
            <w:spacing w:line="480" w:lineRule="auto"/>
            <w:rPr>
              <w:rFonts w:ascii="Times New Roman" w:eastAsiaTheme="minorEastAsia" w:hAnsi="Times New Roman" w:cs="Times New Roman"/>
              <w:noProof/>
              <w:kern w:val="2"/>
              <w:sz w:val="24"/>
              <w:szCs w:val="24"/>
              <w:lang w:val="en-IN" w:eastAsia="zh-CN" w:bidi="gu-IN"/>
              <w14:ligatures w14:val="standardContextual"/>
            </w:rPr>
          </w:pPr>
          <w:hyperlink w:anchor="_Toc215775719" w:history="1">
            <w:r w:rsidRPr="00F04482">
              <w:rPr>
                <w:rStyle w:val="Hyperlink"/>
                <w:rFonts w:ascii="Times New Roman" w:hAnsi="Times New Roman" w:cs="Times New Roman"/>
                <w:noProof/>
                <w:sz w:val="24"/>
                <w:szCs w:val="24"/>
              </w:rPr>
              <w:t>2. Main Body</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_Toc215775719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3</w:t>
            </w:r>
            <w:r w:rsidRPr="00F04482">
              <w:rPr>
                <w:rFonts w:ascii="Times New Roman" w:hAnsi="Times New Roman" w:cs="Times New Roman"/>
                <w:noProof/>
                <w:webHidden/>
                <w:sz w:val="24"/>
                <w:szCs w:val="24"/>
              </w:rPr>
              <w:fldChar w:fldCharType="end"/>
            </w:r>
          </w:hyperlink>
        </w:p>
        <w:p w14:paraId="52E42264" w14:textId="20340817" w:rsidR="00F04482" w:rsidRPr="00F04482" w:rsidRDefault="00F04482" w:rsidP="00F04482">
          <w:pPr>
            <w:pStyle w:val="TOC2"/>
            <w:tabs>
              <w:tab w:val="right" w:leader="dot" w:pos="9350"/>
            </w:tabs>
            <w:spacing w:line="480" w:lineRule="auto"/>
            <w:rPr>
              <w:rFonts w:ascii="Times New Roman" w:hAnsi="Times New Roman" w:cs="Times New Roman"/>
              <w:noProof/>
              <w:sz w:val="24"/>
              <w:szCs w:val="24"/>
            </w:rPr>
          </w:pPr>
          <w:hyperlink w:anchor="_Toc215775720" w:history="1">
            <w:r w:rsidRPr="00F04482">
              <w:rPr>
                <w:rStyle w:val="Hyperlink"/>
                <w:rFonts w:ascii="Times New Roman" w:hAnsi="Times New Roman" w:cs="Times New Roman"/>
                <w:noProof/>
                <w:sz w:val="24"/>
                <w:szCs w:val="24"/>
              </w:rPr>
              <w:t>2.1 Key Concepts and Theories</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_Toc215775720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3</w:t>
            </w:r>
            <w:r w:rsidRPr="00F04482">
              <w:rPr>
                <w:rFonts w:ascii="Times New Roman" w:hAnsi="Times New Roman" w:cs="Times New Roman"/>
                <w:noProof/>
                <w:webHidden/>
                <w:sz w:val="24"/>
                <w:szCs w:val="24"/>
              </w:rPr>
              <w:fldChar w:fldCharType="end"/>
            </w:r>
          </w:hyperlink>
        </w:p>
        <w:p w14:paraId="15082B00" w14:textId="00DFEF54"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1" w:history="1">
            <w:r w:rsidRPr="00F04482">
              <w:rPr>
                <w:rStyle w:val="Hyperlink"/>
                <w:rFonts w:ascii="Times New Roman" w:hAnsi="Times New Roman" w:cs="Times New Roman"/>
                <w:noProof/>
                <w:sz w:val="24"/>
                <w:szCs w:val="24"/>
              </w:rPr>
              <w:t>2.1.2 Donabedian Model</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_Toc215775721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3</w:t>
            </w:r>
            <w:r w:rsidRPr="00F04482">
              <w:rPr>
                <w:rFonts w:ascii="Times New Roman" w:hAnsi="Times New Roman" w:cs="Times New Roman"/>
                <w:noProof/>
                <w:webHidden/>
                <w:sz w:val="24"/>
                <w:szCs w:val="24"/>
              </w:rPr>
              <w:fldChar w:fldCharType="end"/>
            </w:r>
          </w:hyperlink>
        </w:p>
        <w:p w14:paraId="75665C37" w14:textId="0ACE334F"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2" w:history="1">
            <w:r w:rsidRPr="00F04482">
              <w:rPr>
                <w:rStyle w:val="Hyperlink"/>
                <w:rFonts w:ascii="Times New Roman" w:hAnsi="Times New Roman" w:cs="Times New Roman"/>
                <w:noProof/>
                <w:sz w:val="24"/>
                <w:szCs w:val="24"/>
              </w:rPr>
              <w:t>2.1.3 PESTLE Analysis Introduction</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_Toc215775722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4</w:t>
            </w:r>
            <w:r w:rsidRPr="00F04482">
              <w:rPr>
                <w:rFonts w:ascii="Times New Roman" w:hAnsi="Times New Roman" w:cs="Times New Roman"/>
                <w:noProof/>
                <w:webHidden/>
                <w:sz w:val="24"/>
                <w:szCs w:val="24"/>
              </w:rPr>
              <w:fldChar w:fldCharType="end"/>
            </w:r>
          </w:hyperlink>
        </w:p>
        <w:p w14:paraId="72EC932D" w14:textId="5CF1027A" w:rsidR="00F04482" w:rsidRPr="00F04482" w:rsidRDefault="00F04482" w:rsidP="00F04482">
          <w:pPr>
            <w:pStyle w:val="TOC2"/>
            <w:tabs>
              <w:tab w:val="right" w:leader="dot" w:pos="9350"/>
            </w:tabs>
            <w:spacing w:line="480" w:lineRule="auto"/>
            <w:rPr>
              <w:rFonts w:ascii="Times New Roman" w:hAnsi="Times New Roman" w:cs="Times New Roman"/>
              <w:noProof/>
              <w:sz w:val="24"/>
              <w:szCs w:val="24"/>
            </w:rPr>
          </w:pPr>
          <w:hyperlink w:anchor="_Toc215775723" w:history="1">
            <w:r w:rsidRPr="00F04482">
              <w:rPr>
                <w:rStyle w:val="Hyperlink"/>
                <w:rFonts w:ascii="Times New Roman" w:hAnsi="Times New Roman" w:cs="Times New Roman"/>
                <w:noProof/>
                <w:sz w:val="24"/>
                <w:szCs w:val="24"/>
              </w:rPr>
              <w:t>2.2 Root Cause Analysis</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_Toc215775723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4</w:t>
            </w:r>
            <w:r w:rsidRPr="00F04482">
              <w:rPr>
                <w:rFonts w:ascii="Times New Roman" w:hAnsi="Times New Roman" w:cs="Times New Roman"/>
                <w:noProof/>
                <w:webHidden/>
                <w:sz w:val="24"/>
                <w:szCs w:val="24"/>
              </w:rPr>
              <w:fldChar w:fldCharType="end"/>
            </w:r>
          </w:hyperlink>
        </w:p>
        <w:p w14:paraId="78D72672" w14:textId="7E5A420A"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4" w:history="1">
            <w:r w:rsidRPr="00F04482">
              <w:rPr>
                <w:rStyle w:val="Hyperlink"/>
                <w:rFonts w:ascii="Times New Roman" w:hAnsi="Times New Roman" w:cs="Times New Roman"/>
                <w:noProof/>
                <w:sz w:val="24"/>
                <w:szCs w:val="24"/>
              </w:rPr>
              <w:t>2.2.1 Root Cause Analysis- Fishbone Diagram.</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_Toc215775724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5</w:t>
            </w:r>
            <w:r w:rsidRPr="00F04482">
              <w:rPr>
                <w:rFonts w:ascii="Times New Roman" w:hAnsi="Times New Roman" w:cs="Times New Roman"/>
                <w:noProof/>
                <w:webHidden/>
                <w:sz w:val="24"/>
                <w:szCs w:val="24"/>
              </w:rPr>
              <w:fldChar w:fldCharType="end"/>
            </w:r>
          </w:hyperlink>
        </w:p>
        <w:p w14:paraId="70EAE26A" w14:textId="2A676990"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5" w:history="1">
            <w:r w:rsidRPr="00F04482">
              <w:rPr>
                <w:rStyle w:val="Hyperlink"/>
                <w:rFonts w:ascii="Times New Roman" w:hAnsi="Times New Roman" w:cs="Times New Roman"/>
                <w:noProof/>
                <w:sz w:val="24"/>
                <w:szCs w:val="24"/>
              </w:rPr>
              <w:t>2.2.2 5 Whys Technique</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_Toc215775725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6</w:t>
            </w:r>
            <w:r w:rsidRPr="00F04482">
              <w:rPr>
                <w:rFonts w:ascii="Times New Roman" w:hAnsi="Times New Roman" w:cs="Times New Roman"/>
                <w:noProof/>
                <w:webHidden/>
                <w:sz w:val="24"/>
                <w:szCs w:val="24"/>
              </w:rPr>
              <w:fldChar w:fldCharType="end"/>
            </w:r>
          </w:hyperlink>
        </w:p>
        <w:p w14:paraId="7DFCF836" w14:textId="09E1DBE9"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6" w:history="1">
            <w:r w:rsidRPr="00F04482">
              <w:rPr>
                <w:rStyle w:val="Hyperlink"/>
                <w:rFonts w:ascii="Times New Roman" w:hAnsi="Times New Roman" w:cs="Times New Roman"/>
                <w:noProof/>
                <w:sz w:val="24"/>
                <w:szCs w:val="24"/>
              </w:rPr>
              <w:t>2.2.3 Donabedian Model Application.</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_Toc215775726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6</w:t>
            </w:r>
            <w:r w:rsidRPr="00F04482">
              <w:rPr>
                <w:rFonts w:ascii="Times New Roman" w:hAnsi="Times New Roman" w:cs="Times New Roman"/>
                <w:noProof/>
                <w:webHidden/>
                <w:sz w:val="24"/>
                <w:szCs w:val="24"/>
              </w:rPr>
              <w:fldChar w:fldCharType="end"/>
            </w:r>
          </w:hyperlink>
        </w:p>
        <w:p w14:paraId="6CCB2B9F" w14:textId="71743FD7" w:rsidR="00F04482" w:rsidRPr="00F04482" w:rsidRDefault="00F04482" w:rsidP="00F04482">
          <w:pPr>
            <w:pStyle w:val="TOC2"/>
            <w:tabs>
              <w:tab w:val="right" w:leader="dot" w:pos="9350"/>
            </w:tabs>
            <w:spacing w:line="480" w:lineRule="auto"/>
            <w:rPr>
              <w:rFonts w:ascii="Times New Roman" w:hAnsi="Times New Roman" w:cs="Times New Roman"/>
              <w:noProof/>
              <w:sz w:val="24"/>
              <w:szCs w:val="24"/>
            </w:rPr>
          </w:pPr>
          <w:hyperlink w:anchor="_Toc215775727" w:history="1">
            <w:r w:rsidRPr="00F04482">
              <w:rPr>
                <w:rStyle w:val="Hyperlink"/>
                <w:rFonts w:ascii="Times New Roman" w:hAnsi="Times New Roman" w:cs="Times New Roman"/>
                <w:noProof/>
                <w:sz w:val="24"/>
                <w:szCs w:val="24"/>
              </w:rPr>
              <w:t>2.3 Strategic Planning</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_Toc215775727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7</w:t>
            </w:r>
            <w:r w:rsidRPr="00F04482">
              <w:rPr>
                <w:rFonts w:ascii="Times New Roman" w:hAnsi="Times New Roman" w:cs="Times New Roman"/>
                <w:noProof/>
                <w:webHidden/>
                <w:sz w:val="24"/>
                <w:szCs w:val="24"/>
              </w:rPr>
              <w:fldChar w:fldCharType="end"/>
            </w:r>
          </w:hyperlink>
        </w:p>
        <w:p w14:paraId="49556447" w14:textId="1406CC6B"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8" w:history="1">
            <w:r w:rsidRPr="00F04482">
              <w:rPr>
                <w:rStyle w:val="Hyperlink"/>
                <w:rFonts w:ascii="Times New Roman" w:hAnsi="Times New Roman" w:cs="Times New Roman"/>
                <w:noProof/>
                <w:sz w:val="24"/>
                <w:szCs w:val="24"/>
              </w:rPr>
              <w:t>2.3.1 PESTLE Analysis for Strategic Planning</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_Toc215775728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7</w:t>
            </w:r>
            <w:r w:rsidRPr="00F04482">
              <w:rPr>
                <w:rFonts w:ascii="Times New Roman" w:hAnsi="Times New Roman" w:cs="Times New Roman"/>
                <w:noProof/>
                <w:webHidden/>
                <w:sz w:val="24"/>
                <w:szCs w:val="24"/>
              </w:rPr>
              <w:fldChar w:fldCharType="end"/>
            </w:r>
          </w:hyperlink>
        </w:p>
        <w:p w14:paraId="6BF4D8D3" w14:textId="2C0B2CFF"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29" w:history="1">
            <w:r w:rsidRPr="00F04482">
              <w:rPr>
                <w:rStyle w:val="Hyperlink"/>
                <w:rFonts w:ascii="Times New Roman" w:hAnsi="Times New Roman" w:cs="Times New Roman"/>
                <w:noProof/>
                <w:sz w:val="24"/>
                <w:szCs w:val="24"/>
              </w:rPr>
              <w:t>2.3.2 Strategic Interventions Based on PESTLE</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_Toc215775729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8</w:t>
            </w:r>
            <w:r w:rsidRPr="00F04482">
              <w:rPr>
                <w:rFonts w:ascii="Times New Roman" w:hAnsi="Times New Roman" w:cs="Times New Roman"/>
                <w:noProof/>
                <w:webHidden/>
                <w:sz w:val="24"/>
                <w:szCs w:val="24"/>
              </w:rPr>
              <w:fldChar w:fldCharType="end"/>
            </w:r>
          </w:hyperlink>
        </w:p>
        <w:p w14:paraId="2B2EF91C" w14:textId="34B00B25" w:rsidR="00F04482" w:rsidRPr="00F04482" w:rsidRDefault="00F04482" w:rsidP="00F04482">
          <w:pPr>
            <w:pStyle w:val="TOC2"/>
            <w:tabs>
              <w:tab w:val="right" w:leader="dot" w:pos="9350"/>
            </w:tabs>
            <w:spacing w:line="480" w:lineRule="auto"/>
            <w:rPr>
              <w:rFonts w:ascii="Times New Roman" w:hAnsi="Times New Roman" w:cs="Times New Roman"/>
              <w:noProof/>
              <w:sz w:val="24"/>
              <w:szCs w:val="24"/>
            </w:rPr>
          </w:pPr>
          <w:hyperlink w:anchor="_Toc215775730" w:history="1">
            <w:r w:rsidRPr="00F04482">
              <w:rPr>
                <w:rStyle w:val="Hyperlink"/>
                <w:rFonts w:ascii="Times New Roman" w:hAnsi="Times New Roman" w:cs="Times New Roman"/>
                <w:noProof/>
                <w:sz w:val="24"/>
                <w:szCs w:val="24"/>
              </w:rPr>
              <w:t>2.4 Integration of Key Concepts and Strategic Recommendations</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_Toc215775730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9</w:t>
            </w:r>
            <w:r w:rsidRPr="00F04482">
              <w:rPr>
                <w:rFonts w:ascii="Times New Roman" w:hAnsi="Times New Roman" w:cs="Times New Roman"/>
                <w:noProof/>
                <w:webHidden/>
                <w:sz w:val="24"/>
                <w:szCs w:val="24"/>
              </w:rPr>
              <w:fldChar w:fldCharType="end"/>
            </w:r>
          </w:hyperlink>
        </w:p>
        <w:p w14:paraId="441774B9" w14:textId="37E806A6" w:rsidR="00F04482" w:rsidRPr="00F04482" w:rsidRDefault="00F04482" w:rsidP="00F04482">
          <w:pPr>
            <w:pStyle w:val="TOC1"/>
            <w:tabs>
              <w:tab w:val="right" w:leader="dot" w:pos="9350"/>
            </w:tabs>
            <w:spacing w:line="480" w:lineRule="auto"/>
            <w:rPr>
              <w:rFonts w:ascii="Times New Roman" w:eastAsiaTheme="minorEastAsia" w:hAnsi="Times New Roman" w:cs="Times New Roman"/>
              <w:noProof/>
              <w:kern w:val="2"/>
              <w:sz w:val="24"/>
              <w:szCs w:val="24"/>
              <w:lang w:val="en-IN" w:eastAsia="zh-CN" w:bidi="gu-IN"/>
              <w14:ligatures w14:val="standardContextual"/>
            </w:rPr>
          </w:pPr>
          <w:hyperlink w:anchor="_Toc215775731" w:history="1">
            <w:r w:rsidRPr="00F04482">
              <w:rPr>
                <w:rStyle w:val="Hyperlink"/>
                <w:rFonts w:ascii="Times New Roman" w:hAnsi="Times New Roman" w:cs="Times New Roman"/>
                <w:noProof/>
                <w:sz w:val="24"/>
                <w:szCs w:val="24"/>
              </w:rPr>
              <w:t>3.Recommendations</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_Toc215775731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9</w:t>
            </w:r>
            <w:r w:rsidRPr="00F04482">
              <w:rPr>
                <w:rFonts w:ascii="Times New Roman" w:hAnsi="Times New Roman" w:cs="Times New Roman"/>
                <w:noProof/>
                <w:webHidden/>
                <w:sz w:val="24"/>
                <w:szCs w:val="24"/>
              </w:rPr>
              <w:fldChar w:fldCharType="end"/>
            </w:r>
          </w:hyperlink>
        </w:p>
        <w:p w14:paraId="52E5B6F8" w14:textId="3951AF67"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32" w:history="1">
            <w:r w:rsidRPr="00F04482">
              <w:rPr>
                <w:rStyle w:val="Hyperlink"/>
                <w:rFonts w:ascii="Times New Roman" w:hAnsi="Times New Roman" w:cs="Times New Roman"/>
                <w:noProof/>
                <w:sz w:val="24"/>
                <w:szCs w:val="24"/>
              </w:rPr>
              <w:t>3.1.1 Practical Steps for Implementation</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_Toc215775732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10</w:t>
            </w:r>
            <w:r w:rsidRPr="00F04482">
              <w:rPr>
                <w:rFonts w:ascii="Times New Roman" w:hAnsi="Times New Roman" w:cs="Times New Roman"/>
                <w:noProof/>
                <w:webHidden/>
                <w:sz w:val="24"/>
                <w:szCs w:val="24"/>
              </w:rPr>
              <w:fldChar w:fldCharType="end"/>
            </w:r>
          </w:hyperlink>
        </w:p>
        <w:p w14:paraId="51A93929" w14:textId="08323A06" w:rsidR="00F04482" w:rsidRPr="00F04482" w:rsidRDefault="00F04482" w:rsidP="00F04482">
          <w:pPr>
            <w:pStyle w:val="TOC3"/>
            <w:tabs>
              <w:tab w:val="right" w:leader="dot" w:pos="9350"/>
            </w:tabs>
            <w:spacing w:line="480" w:lineRule="auto"/>
            <w:rPr>
              <w:rFonts w:ascii="Times New Roman" w:hAnsi="Times New Roman" w:cs="Times New Roman"/>
              <w:noProof/>
              <w:sz w:val="24"/>
              <w:szCs w:val="24"/>
            </w:rPr>
          </w:pPr>
          <w:hyperlink w:anchor="_Toc215775733" w:history="1">
            <w:r w:rsidRPr="00F04482">
              <w:rPr>
                <w:rStyle w:val="Hyperlink"/>
                <w:rFonts w:ascii="Times New Roman" w:hAnsi="Times New Roman" w:cs="Times New Roman"/>
                <w:noProof/>
                <w:sz w:val="24"/>
                <w:szCs w:val="24"/>
              </w:rPr>
              <w:t>3.1.2 Sustained Improvement</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_Toc215775733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11</w:t>
            </w:r>
            <w:r w:rsidRPr="00F04482">
              <w:rPr>
                <w:rFonts w:ascii="Times New Roman" w:hAnsi="Times New Roman" w:cs="Times New Roman"/>
                <w:noProof/>
                <w:webHidden/>
                <w:sz w:val="24"/>
                <w:szCs w:val="24"/>
              </w:rPr>
              <w:fldChar w:fldCharType="end"/>
            </w:r>
          </w:hyperlink>
        </w:p>
        <w:p w14:paraId="6402B767" w14:textId="3C0B94DA" w:rsidR="00F04482" w:rsidRPr="00F04482" w:rsidRDefault="00F04482" w:rsidP="00F04482">
          <w:pPr>
            <w:pStyle w:val="TOC1"/>
            <w:tabs>
              <w:tab w:val="right" w:leader="dot" w:pos="9350"/>
            </w:tabs>
            <w:spacing w:line="480" w:lineRule="auto"/>
            <w:rPr>
              <w:rFonts w:ascii="Times New Roman" w:eastAsiaTheme="minorEastAsia" w:hAnsi="Times New Roman" w:cs="Times New Roman"/>
              <w:noProof/>
              <w:kern w:val="2"/>
              <w:sz w:val="24"/>
              <w:szCs w:val="24"/>
              <w:lang w:val="en-IN" w:eastAsia="zh-CN" w:bidi="gu-IN"/>
              <w14:ligatures w14:val="standardContextual"/>
            </w:rPr>
          </w:pPr>
          <w:hyperlink w:anchor="_Toc215775734" w:history="1">
            <w:r w:rsidRPr="00F04482">
              <w:rPr>
                <w:rStyle w:val="Hyperlink"/>
                <w:rFonts w:ascii="Times New Roman" w:hAnsi="Times New Roman" w:cs="Times New Roman"/>
                <w:noProof/>
                <w:sz w:val="24"/>
                <w:szCs w:val="24"/>
              </w:rPr>
              <w:t>4. Conclusion</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_Toc215775734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12</w:t>
            </w:r>
            <w:r w:rsidRPr="00F04482">
              <w:rPr>
                <w:rFonts w:ascii="Times New Roman" w:hAnsi="Times New Roman" w:cs="Times New Roman"/>
                <w:noProof/>
                <w:webHidden/>
                <w:sz w:val="24"/>
                <w:szCs w:val="24"/>
              </w:rPr>
              <w:fldChar w:fldCharType="end"/>
            </w:r>
          </w:hyperlink>
        </w:p>
        <w:p w14:paraId="5742DEA1" w14:textId="5AEFC196" w:rsidR="00F04482" w:rsidRPr="00F04482" w:rsidRDefault="00F04482" w:rsidP="00F04482">
          <w:pPr>
            <w:pStyle w:val="TOC1"/>
            <w:tabs>
              <w:tab w:val="right" w:leader="dot" w:pos="9350"/>
            </w:tabs>
            <w:spacing w:line="480" w:lineRule="auto"/>
            <w:rPr>
              <w:rFonts w:ascii="Times New Roman" w:eastAsiaTheme="minorEastAsia" w:hAnsi="Times New Roman" w:cs="Times New Roman"/>
              <w:noProof/>
              <w:kern w:val="2"/>
              <w:sz w:val="24"/>
              <w:szCs w:val="24"/>
              <w:lang w:val="en-IN" w:eastAsia="zh-CN" w:bidi="gu-IN"/>
              <w14:ligatures w14:val="standardContextual"/>
            </w:rPr>
          </w:pPr>
          <w:hyperlink w:anchor="_Toc215775735" w:history="1">
            <w:r w:rsidRPr="00F04482">
              <w:rPr>
                <w:rStyle w:val="Hyperlink"/>
                <w:rFonts w:ascii="Times New Roman" w:eastAsia="Times New Roman" w:hAnsi="Times New Roman" w:cs="Times New Roman"/>
                <w:bCs/>
                <w:noProof/>
                <w:sz w:val="24"/>
                <w:szCs w:val="24"/>
              </w:rPr>
              <w:t>Reference</w:t>
            </w:r>
            <w:r w:rsidRPr="00F04482">
              <w:rPr>
                <w:rFonts w:ascii="Times New Roman" w:hAnsi="Times New Roman" w:cs="Times New Roman"/>
                <w:noProof/>
                <w:webHidden/>
                <w:sz w:val="24"/>
                <w:szCs w:val="24"/>
              </w:rPr>
              <w:tab/>
            </w:r>
            <w:r w:rsidRPr="00F04482">
              <w:rPr>
                <w:rFonts w:ascii="Times New Roman" w:hAnsi="Times New Roman" w:cs="Times New Roman"/>
                <w:noProof/>
                <w:webHidden/>
                <w:sz w:val="24"/>
                <w:szCs w:val="24"/>
              </w:rPr>
              <w:fldChar w:fldCharType="begin"/>
            </w:r>
            <w:r w:rsidRPr="00F04482">
              <w:rPr>
                <w:rFonts w:ascii="Times New Roman" w:hAnsi="Times New Roman" w:cs="Times New Roman"/>
                <w:noProof/>
                <w:webHidden/>
                <w:sz w:val="24"/>
                <w:szCs w:val="24"/>
              </w:rPr>
              <w:instrText xml:space="preserve"> PAGEREF _Toc215775735 \h </w:instrText>
            </w:r>
            <w:r w:rsidRPr="00F04482">
              <w:rPr>
                <w:rFonts w:ascii="Times New Roman" w:hAnsi="Times New Roman" w:cs="Times New Roman"/>
                <w:noProof/>
                <w:webHidden/>
                <w:sz w:val="24"/>
                <w:szCs w:val="24"/>
              </w:rPr>
            </w:r>
            <w:r w:rsidRPr="00F04482">
              <w:rPr>
                <w:rFonts w:ascii="Times New Roman" w:hAnsi="Times New Roman" w:cs="Times New Roman"/>
                <w:noProof/>
                <w:webHidden/>
                <w:sz w:val="24"/>
                <w:szCs w:val="24"/>
              </w:rPr>
              <w:fldChar w:fldCharType="separate"/>
            </w:r>
            <w:r w:rsidRPr="00F04482">
              <w:rPr>
                <w:rFonts w:ascii="Times New Roman" w:hAnsi="Times New Roman" w:cs="Times New Roman"/>
                <w:noProof/>
                <w:webHidden/>
                <w:sz w:val="24"/>
                <w:szCs w:val="24"/>
              </w:rPr>
              <w:t>14</w:t>
            </w:r>
            <w:r w:rsidRPr="00F04482">
              <w:rPr>
                <w:rFonts w:ascii="Times New Roman" w:hAnsi="Times New Roman" w:cs="Times New Roman"/>
                <w:noProof/>
                <w:webHidden/>
                <w:sz w:val="24"/>
                <w:szCs w:val="24"/>
              </w:rPr>
              <w:fldChar w:fldCharType="end"/>
            </w:r>
          </w:hyperlink>
        </w:p>
        <w:p w14:paraId="57752F6A" w14:textId="3B63BC20" w:rsidR="00BE3357" w:rsidRPr="00F04482" w:rsidRDefault="00BE3357" w:rsidP="00F04482">
          <w:pPr>
            <w:spacing w:line="480" w:lineRule="auto"/>
            <w:rPr>
              <w:rFonts w:ascii="Times New Roman" w:hAnsi="Times New Roman" w:cs="Times New Roman"/>
              <w:sz w:val="24"/>
              <w:szCs w:val="24"/>
            </w:rPr>
          </w:pPr>
          <w:r w:rsidRPr="00F04482">
            <w:rPr>
              <w:rFonts w:ascii="Times New Roman" w:hAnsi="Times New Roman" w:cs="Times New Roman"/>
              <w:b/>
              <w:bCs/>
              <w:noProof/>
              <w:sz w:val="24"/>
              <w:szCs w:val="24"/>
            </w:rPr>
            <w:fldChar w:fldCharType="end"/>
          </w:r>
        </w:p>
      </w:sdtContent>
    </w:sdt>
    <w:p w14:paraId="79A91BF5" w14:textId="2A68A29B" w:rsidR="00717247" w:rsidRPr="00F04482" w:rsidRDefault="00000000" w:rsidP="00F04482">
      <w:pPr>
        <w:spacing w:after="200" w:line="480" w:lineRule="auto"/>
        <w:rPr>
          <w:rFonts w:ascii="Times New Roman" w:hAnsi="Times New Roman" w:cs="Times New Roman"/>
          <w:sz w:val="24"/>
          <w:szCs w:val="24"/>
        </w:rPr>
      </w:pPr>
      <w:r w:rsidRPr="00F04482">
        <w:rPr>
          <w:rFonts w:ascii="Times New Roman" w:hAnsi="Times New Roman" w:cs="Times New Roman"/>
          <w:sz w:val="24"/>
          <w:szCs w:val="24"/>
        </w:rPr>
        <w:br w:type="page"/>
      </w:r>
    </w:p>
    <w:p w14:paraId="67A282AF" w14:textId="77777777" w:rsidR="00717247" w:rsidRDefault="00000000" w:rsidP="00493119">
      <w:pPr>
        <w:pStyle w:val="Heading1"/>
        <w:rPr>
          <w:b w:val="0"/>
        </w:rPr>
      </w:pPr>
      <w:bookmarkStart w:id="0" w:name="_ht5uujv6w26n" w:colFirst="0" w:colLast="0"/>
      <w:bookmarkStart w:id="1" w:name="_Toc215775718"/>
      <w:bookmarkEnd w:id="0"/>
      <w:r>
        <w:lastRenderedPageBreak/>
        <w:t xml:space="preserve">1. </w:t>
      </w:r>
      <w:r w:rsidRPr="00493119">
        <w:t>Introduction</w:t>
      </w:r>
      <w:bookmarkEnd w:id="1"/>
    </w:p>
    <w:p w14:paraId="607C5701"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maternity scandal at the Shrewsbury and Telford Hospital NHS Trust is one of the greatest failures in the history of maternity care in the UK, which revealed </w:t>
      </w:r>
      <w:proofErr w:type="gramStart"/>
      <w:r>
        <w:rPr>
          <w:rFonts w:ascii="Times New Roman" w:eastAsia="Times New Roman" w:hAnsi="Times New Roman" w:cs="Times New Roman"/>
          <w:sz w:val="24"/>
          <w:szCs w:val="24"/>
        </w:rPr>
        <w:t>the systematic</w:t>
      </w:r>
      <w:proofErr w:type="gramEnd"/>
      <w:r>
        <w:rPr>
          <w:rFonts w:ascii="Times New Roman" w:eastAsia="Times New Roman" w:hAnsi="Times New Roman" w:cs="Times New Roman"/>
          <w:sz w:val="24"/>
          <w:szCs w:val="24"/>
        </w:rPr>
        <w:t xml:space="preserve"> problems with leadership, governance, and patient safety. The case was directed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focus of attention after the </w:t>
      </w:r>
      <w:proofErr w:type="spellStart"/>
      <w:r>
        <w:rPr>
          <w:rFonts w:ascii="Times New Roman" w:eastAsia="Times New Roman" w:hAnsi="Times New Roman" w:cs="Times New Roman"/>
          <w:sz w:val="24"/>
          <w:szCs w:val="24"/>
        </w:rPr>
        <w:t>Ockenden</w:t>
      </w:r>
      <w:proofErr w:type="spellEnd"/>
      <w:r>
        <w:rPr>
          <w:rFonts w:ascii="Times New Roman" w:eastAsia="Times New Roman" w:hAnsi="Times New Roman" w:cs="Times New Roman"/>
          <w:sz w:val="24"/>
          <w:szCs w:val="24"/>
        </w:rPr>
        <w:t xml:space="preserve"> Report (2022) was published, which described the systemic failures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two decades, between 2000 and 2019. The report found that the poor care provision at the Trust resulted in the death and injury of many women and babies, which could have been avoided. The outcry of the scandal brings troubles onto the issue beyond clinical negligence, as it demonstrates the great impact of the organizational culture and misleading leadership, and the collapse of the system of responsibility in healthcare.</w:t>
      </w:r>
    </w:p>
    <w:p w14:paraId="1D229CA1"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 safety and the systematic negligence of the concerns brought up by the families and the staff were found to be the main problem in the scandal. There were also critical events, such as the mismanagement of fetal distress, the postponement of the required interventions, and a high incidence of stillbirths and neonatal mortality (Atkins</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 These were not the only problems, but a sign of long-term problems with the Trust's approach to care. The families would always complain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their concerns, but nothing was taken or </w:t>
      </w:r>
      <w:proofErr w:type="gramStart"/>
      <w:r>
        <w:rPr>
          <w:rFonts w:ascii="Times New Roman" w:eastAsia="Times New Roman" w:hAnsi="Times New Roman" w:cs="Times New Roman"/>
          <w:sz w:val="24"/>
          <w:szCs w:val="24"/>
        </w:rPr>
        <w:t>actioned</w:t>
      </w:r>
      <w:proofErr w:type="gramEnd"/>
      <w:r>
        <w:rPr>
          <w:rFonts w:ascii="Times New Roman" w:eastAsia="Times New Roman" w:hAnsi="Times New Roman" w:cs="Times New Roman"/>
          <w:sz w:val="24"/>
          <w:szCs w:val="24"/>
        </w:rPr>
        <w:t xml:space="preserve"> to help them. Maternity services culture was the culture of </w:t>
      </w:r>
      <w:proofErr w:type="gramStart"/>
      <w:r>
        <w:rPr>
          <w:rFonts w:ascii="Times New Roman" w:eastAsia="Times New Roman" w:hAnsi="Times New Roman" w:cs="Times New Roman"/>
          <w:sz w:val="24"/>
          <w:szCs w:val="24"/>
        </w:rPr>
        <w:t>un-receptivity</w:t>
      </w:r>
      <w:proofErr w:type="gramEnd"/>
      <w:r>
        <w:rPr>
          <w:rFonts w:ascii="Times New Roman" w:eastAsia="Times New Roman" w:hAnsi="Times New Roman" w:cs="Times New Roman"/>
          <w:sz w:val="24"/>
          <w:szCs w:val="24"/>
        </w:rPr>
        <w:t xml:space="preserve"> towards the </w:t>
      </w:r>
      <w:proofErr w:type="gramStart"/>
      <w:r>
        <w:rPr>
          <w:rFonts w:ascii="Times New Roman" w:eastAsia="Times New Roman" w:hAnsi="Times New Roman" w:cs="Times New Roman"/>
          <w:sz w:val="24"/>
          <w:szCs w:val="24"/>
        </w:rPr>
        <w:t>raised issues</w:t>
      </w:r>
      <w:proofErr w:type="gramEnd"/>
      <w:r>
        <w:rPr>
          <w:rFonts w:ascii="Times New Roman" w:eastAsia="Times New Roman" w:hAnsi="Times New Roman" w:cs="Times New Roman"/>
          <w:sz w:val="24"/>
          <w:szCs w:val="24"/>
        </w:rPr>
        <w:t>, with employees, who voiced their concerns, usually being muzzled or punished. Insufficient investigations or lessons learned when problems occur were some of the factors that made the problems persist (Dana</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2021).</w:t>
      </w:r>
    </w:p>
    <w:p w14:paraId="53DF891B"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Ockenden</w:t>
      </w:r>
      <w:proofErr w:type="spellEnd"/>
      <w:r>
        <w:rPr>
          <w:rFonts w:ascii="Times New Roman" w:eastAsia="Times New Roman" w:hAnsi="Times New Roman" w:cs="Times New Roman"/>
          <w:sz w:val="24"/>
          <w:szCs w:val="24"/>
        </w:rPr>
        <w:t xml:space="preserve"> Report discovered that the staffing level was poor, equipment was old, and the training level was inadequate, as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major causes of the poor quality of care. Regardless of such warnings, the management of the Trust did not manage to act accordingly, which led to the creation of a situation in which safety and quality are not its priorities (</w:t>
      </w:r>
      <w:proofErr w:type="spellStart"/>
      <w:r>
        <w:rPr>
          <w:rFonts w:ascii="Times New Roman" w:eastAsia="Times New Roman" w:hAnsi="Times New Roman" w:cs="Times New Roman"/>
          <w:sz w:val="24"/>
          <w:szCs w:val="24"/>
        </w:rPr>
        <w:t>Ongesa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The absence of an open and transparent culture was one of the most destructive elements since most staff members were afraid to voice their concerns under the threat of punishment. This culture of intimidation, which was compounded by the fact that there were no systematic checks, gave room to unsafe procedures (</w:t>
      </w:r>
      <w:proofErr w:type="spellStart"/>
      <w:r>
        <w:rPr>
          <w:rFonts w:ascii="Times New Roman" w:eastAsia="Times New Roman" w:hAnsi="Times New Roman" w:cs="Times New Roman"/>
          <w:sz w:val="24"/>
          <w:szCs w:val="24"/>
        </w:rPr>
        <w:t>Sydorenko</w:t>
      </w:r>
      <w:proofErr w:type="spellEnd"/>
      <w:r>
        <w:rPr>
          <w:rFonts w:ascii="Times New Roman" w:eastAsia="Times New Roman" w:hAnsi="Times New Roman" w:cs="Times New Roman"/>
          <w:sz w:val="24"/>
          <w:szCs w:val="24"/>
        </w:rPr>
        <w:t xml:space="preserve"> and Spindler, 2024).</w:t>
      </w:r>
    </w:p>
    <w:p w14:paraId="419BA8A0"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extent of this issue was also highlighted by national audits, which included the MBRRACE-UK report, which indicated that the Shrewsbury and Telford Trust had disproportionately high </w:t>
      </w:r>
      <w:r>
        <w:rPr>
          <w:rFonts w:ascii="Times New Roman" w:eastAsia="Times New Roman" w:hAnsi="Times New Roman" w:cs="Times New Roman"/>
          <w:sz w:val="24"/>
          <w:szCs w:val="24"/>
        </w:rPr>
        <w:lastRenderedPageBreak/>
        <w:t>rates of perinatal mortality compared to other NHS Trusts. This problem was a symptom of a larger unsupportive failure in the maternity care within the NHS, indicating the lack of adherence to the standards of high safety and gaps in the more effective framework of patient safety (Saleh, 2024).</w:t>
      </w:r>
    </w:p>
    <w:p w14:paraId="0BA0D779"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scandal has been a </w:t>
      </w:r>
      <w:proofErr w:type="gramStart"/>
      <w:r>
        <w:rPr>
          <w:rFonts w:ascii="Times New Roman" w:eastAsia="Times New Roman" w:hAnsi="Times New Roman" w:cs="Times New Roman"/>
          <w:sz w:val="24"/>
          <w:szCs w:val="24"/>
        </w:rPr>
        <w:t>point of focus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towards</w:t>
      </w:r>
      <w:proofErr w:type="gramEnd"/>
      <w:r>
        <w:rPr>
          <w:rFonts w:ascii="Times New Roman" w:eastAsia="Times New Roman" w:hAnsi="Times New Roman" w:cs="Times New Roman"/>
          <w:sz w:val="24"/>
          <w:szCs w:val="24"/>
        </w:rPr>
        <w:t xml:space="preserve"> the need to reform maternity care in the UK, with a focus on the need to have powerful leadership, a sense of accountability, and a learning culture. It is a sharp lesson to learn the significance of quality assurance and the necessity to introduce sustainable changes to healthcare systems.</w:t>
      </w:r>
    </w:p>
    <w:p w14:paraId="3476EC2A" w14:textId="77777777" w:rsidR="00717247" w:rsidRDefault="00000000" w:rsidP="00493119">
      <w:pPr>
        <w:pStyle w:val="Heading1"/>
        <w:rPr>
          <w:b w:val="0"/>
        </w:rPr>
      </w:pPr>
      <w:bookmarkStart w:id="2" w:name="_vo9nsu43ikqp" w:colFirst="0" w:colLast="0"/>
      <w:bookmarkStart w:id="3" w:name="_Toc215775719"/>
      <w:bookmarkEnd w:id="2"/>
      <w:r>
        <w:t xml:space="preserve">2. Main </w:t>
      </w:r>
      <w:r w:rsidRPr="00493119">
        <w:t>Body</w:t>
      </w:r>
      <w:bookmarkEnd w:id="3"/>
    </w:p>
    <w:p w14:paraId="514ECB5E" w14:textId="77777777" w:rsidR="00717247" w:rsidRDefault="00000000" w:rsidP="00493119">
      <w:pPr>
        <w:pStyle w:val="Heading2"/>
        <w:rPr>
          <w:i/>
          <w:iCs/>
        </w:rPr>
      </w:pPr>
      <w:bookmarkStart w:id="4" w:name="_Toc215775720"/>
      <w:r>
        <w:t>2.1 Key Concepts and Theories</w:t>
      </w:r>
      <w:bookmarkEnd w:id="4"/>
    </w:p>
    <w:p w14:paraId="56DCB342"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Theoretical models are essential in the examination and resolution of the quality problems in healthcare. Such frameworks provide systematic ways of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systemic issues and establishing their root causes. The use of pre-existing theories allows healthcare organizations to identify the presence of flaws in care delivery and make evidence-based plans to enhance the outcomes of their patients.</w:t>
      </w:r>
    </w:p>
    <w:p w14:paraId="6BD5CA35" w14:textId="72CEA557" w:rsidR="00717247" w:rsidRDefault="00493119">
      <w:pPr>
        <w:spacing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2.1.1 </w:t>
      </w:r>
      <w:r w:rsidR="00000000">
        <w:rPr>
          <w:rFonts w:ascii="Times New Roman" w:eastAsia="Times New Roman" w:hAnsi="Times New Roman" w:cs="Times New Roman"/>
          <w:b/>
          <w:bCs/>
          <w:i/>
          <w:iCs/>
          <w:sz w:val="24"/>
          <w:szCs w:val="24"/>
        </w:rPr>
        <w:t>Fishbone Diagram (Ishikawa)</w:t>
      </w:r>
    </w:p>
    <w:p w14:paraId="03BB4E4A"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Fishbone Diagram, or the Ishikawa Diagram, is a model that is employed in defining the root causes of an issue by classifying the possible contributors to it. It </w:t>
      </w:r>
      <w:proofErr w:type="gramStart"/>
      <w:r>
        <w:rPr>
          <w:rFonts w:ascii="Times New Roman" w:eastAsia="Times New Roman" w:hAnsi="Times New Roman" w:cs="Times New Roman"/>
          <w:sz w:val="24"/>
          <w:szCs w:val="24"/>
        </w:rPr>
        <w:t>map</w:t>
      </w:r>
      <w:proofErr w:type="gramEnd"/>
      <w:r>
        <w:rPr>
          <w:rFonts w:ascii="Times New Roman" w:eastAsia="Times New Roman" w:hAnsi="Times New Roman" w:cs="Times New Roman"/>
          <w:sz w:val="24"/>
          <w:szCs w:val="24"/>
        </w:rPr>
        <w:t xml:space="preserve">-graphically represents different aspects that can affect an outcome, which are normally categorized into people, processes, policies, and equipment (Rosa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This model is especially applicable in the identification of systemic problems in healthcare because it aids the teams in considering all possible areas of failure. Applied to the situation of the maternity services in </w:t>
      </w:r>
      <w:proofErr w:type="spellStart"/>
      <w:r>
        <w:rPr>
          <w:rFonts w:ascii="Times New Roman" w:eastAsia="Times New Roman" w:hAnsi="Times New Roman" w:cs="Times New Roman"/>
          <w:sz w:val="24"/>
          <w:szCs w:val="24"/>
        </w:rPr>
        <w:t>GetWell</w:t>
      </w:r>
      <w:proofErr w:type="spellEnd"/>
      <w:r>
        <w:rPr>
          <w:rFonts w:ascii="Times New Roman" w:eastAsia="Times New Roman" w:hAnsi="Times New Roman" w:cs="Times New Roman"/>
          <w:sz w:val="24"/>
          <w:szCs w:val="24"/>
        </w:rPr>
        <w:t xml:space="preserve"> Network Shrewsbury and Telford Trust, the leadership, staffing, inadequate training, and lack of proper policies might be listed among the causes of unsafe practices and poor outcomes, among others.</w:t>
      </w:r>
    </w:p>
    <w:p w14:paraId="43B72A40" w14:textId="33D39583" w:rsidR="00717247" w:rsidRDefault="00493119" w:rsidP="00493119">
      <w:pPr>
        <w:pStyle w:val="Heading3"/>
      </w:pPr>
      <w:bookmarkStart w:id="5" w:name="_Toc215775721"/>
      <w:r>
        <w:t xml:space="preserve">2.1.2 </w:t>
      </w:r>
      <w:r w:rsidR="00000000">
        <w:t>Donabedian Model</w:t>
      </w:r>
      <w:bookmarkEnd w:id="5"/>
    </w:p>
    <w:p w14:paraId="64DCAA05"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Donabedian Model is a model of healthcare quality received by measures the Structure, Process, and Outcome. Structure- Organizational factors, including staffing and resources. Process- The delivery of care, and Outcome- Patient health and satisfaction (Yinusa and </w:t>
      </w:r>
      <w:proofErr w:type="spellStart"/>
      <w:r>
        <w:rPr>
          <w:rFonts w:ascii="Times New Roman" w:eastAsia="Times New Roman" w:hAnsi="Times New Roman" w:cs="Times New Roman"/>
          <w:sz w:val="24"/>
          <w:szCs w:val="24"/>
        </w:rPr>
        <w:t>Faezipour</w:t>
      </w:r>
      <w:proofErr w:type="spellEnd"/>
      <w:r>
        <w:rPr>
          <w:rFonts w:ascii="Times New Roman" w:eastAsia="Times New Roman" w:hAnsi="Times New Roman" w:cs="Times New Roman"/>
          <w:sz w:val="24"/>
          <w:szCs w:val="24"/>
        </w:rPr>
        <w:t xml:space="preserve">, 2023). Using this model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maternity</w:t>
      </w:r>
      <w:proofErr w:type="gramEnd"/>
      <w:r>
        <w:rPr>
          <w:rFonts w:ascii="Times New Roman" w:eastAsia="Times New Roman" w:hAnsi="Times New Roman" w:cs="Times New Roman"/>
          <w:sz w:val="24"/>
          <w:szCs w:val="24"/>
        </w:rPr>
        <w:t xml:space="preserve"> services at Shrewsbury and Telford </w:t>
      </w:r>
      <w:proofErr w:type="gramStart"/>
      <w:r>
        <w:rPr>
          <w:rFonts w:ascii="Times New Roman" w:eastAsia="Times New Roman" w:hAnsi="Times New Roman" w:cs="Times New Roman"/>
          <w:sz w:val="24"/>
          <w:szCs w:val="24"/>
        </w:rPr>
        <w:t>Trust,</w:t>
      </w:r>
      <w:proofErr w:type="gramEnd"/>
      <w:r>
        <w:rPr>
          <w:rFonts w:ascii="Times New Roman" w:eastAsia="Times New Roman" w:hAnsi="Times New Roman" w:cs="Times New Roman"/>
          <w:sz w:val="24"/>
          <w:szCs w:val="24"/>
        </w:rPr>
        <w:t xml:space="preserve"> highlights the </w:t>
      </w:r>
      <w:r>
        <w:rPr>
          <w:rFonts w:ascii="Times New Roman" w:eastAsia="Times New Roman" w:hAnsi="Times New Roman" w:cs="Times New Roman"/>
          <w:sz w:val="24"/>
          <w:szCs w:val="24"/>
        </w:rPr>
        <w:lastRenderedPageBreak/>
        <w:t>lack of staffing and care delivery, and adverse patient outcomes, which can be used to give a structure on how to identify systemic quality problems.</w:t>
      </w:r>
    </w:p>
    <w:p w14:paraId="00737AAE" w14:textId="77777777" w:rsidR="00717247"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26CDEC" wp14:editId="69B6A04D">
            <wp:extent cx="4090988" cy="231429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090988" cy="2314293"/>
                    </a:xfrm>
                    <a:prstGeom prst="rect">
                      <a:avLst/>
                    </a:prstGeom>
                    <a:ln/>
                  </pic:spPr>
                </pic:pic>
              </a:graphicData>
            </a:graphic>
          </wp:inline>
        </w:drawing>
      </w:r>
    </w:p>
    <w:p w14:paraId="69361829" w14:textId="77777777" w:rsidR="00717247" w:rsidRDefault="00000000">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01: Donabedian Model</w:t>
      </w:r>
    </w:p>
    <w:p w14:paraId="5B49CA84" w14:textId="77777777" w:rsidR="00717247"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Tossaint-Schoenmakers</w:t>
      </w:r>
      <w:proofErr w:type="spellEnd"/>
      <w:r>
        <w:rPr>
          <w:rFonts w:ascii="Times New Roman" w:eastAsia="Times New Roman" w:hAnsi="Times New Roman" w:cs="Times New Roman"/>
          <w:sz w:val="24"/>
          <w:szCs w:val="24"/>
        </w:rPr>
        <w:t xml:space="preserve"> et al. 2021)</w:t>
      </w:r>
    </w:p>
    <w:p w14:paraId="38EB054B" w14:textId="67AD77DE" w:rsidR="00717247" w:rsidRDefault="00493119" w:rsidP="00493119">
      <w:pPr>
        <w:pStyle w:val="Heading3"/>
      </w:pPr>
      <w:bookmarkStart w:id="6" w:name="_Toc215775722"/>
      <w:r>
        <w:t xml:space="preserve">2.1.3 </w:t>
      </w:r>
      <w:r w:rsidR="00000000">
        <w:t>PESTLE Analysis Introduction</w:t>
      </w:r>
      <w:bookmarkEnd w:id="6"/>
    </w:p>
    <w:p w14:paraId="2B36D1D5"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PESTEL analysis measures external forces that affect an organization and analyzes the Political, Economic, Social, Technological, Legal, and Environmental. PESTLE analysis, applied to the Shrewsbury and Telford Trust in this instance, can be used to realize how outside forces, including the policies on healthcare by the government, funding limitations, demanding population, and competitive technology, influence the quality of services in the maternity unit and the organizational setting of providing services.</w:t>
      </w:r>
    </w:p>
    <w:p w14:paraId="711CAC12" w14:textId="77777777" w:rsidR="00717247" w:rsidRDefault="00000000" w:rsidP="00493119">
      <w:pPr>
        <w:pStyle w:val="Heading2"/>
      </w:pPr>
      <w:bookmarkStart w:id="7" w:name="_Toc215775723"/>
      <w:r>
        <w:t>2.2 Root Cause Analysis</w:t>
      </w:r>
      <w:bookmarkEnd w:id="7"/>
    </w:p>
    <w:p w14:paraId="74022A9E"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Root cause Analysis (RCA) is an organized technique that is applied in finding the root causes of quality failure or issues in healthcare. RCA will be vital in seeking not only the short-term problems but also the systemic ones behind incidents of poor patient outcomes (Challinor et al. 2025). Identifying root causes, healthcare organizations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create specific interventions to avoid </w:t>
      </w:r>
      <w:proofErr w:type="gramStart"/>
      <w:r>
        <w:rPr>
          <w:rFonts w:ascii="Times New Roman" w:eastAsia="Times New Roman" w:hAnsi="Times New Roman" w:cs="Times New Roman"/>
          <w:sz w:val="24"/>
          <w:szCs w:val="24"/>
        </w:rPr>
        <w:t>the repetitive</w:t>
      </w:r>
      <w:proofErr w:type="gramEnd"/>
      <w:r>
        <w:rPr>
          <w:rFonts w:ascii="Times New Roman" w:eastAsia="Times New Roman" w:hAnsi="Times New Roman" w:cs="Times New Roman"/>
          <w:sz w:val="24"/>
          <w:szCs w:val="24"/>
        </w:rPr>
        <w:t xml:space="preserve"> occurrence, improving patient safety and quality of care.</w:t>
      </w:r>
    </w:p>
    <w:p w14:paraId="4A3E085A" w14:textId="77777777" w:rsidR="00493119" w:rsidRDefault="00493119">
      <w:pPr>
        <w:spacing w:after="200" w:line="360" w:lineRule="auto"/>
        <w:jc w:val="both"/>
        <w:rPr>
          <w:rFonts w:ascii="Times New Roman" w:eastAsia="Times New Roman" w:hAnsi="Times New Roman" w:cs="Times New Roman"/>
          <w:sz w:val="24"/>
          <w:szCs w:val="24"/>
        </w:rPr>
      </w:pPr>
    </w:p>
    <w:p w14:paraId="1229E7D0" w14:textId="5310E157" w:rsidR="00717247" w:rsidRDefault="00493119" w:rsidP="00493119">
      <w:pPr>
        <w:pStyle w:val="Heading3"/>
      </w:pPr>
      <w:bookmarkStart w:id="8" w:name="_Toc215775724"/>
      <w:r>
        <w:lastRenderedPageBreak/>
        <w:t xml:space="preserve">2.2.1 </w:t>
      </w:r>
      <w:r w:rsidR="00000000">
        <w:t>Root Cause Analysis- Fishbone Diagram.</w:t>
      </w:r>
      <w:bookmarkEnd w:id="8"/>
    </w:p>
    <w:p w14:paraId="6CAEC624"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because the Fishbone Diagram (Ishikawa) divides potential causes of a problem and allows them to ensure that they examine all causal agents of a problem. In the case of Shrewsbury and Telford Trust, the Fishbone Diagram indicates the following crucial areas of failure:</w:t>
      </w:r>
    </w:p>
    <w:p w14:paraId="07F43A09" w14:textId="77777777" w:rsidR="00717247" w:rsidRPr="00493119" w:rsidRDefault="00000000" w:rsidP="00493119">
      <w:pPr>
        <w:pStyle w:val="ListParagraph"/>
        <w:numPr>
          <w:ilvl w:val="0"/>
          <w:numId w:val="6"/>
        </w:numPr>
        <w:spacing w:after="200" w:line="360" w:lineRule="auto"/>
        <w:jc w:val="both"/>
        <w:rPr>
          <w:rFonts w:ascii="Times New Roman" w:eastAsia="Times New Roman" w:hAnsi="Times New Roman" w:cs="Times New Roman"/>
          <w:sz w:val="24"/>
          <w:szCs w:val="24"/>
        </w:rPr>
      </w:pPr>
      <w:r w:rsidRPr="00493119">
        <w:rPr>
          <w:rFonts w:ascii="Times New Roman" w:eastAsia="Times New Roman" w:hAnsi="Times New Roman" w:cs="Times New Roman"/>
          <w:sz w:val="24"/>
          <w:szCs w:val="24"/>
        </w:rPr>
        <w:t xml:space="preserve">Leadership Problems: Low quality of decision-making, inadequate accountability, and the inability to promote an open culture (Idris </w:t>
      </w:r>
      <w:r w:rsidRPr="00493119">
        <w:rPr>
          <w:rFonts w:ascii="Times New Roman" w:eastAsia="Times New Roman" w:hAnsi="Times New Roman" w:cs="Times New Roman"/>
          <w:i/>
          <w:iCs/>
          <w:sz w:val="24"/>
          <w:szCs w:val="24"/>
        </w:rPr>
        <w:t xml:space="preserve">et al. </w:t>
      </w:r>
      <w:r w:rsidRPr="00493119">
        <w:rPr>
          <w:rFonts w:ascii="Times New Roman" w:eastAsia="Times New Roman" w:hAnsi="Times New Roman" w:cs="Times New Roman"/>
          <w:sz w:val="24"/>
          <w:szCs w:val="24"/>
        </w:rPr>
        <w:t>2023).</w:t>
      </w:r>
    </w:p>
    <w:p w14:paraId="3F630E90" w14:textId="77777777" w:rsidR="00717247" w:rsidRPr="00493119" w:rsidRDefault="00000000" w:rsidP="00493119">
      <w:pPr>
        <w:pStyle w:val="ListParagraph"/>
        <w:numPr>
          <w:ilvl w:val="0"/>
          <w:numId w:val="6"/>
        </w:numPr>
        <w:spacing w:after="200" w:line="360" w:lineRule="auto"/>
        <w:jc w:val="both"/>
        <w:rPr>
          <w:rFonts w:ascii="Times New Roman" w:eastAsia="Times New Roman" w:hAnsi="Times New Roman" w:cs="Times New Roman"/>
          <w:sz w:val="24"/>
          <w:szCs w:val="24"/>
        </w:rPr>
      </w:pPr>
      <w:r w:rsidRPr="00493119">
        <w:rPr>
          <w:rFonts w:ascii="Times New Roman" w:eastAsia="Times New Roman" w:hAnsi="Times New Roman" w:cs="Times New Roman"/>
          <w:sz w:val="24"/>
          <w:szCs w:val="24"/>
        </w:rPr>
        <w:t>Policies: The care protocols were outdated or not well-developed to address patient safety.</w:t>
      </w:r>
    </w:p>
    <w:p w14:paraId="563272FE" w14:textId="77777777" w:rsidR="00717247" w:rsidRPr="00493119" w:rsidRDefault="00000000" w:rsidP="00493119">
      <w:pPr>
        <w:pStyle w:val="ListParagraph"/>
        <w:numPr>
          <w:ilvl w:val="0"/>
          <w:numId w:val="6"/>
        </w:numPr>
        <w:spacing w:after="200" w:line="360" w:lineRule="auto"/>
        <w:jc w:val="both"/>
        <w:rPr>
          <w:rFonts w:ascii="Times New Roman" w:eastAsia="Times New Roman" w:hAnsi="Times New Roman" w:cs="Times New Roman"/>
          <w:sz w:val="24"/>
          <w:szCs w:val="24"/>
        </w:rPr>
      </w:pPr>
      <w:r w:rsidRPr="00493119">
        <w:rPr>
          <w:rFonts w:ascii="Times New Roman" w:eastAsia="Times New Roman" w:hAnsi="Times New Roman" w:cs="Times New Roman"/>
          <w:sz w:val="24"/>
          <w:szCs w:val="24"/>
        </w:rPr>
        <w:t>Staffing Problems: An understaffing situation has caused the situation of overwork and burnout of staff (Alansari, Omri, and Singh, 2025).</w:t>
      </w:r>
    </w:p>
    <w:p w14:paraId="68725B74" w14:textId="77777777" w:rsidR="00717247" w:rsidRPr="00493119" w:rsidRDefault="00000000" w:rsidP="00493119">
      <w:pPr>
        <w:pStyle w:val="ListParagraph"/>
        <w:numPr>
          <w:ilvl w:val="0"/>
          <w:numId w:val="6"/>
        </w:numPr>
        <w:spacing w:after="200" w:line="360" w:lineRule="auto"/>
        <w:jc w:val="both"/>
        <w:rPr>
          <w:rFonts w:ascii="Times New Roman" w:eastAsia="Times New Roman" w:hAnsi="Times New Roman" w:cs="Times New Roman"/>
          <w:sz w:val="24"/>
          <w:szCs w:val="24"/>
        </w:rPr>
      </w:pPr>
      <w:r w:rsidRPr="00493119">
        <w:rPr>
          <w:rFonts w:ascii="Times New Roman" w:eastAsia="Times New Roman" w:hAnsi="Times New Roman" w:cs="Times New Roman"/>
          <w:sz w:val="24"/>
          <w:szCs w:val="24"/>
        </w:rPr>
        <w:t>Training Deficits: The absence of ongoing professional growth, especially in fields such as fetal monitoring.</w:t>
      </w:r>
    </w:p>
    <w:p w14:paraId="062B6189"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categories are linked, and leadership failures lead to policy gaps, understaffing and staff training. The Fishbone Diagram is a visual way of having </w:t>
      </w:r>
      <w:proofErr w:type="gramStart"/>
      <w:r>
        <w:rPr>
          <w:rFonts w:ascii="Times New Roman" w:eastAsia="Times New Roman" w:hAnsi="Times New Roman" w:cs="Times New Roman"/>
          <w:sz w:val="24"/>
          <w:szCs w:val="24"/>
        </w:rPr>
        <w:t>the issues</w:t>
      </w:r>
      <w:proofErr w:type="gramEnd"/>
      <w:r>
        <w:rPr>
          <w:rFonts w:ascii="Times New Roman" w:eastAsia="Times New Roman" w:hAnsi="Times New Roman" w:cs="Times New Roman"/>
          <w:sz w:val="24"/>
          <w:szCs w:val="24"/>
        </w:rPr>
        <w:t xml:space="preserve"> synergize to affect the quality of care.</w:t>
      </w:r>
    </w:p>
    <w:p w14:paraId="494989EE" w14:textId="77777777" w:rsidR="00717247" w:rsidRDefault="00000000" w:rsidP="00493119">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30A92A" wp14:editId="3CA25F01">
            <wp:extent cx="3803650" cy="2940050"/>
            <wp:effectExtent l="0" t="0" r="635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803650" cy="2940050"/>
                    </a:xfrm>
                    <a:prstGeom prst="rect">
                      <a:avLst/>
                    </a:prstGeom>
                    <a:ln/>
                  </pic:spPr>
                </pic:pic>
              </a:graphicData>
            </a:graphic>
          </wp:inline>
        </w:drawing>
      </w:r>
    </w:p>
    <w:p w14:paraId="253D3C0A" w14:textId="77777777" w:rsidR="00717247" w:rsidRDefault="00000000">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02: Fishbone Diagram</w:t>
      </w:r>
    </w:p>
    <w:p w14:paraId="39351789" w14:textId="77777777" w:rsidR="00717247"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0223CA58" w14:textId="77777777" w:rsidR="00493119" w:rsidRDefault="00493119">
      <w:pPr>
        <w:spacing w:after="200" w:line="360" w:lineRule="auto"/>
        <w:jc w:val="center"/>
        <w:rPr>
          <w:rFonts w:ascii="Times New Roman" w:eastAsia="Times New Roman" w:hAnsi="Times New Roman" w:cs="Times New Roman"/>
          <w:sz w:val="24"/>
          <w:szCs w:val="24"/>
        </w:rPr>
      </w:pPr>
    </w:p>
    <w:p w14:paraId="44D4BCAF" w14:textId="2B51D9E1" w:rsidR="00717247" w:rsidRDefault="00493119" w:rsidP="00493119">
      <w:pPr>
        <w:pStyle w:val="Heading3"/>
      </w:pPr>
      <w:bookmarkStart w:id="9" w:name="_Toc215775725"/>
      <w:r>
        <w:lastRenderedPageBreak/>
        <w:t xml:space="preserve">2.2.2 </w:t>
      </w:r>
      <w:r w:rsidR="00000000">
        <w:t>5 Whys Technique</w:t>
      </w:r>
      <w:bookmarkEnd w:id="9"/>
    </w:p>
    <w:p w14:paraId="30575E37"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5 Whys methodology assists in investigating a particular problem to the best of the knowledge by constantly asking why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figure out the roots. As an illustration, as to why fetal distress was not intensified:</w:t>
      </w:r>
    </w:p>
    <w:p w14:paraId="22C63940" w14:textId="77777777" w:rsidR="00717247" w:rsidRDefault="00000000">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was the reason that fetal distress was not scaled high?</w:t>
      </w:r>
    </w:p>
    <w:p w14:paraId="298F1ADA"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were missed appropriately by the staff.</w:t>
      </w:r>
    </w:p>
    <w:p w14:paraId="7205E56C" w14:textId="77777777" w:rsidR="00717247" w:rsidRDefault="00000000">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did the staff miss the signs?</w:t>
      </w:r>
    </w:p>
    <w:p w14:paraId="673F6455"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were not well-trained to detect fetal distress.</w:t>
      </w:r>
    </w:p>
    <w:p w14:paraId="05F8F3B7" w14:textId="77777777" w:rsidR="00717247" w:rsidRDefault="00000000">
      <w:pPr>
        <w:numPr>
          <w:ilvl w:val="0"/>
          <w:numId w:val="5"/>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has there not been proper training?</w:t>
      </w:r>
    </w:p>
    <w:p w14:paraId="3AAA56FF"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professional development program was not ongoing.</w:t>
      </w:r>
    </w:p>
    <w:p w14:paraId="33D85239" w14:textId="77777777" w:rsidR="00717247" w:rsidRDefault="00000000">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was there no program?</w:t>
      </w:r>
    </w:p>
    <w:p w14:paraId="0CD72988"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Trust did not provide enough resources for training.</w:t>
      </w:r>
    </w:p>
    <w:p w14:paraId="3560EB32" w14:textId="77777777" w:rsidR="00717247" w:rsidRDefault="00000000">
      <w:pPr>
        <w:numPr>
          <w:ilvl w:val="0"/>
          <w:numId w:val="4"/>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were the resources allocated?</w:t>
      </w:r>
    </w:p>
    <w:p w14:paraId="622BBE1F"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was not ready to lay emphasis on staff development.</w:t>
      </w:r>
    </w:p>
    <w:p w14:paraId="432986C0" w14:textId="455EB5A0" w:rsidR="00717247" w:rsidRDefault="00493119" w:rsidP="00493119">
      <w:pPr>
        <w:pStyle w:val="Heading3"/>
      </w:pPr>
      <w:bookmarkStart w:id="10" w:name="_Toc215775726"/>
      <w:r>
        <w:t xml:space="preserve">2.2.3 </w:t>
      </w:r>
      <w:r w:rsidR="00000000">
        <w:t>Donabedian Model Application.</w:t>
      </w:r>
      <w:bookmarkEnd w:id="10"/>
    </w:p>
    <w:p w14:paraId="2B234546"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Donabedian Model </w:t>
      </w:r>
      <w:proofErr w:type="gramStart"/>
      <w:r>
        <w:rPr>
          <w:rFonts w:ascii="Times New Roman" w:eastAsia="Times New Roman" w:hAnsi="Times New Roman" w:cs="Times New Roman"/>
          <w:sz w:val="24"/>
          <w:szCs w:val="24"/>
        </w:rPr>
        <w:t>measures</w:t>
      </w:r>
      <w:proofErr w:type="gramEnd"/>
      <w:r>
        <w:rPr>
          <w:rFonts w:ascii="Times New Roman" w:eastAsia="Times New Roman" w:hAnsi="Times New Roman" w:cs="Times New Roman"/>
          <w:sz w:val="24"/>
          <w:szCs w:val="24"/>
        </w:rPr>
        <w:t xml:space="preserve"> Structure, Process, and Outcome. The issues revealed in the </w:t>
      </w:r>
      <w:proofErr w:type="gramStart"/>
      <w:r>
        <w:rPr>
          <w:rFonts w:ascii="Times New Roman" w:eastAsia="Times New Roman" w:hAnsi="Times New Roman" w:cs="Times New Roman"/>
          <w:sz w:val="24"/>
          <w:szCs w:val="24"/>
        </w:rPr>
        <w:t>Trust,</w:t>
      </w:r>
      <w:proofErr w:type="gramEnd"/>
      <w:r>
        <w:rPr>
          <w:rFonts w:ascii="Times New Roman" w:eastAsia="Times New Roman" w:hAnsi="Times New Roman" w:cs="Times New Roman"/>
          <w:sz w:val="24"/>
          <w:szCs w:val="24"/>
        </w:rPr>
        <w:t xml:space="preserve"> Structure have young personnel, Process failures are observed through the absence of proper monitoring, and the Outcomes provided are high stillbirth rates, which indicate where quality care failed (Gondwe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032559E3"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Combining the Fishbone Diagram, 5 Whys, and Donabedian Model helps to uncover that leadership failure, poor policies, staffing weaknesses, and lack of training were major factors of systemic failures at Shrewsbury and Telford Trust.</w:t>
      </w:r>
    </w:p>
    <w:p w14:paraId="0AA77FE7" w14:textId="77777777" w:rsidR="00493119" w:rsidRDefault="00493119">
      <w:pPr>
        <w:spacing w:after="200" w:line="360" w:lineRule="auto"/>
        <w:jc w:val="both"/>
        <w:rPr>
          <w:rFonts w:ascii="Times New Roman" w:eastAsia="Times New Roman" w:hAnsi="Times New Roman" w:cs="Times New Roman"/>
          <w:sz w:val="24"/>
          <w:szCs w:val="24"/>
        </w:rPr>
      </w:pPr>
    </w:p>
    <w:p w14:paraId="4B77F741" w14:textId="77777777" w:rsidR="00493119" w:rsidRDefault="00493119">
      <w:pPr>
        <w:spacing w:after="200" w:line="360" w:lineRule="auto"/>
        <w:jc w:val="both"/>
        <w:rPr>
          <w:rFonts w:ascii="Times New Roman" w:eastAsia="Times New Roman" w:hAnsi="Times New Roman" w:cs="Times New Roman"/>
          <w:sz w:val="24"/>
          <w:szCs w:val="24"/>
        </w:rPr>
      </w:pPr>
    </w:p>
    <w:p w14:paraId="4AF60992" w14:textId="77777777" w:rsidR="00717247" w:rsidRDefault="00000000" w:rsidP="00493119">
      <w:pPr>
        <w:pStyle w:val="Heading2"/>
      </w:pPr>
      <w:bookmarkStart w:id="11" w:name="_Toc215775727"/>
      <w:r>
        <w:lastRenderedPageBreak/>
        <w:t>2.3 Strategic Planning</w:t>
      </w:r>
      <w:bookmarkEnd w:id="11"/>
    </w:p>
    <w:p w14:paraId="5BD9F10B"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tools of strategic planning play a crucial role in healthcare organizations to determine the major issues, priorities, and effective solutions. They assist in enhancing quality, patient safety, and allocating resources in a better way so that organizations can create sustainable circles of ongoing enhancement in care provision.</w:t>
      </w:r>
    </w:p>
    <w:p w14:paraId="53011D05" w14:textId="33B5CEB6" w:rsidR="00717247" w:rsidRDefault="00493119" w:rsidP="00493119">
      <w:pPr>
        <w:pStyle w:val="Heading3"/>
      </w:pPr>
      <w:bookmarkStart w:id="12" w:name="_Toc215775728"/>
      <w:r>
        <w:t xml:space="preserve">2.3.1 </w:t>
      </w:r>
      <w:r w:rsidR="00000000">
        <w:t>PESTLE Analysis for Strategic Planning</w:t>
      </w:r>
      <w:bookmarkEnd w:id="12"/>
    </w:p>
    <w:p w14:paraId="6CC3237A"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Political:</w:t>
      </w:r>
      <w:r>
        <w:rPr>
          <w:rFonts w:ascii="Times New Roman" w:eastAsia="Times New Roman" w:hAnsi="Times New Roman" w:cs="Times New Roman"/>
          <w:sz w:val="24"/>
          <w:szCs w:val="24"/>
        </w:rPr>
        <w:t xml:space="preserve"> Shrewsbury and Telford Trust maternity services are strongly dependent on the political aspects. The resource distribution, the staffing, and the quality of care are directly influenced by governmental policies and resource limitations (Chen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 pressure on the Trust to achieve better care is placed by national priorities like maternity safety reforms, which were caused by the </w:t>
      </w:r>
      <w:proofErr w:type="spellStart"/>
      <w:r>
        <w:rPr>
          <w:rFonts w:ascii="Times New Roman" w:eastAsia="Times New Roman" w:hAnsi="Times New Roman" w:cs="Times New Roman"/>
          <w:sz w:val="24"/>
          <w:szCs w:val="24"/>
        </w:rPr>
        <w:t>Ockenden</w:t>
      </w:r>
      <w:proofErr w:type="spellEnd"/>
      <w:r>
        <w:rPr>
          <w:rFonts w:ascii="Times New Roman" w:eastAsia="Times New Roman" w:hAnsi="Times New Roman" w:cs="Times New Roman"/>
          <w:sz w:val="24"/>
          <w:szCs w:val="24"/>
        </w:rPr>
        <w:t xml:space="preserve"> Report. The emphasis of the government on the systematic breakdown of the maternity services affects the business of the Trust and the urgency to introduce the changes to the rates of national safety.</w:t>
      </w:r>
    </w:p>
    <w:p w14:paraId="1534F749"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Economic: </w:t>
      </w:r>
      <w:r>
        <w:rPr>
          <w:rFonts w:ascii="Times New Roman" w:eastAsia="Times New Roman" w:hAnsi="Times New Roman" w:cs="Times New Roman"/>
          <w:sz w:val="24"/>
          <w:szCs w:val="24"/>
        </w:rPr>
        <w:t>The quality of care is largely influenced by economic pressures, such as the budget cuts in the NHS. Lack of sufficient finances limits personnel, equipment, and training. Staffing Shrewsbury and Telford Trust, experiencing financial restraint, had problems with understaffing and inadequate resources, which resulted in work overloads and burnout in employees (</w:t>
      </w:r>
      <w:proofErr w:type="spellStart"/>
      <w:r>
        <w:rPr>
          <w:rFonts w:ascii="Times New Roman" w:eastAsia="Times New Roman" w:hAnsi="Times New Roman" w:cs="Times New Roman"/>
          <w:sz w:val="24"/>
          <w:szCs w:val="24"/>
        </w:rPr>
        <w:t>Udushirinwa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This economic burden compromised the quality and safety of care and led to patients having bad outcomes.</w:t>
      </w:r>
    </w:p>
    <w:p w14:paraId="2BFF57A7"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Social: </w:t>
      </w:r>
      <w:proofErr w:type="gramStart"/>
      <w:r>
        <w:rPr>
          <w:rFonts w:ascii="Times New Roman" w:eastAsia="Times New Roman" w:hAnsi="Times New Roman" w:cs="Times New Roman"/>
          <w:sz w:val="24"/>
          <w:szCs w:val="24"/>
        </w:rPr>
        <w:t>The Trust</w:t>
      </w:r>
      <w:proofErr w:type="gramEnd"/>
      <w:r>
        <w:rPr>
          <w:rFonts w:ascii="Times New Roman" w:eastAsia="Times New Roman" w:hAnsi="Times New Roman" w:cs="Times New Roman"/>
          <w:sz w:val="24"/>
          <w:szCs w:val="24"/>
        </w:rPr>
        <w:t xml:space="preserve"> activities are impacted by social factors, e.g., increased people awareness and expectations about maternity care. The need to be more transparent, safer, and participative in care decisions is increasing. Shrewsbury and Telford Trust could not live up to these expectations of society, leading to an outburst by the people. The Trust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consider these issues by promoting the culture of patient-</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care and the state of communicating with families (Hansson and </w:t>
      </w:r>
      <w:proofErr w:type="spellStart"/>
      <w:r>
        <w:rPr>
          <w:rFonts w:ascii="Times New Roman" w:eastAsia="Times New Roman" w:hAnsi="Times New Roman" w:cs="Times New Roman"/>
          <w:sz w:val="24"/>
          <w:szCs w:val="24"/>
        </w:rPr>
        <w:t>Fröding</w:t>
      </w:r>
      <w:proofErr w:type="spellEnd"/>
      <w:r>
        <w:rPr>
          <w:rFonts w:ascii="Times New Roman" w:eastAsia="Times New Roman" w:hAnsi="Times New Roman" w:cs="Times New Roman"/>
          <w:sz w:val="24"/>
          <w:szCs w:val="24"/>
        </w:rPr>
        <w:t>, 2021).</w:t>
      </w:r>
    </w:p>
    <w:p w14:paraId="7DD27AFB"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Technological: </w:t>
      </w:r>
      <w:r>
        <w:rPr>
          <w:rFonts w:ascii="Times New Roman" w:eastAsia="Times New Roman" w:hAnsi="Times New Roman" w:cs="Times New Roman"/>
          <w:sz w:val="24"/>
          <w:szCs w:val="24"/>
        </w:rPr>
        <w:t xml:space="preserve">The use of technology is critical in enhancing care, in the case of digital health records and advanced fetal monitoring systems (Mohamed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 failure of Shrewsbury and Telford Trust to use the latest technology in its operation also led to poor monitoring and </w:t>
      </w:r>
      <w:r>
        <w:rPr>
          <w:rFonts w:ascii="Times New Roman" w:eastAsia="Times New Roman" w:hAnsi="Times New Roman" w:cs="Times New Roman"/>
          <w:sz w:val="24"/>
          <w:szCs w:val="24"/>
        </w:rPr>
        <w:lastRenderedPageBreak/>
        <w:t xml:space="preserve">delayed actions to fetal distress, which explains why the Trust </w:t>
      </w:r>
      <w:proofErr w:type="gramStart"/>
      <w:r>
        <w:rPr>
          <w:rFonts w:ascii="Times New Roman" w:eastAsia="Times New Roman" w:hAnsi="Times New Roman" w:cs="Times New Roman"/>
          <w:sz w:val="24"/>
          <w:szCs w:val="24"/>
        </w:rPr>
        <w:t>was in need of</w:t>
      </w:r>
      <w:proofErr w:type="gramEnd"/>
      <w:r>
        <w:rPr>
          <w:rFonts w:ascii="Times New Roman" w:eastAsia="Times New Roman" w:hAnsi="Times New Roman" w:cs="Times New Roman"/>
          <w:sz w:val="24"/>
          <w:szCs w:val="24"/>
        </w:rPr>
        <w:t xml:space="preserve"> modern healthcare technologies.</w:t>
      </w:r>
    </w:p>
    <w:p w14:paraId="0EC4DCCF"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Legal:</w:t>
      </w:r>
      <w:r>
        <w:rPr>
          <w:rFonts w:ascii="Times New Roman" w:eastAsia="Times New Roman" w:hAnsi="Times New Roman" w:cs="Times New Roman"/>
          <w:sz w:val="24"/>
          <w:szCs w:val="24"/>
        </w:rPr>
        <w:t xml:space="preserve"> The compliance of the Trust is influenced by legal factors such as healthcare regulations and patient safety laws. The fact that these legal standards were not adhered to and remained revealed in the </w:t>
      </w:r>
      <w:proofErr w:type="spellStart"/>
      <w:r>
        <w:rPr>
          <w:rFonts w:ascii="Times New Roman" w:eastAsia="Times New Roman" w:hAnsi="Times New Roman" w:cs="Times New Roman"/>
          <w:sz w:val="24"/>
          <w:szCs w:val="24"/>
        </w:rPr>
        <w:t>Ockenden</w:t>
      </w:r>
      <w:proofErr w:type="spellEnd"/>
      <w:r>
        <w:rPr>
          <w:rFonts w:ascii="Times New Roman" w:eastAsia="Times New Roman" w:hAnsi="Times New Roman" w:cs="Times New Roman"/>
          <w:sz w:val="24"/>
          <w:szCs w:val="24"/>
        </w:rPr>
        <w:t xml:space="preserve"> Report is among the reasons that led to the systemic failures in maternity care, and it, therefore, needs to be corrected immediately.</w:t>
      </w:r>
    </w:p>
    <w:p w14:paraId="31579AC9"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Environmental:</w:t>
      </w:r>
      <w:r>
        <w:rPr>
          <w:rFonts w:ascii="Times New Roman" w:eastAsia="Times New Roman" w:hAnsi="Times New Roman" w:cs="Times New Roman"/>
          <w:sz w:val="24"/>
          <w:szCs w:val="24"/>
        </w:rPr>
        <w:t xml:space="preserve"> The quality of care also depends on such environmental factors as the infrastructure of hospitals and the staff members' conditions, and the lack of resources influences the quality of maternity care (</w:t>
      </w:r>
      <w:proofErr w:type="spellStart"/>
      <w:r>
        <w:rPr>
          <w:rFonts w:ascii="Times New Roman" w:eastAsia="Times New Roman" w:hAnsi="Times New Roman" w:cs="Times New Roman"/>
          <w:sz w:val="24"/>
          <w:szCs w:val="24"/>
          <w:highlight w:val="white"/>
        </w:rPr>
        <w:t>Karltun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w:t>
      </w:r>
    </w:p>
    <w:p w14:paraId="08D9E398" w14:textId="77777777" w:rsidR="00717247"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885DBE" wp14:editId="2D8146CC">
            <wp:extent cx="2124075" cy="21526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124075" cy="2152650"/>
                    </a:xfrm>
                    <a:prstGeom prst="rect">
                      <a:avLst/>
                    </a:prstGeom>
                    <a:ln/>
                  </pic:spPr>
                </pic:pic>
              </a:graphicData>
            </a:graphic>
          </wp:inline>
        </w:drawing>
      </w:r>
    </w:p>
    <w:p w14:paraId="29FCF824" w14:textId="77777777" w:rsidR="00717247" w:rsidRDefault="00000000">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03: PESTEL Analysis</w:t>
      </w:r>
    </w:p>
    <w:p w14:paraId="68C84036" w14:textId="77777777" w:rsidR="00717247"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Segura</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w:t>
      </w:r>
    </w:p>
    <w:p w14:paraId="65544E3A" w14:textId="3DB9A89B" w:rsidR="00717247" w:rsidRDefault="00493119" w:rsidP="00493119">
      <w:pPr>
        <w:pStyle w:val="Heading3"/>
      </w:pPr>
      <w:bookmarkStart w:id="13" w:name="_Toc215775729"/>
      <w:r>
        <w:t xml:space="preserve">2.3.2 </w:t>
      </w:r>
      <w:r w:rsidR="00000000">
        <w:t>Strategic Interventions Based on PESTLE</w:t>
      </w:r>
      <w:bookmarkEnd w:id="13"/>
    </w:p>
    <w:p w14:paraId="6E49F583"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PESTLE analysis, strategic actions to be taken concerning the Shrewsbury and Telford Trust are reducing leadership responsibility, creating a culture of openness, and training staff to overcome the problem of staff shortage and guarantee quality care. It is important to invest in </w:t>
      </w:r>
      <w:proofErr w:type="gramStart"/>
      <w:r>
        <w:rPr>
          <w:rFonts w:ascii="Times New Roman" w:eastAsia="Times New Roman" w:hAnsi="Times New Roman" w:cs="Times New Roman"/>
          <w:sz w:val="24"/>
          <w:szCs w:val="24"/>
        </w:rPr>
        <w:t>the current</w:t>
      </w:r>
      <w:proofErr w:type="gramEnd"/>
      <w:r>
        <w:rPr>
          <w:rFonts w:ascii="Times New Roman" w:eastAsia="Times New Roman" w:hAnsi="Times New Roman" w:cs="Times New Roman"/>
          <w:sz w:val="24"/>
          <w:szCs w:val="24"/>
        </w:rPr>
        <w:t xml:space="preserve"> technology, including advanced fetal monitoring and digital health records that help enhance patient safety and care delivery. The model of patient-</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care should be the priority of the policy reforms, and sufficient resources will aid in the long run (</w:t>
      </w:r>
      <w:r>
        <w:rPr>
          <w:rFonts w:ascii="Times New Roman" w:eastAsia="Times New Roman" w:hAnsi="Times New Roman" w:cs="Times New Roman"/>
          <w:sz w:val="24"/>
          <w:szCs w:val="24"/>
          <w:highlight w:val="white"/>
        </w:rPr>
        <w:t>Gagliardi</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lastRenderedPageBreak/>
        <w:t>success</w:t>
      </w:r>
      <w:proofErr w:type="gramEnd"/>
      <w:r>
        <w:rPr>
          <w:rFonts w:ascii="Times New Roman" w:eastAsia="Times New Roman" w:hAnsi="Times New Roman" w:cs="Times New Roman"/>
          <w:sz w:val="24"/>
          <w:szCs w:val="24"/>
        </w:rPr>
        <w:t xml:space="preserve"> in the long term depends on the continuous development of the staff, leadership, and new technologies.</w:t>
      </w:r>
    </w:p>
    <w:p w14:paraId="265C98C1" w14:textId="77777777" w:rsidR="00717247" w:rsidRDefault="00000000" w:rsidP="00493119">
      <w:pPr>
        <w:pStyle w:val="Heading2"/>
      </w:pPr>
      <w:bookmarkStart w:id="14" w:name="_Toc215775730"/>
      <w:r>
        <w:t>2.4 Integration of Key Concepts and Strategic Recommendations</w:t>
      </w:r>
      <w:bookmarkEnd w:id="14"/>
    </w:p>
    <w:p w14:paraId="495CE8D3"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combination of the Fishbone Diagram, Donabedian Model, and PESTLE analysis offers a holistic picture of the aspects of quality of maternity care at Shrewsbury and Telford Trust that cause its problems and external forces that cause them. The Fishbone Diagram reveals structural problems, such as the problem of leadership failure, staff shortage, and old policies. The Donabedian Model exposes structural (e.g., insufficient staffing), process (e.g., lack of communication), and outcome (e.g., high stillbirth rates) gaps. The external forces affecting the operations of the Trusts, as indicated in PESTLE analysis, include political changes, economic factors, and technological factors that have influenced the Trusts' operations (</w:t>
      </w:r>
      <w:proofErr w:type="spellStart"/>
      <w:r>
        <w:rPr>
          <w:rFonts w:ascii="Times New Roman" w:eastAsia="Times New Roman" w:hAnsi="Times New Roman" w:cs="Times New Roman"/>
          <w:sz w:val="24"/>
          <w:szCs w:val="24"/>
          <w:highlight w:val="white"/>
        </w:rPr>
        <w:t>Bruijl</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The combination of these frameworks results in strategic resolutions to enhance the fit between leadership accountability, safety, and transparency culture, staff continuous training, and investing in modern technologies (</w:t>
      </w:r>
      <w:r>
        <w:rPr>
          <w:rFonts w:ascii="Times New Roman" w:eastAsia="Times New Roman" w:hAnsi="Times New Roman" w:cs="Times New Roman"/>
          <w:sz w:val="24"/>
          <w:szCs w:val="24"/>
          <w:highlight w:val="white"/>
        </w:rPr>
        <w:t xml:space="preserve">Balogun and </w:t>
      </w:r>
      <w:proofErr w:type="spellStart"/>
      <w:r>
        <w:rPr>
          <w:rFonts w:ascii="Times New Roman" w:eastAsia="Times New Roman" w:hAnsi="Times New Roman" w:cs="Times New Roman"/>
          <w:sz w:val="24"/>
          <w:szCs w:val="24"/>
          <w:highlight w:val="white"/>
        </w:rPr>
        <w:t>Zaghmout</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These interventions will mitigate the </w:t>
      </w:r>
      <w:proofErr w:type="gramStart"/>
      <w:r>
        <w:rPr>
          <w:rFonts w:ascii="Times New Roman" w:eastAsia="Times New Roman" w:hAnsi="Times New Roman" w:cs="Times New Roman"/>
          <w:sz w:val="24"/>
          <w:szCs w:val="24"/>
        </w:rPr>
        <w:t>discussed root causes</w:t>
      </w:r>
      <w:proofErr w:type="gramEnd"/>
      <w:r>
        <w:rPr>
          <w:rFonts w:ascii="Times New Roman" w:eastAsia="Times New Roman" w:hAnsi="Times New Roman" w:cs="Times New Roman"/>
          <w:sz w:val="24"/>
          <w:szCs w:val="24"/>
        </w:rPr>
        <w:t xml:space="preserve"> and facilitate sustainable changes in the processes of care delivery that will guarantee </w:t>
      </w:r>
      <w:proofErr w:type="gramStart"/>
      <w:r>
        <w:rPr>
          <w:rFonts w:ascii="Times New Roman" w:eastAsia="Times New Roman" w:hAnsi="Times New Roman" w:cs="Times New Roman"/>
          <w:sz w:val="24"/>
          <w:szCs w:val="24"/>
        </w:rPr>
        <w:t>a quality</w:t>
      </w:r>
      <w:proofErr w:type="gramEnd"/>
      <w:r>
        <w:rPr>
          <w:rFonts w:ascii="Times New Roman" w:eastAsia="Times New Roman" w:hAnsi="Times New Roman" w:cs="Times New Roman"/>
          <w:sz w:val="24"/>
          <w:szCs w:val="24"/>
        </w:rPr>
        <w:t xml:space="preserve"> improvement in the long term.</w:t>
      </w:r>
    </w:p>
    <w:p w14:paraId="0C5CAFC9" w14:textId="33700A91" w:rsidR="00717247" w:rsidRDefault="00BE3357" w:rsidP="00493119">
      <w:pPr>
        <w:pStyle w:val="Heading1"/>
      </w:pPr>
      <w:bookmarkStart w:id="15" w:name="_494ogtm7aud8" w:colFirst="0" w:colLast="0"/>
      <w:bookmarkStart w:id="16" w:name="_Toc215775731"/>
      <w:bookmarkEnd w:id="15"/>
      <w:r>
        <w:t>3.Recommendations</w:t>
      </w:r>
      <w:bookmarkEnd w:id="16"/>
    </w:p>
    <w:p w14:paraId="5AD07049"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recommendations section, </w:t>
      </w:r>
      <w:proofErr w:type="gramStart"/>
      <w:r>
        <w:rPr>
          <w:rFonts w:ascii="Times New Roman" w:eastAsia="Times New Roman" w:hAnsi="Times New Roman" w:cs="Times New Roman"/>
          <w:sz w:val="24"/>
          <w:szCs w:val="24"/>
        </w:rPr>
        <w:t>clear action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steps, which</w:t>
      </w:r>
      <w:proofErr w:type="gramEnd"/>
      <w:r>
        <w:rPr>
          <w:rFonts w:ascii="Times New Roman" w:eastAsia="Times New Roman" w:hAnsi="Times New Roman" w:cs="Times New Roman"/>
          <w:sz w:val="24"/>
          <w:szCs w:val="24"/>
        </w:rPr>
        <w:t xml:space="preserve"> can be taken to develop maternity care at Shrewsbury and Telford Trust have been provided. These are recommendations that can be made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root causes spotted during the Fishbone Diagram, Donabedian Model, and PESTLE analysis to ensure that the systemic problems had been resolved and that patient safety and quality of care were improved.</w:t>
      </w:r>
    </w:p>
    <w:p w14:paraId="09707830" w14:textId="220DE831" w:rsidR="00717247" w:rsidRPr="00BE3357" w:rsidRDefault="00493119">
      <w:pPr>
        <w:spacing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3.1 </w:t>
      </w:r>
      <w:r w:rsidR="00000000" w:rsidRPr="00BE3357">
        <w:rPr>
          <w:rFonts w:ascii="Times New Roman" w:eastAsia="Times New Roman" w:hAnsi="Times New Roman" w:cs="Times New Roman"/>
          <w:b/>
          <w:bCs/>
          <w:sz w:val="24"/>
          <w:szCs w:val="24"/>
        </w:rPr>
        <w:t>Use of Quality Improvement Tools</w:t>
      </w:r>
    </w:p>
    <w:p w14:paraId="3ABF90D8"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CDA (Plan-Do-Study-Act) can help to test either small-scale care delivery change by addressing such areas as employee training or communication guidelines. Plan: Identify areas for improvement.  Do: Implement a pilot program. Trial: Assess outcomes like reduced incidents. Act: Standardize successful interventions.</w:t>
      </w:r>
    </w:p>
    <w:p w14:paraId="62248C47"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PDCA (Plan-Do-Check-Act) makes constant improvement occur by performing ongoing review of processes in a systematic manner (</w:t>
      </w:r>
      <w:r>
        <w:rPr>
          <w:rFonts w:ascii="Times New Roman" w:eastAsia="Times New Roman" w:hAnsi="Times New Roman" w:cs="Times New Roman"/>
          <w:sz w:val="24"/>
          <w:szCs w:val="24"/>
          <w:highlight w:val="white"/>
        </w:rPr>
        <w:t xml:space="preserve">Arredondo-Soto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Plan: Work out a plan to enhance the level of staff engagement. Do: Work out the plan with effective guidelines. Check: Surveillance of effect using audits. Act: Policy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w:t>
      </w:r>
    </w:p>
    <w:p w14:paraId="6FAAD21B" w14:textId="16D415A6"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Lean is concerned with the </w:t>
      </w: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xml:space="preserve"> of waste and streamlining. The delays and possible bottlenecks can also be reduced by implementing the principles of Lean in the management of patient flows and enhancing efficiency (</w:t>
      </w:r>
      <w:r>
        <w:rPr>
          <w:rFonts w:ascii="Times New Roman" w:eastAsia="Times New Roman" w:hAnsi="Times New Roman" w:cs="Times New Roman"/>
          <w:sz w:val="24"/>
          <w:szCs w:val="24"/>
          <w:highlight w:val="white"/>
        </w:rPr>
        <w:t xml:space="preserve">Daly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w:t>
      </w:r>
    </w:p>
    <w:p w14:paraId="074B37E5"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 of Six Sigma is to minimize variability and faults. Through the Six Sigma tools, the Trust will have an opportunity to examine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maternity care defects and apply the data-based interventions to enhance consistency and quality.</w:t>
      </w:r>
    </w:p>
    <w:p w14:paraId="6BABF6D3" w14:textId="6FCA7D97" w:rsidR="00717247" w:rsidRPr="00BE3357" w:rsidRDefault="00493119" w:rsidP="00493119">
      <w:pPr>
        <w:pStyle w:val="Heading3"/>
      </w:pPr>
      <w:bookmarkStart w:id="17" w:name="_Toc215775732"/>
      <w:r>
        <w:t xml:space="preserve">3.1.1 </w:t>
      </w:r>
      <w:r w:rsidR="00000000" w:rsidRPr="00BE3357">
        <w:t>Practical Steps for Implementation</w:t>
      </w:r>
      <w:bookmarkEnd w:id="17"/>
    </w:p>
    <w:p w14:paraId="3F28E40E"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Leadership and Governance</w:t>
      </w:r>
    </w:p>
    <w:p w14:paraId="1EC1BA0A" w14:textId="77777777" w:rsidR="00717247" w:rsidRDefault="00000000">
      <w:pPr>
        <w:spacing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leadership responsibility, roles and responsibilities should be defined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every level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Leaders must be given the mandate to make swift decisions on matters and instill a culture where employees are not afraid to bring about issues without any threat of reprisal. Leadership training programs should be regularly done with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aim of improving decision-making, communication, and responsiveness to challenges (</w:t>
      </w:r>
      <w:r>
        <w:rPr>
          <w:rFonts w:ascii="Times New Roman" w:eastAsia="Times New Roman" w:hAnsi="Times New Roman" w:cs="Times New Roman"/>
          <w:sz w:val="24"/>
          <w:szCs w:val="24"/>
          <w:highlight w:val="white"/>
        </w:rPr>
        <w:t>Dirani</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The transparency and openness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encouraged by leadership, and the characteristics of fearing errors and addressing them as a learning opportunity are created. This would not only enhance </w:t>
      </w:r>
      <w:proofErr w:type="gramStart"/>
      <w:r>
        <w:rPr>
          <w:rFonts w:ascii="Times New Roman" w:eastAsia="Times New Roman" w:hAnsi="Times New Roman" w:cs="Times New Roman"/>
          <w:sz w:val="24"/>
          <w:szCs w:val="24"/>
        </w:rPr>
        <w:t>leadership</w:t>
      </w:r>
      <w:proofErr w:type="gramEnd"/>
      <w:r>
        <w:rPr>
          <w:rFonts w:ascii="Times New Roman" w:eastAsia="Times New Roman" w:hAnsi="Times New Roman" w:cs="Times New Roman"/>
          <w:sz w:val="24"/>
          <w:szCs w:val="24"/>
        </w:rPr>
        <w:t xml:space="preserve"> but it would also lead to a more responsive, safer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w:t>
      </w:r>
    </w:p>
    <w:p w14:paraId="090ADA04"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Staff Training and Development</w:t>
      </w:r>
    </w:p>
    <w:p w14:paraId="005A90C4"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should be continuous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training, which is based on the core competencies like fetal monitoring, emergency procedure, as well as communication skills (</w:t>
      </w:r>
      <w:r>
        <w:rPr>
          <w:rFonts w:ascii="Times New Roman" w:eastAsia="Times New Roman" w:hAnsi="Times New Roman" w:cs="Times New Roman"/>
          <w:sz w:val="24"/>
          <w:szCs w:val="24"/>
          <w:highlight w:val="white"/>
        </w:rPr>
        <w:t>Musie</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The training modules in question must be created relying on the PDSA cycle, which also enables pilot testing and modifications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feedback. Every staff member should also have </w:t>
      </w:r>
      <w:proofErr w:type="gramStart"/>
      <w:r>
        <w:rPr>
          <w:rFonts w:ascii="Times New Roman" w:eastAsia="Times New Roman" w:hAnsi="Times New Roman" w:cs="Times New Roman"/>
          <w:sz w:val="24"/>
          <w:szCs w:val="24"/>
        </w:rPr>
        <w:t>clear competence</w:t>
      </w:r>
      <w:proofErr w:type="gramEnd"/>
      <w:r>
        <w:rPr>
          <w:rFonts w:ascii="Times New Roman" w:eastAsia="Times New Roman" w:hAnsi="Times New Roman" w:cs="Times New Roman"/>
          <w:sz w:val="24"/>
          <w:szCs w:val="24"/>
        </w:rPr>
        <w:t xml:space="preserve"> goals </w:t>
      </w:r>
      <w:proofErr w:type="gramStart"/>
      <w:r>
        <w:rPr>
          <w:rFonts w:ascii="Times New Roman" w:eastAsia="Times New Roman" w:hAnsi="Times New Roman" w:cs="Times New Roman"/>
          <w:sz w:val="24"/>
          <w:szCs w:val="24"/>
        </w:rPr>
        <w:t>at</w:t>
      </w:r>
      <w:proofErr w:type="gramEnd"/>
      <w:r>
        <w:rPr>
          <w:rFonts w:ascii="Times New Roman" w:eastAsia="Times New Roman" w:hAnsi="Times New Roman" w:cs="Times New Roman"/>
          <w:sz w:val="24"/>
          <w:szCs w:val="24"/>
        </w:rPr>
        <w:t xml:space="preserve"> which progress should be assessed regularly. Continuous change will guarantee that the employees are trained to deal with high-stress scenarios and guarantee improved </w:t>
      </w:r>
      <w:r>
        <w:rPr>
          <w:rFonts w:ascii="Times New Roman" w:eastAsia="Times New Roman" w:hAnsi="Times New Roman" w:cs="Times New Roman"/>
          <w:sz w:val="24"/>
          <w:szCs w:val="24"/>
        </w:rPr>
        <w:lastRenderedPageBreak/>
        <w:t>patient outcomes. This will also contribute to the development of a safety and preparedness culture in the maternity unit.</w:t>
      </w:r>
    </w:p>
    <w:p w14:paraId="2D70635B"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Staffing and Resource Allocation</w:t>
      </w:r>
    </w:p>
    <w:p w14:paraId="4BA05DB8"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Targeted </w:t>
      </w:r>
      <w:proofErr w:type="gramStart"/>
      <w:r>
        <w:rPr>
          <w:rFonts w:ascii="Times New Roman" w:eastAsia="Times New Roman" w:hAnsi="Times New Roman" w:cs="Times New Roman"/>
          <w:sz w:val="24"/>
          <w:szCs w:val="24"/>
        </w:rPr>
        <w:t>recruiting</w:t>
      </w:r>
      <w:proofErr w:type="gramEnd"/>
      <w:r>
        <w:rPr>
          <w:rFonts w:ascii="Times New Roman" w:eastAsia="Times New Roman" w:hAnsi="Times New Roman" w:cs="Times New Roman"/>
          <w:sz w:val="24"/>
          <w:szCs w:val="24"/>
        </w:rPr>
        <w:t xml:space="preserve"> and retention should be addressed as a way of addressing staffing shortages. The strategies ought to make sure that the staffing level matches the demand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patient care, especially at </w:t>
      </w:r>
      <w:proofErr w:type="gramStart"/>
      <w:r>
        <w:rPr>
          <w:rFonts w:ascii="Times New Roman" w:eastAsia="Times New Roman" w:hAnsi="Times New Roman" w:cs="Times New Roman"/>
          <w:sz w:val="24"/>
          <w:szCs w:val="24"/>
        </w:rPr>
        <w:t>the peak</w:t>
      </w:r>
      <w:proofErr w:type="gramEnd"/>
      <w:r>
        <w:rPr>
          <w:rFonts w:ascii="Times New Roman" w:eastAsia="Times New Roman" w:hAnsi="Times New Roman" w:cs="Times New Roman"/>
          <w:sz w:val="24"/>
          <w:szCs w:val="24"/>
        </w:rPr>
        <w:t xml:space="preserve"> time. </w:t>
      </w:r>
      <w:proofErr w:type="gramStart"/>
      <w:r>
        <w:rPr>
          <w:rFonts w:ascii="Times New Roman" w:eastAsia="Times New Roman" w:hAnsi="Times New Roman" w:cs="Times New Roman"/>
          <w:sz w:val="24"/>
          <w:szCs w:val="24"/>
        </w:rPr>
        <w:t>The resources</w:t>
      </w:r>
      <w:proofErr w:type="gramEnd"/>
      <w:r>
        <w:rPr>
          <w:rFonts w:ascii="Times New Roman" w:eastAsia="Times New Roman" w:hAnsi="Times New Roman" w:cs="Times New Roman"/>
          <w:sz w:val="24"/>
          <w:szCs w:val="24"/>
        </w:rPr>
        <w:t xml:space="preserve"> should be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using lean principles that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wastage of resources and make the available equipment and people work to their best. The Trust can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the process of care delivery and reduce delays by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their workflows and patient flow.</w:t>
      </w:r>
    </w:p>
    <w:p w14:paraId="623844E4"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Technology Integration</w:t>
      </w:r>
    </w:p>
    <w:p w14:paraId="23B7D1FF"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vital to invest in current technology. Introduction of superior fetal monitoring systems and electronic health records will be used to promote the accuracy of data and the safety of patients. With Six Sigma techniques, the Trust will be able to simplify the process of technology integration and reduce the number of system errors (</w:t>
      </w:r>
      <w:proofErr w:type="spellStart"/>
      <w:r>
        <w:rPr>
          <w:rFonts w:ascii="Times New Roman" w:eastAsia="Times New Roman" w:hAnsi="Times New Roman" w:cs="Times New Roman"/>
          <w:sz w:val="24"/>
          <w:szCs w:val="24"/>
          <w:highlight w:val="white"/>
        </w:rPr>
        <w:t>Pongboonchai-Empl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Test these technological changes through the PDCA model to determine efficacy and further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the system prior to using the method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a large scale.</w:t>
      </w:r>
    </w:p>
    <w:p w14:paraId="5DFFDE14"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Policy and Procedure Improvements</w:t>
      </w:r>
    </w:p>
    <w:p w14:paraId="3BF7992E"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practice of maternity care provision must be changed to encompass the best practices as well as adhere to the current practice of national standards of care safety (</w:t>
      </w:r>
      <w:r>
        <w:rPr>
          <w:rFonts w:ascii="Times New Roman" w:eastAsia="Times New Roman" w:hAnsi="Times New Roman" w:cs="Times New Roman"/>
          <w:sz w:val="24"/>
          <w:szCs w:val="24"/>
          <w:highlight w:val="white"/>
        </w:rPr>
        <w:t xml:space="preserve">Eppes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The PDSA model may be applied to pilot new policies and improve them in accordance with the initial results so that the changes have a beneficial effect on patient outcomes.</w:t>
      </w:r>
    </w:p>
    <w:p w14:paraId="24BC537A" w14:textId="09A74A9F" w:rsidR="00717247" w:rsidRDefault="00F04482" w:rsidP="00F04482">
      <w:pPr>
        <w:pStyle w:val="Heading3"/>
      </w:pPr>
      <w:bookmarkStart w:id="18" w:name="_Toc215775733"/>
      <w:r>
        <w:t xml:space="preserve">3.1.2 </w:t>
      </w:r>
      <w:r w:rsidR="00000000">
        <w:t>Sustained Improvement</w:t>
      </w:r>
      <w:bookmarkEnd w:id="18"/>
    </w:p>
    <w:p w14:paraId="67DB3A06"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Continuous Monitoring and Feedback</w:t>
      </w:r>
    </w:p>
    <w:p w14:paraId="604DD5B0"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mechanisms must be put in place continuously to determine the performance of the changes undertaken. PDCA cycles allow reviewing the processes on a regular basis and correcting them according to real-time feedback (</w:t>
      </w:r>
      <w:r>
        <w:rPr>
          <w:rFonts w:ascii="Times New Roman" w:eastAsia="Times New Roman" w:hAnsi="Times New Roman" w:cs="Times New Roman"/>
          <w:sz w:val="24"/>
          <w:szCs w:val="24"/>
          <w:highlight w:val="white"/>
        </w:rPr>
        <w:t>Gong</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They should establish a strong feedback loop; they must include the staff as well as the patients and the stakeholders to make sure that there </w:t>
      </w:r>
      <w:r>
        <w:rPr>
          <w:rFonts w:ascii="Times New Roman" w:eastAsia="Times New Roman" w:hAnsi="Times New Roman" w:cs="Times New Roman"/>
          <w:sz w:val="24"/>
          <w:szCs w:val="24"/>
        </w:rPr>
        <w:lastRenderedPageBreak/>
        <w:t xml:space="preserve">is continuous innovation in the maternity services. This will be used as feedback to </w:t>
      </w:r>
      <w:proofErr w:type="gramStart"/>
      <w:r>
        <w:rPr>
          <w:rFonts w:ascii="Times New Roman" w:eastAsia="Times New Roman" w:hAnsi="Times New Roman" w:cs="Times New Roman"/>
          <w:sz w:val="24"/>
          <w:szCs w:val="24"/>
        </w:rPr>
        <w:t>pinpoint</w:t>
      </w:r>
      <w:proofErr w:type="gramEnd"/>
      <w:r>
        <w:rPr>
          <w:rFonts w:ascii="Times New Roman" w:eastAsia="Times New Roman" w:hAnsi="Times New Roman" w:cs="Times New Roman"/>
          <w:sz w:val="24"/>
          <w:szCs w:val="24"/>
        </w:rPr>
        <w:t xml:space="preserve"> areas that can be further improved, as well as to ensure high standards of care.</w:t>
      </w:r>
    </w:p>
    <w:p w14:paraId="250BB527" w14:textId="77777777" w:rsidR="00717247" w:rsidRPr="00BE3357" w:rsidRDefault="00000000">
      <w:pPr>
        <w:spacing w:after="200" w:line="360" w:lineRule="auto"/>
        <w:jc w:val="both"/>
        <w:rPr>
          <w:rFonts w:ascii="Times New Roman" w:eastAsia="Times New Roman" w:hAnsi="Times New Roman" w:cs="Times New Roman"/>
          <w:b/>
          <w:bCs/>
          <w:i/>
          <w:iCs/>
          <w:sz w:val="24"/>
          <w:szCs w:val="24"/>
        </w:rPr>
      </w:pPr>
      <w:r w:rsidRPr="00BE3357">
        <w:rPr>
          <w:rFonts w:ascii="Times New Roman" w:eastAsia="Times New Roman" w:hAnsi="Times New Roman" w:cs="Times New Roman"/>
          <w:b/>
          <w:bCs/>
          <w:i/>
          <w:iCs/>
          <w:sz w:val="24"/>
          <w:szCs w:val="24"/>
        </w:rPr>
        <w:t>Long-Term Sustainability</w:t>
      </w:r>
    </w:p>
    <w:p w14:paraId="4D316871"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it sustainable in the long term, a culture of continuous improvement should be promoted, where the quality improvement initiatives will be incorporated into the daily practice. Continuous training and development </w:t>
      </w:r>
      <w:proofErr w:type="gramStart"/>
      <w:r>
        <w:rPr>
          <w:rFonts w:ascii="Times New Roman" w:eastAsia="Times New Roman" w:hAnsi="Times New Roman" w:cs="Times New Roman"/>
          <w:sz w:val="24"/>
          <w:szCs w:val="24"/>
        </w:rPr>
        <w:t>needs</w:t>
      </w:r>
      <w:proofErr w:type="gramEnd"/>
      <w:r>
        <w:rPr>
          <w:rFonts w:ascii="Times New Roman" w:eastAsia="Times New Roman" w:hAnsi="Times New Roman" w:cs="Times New Roman"/>
          <w:sz w:val="24"/>
          <w:szCs w:val="24"/>
        </w:rPr>
        <w:t xml:space="preserve"> to be offered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that the staff skills are upgraded to current best practices (</w:t>
      </w:r>
      <w:proofErr w:type="spellStart"/>
      <w:r>
        <w:rPr>
          <w:rFonts w:ascii="Times New Roman" w:eastAsia="Times New Roman" w:hAnsi="Times New Roman" w:cs="Times New Roman"/>
          <w:sz w:val="24"/>
          <w:szCs w:val="24"/>
          <w:highlight w:val="white"/>
        </w:rPr>
        <w:t>Yertas</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Moreover, one should form a special quality assurance team that would monitor the progress, guarantee the preservation of the improvements, and discover new prospects for additional improvement over </w:t>
      </w:r>
      <w:proofErr w:type="gramStart"/>
      <w:r>
        <w:rPr>
          <w:rFonts w:ascii="Times New Roman" w:eastAsia="Times New Roman" w:hAnsi="Times New Roman" w:cs="Times New Roman"/>
          <w:sz w:val="24"/>
          <w:szCs w:val="24"/>
        </w:rPr>
        <w:t>a period of time</w:t>
      </w:r>
      <w:proofErr w:type="gramEnd"/>
      <w:r>
        <w:rPr>
          <w:rFonts w:ascii="Times New Roman" w:eastAsia="Times New Roman" w:hAnsi="Times New Roman" w:cs="Times New Roman"/>
          <w:sz w:val="24"/>
          <w:szCs w:val="24"/>
        </w:rPr>
        <w:t>.</w:t>
      </w:r>
    </w:p>
    <w:p w14:paraId="7B8097A1"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the proposed measures are designed to correct the root causes observed during the analysis since stronger leadership, more appropriate staff training, technology implementation, workforce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and revised policies will all help address the root causes of the current issues. Such tactics will result in sustainable changes in the quality and the safety of maternity care at Shrewsbury and Telford Trust.</w:t>
      </w:r>
    </w:p>
    <w:p w14:paraId="0F4600DD" w14:textId="4662A820" w:rsidR="00717247" w:rsidRPr="00493119" w:rsidRDefault="00BE3357" w:rsidP="00493119">
      <w:pPr>
        <w:pStyle w:val="Heading1"/>
      </w:pPr>
      <w:bookmarkStart w:id="19" w:name="_7z9wotv4e7s2" w:colFirst="0" w:colLast="0"/>
      <w:bookmarkStart w:id="20" w:name="_Toc215775734"/>
      <w:bookmarkEnd w:id="19"/>
      <w:r w:rsidRPr="00493119">
        <w:t>4. Conclusion</w:t>
      </w:r>
      <w:bookmarkEnd w:id="20"/>
    </w:p>
    <w:p w14:paraId="0B9BDE0D"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critically sought to identify systemic failure in maternity care in Shrewsbury and Telford Trust and established the root causes of the problem using such frameworks as the Fishbone Diagram, the Donabedian Model, and PESTLE analysis. The major findings are leadership breakdowns, under staffing, deficient training, obsolete policies, and ineffective communication, which have led to unsafe practices and unfavorable results in maternity care. The external conditions like </w:t>
      </w:r>
      <w:proofErr w:type="gramStart"/>
      <w:r>
        <w:rPr>
          <w:rFonts w:ascii="Times New Roman" w:eastAsia="Times New Roman" w:hAnsi="Times New Roman" w:cs="Times New Roman"/>
          <w:sz w:val="24"/>
          <w:szCs w:val="24"/>
        </w:rPr>
        <w:t>the economic</w:t>
      </w:r>
      <w:proofErr w:type="gramEnd"/>
      <w:r>
        <w:rPr>
          <w:rFonts w:ascii="Times New Roman" w:eastAsia="Times New Roman" w:hAnsi="Times New Roman" w:cs="Times New Roman"/>
          <w:sz w:val="24"/>
          <w:szCs w:val="24"/>
        </w:rPr>
        <w:t xml:space="preserve"> pressures, political changes and </w:t>
      </w:r>
      <w:proofErr w:type="gramStart"/>
      <w:r>
        <w:rPr>
          <w:rFonts w:ascii="Times New Roman" w:eastAsia="Times New Roman" w:hAnsi="Times New Roman" w:cs="Times New Roman"/>
          <w:sz w:val="24"/>
          <w:szCs w:val="24"/>
        </w:rPr>
        <w:t>the technological limitation</w:t>
      </w:r>
      <w:proofErr w:type="gramEnd"/>
      <w:r>
        <w:rPr>
          <w:rFonts w:ascii="Times New Roman" w:eastAsia="Times New Roman" w:hAnsi="Times New Roman" w:cs="Times New Roman"/>
          <w:sz w:val="24"/>
          <w:szCs w:val="24"/>
        </w:rPr>
        <w:t xml:space="preserve"> also contributed a lot towards the worsening of these problems.</w:t>
      </w:r>
    </w:p>
    <w:p w14:paraId="75A2624D"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Actionable recommendations based on these findings were given with the focus being placed on enhancing leadership accountability and the culture of safety, staff training, and modern technology adoption. Quality improvement tools, including PDSA, PDCA, Lean, and Six Sigma will be used to ensure these changes are implemented and perfected in a systematically maintained way that will ultimately bring long-term changes. Also, continuity of feedback and long-term maintenance operations, such as the culture of constant improvement and continuous employee development, were also highlighted as a key factor in keeping improvement afloat.</w:t>
      </w:r>
    </w:p>
    <w:p w14:paraId="71A20C0C" w14:textId="77777777" w:rsidR="00717247"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considering the points of these insights, it is evident that the multifaceted approach that would need to be taken to resolve the root cause of quality failures encompass leadership, staff engagement, policy changes, and technological investment. The Trust should focus on a holistic approach that would result in intended safe and open culture allow its staff to provide a high-quality patient-centered care. By introducing these changes into ordinary practice and creating a culture of learning and accountability, Shrewsbury and Telford Trust could make sure that such failures do not recur, and </w:t>
      </w:r>
      <w:proofErr w:type="gramStart"/>
      <w:r>
        <w:rPr>
          <w:rFonts w:ascii="Times New Roman" w:eastAsia="Times New Roman" w:hAnsi="Times New Roman" w:cs="Times New Roman"/>
          <w:sz w:val="24"/>
          <w:szCs w:val="24"/>
        </w:rPr>
        <w:t>the final result</w:t>
      </w:r>
      <w:proofErr w:type="gramEnd"/>
      <w:r>
        <w:rPr>
          <w:rFonts w:ascii="Times New Roman" w:eastAsia="Times New Roman" w:hAnsi="Times New Roman" w:cs="Times New Roman"/>
          <w:sz w:val="24"/>
          <w:szCs w:val="24"/>
        </w:rPr>
        <w:t xml:space="preserve"> would be the following: patient outcomes would be improved, and the level of trust would be increased.</w:t>
      </w:r>
    </w:p>
    <w:p w14:paraId="70B50DBC" w14:textId="77777777" w:rsidR="00717247" w:rsidRDefault="00000000">
      <w:pPr>
        <w:pStyle w:val="Heading1"/>
        <w:spacing w:after="200" w:line="360" w:lineRule="auto"/>
        <w:jc w:val="both"/>
        <w:rPr>
          <w:rFonts w:eastAsia="Times New Roman" w:cs="Times New Roman"/>
          <w:b w:val="0"/>
          <w:bCs/>
          <w:sz w:val="24"/>
          <w:szCs w:val="24"/>
        </w:rPr>
      </w:pPr>
      <w:bookmarkStart w:id="21" w:name="_u61pcwsu8r0l" w:colFirst="0" w:colLast="0"/>
      <w:bookmarkEnd w:id="21"/>
      <w:r>
        <w:br w:type="page"/>
      </w:r>
    </w:p>
    <w:p w14:paraId="6CDCDC5B" w14:textId="77777777" w:rsidR="00717247" w:rsidRDefault="00000000">
      <w:pPr>
        <w:pStyle w:val="Heading1"/>
        <w:spacing w:after="200" w:line="360" w:lineRule="auto"/>
        <w:jc w:val="both"/>
        <w:rPr>
          <w:rFonts w:eastAsia="Times New Roman" w:cs="Times New Roman"/>
          <w:b w:val="0"/>
          <w:bCs/>
          <w:sz w:val="24"/>
          <w:szCs w:val="24"/>
        </w:rPr>
      </w:pPr>
      <w:bookmarkStart w:id="22" w:name="_f0ewtar4taxh" w:colFirst="0" w:colLast="0"/>
      <w:bookmarkStart w:id="23" w:name="_Toc215775735"/>
      <w:bookmarkEnd w:id="22"/>
      <w:r>
        <w:rPr>
          <w:rFonts w:eastAsia="Times New Roman" w:cs="Times New Roman"/>
          <w:bCs/>
          <w:sz w:val="24"/>
          <w:szCs w:val="24"/>
        </w:rPr>
        <w:lastRenderedPageBreak/>
        <w:t>Reference</w:t>
      </w:r>
      <w:bookmarkEnd w:id="23"/>
    </w:p>
    <w:p w14:paraId="3A04E073" w14:textId="161BBA4C"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Alansari, A.N., Omri, A.E. and Singh, K.,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2025</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Staff shortages linked to burnout, depression, and anxiety among outpatient nurses: a cross-sectional analysis at Hamad General Hospital, Qatar. BMC nursing, 24(1), p.1118.</w:t>
      </w:r>
      <w:hyperlink r:id="rId12">
        <w:r>
          <w:rPr>
            <w:rFonts w:ascii="Times New Roman" w:eastAsia="Times New Roman" w:hAnsi="Times New Roman" w:cs="Times New Roman"/>
            <w:color w:val="1155CC"/>
            <w:sz w:val="24"/>
            <w:szCs w:val="24"/>
            <w:u w:val="single"/>
          </w:rPr>
          <w:t>https://doi.org/10.1186/s12912-025-03758-7</w:t>
        </w:r>
      </w:hyperlink>
      <w:r>
        <w:rPr>
          <w:rFonts w:ascii="Times New Roman" w:eastAsia="Times New Roman" w:hAnsi="Times New Roman" w:cs="Times New Roman"/>
          <w:sz w:val="24"/>
          <w:szCs w:val="24"/>
        </w:rPr>
        <w:t xml:space="preserve"> </w:t>
      </w:r>
    </w:p>
    <w:p w14:paraId="682380C7" w14:textId="4CF5B9C3"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Arredondo-Soto, K.C., Blanco-Fernández, J., Miranda-Ackerman, M.A., Solís-Quinteros, M.M., Realyvasquez-Vargas, A. and García-Alcaraz, J.L.,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 plan-do-check-act based process improvement intervention for quality improvement.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 pp.132779-132790.</w:t>
      </w:r>
      <w:hyperlink r:id="rId13">
        <w:r>
          <w:rPr>
            <w:rFonts w:ascii="Times New Roman" w:eastAsia="Times New Roman" w:hAnsi="Times New Roman" w:cs="Times New Roman"/>
            <w:color w:val="1155CC"/>
            <w:sz w:val="24"/>
            <w:szCs w:val="24"/>
            <w:highlight w:val="white"/>
            <w:u w:val="single"/>
          </w:rPr>
          <w:t>https://doi.org/10.1109/ACCESS.2021.3112948</w:t>
        </w:r>
      </w:hyperlink>
      <w:r>
        <w:rPr>
          <w:rFonts w:ascii="Times New Roman" w:eastAsia="Times New Roman" w:hAnsi="Times New Roman" w:cs="Times New Roman"/>
          <w:sz w:val="24"/>
          <w:szCs w:val="24"/>
          <w:highlight w:val="white"/>
        </w:rPr>
        <w:t xml:space="preserve"> </w:t>
      </w:r>
    </w:p>
    <w:p w14:paraId="35104CCD" w14:textId="114EAB7A" w:rsidR="00BE3357" w:rsidRDefault="00BE3357">
      <w:pPr>
        <w:spacing w:after="200" w:line="360" w:lineRule="auto"/>
        <w:ind w:righ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Atkins, B., Kindinger, L., Mahindra, M.P., Moatti, Z. and </w:t>
      </w:r>
      <w:proofErr w:type="spellStart"/>
      <w:r>
        <w:rPr>
          <w:rFonts w:ascii="Times New Roman" w:eastAsia="Times New Roman" w:hAnsi="Times New Roman" w:cs="Times New Roman"/>
          <w:sz w:val="24"/>
          <w:szCs w:val="24"/>
        </w:rPr>
        <w:t>Siassakos</w:t>
      </w:r>
      <w:proofErr w:type="spellEnd"/>
      <w:r>
        <w:rPr>
          <w:rFonts w:ascii="Times New Roman" w:eastAsia="Times New Roman" w:hAnsi="Times New Roman" w:cs="Times New Roman"/>
          <w:sz w:val="24"/>
          <w:szCs w:val="24"/>
        </w:rPr>
        <w:t xml:space="preserve">, D.,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Stillbirth: prevention and supportive bereavement care. BMJ medicine, 2(1), </w:t>
      </w:r>
      <w:proofErr w:type="gramStart"/>
      <w:r>
        <w:rPr>
          <w:rFonts w:ascii="Times New Roman" w:eastAsia="Times New Roman" w:hAnsi="Times New Roman" w:cs="Times New Roman"/>
          <w:sz w:val="24"/>
          <w:szCs w:val="24"/>
        </w:rPr>
        <w:t>p.e</w:t>
      </w:r>
      <w:proofErr w:type="gramEnd"/>
      <w:r>
        <w:rPr>
          <w:rFonts w:ascii="Times New Roman" w:eastAsia="Times New Roman" w:hAnsi="Times New Roman" w:cs="Times New Roman"/>
          <w:sz w:val="24"/>
          <w:szCs w:val="24"/>
        </w:rPr>
        <w:t>000262.</w:t>
      </w:r>
      <w:hyperlink r:id="rId14">
        <w:r>
          <w:rPr>
            <w:rFonts w:ascii="Times New Roman" w:eastAsia="Times New Roman" w:hAnsi="Times New Roman" w:cs="Times New Roman"/>
            <w:color w:val="1155CC"/>
            <w:sz w:val="24"/>
            <w:szCs w:val="24"/>
            <w:u w:val="single"/>
          </w:rPr>
          <w:t>https://doi.org/10.1136/bmjmed-2022-000262</w:t>
        </w:r>
      </w:hyperlink>
      <w:r>
        <w:rPr>
          <w:rFonts w:ascii="Times New Roman" w:eastAsia="Times New Roman" w:hAnsi="Times New Roman" w:cs="Times New Roman"/>
          <w:sz w:val="24"/>
          <w:szCs w:val="24"/>
        </w:rPr>
        <w:t xml:space="preserve"> </w:t>
      </w:r>
    </w:p>
    <w:p w14:paraId="4D5F2DA3" w14:textId="07A9490D"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Balogun, O. and </w:t>
      </w:r>
      <w:proofErr w:type="spellStart"/>
      <w:r>
        <w:rPr>
          <w:rFonts w:ascii="Times New Roman" w:eastAsia="Times New Roman" w:hAnsi="Times New Roman" w:cs="Times New Roman"/>
          <w:sz w:val="24"/>
          <w:szCs w:val="24"/>
          <w:highlight w:val="white"/>
        </w:rPr>
        <w:t>Zaghmout</w:t>
      </w:r>
      <w:proofErr w:type="spellEnd"/>
      <w:r>
        <w:rPr>
          <w:rFonts w:ascii="Times New Roman" w:eastAsia="Times New Roman" w:hAnsi="Times New Roman" w:cs="Times New Roman"/>
          <w:sz w:val="24"/>
          <w:szCs w:val="24"/>
          <w:highlight w:val="white"/>
        </w:rPr>
        <w:t xml:space="preserve">, B.,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2024</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Exploring leadership excellence and accountability in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dynamics: A comprehensive analysis in Nigeria. African Journal of Economics and Sustainable Development, 7(4), pp.162-183.</w:t>
      </w:r>
      <w:hyperlink r:id="rId15">
        <w:r>
          <w:rPr>
            <w:rFonts w:ascii="Times New Roman" w:eastAsia="Times New Roman" w:hAnsi="Times New Roman" w:cs="Times New Roman"/>
            <w:color w:val="1155CC"/>
            <w:sz w:val="24"/>
            <w:szCs w:val="24"/>
            <w:highlight w:val="white"/>
            <w:u w:val="single"/>
          </w:rPr>
          <w:t>https://doi.org/10.52589/AJESD-G4SXVIEW</w:t>
        </w:r>
      </w:hyperlink>
      <w:r>
        <w:rPr>
          <w:rFonts w:ascii="Times New Roman" w:eastAsia="Times New Roman" w:hAnsi="Times New Roman" w:cs="Times New Roman"/>
          <w:sz w:val="24"/>
          <w:szCs w:val="24"/>
          <w:highlight w:val="white"/>
        </w:rPr>
        <w:t xml:space="preserve"> </w:t>
      </w:r>
    </w:p>
    <w:p w14:paraId="5766A5E6" w14:textId="01368818" w:rsidR="00BE3357" w:rsidRDefault="00BE3357">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Bruijl</w:t>
      </w:r>
      <w:proofErr w:type="spellEnd"/>
      <w:r>
        <w:rPr>
          <w:rFonts w:ascii="Times New Roman" w:eastAsia="Times New Roman" w:hAnsi="Times New Roman" w:cs="Times New Roman"/>
          <w:sz w:val="24"/>
          <w:szCs w:val="24"/>
          <w:highlight w:val="white"/>
        </w:rPr>
        <w:t xml:space="preserve">, D.G.H.T.,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2025</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Strategic Challenges and Opportunities in Mainstream Western Media: A PESTLE Analysis of Trust, Bias, and Organizational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Bias, and Organizational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(October 01, 2025).</w:t>
      </w:r>
      <w:hyperlink r:id="rId16">
        <w:r>
          <w:rPr>
            <w:rFonts w:ascii="Times New Roman" w:eastAsia="Times New Roman" w:hAnsi="Times New Roman" w:cs="Times New Roman"/>
            <w:color w:val="1155CC"/>
            <w:sz w:val="24"/>
            <w:szCs w:val="24"/>
            <w:highlight w:val="white"/>
            <w:u w:val="single"/>
          </w:rPr>
          <w:t>https://papers.ssrn.com/sol3/Delivery.cfm?abstractid=5585330</w:t>
        </w:r>
      </w:hyperlink>
      <w:r>
        <w:rPr>
          <w:rFonts w:ascii="Times New Roman" w:eastAsia="Times New Roman" w:hAnsi="Times New Roman" w:cs="Times New Roman"/>
          <w:sz w:val="24"/>
          <w:szCs w:val="24"/>
          <w:highlight w:val="white"/>
        </w:rPr>
        <w:t xml:space="preserve"> </w:t>
      </w:r>
    </w:p>
    <w:p w14:paraId="17F740AC" w14:textId="3DFC77D7"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Challinor, A., Berzins, K., </w:t>
      </w:r>
      <w:proofErr w:type="spellStart"/>
      <w:r>
        <w:rPr>
          <w:rFonts w:ascii="Times New Roman" w:eastAsia="Times New Roman" w:hAnsi="Times New Roman" w:cs="Times New Roman"/>
          <w:sz w:val="24"/>
          <w:szCs w:val="24"/>
        </w:rPr>
        <w:t>Bifarin</w:t>
      </w:r>
      <w:proofErr w:type="spellEnd"/>
      <w:r>
        <w:rPr>
          <w:rFonts w:ascii="Times New Roman" w:eastAsia="Times New Roman" w:hAnsi="Times New Roman" w:cs="Times New Roman"/>
          <w:sz w:val="24"/>
          <w:szCs w:val="24"/>
        </w:rPr>
        <w:t xml:space="preserve">, O., Anderson, N., Xavier, P., Saini, P., </w:t>
      </w:r>
      <w:proofErr w:type="spellStart"/>
      <w:r>
        <w:rPr>
          <w:rFonts w:ascii="Times New Roman" w:eastAsia="Times New Roman" w:hAnsi="Times New Roman" w:cs="Times New Roman"/>
          <w:sz w:val="24"/>
          <w:szCs w:val="24"/>
        </w:rPr>
        <w:t>Morasae</w:t>
      </w:r>
      <w:proofErr w:type="spellEnd"/>
      <w:r>
        <w:rPr>
          <w:rFonts w:ascii="Times New Roman" w:eastAsia="Times New Roman" w:hAnsi="Times New Roman" w:cs="Times New Roman"/>
          <w:sz w:val="24"/>
          <w:szCs w:val="24"/>
        </w:rPr>
        <w:t xml:space="preserve">, E.K. and Nathan, R.,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2025</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Understanding adverse incident responses in mental health care: a qualitative study of </w:t>
      </w:r>
      <w:proofErr w:type="gramStart"/>
      <w:r>
        <w:rPr>
          <w:rFonts w:ascii="Times New Roman" w:eastAsia="Times New Roman" w:hAnsi="Times New Roman" w:cs="Times New Roman"/>
          <w:sz w:val="24"/>
          <w:szCs w:val="24"/>
        </w:rPr>
        <w:t>systems</w:t>
      </w:r>
      <w:proofErr w:type="gramEnd"/>
      <w:r>
        <w:rPr>
          <w:rFonts w:ascii="Times New Roman" w:eastAsia="Times New Roman" w:hAnsi="Times New Roman" w:cs="Times New Roman"/>
          <w:sz w:val="24"/>
          <w:szCs w:val="24"/>
        </w:rPr>
        <w:t xml:space="preserve">-based patient safety practices. BMJ open, 15(11), </w:t>
      </w:r>
      <w:proofErr w:type="gramStart"/>
      <w:r>
        <w:rPr>
          <w:rFonts w:ascii="Times New Roman" w:eastAsia="Times New Roman" w:hAnsi="Times New Roman" w:cs="Times New Roman"/>
          <w:sz w:val="24"/>
          <w:szCs w:val="24"/>
        </w:rPr>
        <w:t>p.e</w:t>
      </w:r>
      <w:proofErr w:type="gramEnd"/>
      <w:r>
        <w:rPr>
          <w:rFonts w:ascii="Times New Roman" w:eastAsia="Times New Roman" w:hAnsi="Times New Roman" w:cs="Times New Roman"/>
          <w:sz w:val="24"/>
          <w:szCs w:val="24"/>
        </w:rPr>
        <w:t>104863.</w:t>
      </w:r>
      <w:hyperlink r:id="rId17">
        <w:r>
          <w:rPr>
            <w:rFonts w:ascii="Times New Roman" w:eastAsia="Times New Roman" w:hAnsi="Times New Roman" w:cs="Times New Roman"/>
            <w:color w:val="1155CC"/>
            <w:sz w:val="24"/>
            <w:szCs w:val="24"/>
            <w:u w:val="single"/>
          </w:rPr>
          <w:t>https://doi.org/10.1136/bmjopen-2025-104863</w:t>
        </w:r>
      </w:hyperlink>
      <w:r>
        <w:rPr>
          <w:rFonts w:ascii="Times New Roman" w:eastAsia="Times New Roman" w:hAnsi="Times New Roman" w:cs="Times New Roman"/>
          <w:sz w:val="24"/>
          <w:szCs w:val="24"/>
        </w:rPr>
        <w:t xml:space="preserve"> </w:t>
      </w:r>
    </w:p>
    <w:p w14:paraId="0378D157" w14:textId="162C42F9"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L., Chen, T., Lan, T., Chen, C. and Pan, J.,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The contributions of population distribution, healthcare resourcing, and transportation infrastructure to spatial accessibility of health care. INQUIRY: The Journal of Health Care Organization, Provision, and Financing, 60, p.00469580221146041.</w:t>
      </w:r>
      <w:hyperlink r:id="rId18">
        <w:r>
          <w:rPr>
            <w:rFonts w:ascii="Times New Roman" w:eastAsia="Times New Roman" w:hAnsi="Times New Roman" w:cs="Times New Roman"/>
            <w:color w:val="1155CC"/>
            <w:sz w:val="24"/>
            <w:szCs w:val="24"/>
            <w:u w:val="single"/>
          </w:rPr>
          <w:t>https://doi.org/10.1177/00469580221146041</w:t>
        </w:r>
      </w:hyperlink>
    </w:p>
    <w:p w14:paraId="4D03BBB0" w14:textId="59994525"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Daly, A., Teeling, S.P., Ward, M., McNamara, M. and Robinson, C.,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use of lean six sigma for improving availability of and access to emergency department data to facilitate patient </w:t>
      </w:r>
      <w:r>
        <w:rPr>
          <w:rFonts w:ascii="Times New Roman" w:eastAsia="Times New Roman" w:hAnsi="Times New Roman" w:cs="Times New Roman"/>
          <w:sz w:val="24"/>
          <w:szCs w:val="24"/>
          <w:highlight w:val="white"/>
        </w:rPr>
        <w:lastRenderedPageBreak/>
        <w:t>flow. International Journal of Environmental Research and Public Health, 18(21), p.11030.</w:t>
      </w:r>
      <w:hyperlink r:id="rId19">
        <w:r>
          <w:rPr>
            <w:rFonts w:ascii="Times New Roman" w:eastAsia="Times New Roman" w:hAnsi="Times New Roman" w:cs="Times New Roman"/>
            <w:color w:val="1155CC"/>
            <w:sz w:val="24"/>
            <w:szCs w:val="24"/>
            <w:highlight w:val="white"/>
            <w:u w:val="single"/>
          </w:rPr>
          <w:t>https://doi.org/10.3390/ijerph182111030</w:t>
        </w:r>
      </w:hyperlink>
      <w:r>
        <w:rPr>
          <w:rFonts w:ascii="Times New Roman" w:eastAsia="Times New Roman" w:hAnsi="Times New Roman" w:cs="Times New Roman"/>
          <w:sz w:val="24"/>
          <w:szCs w:val="24"/>
          <w:highlight w:val="white"/>
        </w:rPr>
        <w:t xml:space="preserve"> </w:t>
      </w:r>
    </w:p>
    <w:p w14:paraId="23443AE9" w14:textId="73145136"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Dana, L.P., </w:t>
      </w:r>
      <w:proofErr w:type="spellStart"/>
      <w:r>
        <w:rPr>
          <w:rFonts w:ascii="Times New Roman" w:eastAsia="Times New Roman" w:hAnsi="Times New Roman" w:cs="Times New Roman"/>
          <w:sz w:val="24"/>
          <w:szCs w:val="24"/>
        </w:rPr>
        <w:t>Gurău</w:t>
      </w:r>
      <w:proofErr w:type="spellEnd"/>
      <w:r>
        <w:rPr>
          <w:rFonts w:ascii="Times New Roman" w:eastAsia="Times New Roman" w:hAnsi="Times New Roman" w:cs="Times New Roman"/>
          <w:sz w:val="24"/>
          <w:szCs w:val="24"/>
        </w:rPr>
        <w:t xml:space="preserve">, C., Hoy, F., Ramadani, V. and Alexander, T.,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2021</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Success factors and challenges of grassroots innovations: Learning from failure. Technological Forecasting and Social Change, 164, p.119600.</w:t>
      </w:r>
      <w:hyperlink r:id="rId20">
        <w:r>
          <w:rPr>
            <w:rFonts w:ascii="Times New Roman" w:eastAsia="Times New Roman" w:hAnsi="Times New Roman" w:cs="Times New Roman"/>
            <w:color w:val="1155CC"/>
            <w:sz w:val="24"/>
            <w:szCs w:val="24"/>
            <w:u w:val="single"/>
          </w:rPr>
          <w:t>https://doi.org/10.1016/j.techfore.2019.03.009</w:t>
        </w:r>
      </w:hyperlink>
      <w:r>
        <w:rPr>
          <w:rFonts w:ascii="Times New Roman" w:eastAsia="Times New Roman" w:hAnsi="Times New Roman" w:cs="Times New Roman"/>
          <w:sz w:val="24"/>
          <w:szCs w:val="24"/>
        </w:rPr>
        <w:t xml:space="preserve"> </w:t>
      </w:r>
    </w:p>
    <w:p w14:paraId="0B94CCAC" w14:textId="146C38C5"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Dirani, K.M., Abadi, M., Alizadeh, A., Barhate, B., Garza, R.C., Gunasekara, N., Ibrahim, G. and </w:t>
      </w:r>
      <w:proofErr w:type="spellStart"/>
      <w:r>
        <w:rPr>
          <w:rFonts w:ascii="Times New Roman" w:eastAsia="Times New Roman" w:hAnsi="Times New Roman" w:cs="Times New Roman"/>
          <w:sz w:val="24"/>
          <w:szCs w:val="24"/>
          <w:highlight w:val="white"/>
        </w:rPr>
        <w:t>Majzun</w:t>
      </w:r>
      <w:proofErr w:type="spellEnd"/>
      <w:r>
        <w:rPr>
          <w:rFonts w:ascii="Times New Roman" w:eastAsia="Times New Roman" w:hAnsi="Times New Roman" w:cs="Times New Roman"/>
          <w:sz w:val="24"/>
          <w:szCs w:val="24"/>
          <w:highlight w:val="white"/>
        </w:rPr>
        <w:t xml:space="preserve">, Z.,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Leadership competencies and the essential role of human resource development in times of crisis: a response to Covid-19 pandemic. Human resource development international, 23(4), pp.380-394.</w:t>
      </w:r>
      <w:hyperlink r:id="rId21">
        <w:r>
          <w:rPr>
            <w:rFonts w:ascii="Times New Roman" w:eastAsia="Times New Roman" w:hAnsi="Times New Roman" w:cs="Times New Roman"/>
            <w:color w:val="1155CC"/>
            <w:sz w:val="24"/>
            <w:szCs w:val="24"/>
            <w:highlight w:val="white"/>
            <w:u w:val="single"/>
          </w:rPr>
          <w:t>https://doi.org/10.1080/13678868.2020.1780078</w:t>
        </w:r>
      </w:hyperlink>
      <w:r>
        <w:rPr>
          <w:rFonts w:ascii="Times New Roman" w:eastAsia="Times New Roman" w:hAnsi="Times New Roman" w:cs="Times New Roman"/>
          <w:sz w:val="24"/>
          <w:szCs w:val="24"/>
          <w:highlight w:val="white"/>
        </w:rPr>
        <w:t xml:space="preserve"> </w:t>
      </w:r>
    </w:p>
    <w:p w14:paraId="667C95A9" w14:textId="7CB28A9E"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Eppes, C.S., Han, S.B., Haddock, A.J., Buckler, A.G., Davidson, C.M. and Hollier, L.M.,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Enhancing obstetric safety through best practices. Journal of women's health, 30(2), pp.265-269.</w:t>
      </w:r>
      <w:hyperlink r:id="rId22">
        <w:r>
          <w:rPr>
            <w:rFonts w:ascii="Times New Roman" w:eastAsia="Times New Roman" w:hAnsi="Times New Roman" w:cs="Times New Roman"/>
            <w:color w:val="1155CC"/>
            <w:sz w:val="24"/>
            <w:szCs w:val="24"/>
            <w:highlight w:val="white"/>
            <w:u w:val="single"/>
          </w:rPr>
          <w:t>https://doi.org/10.1089/jwh.2020.8878</w:t>
        </w:r>
      </w:hyperlink>
      <w:r>
        <w:rPr>
          <w:rFonts w:ascii="Times New Roman" w:eastAsia="Times New Roman" w:hAnsi="Times New Roman" w:cs="Times New Roman"/>
          <w:sz w:val="24"/>
          <w:szCs w:val="24"/>
          <w:highlight w:val="white"/>
        </w:rPr>
        <w:t xml:space="preserve"> </w:t>
      </w:r>
    </w:p>
    <w:p w14:paraId="5486508E" w14:textId="3BC8B0BD"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Gagliardi, A.R., Dunn, S., Foster, A.M., Grace, S.L., Khanlou, N., Stewart, D.E. and Straus, S.E.,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Is patient-</w:t>
      </w:r>
      <w:proofErr w:type="spellStart"/>
      <w:r>
        <w:rPr>
          <w:rFonts w:ascii="Times New Roman" w:eastAsia="Times New Roman" w:hAnsi="Times New Roman" w:cs="Times New Roman"/>
          <w:sz w:val="24"/>
          <w:szCs w:val="24"/>
          <w:highlight w:val="white"/>
        </w:rPr>
        <w:t>centred</w:t>
      </w:r>
      <w:proofErr w:type="spellEnd"/>
      <w:r>
        <w:rPr>
          <w:rFonts w:ascii="Times New Roman" w:eastAsia="Times New Roman" w:hAnsi="Times New Roman" w:cs="Times New Roman"/>
          <w:sz w:val="24"/>
          <w:szCs w:val="24"/>
          <w:highlight w:val="white"/>
        </w:rPr>
        <w:t xml:space="preserve"> care for women a priority for </w:t>
      </w:r>
      <w:proofErr w:type="gramStart"/>
      <w:r>
        <w:rPr>
          <w:rFonts w:ascii="Times New Roman" w:eastAsia="Times New Roman" w:hAnsi="Times New Roman" w:cs="Times New Roman"/>
          <w:sz w:val="24"/>
          <w:szCs w:val="24"/>
          <w:highlight w:val="white"/>
        </w:rPr>
        <w:t>policy-makers</w:t>
      </w:r>
      <w:proofErr w:type="gramEnd"/>
      <w:r>
        <w:rPr>
          <w:rFonts w:ascii="Times New Roman" w:eastAsia="Times New Roman" w:hAnsi="Times New Roman" w:cs="Times New Roman"/>
          <w:sz w:val="24"/>
          <w:szCs w:val="24"/>
          <w:highlight w:val="white"/>
        </w:rPr>
        <w:t>? Content analysis of government policies. Health research policy and systems, 18(1), p.23.</w:t>
      </w:r>
      <w:hyperlink r:id="rId23">
        <w:r>
          <w:rPr>
            <w:rFonts w:ascii="Times New Roman" w:eastAsia="Times New Roman" w:hAnsi="Times New Roman" w:cs="Times New Roman"/>
            <w:color w:val="1155CC"/>
            <w:sz w:val="24"/>
            <w:szCs w:val="24"/>
            <w:highlight w:val="white"/>
            <w:u w:val="single"/>
          </w:rPr>
          <w:t>https://doi.org/10.1186/s12961-020-0533-z</w:t>
        </w:r>
      </w:hyperlink>
      <w:r>
        <w:rPr>
          <w:rFonts w:ascii="Times New Roman" w:eastAsia="Times New Roman" w:hAnsi="Times New Roman" w:cs="Times New Roman"/>
          <w:sz w:val="24"/>
          <w:szCs w:val="24"/>
          <w:highlight w:val="white"/>
        </w:rPr>
        <w:t xml:space="preserve"> </w:t>
      </w:r>
    </w:p>
    <w:p w14:paraId="3FCD4176" w14:textId="6691CC2D"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Gondwe, M.J., Joshua, E., Kaliati, H., Aminu, M., Allen, S. and Desmond, N.,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2022</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Factors </w:t>
      </w:r>
      <w:proofErr w:type="gramStart"/>
      <w:r>
        <w:rPr>
          <w:rFonts w:ascii="Times New Roman" w:eastAsia="Times New Roman" w:hAnsi="Times New Roman" w:cs="Times New Roman"/>
          <w:sz w:val="24"/>
          <w:szCs w:val="24"/>
        </w:rPr>
        <w:t>impacting—stillbirth</w:t>
      </w:r>
      <w:proofErr w:type="gramEnd"/>
      <w:r>
        <w:rPr>
          <w:rFonts w:ascii="Times New Roman" w:eastAsia="Times New Roman" w:hAnsi="Times New Roman" w:cs="Times New Roman"/>
          <w:sz w:val="24"/>
          <w:szCs w:val="24"/>
        </w:rPr>
        <w:t xml:space="preserve"> and neonatal death audit in Malawi: a qualitative study. BMC health services research, 22(1), p.1191.</w:t>
      </w:r>
      <w:hyperlink r:id="rId24">
        <w:r>
          <w:rPr>
            <w:rFonts w:ascii="Times New Roman" w:eastAsia="Times New Roman" w:hAnsi="Times New Roman" w:cs="Times New Roman"/>
            <w:color w:val="1155CC"/>
            <w:sz w:val="24"/>
            <w:szCs w:val="24"/>
            <w:u w:val="single"/>
          </w:rPr>
          <w:t>https://doi.org/10.1186/s12913-022-08578-y</w:t>
        </w:r>
      </w:hyperlink>
      <w:r>
        <w:rPr>
          <w:rFonts w:ascii="Times New Roman" w:eastAsia="Times New Roman" w:hAnsi="Times New Roman" w:cs="Times New Roman"/>
          <w:sz w:val="24"/>
          <w:szCs w:val="24"/>
        </w:rPr>
        <w:t xml:space="preserve"> </w:t>
      </w:r>
    </w:p>
    <w:p w14:paraId="40551898" w14:textId="682D26E2"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Gong, X., Yu, S., Xu, J., Qiao, A. and Han, H.,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2024</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effect of PDCA cycle strategy on pupils’ tangible programming skills and reflective thinking. Education and Information Technologies, 29(5), pp.6383-6405. </w:t>
      </w:r>
      <w:hyperlink r:id="rId25">
        <w:r>
          <w:rPr>
            <w:rFonts w:ascii="Times New Roman" w:eastAsia="Times New Roman" w:hAnsi="Times New Roman" w:cs="Times New Roman"/>
            <w:color w:val="1155CC"/>
            <w:sz w:val="24"/>
            <w:szCs w:val="24"/>
            <w:highlight w:val="white"/>
            <w:u w:val="single"/>
          </w:rPr>
          <w:t>https://doi.org/10.1007/s10639-023-12037-4</w:t>
        </w:r>
      </w:hyperlink>
      <w:r>
        <w:rPr>
          <w:rFonts w:ascii="Times New Roman" w:eastAsia="Times New Roman" w:hAnsi="Times New Roman" w:cs="Times New Roman"/>
          <w:sz w:val="24"/>
          <w:szCs w:val="24"/>
          <w:highlight w:val="white"/>
        </w:rPr>
        <w:t xml:space="preserve"> </w:t>
      </w:r>
    </w:p>
    <w:p w14:paraId="1B9D590F" w14:textId="41CBAA79"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Hansson, S.O. and </w:t>
      </w:r>
      <w:proofErr w:type="spellStart"/>
      <w:r>
        <w:rPr>
          <w:rFonts w:ascii="Times New Roman" w:eastAsia="Times New Roman" w:hAnsi="Times New Roman" w:cs="Times New Roman"/>
          <w:sz w:val="24"/>
          <w:szCs w:val="24"/>
        </w:rPr>
        <w:t>Fröding</w:t>
      </w:r>
      <w:proofErr w:type="spellEnd"/>
      <w:r>
        <w:rPr>
          <w:rFonts w:ascii="Times New Roman" w:eastAsia="Times New Roman" w:hAnsi="Times New Roman" w:cs="Times New Roman"/>
          <w:sz w:val="24"/>
          <w:szCs w:val="24"/>
        </w:rPr>
        <w:t xml:space="preserve">, B.,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2021</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Ethical conflicts in patient-</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care. Clinical Ethics, 16(2), pp.55-66.</w:t>
      </w:r>
      <w:hyperlink r:id="rId26">
        <w:r>
          <w:rPr>
            <w:rFonts w:ascii="Times New Roman" w:eastAsia="Times New Roman" w:hAnsi="Times New Roman" w:cs="Times New Roman"/>
            <w:color w:val="1155CC"/>
            <w:sz w:val="24"/>
            <w:szCs w:val="24"/>
            <w:u w:val="single"/>
          </w:rPr>
          <w:t>https://doi.org/10.1177/1477750920962356</w:t>
        </w:r>
      </w:hyperlink>
      <w:r>
        <w:rPr>
          <w:rFonts w:ascii="Times New Roman" w:eastAsia="Times New Roman" w:hAnsi="Times New Roman" w:cs="Times New Roman"/>
          <w:sz w:val="24"/>
          <w:szCs w:val="24"/>
        </w:rPr>
        <w:t xml:space="preserve"> </w:t>
      </w:r>
    </w:p>
    <w:p w14:paraId="7E6E661E" w14:textId="02048D24" w:rsidR="00BE3357" w:rsidRPr="00AB5907" w:rsidRDefault="00BE3357">
      <w:pPr>
        <w:spacing w:after="200" w:line="360" w:lineRule="auto"/>
        <w:jc w:val="both"/>
        <w:rPr>
          <w:rFonts w:ascii="Times New Roman" w:eastAsia="Times New Roman" w:hAnsi="Times New Roman" w:cs="Times New Roman"/>
          <w:sz w:val="24"/>
          <w:szCs w:val="24"/>
          <w:lang w:val="de-AT"/>
        </w:rPr>
      </w:pPr>
      <w:r>
        <w:rPr>
          <w:rFonts w:ascii="Times New Roman" w:eastAsia="Times New Roman" w:hAnsi="Times New Roman" w:cs="Times New Roman"/>
          <w:sz w:val="24"/>
          <w:szCs w:val="24"/>
        </w:rPr>
        <w:t xml:space="preserve">Idris, I.B., Hamis, A.A., </w:t>
      </w:r>
      <w:proofErr w:type="spellStart"/>
      <w:r>
        <w:rPr>
          <w:rFonts w:ascii="Times New Roman" w:eastAsia="Times New Roman" w:hAnsi="Times New Roman" w:cs="Times New Roman"/>
          <w:sz w:val="24"/>
          <w:szCs w:val="24"/>
        </w:rPr>
        <w:t>Bukhori</w:t>
      </w:r>
      <w:proofErr w:type="spellEnd"/>
      <w:r>
        <w:rPr>
          <w:rFonts w:ascii="Times New Roman" w:eastAsia="Times New Roman" w:hAnsi="Times New Roman" w:cs="Times New Roman"/>
          <w:sz w:val="24"/>
          <w:szCs w:val="24"/>
        </w:rPr>
        <w:t xml:space="preserve">, A.B.M., Hoong, D.C.C., Yusop, H., </w:t>
      </w:r>
      <w:proofErr w:type="spellStart"/>
      <w:r>
        <w:rPr>
          <w:rFonts w:ascii="Times New Roman" w:eastAsia="Times New Roman" w:hAnsi="Times New Roman" w:cs="Times New Roman"/>
          <w:sz w:val="24"/>
          <w:szCs w:val="24"/>
        </w:rPr>
        <w:t>Shaharuddin</w:t>
      </w:r>
      <w:proofErr w:type="spellEnd"/>
      <w:r>
        <w:rPr>
          <w:rFonts w:ascii="Times New Roman" w:eastAsia="Times New Roman" w:hAnsi="Times New Roman" w:cs="Times New Roman"/>
          <w:sz w:val="24"/>
          <w:szCs w:val="24"/>
        </w:rPr>
        <w:t xml:space="preserve">, M.A.A., Fauzi, N.A.F.A. and </w:t>
      </w:r>
      <w:proofErr w:type="spellStart"/>
      <w:r>
        <w:rPr>
          <w:rFonts w:ascii="Times New Roman" w:eastAsia="Times New Roman" w:hAnsi="Times New Roman" w:cs="Times New Roman"/>
          <w:sz w:val="24"/>
          <w:szCs w:val="24"/>
        </w:rPr>
        <w:t>Kandayah</w:t>
      </w:r>
      <w:proofErr w:type="spellEnd"/>
      <w:r>
        <w:rPr>
          <w:rFonts w:ascii="Times New Roman" w:eastAsia="Times New Roman" w:hAnsi="Times New Roman" w:cs="Times New Roman"/>
          <w:sz w:val="24"/>
          <w:szCs w:val="24"/>
        </w:rPr>
        <w:t xml:space="preserve">, T.,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Women’s autonomy in healthcare decision making: a systematic review. BMC Women's Health, 23(1), p.643.</w:t>
      </w:r>
      <w:hyperlink r:id="rId27">
        <w:r w:rsidRPr="00AB5907">
          <w:rPr>
            <w:rFonts w:ascii="Times New Roman" w:eastAsia="Times New Roman" w:hAnsi="Times New Roman" w:cs="Times New Roman"/>
            <w:color w:val="1155CC"/>
            <w:sz w:val="24"/>
            <w:szCs w:val="24"/>
            <w:u w:val="single"/>
            <w:lang w:val="de-AT"/>
          </w:rPr>
          <w:t>https://doi.org/10.1186/s12905-023-02792-4</w:t>
        </w:r>
      </w:hyperlink>
      <w:r w:rsidRPr="00AB5907">
        <w:rPr>
          <w:rFonts w:ascii="Times New Roman" w:eastAsia="Times New Roman" w:hAnsi="Times New Roman" w:cs="Times New Roman"/>
          <w:sz w:val="24"/>
          <w:szCs w:val="24"/>
          <w:lang w:val="de-AT"/>
        </w:rPr>
        <w:t xml:space="preserve"> </w:t>
      </w:r>
    </w:p>
    <w:p w14:paraId="6C508CA6" w14:textId="561FD0EF" w:rsidR="00BE3357" w:rsidRDefault="00BE3357">
      <w:pPr>
        <w:spacing w:before="200" w:after="200" w:line="360" w:lineRule="auto"/>
        <w:jc w:val="both"/>
        <w:rPr>
          <w:rFonts w:ascii="Times New Roman" w:eastAsia="Times New Roman" w:hAnsi="Times New Roman" w:cs="Times New Roman"/>
          <w:sz w:val="24"/>
          <w:szCs w:val="24"/>
          <w:highlight w:val="white"/>
        </w:rPr>
      </w:pPr>
      <w:r w:rsidRPr="00AB5907">
        <w:rPr>
          <w:rFonts w:ascii="Times New Roman" w:eastAsia="Times New Roman" w:hAnsi="Times New Roman" w:cs="Times New Roman"/>
          <w:sz w:val="24"/>
          <w:szCs w:val="24"/>
          <w:highlight w:val="white"/>
          <w:lang w:val="de-AT"/>
        </w:rPr>
        <w:lastRenderedPageBreak/>
        <w:t xml:space="preserve">Karltun, A., Sanne, J.M., Aase, K., Anderson, J.E., Fernandes, A., Fulop, N.J., Höglund, J. and Andersson-Gare, B., </w:t>
      </w:r>
      <w:r w:rsidR="00AB5907">
        <w:rPr>
          <w:rFonts w:ascii="Times New Roman" w:eastAsia="Times New Roman" w:hAnsi="Times New Roman" w:cs="Times New Roman"/>
          <w:sz w:val="24"/>
          <w:szCs w:val="24"/>
          <w:highlight w:val="white"/>
          <w:lang w:val="de-AT"/>
        </w:rPr>
        <w:t>(</w:t>
      </w:r>
      <w:r w:rsidRPr="00AB5907">
        <w:rPr>
          <w:rFonts w:ascii="Times New Roman" w:eastAsia="Times New Roman" w:hAnsi="Times New Roman" w:cs="Times New Roman"/>
          <w:sz w:val="24"/>
          <w:szCs w:val="24"/>
          <w:highlight w:val="white"/>
          <w:lang w:val="de-AT"/>
        </w:rPr>
        <w:t>2020</w:t>
      </w:r>
      <w:r w:rsidR="00AB5907">
        <w:rPr>
          <w:rFonts w:ascii="Times New Roman" w:eastAsia="Times New Roman" w:hAnsi="Times New Roman" w:cs="Times New Roman"/>
          <w:sz w:val="24"/>
          <w:szCs w:val="24"/>
          <w:highlight w:val="white"/>
          <w:lang w:val="de-AT"/>
        </w:rPr>
        <w:t>)</w:t>
      </w:r>
      <w:r w:rsidRPr="00AB5907">
        <w:rPr>
          <w:rFonts w:ascii="Times New Roman" w:eastAsia="Times New Roman" w:hAnsi="Times New Roman" w:cs="Times New Roman"/>
          <w:sz w:val="24"/>
          <w:szCs w:val="24"/>
          <w:highlight w:val="white"/>
          <w:lang w:val="de-AT"/>
        </w:rPr>
        <w:t xml:space="preserve">. </w:t>
      </w:r>
      <w:r>
        <w:rPr>
          <w:rFonts w:ascii="Times New Roman" w:eastAsia="Times New Roman" w:hAnsi="Times New Roman" w:cs="Times New Roman"/>
          <w:sz w:val="24"/>
          <w:szCs w:val="24"/>
          <w:highlight w:val="white"/>
        </w:rPr>
        <w:t>Knowledge management infrastructure to support quality improvement: A qualitative study of maternity services in four European hospitals. Health Policy, 124(2), pp.205-215.</w:t>
      </w:r>
      <w:hyperlink r:id="rId28">
        <w:r>
          <w:rPr>
            <w:rFonts w:ascii="Times New Roman" w:eastAsia="Times New Roman" w:hAnsi="Times New Roman" w:cs="Times New Roman"/>
            <w:color w:val="1155CC"/>
            <w:sz w:val="24"/>
            <w:szCs w:val="24"/>
            <w:highlight w:val="white"/>
            <w:u w:val="single"/>
          </w:rPr>
          <w:t>https://doi.org/10.1016/j.healthpol.2019.11.005</w:t>
        </w:r>
      </w:hyperlink>
      <w:r>
        <w:rPr>
          <w:rFonts w:ascii="Times New Roman" w:eastAsia="Times New Roman" w:hAnsi="Times New Roman" w:cs="Times New Roman"/>
          <w:sz w:val="24"/>
          <w:szCs w:val="24"/>
          <w:highlight w:val="white"/>
        </w:rPr>
        <w:t xml:space="preserve"> </w:t>
      </w:r>
    </w:p>
    <w:p w14:paraId="6930B0F7" w14:textId="5E1D45DF" w:rsidR="00BE3357" w:rsidRDefault="00BE3357">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Mohamed, H., Ismail, A., Sutan, R., Rahman, R.A. and Juval, K.,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2025</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A scoping review of digital technologies in antenatal care: recent progress and applications of digital technologies. BMC pregnancy and childbirth, 25(1), p.153.</w:t>
      </w:r>
      <w:hyperlink r:id="rId29">
        <w:r>
          <w:rPr>
            <w:rFonts w:ascii="Times New Roman" w:eastAsia="Times New Roman" w:hAnsi="Times New Roman" w:cs="Times New Roman"/>
            <w:color w:val="1155CC"/>
            <w:sz w:val="24"/>
            <w:szCs w:val="24"/>
            <w:u w:val="single"/>
          </w:rPr>
          <w:t>https://doi.org/10.1186/s12884-025-07209-8</w:t>
        </w:r>
      </w:hyperlink>
      <w:r>
        <w:rPr>
          <w:rFonts w:ascii="Times New Roman" w:eastAsia="Times New Roman" w:hAnsi="Times New Roman" w:cs="Times New Roman"/>
          <w:sz w:val="24"/>
          <w:szCs w:val="24"/>
        </w:rPr>
        <w:t xml:space="preserve"> </w:t>
      </w:r>
    </w:p>
    <w:p w14:paraId="0C01ECE5" w14:textId="42FA6D4D" w:rsidR="00BE3357" w:rsidRDefault="00BE3357">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Musie, M.R., </w:t>
      </w:r>
      <w:proofErr w:type="spellStart"/>
      <w:r>
        <w:rPr>
          <w:rFonts w:ascii="Times New Roman" w:eastAsia="Times New Roman" w:hAnsi="Times New Roman" w:cs="Times New Roman"/>
          <w:sz w:val="24"/>
          <w:szCs w:val="24"/>
          <w:highlight w:val="white"/>
        </w:rPr>
        <w:t>Tagutanazvo</w:t>
      </w:r>
      <w:proofErr w:type="spellEnd"/>
      <w:r>
        <w:rPr>
          <w:rFonts w:ascii="Times New Roman" w:eastAsia="Times New Roman" w:hAnsi="Times New Roman" w:cs="Times New Roman"/>
          <w:sz w:val="24"/>
          <w:szCs w:val="24"/>
          <w:highlight w:val="white"/>
        </w:rPr>
        <w:t xml:space="preserve">, O.B., </w:t>
      </w:r>
      <w:proofErr w:type="spellStart"/>
      <w:r>
        <w:rPr>
          <w:rFonts w:ascii="Times New Roman" w:eastAsia="Times New Roman" w:hAnsi="Times New Roman" w:cs="Times New Roman"/>
          <w:sz w:val="24"/>
          <w:szCs w:val="24"/>
          <w:highlight w:val="white"/>
        </w:rPr>
        <w:t>Sepeng</w:t>
      </w:r>
      <w:proofErr w:type="spellEnd"/>
      <w:r>
        <w:rPr>
          <w:rFonts w:ascii="Times New Roman" w:eastAsia="Times New Roman" w:hAnsi="Times New Roman" w:cs="Times New Roman"/>
          <w:sz w:val="24"/>
          <w:szCs w:val="24"/>
          <w:highlight w:val="white"/>
        </w:rPr>
        <w:t xml:space="preserve">, N.V., Mulaudzi, F.M. and Hlongwane, T.,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2025</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 scoping review on continuing professional development programs for midwives: </w:t>
      </w:r>
      <w:proofErr w:type="spellStart"/>
      <w:r>
        <w:rPr>
          <w:rFonts w:ascii="Times New Roman" w:eastAsia="Times New Roman" w:hAnsi="Times New Roman" w:cs="Times New Roman"/>
          <w:sz w:val="24"/>
          <w:szCs w:val="24"/>
          <w:highlight w:val="white"/>
        </w:rPr>
        <w:t>optimising</w:t>
      </w:r>
      <w:proofErr w:type="spellEnd"/>
      <w:r>
        <w:rPr>
          <w:rFonts w:ascii="Times New Roman" w:eastAsia="Times New Roman" w:hAnsi="Times New Roman" w:cs="Times New Roman"/>
          <w:sz w:val="24"/>
          <w:szCs w:val="24"/>
          <w:highlight w:val="white"/>
        </w:rPr>
        <w:t xml:space="preserve"> management of obstetric emergencies and complications. BMC Medical Education, 25(1), p.296.</w:t>
      </w:r>
      <w:hyperlink r:id="rId30">
        <w:r>
          <w:rPr>
            <w:rFonts w:ascii="Times New Roman" w:eastAsia="Times New Roman" w:hAnsi="Times New Roman" w:cs="Times New Roman"/>
            <w:color w:val="1155CC"/>
            <w:sz w:val="24"/>
            <w:szCs w:val="24"/>
            <w:highlight w:val="white"/>
            <w:u w:val="single"/>
          </w:rPr>
          <w:t>https://doi.org/10.1186/s12909-025-06830-7</w:t>
        </w:r>
      </w:hyperlink>
      <w:r>
        <w:rPr>
          <w:rFonts w:ascii="Times New Roman" w:eastAsia="Times New Roman" w:hAnsi="Times New Roman" w:cs="Times New Roman"/>
          <w:sz w:val="24"/>
          <w:szCs w:val="24"/>
          <w:highlight w:val="white"/>
        </w:rPr>
        <w:t xml:space="preserve"> </w:t>
      </w:r>
    </w:p>
    <w:p w14:paraId="40E9B5A7" w14:textId="4640941E" w:rsidR="00BE3357" w:rsidRDefault="00BE3357">
      <w:pPr>
        <w:spacing w:after="20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Ongesa</w:t>
      </w:r>
      <w:proofErr w:type="spellEnd"/>
      <w:r>
        <w:rPr>
          <w:rFonts w:ascii="Times New Roman" w:eastAsia="Times New Roman" w:hAnsi="Times New Roman" w:cs="Times New Roman"/>
          <w:sz w:val="24"/>
          <w:szCs w:val="24"/>
        </w:rPr>
        <w:t xml:space="preserve">, T.N., Ugwu, O.P.C., Ugwu, C.N., Alum, E.U., Eze, V.H.U., </w:t>
      </w:r>
      <w:proofErr w:type="spellStart"/>
      <w:r>
        <w:rPr>
          <w:rFonts w:ascii="Times New Roman" w:eastAsia="Times New Roman" w:hAnsi="Times New Roman" w:cs="Times New Roman"/>
          <w:sz w:val="24"/>
          <w:szCs w:val="24"/>
        </w:rPr>
        <w:t>Basajja</w:t>
      </w:r>
      <w:proofErr w:type="spellEnd"/>
      <w:r>
        <w:rPr>
          <w:rFonts w:ascii="Times New Roman" w:eastAsia="Times New Roman" w:hAnsi="Times New Roman" w:cs="Times New Roman"/>
          <w:sz w:val="24"/>
          <w:szCs w:val="24"/>
        </w:rPr>
        <w:t>, M., Ugwu, J.N., Ogenyi, F.C., Okon, M.B. and Ejemot-</w:t>
      </w:r>
      <w:proofErr w:type="spellStart"/>
      <w:r>
        <w:rPr>
          <w:rFonts w:ascii="Times New Roman" w:eastAsia="Times New Roman" w:hAnsi="Times New Roman" w:cs="Times New Roman"/>
          <w:sz w:val="24"/>
          <w:szCs w:val="24"/>
        </w:rPr>
        <w:t>Nwadiaro</w:t>
      </w:r>
      <w:proofErr w:type="spellEnd"/>
      <w:r>
        <w:rPr>
          <w:rFonts w:ascii="Times New Roman" w:eastAsia="Times New Roman" w:hAnsi="Times New Roman" w:cs="Times New Roman"/>
          <w:sz w:val="24"/>
          <w:szCs w:val="24"/>
        </w:rPr>
        <w:t xml:space="preserve">, R.I.,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2025</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Optimizing emergency response systems in urban health crises: A project management approach to public health preparedness and response. Medicine, 104(3), </w:t>
      </w:r>
      <w:proofErr w:type="gramStart"/>
      <w:r>
        <w:rPr>
          <w:rFonts w:ascii="Times New Roman" w:eastAsia="Times New Roman" w:hAnsi="Times New Roman" w:cs="Times New Roman"/>
          <w:sz w:val="24"/>
          <w:szCs w:val="24"/>
        </w:rPr>
        <w:t>p.e</w:t>
      </w:r>
      <w:proofErr w:type="gramEnd"/>
      <w:r>
        <w:rPr>
          <w:rFonts w:ascii="Times New Roman" w:eastAsia="Times New Roman" w:hAnsi="Times New Roman" w:cs="Times New Roman"/>
          <w:sz w:val="24"/>
          <w:szCs w:val="24"/>
        </w:rPr>
        <w:t>41279.</w:t>
      </w:r>
      <w:hyperlink r:id="rId31">
        <w:r>
          <w:rPr>
            <w:rFonts w:ascii="Times New Roman" w:eastAsia="Times New Roman" w:hAnsi="Times New Roman" w:cs="Times New Roman"/>
            <w:color w:val="1155CC"/>
            <w:sz w:val="24"/>
            <w:szCs w:val="24"/>
            <w:u w:val="single"/>
          </w:rPr>
          <w:t>https://doi.org/</w:t>
        </w:r>
      </w:hyperlink>
      <w:r>
        <w:rPr>
          <w:rFonts w:ascii="Times New Roman" w:eastAsia="Times New Roman" w:hAnsi="Times New Roman" w:cs="Times New Roman"/>
          <w:color w:val="1155CC"/>
          <w:sz w:val="24"/>
          <w:szCs w:val="24"/>
          <w:u w:val="single"/>
        </w:rPr>
        <w:t>10.1097/MD.0000000000041279</w:t>
      </w:r>
    </w:p>
    <w:p w14:paraId="60EAA4CD" w14:textId="15337370" w:rsidR="00BE3357" w:rsidRDefault="00BE3357">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Pongboonchai-Empl</w:t>
      </w:r>
      <w:proofErr w:type="spellEnd"/>
      <w:r>
        <w:rPr>
          <w:rFonts w:ascii="Times New Roman" w:eastAsia="Times New Roman" w:hAnsi="Times New Roman" w:cs="Times New Roman"/>
          <w:sz w:val="24"/>
          <w:szCs w:val="24"/>
          <w:highlight w:val="white"/>
        </w:rPr>
        <w:t xml:space="preserve">, T., Antony, J., Garza-Reyes, J.A., </w:t>
      </w:r>
      <w:proofErr w:type="spellStart"/>
      <w:r>
        <w:rPr>
          <w:rFonts w:ascii="Times New Roman" w:eastAsia="Times New Roman" w:hAnsi="Times New Roman" w:cs="Times New Roman"/>
          <w:sz w:val="24"/>
          <w:szCs w:val="24"/>
          <w:highlight w:val="white"/>
        </w:rPr>
        <w:t>Komkowski</w:t>
      </w:r>
      <w:proofErr w:type="spellEnd"/>
      <w:r>
        <w:rPr>
          <w:rFonts w:ascii="Times New Roman" w:eastAsia="Times New Roman" w:hAnsi="Times New Roman" w:cs="Times New Roman"/>
          <w:sz w:val="24"/>
          <w:szCs w:val="24"/>
          <w:highlight w:val="white"/>
        </w:rPr>
        <w:t xml:space="preserve">, T. and Tortorella, G.L.,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2024</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Integration of Industry 4.0 technologies into Lean Six Sigma DMAIC: A systematic review. Production Planning &amp; Control, 35(12), pp.1403-1428.</w:t>
      </w:r>
      <w:hyperlink r:id="rId32">
        <w:r>
          <w:rPr>
            <w:rFonts w:ascii="Times New Roman" w:eastAsia="Times New Roman" w:hAnsi="Times New Roman" w:cs="Times New Roman"/>
            <w:color w:val="1155CC"/>
            <w:sz w:val="24"/>
            <w:szCs w:val="24"/>
            <w:highlight w:val="white"/>
            <w:u w:val="single"/>
          </w:rPr>
          <w:t>https://doi.org/10.1080/09537287.2023.2188496</w:t>
        </w:r>
      </w:hyperlink>
      <w:r>
        <w:rPr>
          <w:rFonts w:ascii="Times New Roman" w:eastAsia="Times New Roman" w:hAnsi="Times New Roman" w:cs="Times New Roman"/>
          <w:sz w:val="24"/>
          <w:szCs w:val="24"/>
          <w:highlight w:val="white"/>
        </w:rPr>
        <w:t xml:space="preserve"> </w:t>
      </w:r>
    </w:p>
    <w:p w14:paraId="24C14436" w14:textId="37DD63CC" w:rsidR="00BE3357" w:rsidRDefault="00BE3357">
      <w:pPr>
        <w:spacing w:after="200" w:line="360" w:lineRule="auto"/>
        <w:jc w:val="both"/>
        <w:rPr>
          <w:rFonts w:ascii="Times New Roman" w:eastAsia="Times New Roman" w:hAnsi="Times New Roman" w:cs="Times New Roman"/>
          <w:sz w:val="24"/>
          <w:szCs w:val="24"/>
        </w:rPr>
      </w:pPr>
      <w:r w:rsidRPr="00AB5907">
        <w:rPr>
          <w:rFonts w:ascii="Times New Roman" w:eastAsia="Times New Roman" w:hAnsi="Times New Roman" w:cs="Times New Roman"/>
          <w:sz w:val="24"/>
          <w:szCs w:val="24"/>
          <w:lang w:val="de-AT"/>
        </w:rPr>
        <w:t xml:space="preserve">Rosa, M., Wang, W.M., Stark, R. and Rozenfeld, H., </w:t>
      </w:r>
      <w:r w:rsidR="00AB5907" w:rsidRPr="00AB5907">
        <w:rPr>
          <w:rFonts w:ascii="Times New Roman" w:eastAsia="Times New Roman" w:hAnsi="Times New Roman" w:cs="Times New Roman"/>
          <w:sz w:val="24"/>
          <w:szCs w:val="24"/>
          <w:lang w:val="de-AT"/>
        </w:rPr>
        <w:t>(</w:t>
      </w:r>
      <w:r w:rsidRPr="00AB5907">
        <w:rPr>
          <w:rFonts w:ascii="Times New Roman" w:eastAsia="Times New Roman" w:hAnsi="Times New Roman" w:cs="Times New Roman"/>
          <w:sz w:val="24"/>
          <w:szCs w:val="24"/>
          <w:lang w:val="de-AT"/>
        </w:rPr>
        <w:t>2021</w:t>
      </w:r>
      <w:r w:rsidR="00AB5907" w:rsidRPr="00AB5907">
        <w:rPr>
          <w:rFonts w:ascii="Times New Roman" w:eastAsia="Times New Roman" w:hAnsi="Times New Roman" w:cs="Times New Roman"/>
          <w:sz w:val="24"/>
          <w:szCs w:val="24"/>
          <w:lang w:val="de-AT"/>
        </w:rPr>
        <w:t>)</w:t>
      </w:r>
      <w:r w:rsidRPr="00AB5907">
        <w:rPr>
          <w:rFonts w:ascii="Times New Roman" w:eastAsia="Times New Roman" w:hAnsi="Times New Roman" w:cs="Times New Roman"/>
          <w:sz w:val="24"/>
          <w:szCs w:val="24"/>
          <w:lang w:val="de-AT"/>
        </w:rPr>
        <w:t xml:space="preserve">. </w:t>
      </w:r>
      <w:r>
        <w:rPr>
          <w:rFonts w:ascii="Times New Roman" w:eastAsia="Times New Roman" w:hAnsi="Times New Roman" w:cs="Times New Roman"/>
          <w:sz w:val="24"/>
          <w:szCs w:val="24"/>
        </w:rPr>
        <w:t>A concept map to support the planning and evaluation of artifacts in the initial phases of PSS design. Research in Engineering Design, 32(2), pp.189-223.</w:t>
      </w:r>
      <w:hyperlink r:id="rId33">
        <w:r>
          <w:rPr>
            <w:rFonts w:ascii="Times New Roman" w:eastAsia="Times New Roman" w:hAnsi="Times New Roman" w:cs="Times New Roman"/>
            <w:color w:val="1155CC"/>
            <w:sz w:val="24"/>
            <w:szCs w:val="24"/>
            <w:u w:val="single"/>
          </w:rPr>
          <w:t>https://doi.org/10.1007/s00163-021-00358-9</w:t>
        </w:r>
      </w:hyperlink>
      <w:r>
        <w:rPr>
          <w:rFonts w:ascii="Times New Roman" w:eastAsia="Times New Roman" w:hAnsi="Times New Roman" w:cs="Times New Roman"/>
          <w:sz w:val="24"/>
          <w:szCs w:val="24"/>
        </w:rPr>
        <w:t xml:space="preserve"> </w:t>
      </w:r>
    </w:p>
    <w:p w14:paraId="25628923" w14:textId="4FE3CED4"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Saleh, M.,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2024</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Safer National Maternity Care: Prospects and Challenges. Journal of Medical and Clinical Case Reports, 1, p.12.</w:t>
      </w:r>
      <w:hyperlink r:id="rId34">
        <w:r>
          <w:rPr>
            <w:rFonts w:ascii="Times New Roman" w:eastAsia="Times New Roman" w:hAnsi="Times New Roman" w:cs="Times New Roman"/>
            <w:color w:val="1155CC"/>
            <w:sz w:val="24"/>
            <w:szCs w:val="24"/>
            <w:u w:val="single"/>
          </w:rPr>
          <w:t>https://doi.org/10.61615/JMCCR/2024/NOV027141129</w:t>
        </w:r>
      </w:hyperlink>
      <w:r>
        <w:rPr>
          <w:rFonts w:ascii="Times New Roman" w:eastAsia="Times New Roman" w:hAnsi="Times New Roman" w:cs="Times New Roman"/>
          <w:sz w:val="24"/>
          <w:szCs w:val="24"/>
        </w:rPr>
        <w:t xml:space="preserve"> </w:t>
      </w:r>
    </w:p>
    <w:p w14:paraId="5033BC0F" w14:textId="673B9E00" w:rsidR="00BE3357" w:rsidRDefault="00BE3357">
      <w:pPr>
        <w:spacing w:after="200" w:line="360" w:lineRule="auto"/>
        <w:jc w:val="both"/>
      </w:pPr>
      <w:r>
        <w:rPr>
          <w:rFonts w:ascii="Times New Roman" w:eastAsia="Times New Roman" w:hAnsi="Times New Roman" w:cs="Times New Roman"/>
          <w:sz w:val="24"/>
          <w:szCs w:val="24"/>
        </w:rPr>
        <w:t xml:space="preserve">Segura, E., Belmonte, L.M., Morales, R. and </w:t>
      </w:r>
      <w:proofErr w:type="spellStart"/>
      <w:r>
        <w:rPr>
          <w:rFonts w:ascii="Times New Roman" w:eastAsia="Times New Roman" w:hAnsi="Times New Roman" w:cs="Times New Roman"/>
          <w:sz w:val="24"/>
          <w:szCs w:val="24"/>
        </w:rPr>
        <w:t>Somolinos</w:t>
      </w:r>
      <w:proofErr w:type="spellEnd"/>
      <w:r>
        <w:rPr>
          <w:rFonts w:ascii="Times New Roman" w:eastAsia="Times New Roman" w:hAnsi="Times New Roman" w:cs="Times New Roman"/>
          <w:sz w:val="24"/>
          <w:szCs w:val="24"/>
        </w:rPr>
        <w:t xml:space="preserve">, J.A.,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A strategic analysis of photovoltaic energy projects: The case study of Spain. Sustainability, 15(16), p.12316.</w:t>
      </w:r>
      <w:hyperlink r:id="rId35">
        <w:r>
          <w:rPr>
            <w:rFonts w:ascii="Times New Roman" w:eastAsia="Times New Roman" w:hAnsi="Times New Roman" w:cs="Times New Roman"/>
            <w:color w:val="1155CC"/>
            <w:sz w:val="24"/>
            <w:szCs w:val="24"/>
            <w:u w:val="single"/>
          </w:rPr>
          <w:t>https://doi.org/10.3390/su151612316</w:t>
        </w:r>
      </w:hyperlink>
    </w:p>
    <w:p w14:paraId="6BC27C10" w14:textId="01EA4A28" w:rsidR="00BE3357" w:rsidRPr="00493119" w:rsidRDefault="00BE3357">
      <w:pPr>
        <w:spacing w:after="200" w:line="360" w:lineRule="auto"/>
        <w:jc w:val="both"/>
        <w:rPr>
          <w:rFonts w:ascii="Times New Roman" w:eastAsia="Times New Roman" w:hAnsi="Times New Roman" w:cs="Times New Roman"/>
          <w:sz w:val="24"/>
          <w:szCs w:val="24"/>
          <w:lang w:val="sv-SE"/>
        </w:rPr>
      </w:pPr>
      <w:r>
        <w:rPr>
          <w:rFonts w:ascii="Times New Roman" w:eastAsia="Times New Roman" w:hAnsi="Times New Roman" w:cs="Times New Roman"/>
          <w:sz w:val="24"/>
          <w:szCs w:val="24"/>
        </w:rPr>
        <w:lastRenderedPageBreak/>
        <w:t xml:space="preserve">Sydorenko, A.Y. and Spindler, H.,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2024</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Promoting a culture of respect in cardiothoracic surgery: navigating challenges in understanding unethical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r w:rsidRPr="00493119">
        <w:rPr>
          <w:rFonts w:ascii="Times New Roman" w:eastAsia="Times New Roman" w:hAnsi="Times New Roman" w:cs="Times New Roman"/>
          <w:sz w:val="24"/>
          <w:szCs w:val="24"/>
          <w:lang w:val="sv-SE"/>
        </w:rPr>
        <w:t>Medicni Perspektivi, 29(3), p.36.</w:t>
      </w:r>
      <w:r>
        <w:fldChar w:fldCharType="begin"/>
      </w:r>
      <w:r w:rsidRPr="00493119">
        <w:rPr>
          <w:lang w:val="sv-SE"/>
        </w:rPr>
        <w:instrText>HYPERLINK "https://doi.org/10.26641/2307-0404.2024.3.313484" \h</w:instrText>
      </w:r>
      <w:r>
        <w:fldChar w:fldCharType="separate"/>
      </w:r>
      <w:r w:rsidRPr="00493119">
        <w:rPr>
          <w:rFonts w:ascii="Times New Roman" w:eastAsia="Times New Roman" w:hAnsi="Times New Roman" w:cs="Times New Roman"/>
          <w:color w:val="1155CC"/>
          <w:sz w:val="24"/>
          <w:szCs w:val="24"/>
          <w:u w:val="single"/>
          <w:lang w:val="sv-SE"/>
        </w:rPr>
        <w:t>https://doi.org/10.26641/2307-0404.2024.3.313484</w:t>
      </w:r>
      <w:r>
        <w:fldChar w:fldCharType="end"/>
      </w:r>
      <w:r w:rsidRPr="00493119">
        <w:rPr>
          <w:rFonts w:ascii="Times New Roman" w:eastAsia="Times New Roman" w:hAnsi="Times New Roman" w:cs="Times New Roman"/>
          <w:sz w:val="24"/>
          <w:szCs w:val="24"/>
          <w:lang w:val="sv-SE"/>
        </w:rPr>
        <w:t xml:space="preserve"> </w:t>
      </w:r>
    </w:p>
    <w:p w14:paraId="1F1E723E" w14:textId="4C795AD9" w:rsidR="00BE3357" w:rsidRDefault="00BE3357">
      <w:pPr>
        <w:spacing w:after="200" w:line="360" w:lineRule="auto"/>
        <w:jc w:val="both"/>
      </w:pPr>
      <w:r w:rsidRPr="00493119">
        <w:rPr>
          <w:rFonts w:ascii="Times New Roman" w:eastAsia="Times New Roman" w:hAnsi="Times New Roman" w:cs="Times New Roman"/>
          <w:sz w:val="24"/>
          <w:szCs w:val="24"/>
          <w:lang w:val="sv-SE"/>
        </w:rPr>
        <w:t xml:space="preserve">Tossaint-Schoenmakers, R., Versluis, A., Chavannes, N., Talboom-Kamp, E. and Kasteleyn, M., </w:t>
      </w:r>
      <w:r w:rsidR="00AB5907" w:rsidRPr="00493119">
        <w:rPr>
          <w:rFonts w:ascii="Times New Roman" w:eastAsia="Times New Roman" w:hAnsi="Times New Roman" w:cs="Times New Roman"/>
          <w:sz w:val="24"/>
          <w:szCs w:val="24"/>
          <w:lang w:val="sv-SE"/>
        </w:rPr>
        <w:t>(</w:t>
      </w:r>
      <w:r w:rsidRPr="00493119">
        <w:rPr>
          <w:rFonts w:ascii="Times New Roman" w:eastAsia="Times New Roman" w:hAnsi="Times New Roman" w:cs="Times New Roman"/>
          <w:sz w:val="24"/>
          <w:szCs w:val="24"/>
          <w:lang w:val="sv-SE"/>
        </w:rPr>
        <w:t>2021</w:t>
      </w:r>
      <w:r w:rsidR="00AB5907" w:rsidRPr="00493119">
        <w:rPr>
          <w:rFonts w:ascii="Times New Roman" w:eastAsia="Times New Roman" w:hAnsi="Times New Roman" w:cs="Times New Roman"/>
          <w:sz w:val="24"/>
          <w:szCs w:val="24"/>
          <w:lang w:val="sv-SE"/>
        </w:rPr>
        <w:t>)</w:t>
      </w:r>
      <w:r w:rsidRPr="00493119">
        <w:rPr>
          <w:rFonts w:ascii="Times New Roman" w:eastAsia="Times New Roman" w:hAnsi="Times New Roman" w:cs="Times New Roman"/>
          <w:sz w:val="24"/>
          <w:szCs w:val="24"/>
          <w:lang w:val="sv-SE"/>
        </w:rPr>
        <w:t xml:space="preserve">. </w:t>
      </w:r>
      <w:r>
        <w:rPr>
          <w:rFonts w:ascii="Times New Roman" w:eastAsia="Times New Roman" w:hAnsi="Times New Roman" w:cs="Times New Roman"/>
          <w:sz w:val="24"/>
          <w:szCs w:val="24"/>
        </w:rPr>
        <w:t xml:space="preserve">The challenge of integrating eHealth into health care: systematic literature review of the Donabedian model of structure, process, and outcome. Journal of medical Internet research, 23(5), </w:t>
      </w:r>
      <w:proofErr w:type="gramStart"/>
      <w:r>
        <w:rPr>
          <w:rFonts w:ascii="Times New Roman" w:eastAsia="Times New Roman" w:hAnsi="Times New Roman" w:cs="Times New Roman"/>
          <w:sz w:val="24"/>
          <w:szCs w:val="24"/>
        </w:rPr>
        <w:t>p.e</w:t>
      </w:r>
      <w:proofErr w:type="gramEnd"/>
      <w:r>
        <w:rPr>
          <w:rFonts w:ascii="Times New Roman" w:eastAsia="Times New Roman" w:hAnsi="Times New Roman" w:cs="Times New Roman"/>
          <w:sz w:val="24"/>
          <w:szCs w:val="24"/>
        </w:rPr>
        <w:t>27180.</w:t>
      </w:r>
      <w:hyperlink r:id="rId36">
        <w:r>
          <w:rPr>
            <w:rFonts w:ascii="Times New Roman" w:eastAsia="Times New Roman" w:hAnsi="Times New Roman" w:cs="Times New Roman"/>
            <w:color w:val="1155CC"/>
            <w:sz w:val="24"/>
            <w:szCs w:val="24"/>
            <w:u w:val="single"/>
          </w:rPr>
          <w:t>https://doi.org/10.2196/27180</w:t>
        </w:r>
      </w:hyperlink>
    </w:p>
    <w:p w14:paraId="6E1174E2" w14:textId="5A8FC06E" w:rsidR="00BE3357" w:rsidRDefault="00BE3357">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Udushirinwa</w:t>
      </w:r>
      <w:proofErr w:type="spellEnd"/>
      <w:r>
        <w:rPr>
          <w:rFonts w:ascii="Times New Roman" w:eastAsia="Times New Roman" w:hAnsi="Times New Roman" w:cs="Times New Roman"/>
          <w:sz w:val="24"/>
          <w:szCs w:val="24"/>
        </w:rPr>
        <w:t xml:space="preserve">, C.C., McVicar, A. and </w:t>
      </w:r>
      <w:proofErr w:type="spellStart"/>
      <w:r>
        <w:rPr>
          <w:rFonts w:ascii="Times New Roman" w:eastAsia="Times New Roman" w:hAnsi="Times New Roman" w:cs="Times New Roman"/>
          <w:sz w:val="24"/>
          <w:szCs w:val="24"/>
        </w:rPr>
        <w:t>Teatheredge</w:t>
      </w:r>
      <w:proofErr w:type="spellEnd"/>
      <w:r>
        <w:rPr>
          <w:rFonts w:ascii="Times New Roman" w:eastAsia="Times New Roman" w:hAnsi="Times New Roman" w:cs="Times New Roman"/>
          <w:sz w:val="24"/>
          <w:szCs w:val="24"/>
        </w:rPr>
        <w:t xml:space="preserve">, J.,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2022</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Utilization of Job Demands-Resources (JD-R) Theory to Evaluate Workplace Stress Experienced by Health Care Assistants in a UK In-Patient Dementia Unit after 10 Years of National Financial Austerity (2008–2018). International Journal of Environmental Research and Public Health, 20(1), p.65.</w:t>
      </w:r>
      <w:hyperlink r:id="rId37">
        <w:r>
          <w:rPr>
            <w:rFonts w:ascii="Times New Roman" w:eastAsia="Times New Roman" w:hAnsi="Times New Roman" w:cs="Times New Roman"/>
            <w:color w:val="1155CC"/>
            <w:sz w:val="24"/>
            <w:szCs w:val="24"/>
            <w:u w:val="single"/>
          </w:rPr>
          <w:t>https://doi.org/10.3390/ijerph20010065</w:t>
        </w:r>
      </w:hyperlink>
      <w:r>
        <w:rPr>
          <w:rFonts w:ascii="Times New Roman" w:eastAsia="Times New Roman" w:hAnsi="Times New Roman" w:cs="Times New Roman"/>
          <w:sz w:val="24"/>
          <w:szCs w:val="24"/>
        </w:rPr>
        <w:t xml:space="preserve">  </w:t>
      </w:r>
    </w:p>
    <w:p w14:paraId="2EBE036E" w14:textId="33B48CE6" w:rsidR="00BE3357" w:rsidRPr="00493119" w:rsidRDefault="00BE3357">
      <w:pPr>
        <w:spacing w:before="200" w:line="360" w:lineRule="auto"/>
        <w:jc w:val="both"/>
        <w:rPr>
          <w:rFonts w:ascii="Times New Roman" w:eastAsia="Times New Roman" w:hAnsi="Times New Roman" w:cs="Times New Roman"/>
          <w:sz w:val="24"/>
          <w:szCs w:val="24"/>
          <w:highlight w:val="white"/>
          <w:lang w:val="sv-SE"/>
        </w:rPr>
      </w:pPr>
      <w:proofErr w:type="spellStart"/>
      <w:r>
        <w:rPr>
          <w:rFonts w:ascii="Times New Roman" w:eastAsia="Times New Roman" w:hAnsi="Times New Roman" w:cs="Times New Roman"/>
          <w:sz w:val="24"/>
          <w:szCs w:val="24"/>
          <w:highlight w:val="white"/>
        </w:rPr>
        <w:t>Yertas</w:t>
      </w:r>
      <w:proofErr w:type="spellEnd"/>
      <w:r>
        <w:rPr>
          <w:rFonts w:ascii="Times New Roman" w:eastAsia="Times New Roman" w:hAnsi="Times New Roman" w:cs="Times New Roman"/>
          <w:sz w:val="24"/>
          <w:szCs w:val="24"/>
          <w:highlight w:val="white"/>
        </w:rPr>
        <w:t xml:space="preserve">, M., </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2024</w:t>
      </w:r>
      <w:r w:rsidR="00AB590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Role of Training and Continuous Development in Improving Employee Productivity and its Impact on Company Financial Performance. </w:t>
      </w:r>
      <w:r w:rsidRPr="00493119">
        <w:rPr>
          <w:rFonts w:ascii="Times New Roman" w:eastAsia="Times New Roman" w:hAnsi="Times New Roman" w:cs="Times New Roman"/>
          <w:sz w:val="24"/>
          <w:szCs w:val="24"/>
          <w:highlight w:val="white"/>
          <w:lang w:val="sv-SE"/>
        </w:rPr>
        <w:t>Atestasi: Jurnal Ilmiah Akuntansi, 7(2), pp.1362-1379.</w:t>
      </w:r>
      <w:r>
        <w:fldChar w:fldCharType="begin"/>
      </w:r>
      <w:r w:rsidRPr="00493119">
        <w:rPr>
          <w:lang w:val="sv-SE"/>
        </w:rPr>
        <w:instrText>HYPERLINK "https://doi.org/10.57178/atestasi.v7i2.1047" \h</w:instrText>
      </w:r>
      <w:r>
        <w:fldChar w:fldCharType="separate"/>
      </w:r>
      <w:r w:rsidRPr="00493119">
        <w:rPr>
          <w:rFonts w:ascii="Times New Roman" w:eastAsia="Times New Roman" w:hAnsi="Times New Roman" w:cs="Times New Roman"/>
          <w:color w:val="1155CC"/>
          <w:sz w:val="24"/>
          <w:szCs w:val="24"/>
          <w:highlight w:val="white"/>
          <w:u w:val="single"/>
          <w:lang w:val="sv-SE"/>
        </w:rPr>
        <w:t>https://doi.org/10.57178/atestasi.v7i2.1047</w:t>
      </w:r>
      <w:r>
        <w:fldChar w:fldCharType="end"/>
      </w:r>
      <w:r w:rsidRPr="00493119">
        <w:rPr>
          <w:rFonts w:ascii="Times New Roman" w:eastAsia="Times New Roman" w:hAnsi="Times New Roman" w:cs="Times New Roman"/>
          <w:sz w:val="24"/>
          <w:szCs w:val="24"/>
          <w:highlight w:val="white"/>
          <w:lang w:val="sv-SE"/>
        </w:rPr>
        <w:t xml:space="preserve"> </w:t>
      </w:r>
    </w:p>
    <w:p w14:paraId="4A965A38" w14:textId="54AB739C" w:rsidR="00BE3357" w:rsidRDefault="00BE335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Yinusa, A. and </w:t>
      </w:r>
      <w:proofErr w:type="spellStart"/>
      <w:r>
        <w:rPr>
          <w:rFonts w:ascii="Times New Roman" w:eastAsia="Times New Roman" w:hAnsi="Times New Roman" w:cs="Times New Roman"/>
          <w:sz w:val="24"/>
          <w:szCs w:val="24"/>
        </w:rPr>
        <w:t>Faezipour</w:t>
      </w:r>
      <w:proofErr w:type="spellEnd"/>
      <w:r>
        <w:rPr>
          <w:rFonts w:ascii="Times New Roman" w:eastAsia="Times New Roman" w:hAnsi="Times New Roman" w:cs="Times New Roman"/>
          <w:sz w:val="24"/>
          <w:szCs w:val="24"/>
        </w:rPr>
        <w:t xml:space="preserve">, M., </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AB5907">
        <w:rPr>
          <w:rFonts w:ascii="Times New Roman" w:eastAsia="Times New Roman" w:hAnsi="Times New Roman" w:cs="Times New Roman"/>
          <w:sz w:val="24"/>
          <w:szCs w:val="24"/>
        </w:rPr>
        <w:t>)</w:t>
      </w:r>
      <w:r>
        <w:rPr>
          <w:rFonts w:ascii="Times New Roman" w:eastAsia="Times New Roman" w:hAnsi="Times New Roman" w:cs="Times New Roman"/>
          <w:sz w:val="24"/>
          <w:szCs w:val="24"/>
        </w:rPr>
        <w:t>. Optimizing healthcare delivery: A model for staffing, patient assignment, and resource allocation. Applied System Innovation, 6(5), p.78.</w:t>
      </w:r>
      <w:hyperlink r:id="rId38">
        <w:r>
          <w:rPr>
            <w:rFonts w:ascii="Times New Roman" w:eastAsia="Times New Roman" w:hAnsi="Times New Roman" w:cs="Times New Roman"/>
            <w:color w:val="1155CC"/>
            <w:sz w:val="24"/>
            <w:szCs w:val="24"/>
            <w:u w:val="single"/>
          </w:rPr>
          <w:t>https://doi.org/10.3390/asi6050078</w:t>
        </w:r>
      </w:hyperlink>
      <w:r>
        <w:rPr>
          <w:rFonts w:ascii="Times New Roman" w:eastAsia="Times New Roman" w:hAnsi="Times New Roman" w:cs="Times New Roman"/>
          <w:sz w:val="24"/>
          <w:szCs w:val="24"/>
        </w:rPr>
        <w:t xml:space="preserve"> </w:t>
      </w:r>
    </w:p>
    <w:sectPr w:rsidR="00BE3357" w:rsidSect="00BE3357">
      <w:footerReference w:type="default" r:id="rId3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07C5D" w14:textId="77777777" w:rsidR="00EF28C0" w:rsidRDefault="00EF28C0" w:rsidP="00BE3357">
      <w:pPr>
        <w:spacing w:line="240" w:lineRule="auto"/>
      </w:pPr>
      <w:r>
        <w:separator/>
      </w:r>
    </w:p>
  </w:endnote>
  <w:endnote w:type="continuationSeparator" w:id="0">
    <w:p w14:paraId="001A67D5" w14:textId="77777777" w:rsidR="00EF28C0" w:rsidRDefault="00EF28C0" w:rsidP="00BE33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51F81E1-9869-4C05-9774-CEAF9559A296}"/>
    <w:embedBold r:id="rId2" w:fontKey="{9D3E1F3A-53E9-417E-A5BD-1C89A01575CB}"/>
  </w:font>
  <w:font w:name="PMingLiU">
    <w:altName w:val="新細明體"/>
    <w:panose1 w:val="02010601000101010101"/>
    <w:charset w:val="88"/>
    <w:family w:val="roman"/>
    <w:pitch w:val="variable"/>
    <w:sig w:usb0="A00002FF" w:usb1="28CFFCFA" w:usb2="00000016" w:usb3="00000000" w:csb0="00100001" w:csb1="00000000"/>
  </w:font>
  <w:font w:name="Shruti">
    <w:panose1 w:val="02000500000000000000"/>
    <w:charset w:val="00"/>
    <w:family w:val="swiss"/>
    <w:pitch w:val="variable"/>
    <w:sig w:usb0="00040003" w:usb1="00000000" w:usb2="00000000" w:usb3="00000000" w:csb0="00000001" w:csb1="00000000"/>
    <w:embedRegular r:id="rId3" w:fontKey="{492B5667-39FC-4C7D-B58F-B7F6ACCCD202}"/>
  </w:font>
  <w:font w:name="Cambria">
    <w:panose1 w:val="02040503050406030204"/>
    <w:charset w:val="00"/>
    <w:family w:val="roman"/>
    <w:pitch w:val="variable"/>
    <w:sig w:usb0="E00006FF" w:usb1="420024FF" w:usb2="02000000" w:usb3="00000000" w:csb0="0000019F" w:csb1="00000000"/>
    <w:embedRegular r:id="rId4" w:fontKey="{B3E1E28B-F7E0-4369-9A42-A8EF5C7D66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972446455"/>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484B1147" w14:textId="4A4C0FC0" w:rsidR="00BE3357" w:rsidRPr="00BE3357" w:rsidRDefault="00BE3357">
            <w:pPr>
              <w:pStyle w:val="Footer"/>
              <w:jc w:val="right"/>
              <w:rPr>
                <w:rFonts w:ascii="Times New Roman" w:hAnsi="Times New Roman" w:cs="Times New Roman"/>
                <w:sz w:val="24"/>
                <w:szCs w:val="24"/>
              </w:rPr>
            </w:pPr>
            <w:r w:rsidRPr="00BE3357">
              <w:rPr>
                <w:rFonts w:ascii="Times New Roman" w:hAnsi="Times New Roman" w:cs="Times New Roman"/>
                <w:sz w:val="24"/>
                <w:szCs w:val="24"/>
              </w:rPr>
              <w:t xml:space="preserve">Page </w:t>
            </w:r>
            <w:r w:rsidRPr="00BE3357">
              <w:rPr>
                <w:rFonts w:ascii="Times New Roman" w:hAnsi="Times New Roman" w:cs="Times New Roman"/>
                <w:b/>
                <w:bCs/>
                <w:sz w:val="24"/>
                <w:szCs w:val="24"/>
              </w:rPr>
              <w:fldChar w:fldCharType="begin"/>
            </w:r>
            <w:r w:rsidRPr="00BE3357">
              <w:rPr>
                <w:rFonts w:ascii="Times New Roman" w:hAnsi="Times New Roman" w:cs="Times New Roman"/>
                <w:b/>
                <w:bCs/>
                <w:sz w:val="24"/>
                <w:szCs w:val="24"/>
              </w:rPr>
              <w:instrText xml:space="preserve"> PAGE </w:instrText>
            </w:r>
            <w:r w:rsidRPr="00BE3357">
              <w:rPr>
                <w:rFonts w:ascii="Times New Roman" w:hAnsi="Times New Roman" w:cs="Times New Roman"/>
                <w:b/>
                <w:bCs/>
                <w:sz w:val="24"/>
                <w:szCs w:val="24"/>
              </w:rPr>
              <w:fldChar w:fldCharType="separate"/>
            </w:r>
            <w:r w:rsidRPr="00BE3357">
              <w:rPr>
                <w:rFonts w:ascii="Times New Roman" w:hAnsi="Times New Roman" w:cs="Times New Roman"/>
                <w:b/>
                <w:bCs/>
                <w:noProof/>
                <w:sz w:val="24"/>
                <w:szCs w:val="24"/>
              </w:rPr>
              <w:t>2</w:t>
            </w:r>
            <w:r w:rsidRPr="00BE3357">
              <w:rPr>
                <w:rFonts w:ascii="Times New Roman" w:hAnsi="Times New Roman" w:cs="Times New Roman"/>
                <w:b/>
                <w:bCs/>
                <w:sz w:val="24"/>
                <w:szCs w:val="24"/>
              </w:rPr>
              <w:fldChar w:fldCharType="end"/>
            </w:r>
            <w:r w:rsidRPr="00BE3357">
              <w:rPr>
                <w:rFonts w:ascii="Times New Roman" w:hAnsi="Times New Roman" w:cs="Times New Roman"/>
                <w:sz w:val="24"/>
                <w:szCs w:val="24"/>
              </w:rPr>
              <w:t xml:space="preserve"> of </w:t>
            </w:r>
            <w:r w:rsidRPr="00BE3357">
              <w:rPr>
                <w:rFonts w:ascii="Times New Roman" w:hAnsi="Times New Roman" w:cs="Times New Roman"/>
                <w:b/>
                <w:bCs/>
                <w:sz w:val="24"/>
                <w:szCs w:val="24"/>
              </w:rPr>
              <w:fldChar w:fldCharType="begin"/>
            </w:r>
            <w:r w:rsidRPr="00BE3357">
              <w:rPr>
                <w:rFonts w:ascii="Times New Roman" w:hAnsi="Times New Roman" w:cs="Times New Roman"/>
                <w:b/>
                <w:bCs/>
                <w:sz w:val="24"/>
                <w:szCs w:val="24"/>
              </w:rPr>
              <w:instrText xml:space="preserve"> NUMPAGES  </w:instrText>
            </w:r>
            <w:r w:rsidRPr="00BE3357">
              <w:rPr>
                <w:rFonts w:ascii="Times New Roman" w:hAnsi="Times New Roman" w:cs="Times New Roman"/>
                <w:b/>
                <w:bCs/>
                <w:sz w:val="24"/>
                <w:szCs w:val="24"/>
              </w:rPr>
              <w:fldChar w:fldCharType="separate"/>
            </w:r>
            <w:r w:rsidRPr="00BE3357">
              <w:rPr>
                <w:rFonts w:ascii="Times New Roman" w:hAnsi="Times New Roman" w:cs="Times New Roman"/>
                <w:b/>
                <w:bCs/>
                <w:noProof/>
                <w:sz w:val="24"/>
                <w:szCs w:val="24"/>
              </w:rPr>
              <w:t>2</w:t>
            </w:r>
            <w:r w:rsidRPr="00BE3357">
              <w:rPr>
                <w:rFonts w:ascii="Times New Roman" w:hAnsi="Times New Roman" w:cs="Times New Roman"/>
                <w:b/>
                <w:bCs/>
                <w:sz w:val="24"/>
                <w:szCs w:val="24"/>
              </w:rPr>
              <w:fldChar w:fldCharType="end"/>
            </w:r>
          </w:p>
        </w:sdtContent>
      </w:sdt>
    </w:sdtContent>
  </w:sdt>
  <w:p w14:paraId="4C3DAB1D" w14:textId="77777777" w:rsidR="00BE3357" w:rsidRDefault="00BE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95FBC" w14:textId="77777777" w:rsidR="00EF28C0" w:rsidRDefault="00EF28C0" w:rsidP="00BE3357">
      <w:pPr>
        <w:spacing w:line="240" w:lineRule="auto"/>
      </w:pPr>
      <w:r>
        <w:separator/>
      </w:r>
    </w:p>
  </w:footnote>
  <w:footnote w:type="continuationSeparator" w:id="0">
    <w:p w14:paraId="340D9724" w14:textId="77777777" w:rsidR="00EF28C0" w:rsidRDefault="00EF28C0" w:rsidP="00BE33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C7D05"/>
    <w:multiLevelType w:val="hybridMultilevel"/>
    <w:tmpl w:val="0F8258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1593ED3"/>
    <w:multiLevelType w:val="multilevel"/>
    <w:tmpl w:val="D556C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C27643"/>
    <w:multiLevelType w:val="multilevel"/>
    <w:tmpl w:val="825EF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FB061F"/>
    <w:multiLevelType w:val="multilevel"/>
    <w:tmpl w:val="0EEA9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0E0432"/>
    <w:multiLevelType w:val="multilevel"/>
    <w:tmpl w:val="7728C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CA7A99"/>
    <w:multiLevelType w:val="multilevel"/>
    <w:tmpl w:val="3CFAA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7690461">
    <w:abstractNumId w:val="4"/>
  </w:num>
  <w:num w:numId="2" w16cid:durableId="1148017833">
    <w:abstractNumId w:val="1"/>
  </w:num>
  <w:num w:numId="3" w16cid:durableId="197473445">
    <w:abstractNumId w:val="5"/>
  </w:num>
  <w:num w:numId="4" w16cid:durableId="190801347">
    <w:abstractNumId w:val="2"/>
  </w:num>
  <w:num w:numId="5" w16cid:durableId="585651352">
    <w:abstractNumId w:val="3"/>
  </w:num>
  <w:num w:numId="6" w16cid:durableId="1135026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247"/>
    <w:rsid w:val="00493119"/>
    <w:rsid w:val="006C2B96"/>
    <w:rsid w:val="00717247"/>
    <w:rsid w:val="00A55D92"/>
    <w:rsid w:val="00AA36EA"/>
    <w:rsid w:val="00AB5907"/>
    <w:rsid w:val="00BE3357"/>
    <w:rsid w:val="00E74A3F"/>
    <w:rsid w:val="00EA35CA"/>
    <w:rsid w:val="00EF28C0"/>
    <w:rsid w:val="00F04482"/>
  </w:rsids>
  <m:mathPr>
    <m:mathFont m:val="Cambria Math"/>
    <m:brkBin m:val="before"/>
    <m:brkBinSub m:val="--"/>
    <m:smallFrac m:val="0"/>
    <m:dispDef/>
    <m:lMargin m:val="0"/>
    <m:rMargin m:val="0"/>
    <m:defJc m:val="centerGroup"/>
    <m:wrapIndent m:val="1440"/>
    <m:intLim m:val="subSup"/>
    <m:naryLim m:val="undOvr"/>
  </m:mathPr>
  <w:themeFontLang w:val="en-GB"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4078F"/>
  <w15:docId w15:val="{6B4654F9-1A1F-4ECA-A968-3D8F5E27C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93119"/>
    <w:pPr>
      <w:keepNext/>
      <w:keepLines/>
      <w:spacing w:before="120" w:after="120"/>
      <w:outlineLvl w:val="0"/>
    </w:pPr>
    <w:rPr>
      <w:rFonts w:ascii="Times New Roman" w:hAnsi="Times New Roman"/>
      <w:b/>
      <w:sz w:val="28"/>
    </w:rPr>
  </w:style>
  <w:style w:type="paragraph" w:styleId="Heading2">
    <w:name w:val="heading 2"/>
    <w:basedOn w:val="Normal"/>
    <w:next w:val="Normal"/>
    <w:uiPriority w:val="9"/>
    <w:unhideWhenUsed/>
    <w:qFormat/>
    <w:rsid w:val="00493119"/>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unhideWhenUsed/>
    <w:qFormat/>
    <w:rsid w:val="00493119"/>
    <w:pPr>
      <w:keepNext/>
      <w:keepLines/>
      <w:spacing w:before="320" w:after="80"/>
      <w:outlineLvl w:val="2"/>
    </w:pPr>
    <w:rPr>
      <w:rFonts w:ascii="Times New Roman" w:hAnsi="Times New Roman"/>
      <w:b/>
      <w:i/>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E3357"/>
    <w:pPr>
      <w:spacing w:before="24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E3357"/>
    <w:pPr>
      <w:spacing w:after="100"/>
    </w:pPr>
  </w:style>
  <w:style w:type="character" w:styleId="Hyperlink">
    <w:name w:val="Hyperlink"/>
    <w:basedOn w:val="DefaultParagraphFont"/>
    <w:uiPriority w:val="99"/>
    <w:unhideWhenUsed/>
    <w:rsid w:val="00BE3357"/>
    <w:rPr>
      <w:color w:val="0000FF" w:themeColor="hyperlink"/>
      <w:u w:val="single"/>
    </w:rPr>
  </w:style>
  <w:style w:type="paragraph" w:styleId="Header">
    <w:name w:val="header"/>
    <w:basedOn w:val="Normal"/>
    <w:link w:val="HeaderChar"/>
    <w:uiPriority w:val="99"/>
    <w:unhideWhenUsed/>
    <w:rsid w:val="00BE3357"/>
    <w:pPr>
      <w:tabs>
        <w:tab w:val="center" w:pos="4513"/>
        <w:tab w:val="right" w:pos="9026"/>
      </w:tabs>
      <w:spacing w:line="240" w:lineRule="auto"/>
    </w:pPr>
  </w:style>
  <w:style w:type="character" w:customStyle="1" w:styleId="HeaderChar">
    <w:name w:val="Header Char"/>
    <w:basedOn w:val="DefaultParagraphFont"/>
    <w:link w:val="Header"/>
    <w:uiPriority w:val="99"/>
    <w:rsid w:val="00BE3357"/>
  </w:style>
  <w:style w:type="paragraph" w:styleId="Footer">
    <w:name w:val="footer"/>
    <w:basedOn w:val="Normal"/>
    <w:link w:val="FooterChar"/>
    <w:uiPriority w:val="99"/>
    <w:unhideWhenUsed/>
    <w:rsid w:val="00BE3357"/>
    <w:pPr>
      <w:tabs>
        <w:tab w:val="center" w:pos="4513"/>
        <w:tab w:val="right" w:pos="9026"/>
      </w:tabs>
      <w:spacing w:line="240" w:lineRule="auto"/>
    </w:pPr>
  </w:style>
  <w:style w:type="character" w:customStyle="1" w:styleId="FooterChar">
    <w:name w:val="Footer Char"/>
    <w:basedOn w:val="DefaultParagraphFont"/>
    <w:link w:val="Footer"/>
    <w:uiPriority w:val="99"/>
    <w:rsid w:val="00BE3357"/>
  </w:style>
  <w:style w:type="paragraph" w:styleId="ListParagraph">
    <w:name w:val="List Paragraph"/>
    <w:basedOn w:val="Normal"/>
    <w:uiPriority w:val="34"/>
    <w:qFormat/>
    <w:rsid w:val="00493119"/>
    <w:pPr>
      <w:ind w:left="720"/>
      <w:contextualSpacing/>
    </w:pPr>
  </w:style>
  <w:style w:type="paragraph" w:styleId="TOC2">
    <w:name w:val="toc 2"/>
    <w:basedOn w:val="Normal"/>
    <w:next w:val="Normal"/>
    <w:autoRedefine/>
    <w:uiPriority w:val="39"/>
    <w:unhideWhenUsed/>
    <w:rsid w:val="00F04482"/>
    <w:pPr>
      <w:spacing w:after="100"/>
      <w:ind w:left="220"/>
    </w:pPr>
  </w:style>
  <w:style w:type="paragraph" w:styleId="TOC3">
    <w:name w:val="toc 3"/>
    <w:basedOn w:val="Normal"/>
    <w:next w:val="Normal"/>
    <w:autoRedefine/>
    <w:uiPriority w:val="39"/>
    <w:unhideWhenUsed/>
    <w:rsid w:val="00F044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9/ACCESS.2021.3112948" TargetMode="External"/><Relationship Id="rId18" Type="http://schemas.openxmlformats.org/officeDocument/2006/relationships/hyperlink" Target="https://doi.org/10.1177/00469580221146041" TargetMode="External"/><Relationship Id="rId26" Type="http://schemas.openxmlformats.org/officeDocument/2006/relationships/hyperlink" Target="https://doi.org/10.1177/1477750920962356" TargetMode="External"/><Relationship Id="rId39" Type="http://schemas.openxmlformats.org/officeDocument/2006/relationships/footer" Target="footer1.xml"/><Relationship Id="rId21" Type="http://schemas.openxmlformats.org/officeDocument/2006/relationships/hyperlink" Target="https://doi.org/10.1080/13678868.2020.1780078" TargetMode="External"/><Relationship Id="rId34" Type="http://schemas.openxmlformats.org/officeDocument/2006/relationships/hyperlink" Target="https://doi.org/10.61615/JMCCR/2024/NOV02714112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Delivery.cfm?abstractid=5585330" TargetMode="External"/><Relationship Id="rId20" Type="http://schemas.openxmlformats.org/officeDocument/2006/relationships/hyperlink" Target="https://doi.org/10.1016/j.techfore.2019.03.009" TargetMode="External"/><Relationship Id="rId29" Type="http://schemas.openxmlformats.org/officeDocument/2006/relationships/hyperlink" Target="https://doi.org/10.1186/s12884-025-07209-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86/s12913-022-08578-y" TargetMode="External"/><Relationship Id="rId32" Type="http://schemas.openxmlformats.org/officeDocument/2006/relationships/hyperlink" Target="https://doi.org/10.1080/09537287.2023.2188496" TargetMode="External"/><Relationship Id="rId37" Type="http://schemas.openxmlformats.org/officeDocument/2006/relationships/hyperlink" Target="https://doi.org/10.3390/ijerph2001006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2589/AJESD-G4SXVIEW" TargetMode="External"/><Relationship Id="rId23" Type="http://schemas.openxmlformats.org/officeDocument/2006/relationships/hyperlink" Target="https://doi.org/10.1186/s12961-020-0533-z" TargetMode="External"/><Relationship Id="rId28" Type="http://schemas.openxmlformats.org/officeDocument/2006/relationships/hyperlink" Target="https://doi.org/10.1016/j.healthpol.2019.11.005" TargetMode="External"/><Relationship Id="rId36" Type="http://schemas.openxmlformats.org/officeDocument/2006/relationships/hyperlink" Target="https://doi.org/10.2196/27180" TargetMode="External"/><Relationship Id="rId10" Type="http://schemas.openxmlformats.org/officeDocument/2006/relationships/image" Target="media/image3.png"/><Relationship Id="rId19" Type="http://schemas.openxmlformats.org/officeDocument/2006/relationships/hyperlink" Target="https://doi.org/10.3390/ijerph182111030" TargetMode="External"/><Relationship Id="rId31" Type="http://schemas.openxmlformats.org/officeDocument/2006/relationships/hyperlink" Target="https://doi.org/10.1016/j.techfore.2019.03.00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med-2022-000262" TargetMode="External"/><Relationship Id="rId22" Type="http://schemas.openxmlformats.org/officeDocument/2006/relationships/hyperlink" Target="https://doi.org/10.1089/jwh.2020.8878" TargetMode="External"/><Relationship Id="rId27" Type="http://schemas.openxmlformats.org/officeDocument/2006/relationships/hyperlink" Target="https://doi.org/10.1186/s12905-023-02792-4" TargetMode="External"/><Relationship Id="rId30" Type="http://schemas.openxmlformats.org/officeDocument/2006/relationships/hyperlink" Target="https://doi.org/10.1186/s12909-025-06830-7" TargetMode="External"/><Relationship Id="rId35" Type="http://schemas.openxmlformats.org/officeDocument/2006/relationships/hyperlink" Target="https://doi.org/10.3390/su15161231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86/s12912-025-03758-7" TargetMode="External"/><Relationship Id="rId17" Type="http://schemas.openxmlformats.org/officeDocument/2006/relationships/hyperlink" Target="https://doi.org/10.1136/bmjopen-2025-104863" TargetMode="External"/><Relationship Id="rId25" Type="http://schemas.openxmlformats.org/officeDocument/2006/relationships/hyperlink" Target="https://doi.org/10.1007/s10639-023-12037-4" TargetMode="External"/><Relationship Id="rId33" Type="http://schemas.openxmlformats.org/officeDocument/2006/relationships/hyperlink" Target="https://doi.org/10.1007/s00163-021-00358-9" TargetMode="External"/><Relationship Id="rId38" Type="http://schemas.openxmlformats.org/officeDocument/2006/relationships/hyperlink" Target="https://doi.org/10.3390/asi605007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D4B6B-4E78-486B-B1EE-9227D1B69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4784</Words>
  <Characters>28995</Characters>
  <Application>Microsoft Office Word</Application>
  <DocSecurity>0</DocSecurity>
  <Lines>453</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3</cp:revision>
  <dcterms:created xsi:type="dcterms:W3CDTF">2025-12-03T14:17:00Z</dcterms:created>
  <dcterms:modified xsi:type="dcterms:W3CDTF">2025-12-04T15:53:00Z</dcterms:modified>
</cp:coreProperties>
</file>