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0F329A" w14:textId="5EE21CE8" w:rsidR="008413B7" w:rsidRDefault="0000000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 w14:paraId="1714FE03" w14:textId="77777777" w:rsidR="008413B7" w:rsidRDefault="008413B7">
      <w:pPr>
        <w:jc w:val="center"/>
        <w:rPr>
          <w:rFonts w:ascii="Arial" w:hAnsi="Arial" w:cs="Arial"/>
          <w:sz w:val="24"/>
          <w:szCs w:val="24"/>
        </w:rPr>
      </w:pPr>
    </w:p>
    <w:p w14:paraId="1B61782F" w14:textId="77777777" w:rsidR="008413B7" w:rsidRDefault="00000000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 w14:paraId="054C544E" w14:textId="77777777" w:rsidR="008413B7" w:rsidRDefault="008413B7">
      <w:pPr>
        <w:rPr>
          <w:rFonts w:ascii="Arial" w:hAnsi="Arial" w:cs="Arial"/>
        </w:rPr>
      </w:pPr>
    </w:p>
    <w:p w14:paraId="5C4AF4C6" w14:textId="2A50D24D" w:rsidR="008413B7" w:rsidRDefault="00000000">
      <w:pPr>
        <w:pStyle w:val="a4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You must upload your video presentation to Microsoft Stream or other accessible recording software, before the assignment deadline. </w:t>
      </w:r>
      <w:r>
        <w:rPr>
          <w:rFonts w:ascii="Arial" w:hAnsi="Arial" w:cs="Arial"/>
          <w:b/>
          <w:bCs/>
          <w:color w:val="FF0000"/>
        </w:rPr>
        <w:t>You will need to ensure the permissions are set correctly for the lecturer to access the video.</w:t>
      </w:r>
    </w:p>
    <w:p w14:paraId="429D31DC" w14:textId="77777777" w:rsidR="008413B7" w:rsidRDefault="00000000">
      <w:pPr>
        <w:pStyle w:val="a4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Submit a Word document or PDF to Turnitin that includes:</w:t>
      </w:r>
    </w:p>
    <w:p w14:paraId="238EAE46" w14:textId="77777777" w:rsidR="008413B7" w:rsidRDefault="00000000">
      <w:pPr>
        <w:pStyle w:val="a4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Cover page, with your name and student number</w:t>
      </w:r>
    </w:p>
    <w:p w14:paraId="33C075BE" w14:textId="77777777" w:rsidR="008413B7" w:rsidRDefault="00000000">
      <w:pPr>
        <w:pStyle w:val="a4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Link to your video on Microsoft Stream </w:t>
      </w:r>
      <w:bookmarkStart w:id="0" w:name="_Hlk177998223"/>
      <w:r>
        <w:rPr>
          <w:rFonts w:ascii="Arial" w:hAnsi="Arial" w:cs="Arial"/>
        </w:rPr>
        <w:t xml:space="preserve">or other accessible recording software </w:t>
      </w:r>
    </w:p>
    <w:p w14:paraId="7971CA58" w14:textId="77777777" w:rsidR="008413B7" w:rsidRDefault="00000000">
      <w:pPr>
        <w:pStyle w:val="a4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Script </w:t>
      </w:r>
    </w:p>
    <w:bookmarkEnd w:id="0"/>
    <w:p w14:paraId="1D6C8762" w14:textId="1CB94DB0" w:rsidR="008413B7" w:rsidRDefault="00000000">
      <w:pPr>
        <w:pStyle w:val="a4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14:paraId="6792865A" w14:textId="77777777" w:rsidR="008413B7" w:rsidRDefault="008413B7">
      <w:pPr>
        <w:pStyle w:val="a4"/>
        <w:rPr>
          <w:rFonts w:ascii="Arial" w:hAnsi="Arial" w:cs="Arial"/>
        </w:rPr>
      </w:pPr>
    </w:p>
    <w:p w14:paraId="7B391D08" w14:textId="77777777" w:rsidR="008413B7" w:rsidRDefault="00000000">
      <w:pPr>
        <w:pStyle w:val="a4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413B7" w14:paraId="2C838A72" w14:textId="77777777">
        <w:tc>
          <w:tcPr>
            <w:tcW w:w="9016" w:type="dxa"/>
          </w:tcPr>
          <w:p w14:paraId="591BC327" w14:textId="23BBDCFC" w:rsidR="008413B7" w:rsidRDefault="00F1573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drawing>
                <wp:anchor distT="0" distB="0" distL="114300" distR="114300" simplePos="0" relativeHeight="251663360" behindDoc="0" locked="0" layoutInCell="1" allowOverlap="1" wp14:anchorId="791980EA" wp14:editId="785EAD6C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165735</wp:posOffset>
                  </wp:positionV>
                  <wp:extent cx="5731510" cy="3582035"/>
                  <wp:effectExtent l="0" t="0" r="0" b="0"/>
                  <wp:wrapSquare wrapText="bothSides"/>
                  <wp:docPr id="1730221799" name="图片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4909670" name="图片 1254909670" descr="movie::/Users/apple/Desktop/录屏2025-01-15 02.40.44_副本.mov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5820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191A83C4" w14:textId="00E4BA01" w:rsidR="008413B7" w:rsidRDefault="008413B7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</w:p>
          <w:p w14:paraId="293DAC74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3E0DA519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4D631380" w14:textId="77777777" w:rsidR="008413B7" w:rsidRDefault="008413B7">
      <w:pPr>
        <w:rPr>
          <w:rFonts w:ascii="Arial" w:hAnsi="Arial" w:cs="Arial"/>
        </w:rPr>
      </w:pPr>
    </w:p>
    <w:p w14:paraId="6CEFF867" w14:textId="77777777" w:rsidR="008413B7" w:rsidRDefault="00000000">
      <w:pPr>
        <w:pStyle w:val="a4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Please provide a Script in this box below;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413B7" w14:paraId="1B44A73C" w14:textId="77777777">
        <w:tc>
          <w:tcPr>
            <w:tcW w:w="9016" w:type="dxa"/>
          </w:tcPr>
          <w:p w14:paraId="4D197EA1" w14:textId="0F56D1BA" w:rsidR="008413B7" w:rsidRDefault="0090213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10B87E07" wp14:editId="4FE8334C">
                  <wp:extent cx="5731510" cy="3216910"/>
                  <wp:effectExtent l="0" t="0" r="0" b="0"/>
                  <wp:docPr id="1582477842" name="图片 1" descr="图形用户界面, 文本, 应用程序, 白板&#10;&#10;描述已自动生成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82477842" name="图片 1" descr="图形用户界面, 文本, 应用程序, 白板&#10;&#10;描述已自动生成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6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61BC007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51A2A8B4" w14:textId="54DDB9E7" w:rsidR="008413B7" w:rsidRDefault="0090213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5931A7F6" wp14:editId="0D45F582">
                  <wp:extent cx="5731510" cy="3216910"/>
                  <wp:effectExtent l="0" t="0" r="0" b="0"/>
                  <wp:docPr id="1918993694" name="图片 2" descr="截图里有图片&#10;&#10;描述已自动生成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18993694" name="图片 2" descr="截图里有图片&#10;&#10;描述已自动生成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6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2EEB43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6B045C6D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15AC1CD" w14:textId="42D45B06" w:rsidR="008413B7" w:rsidRDefault="0090213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67B4CB45" wp14:editId="1CABFE42">
                  <wp:extent cx="5731510" cy="3216910"/>
                  <wp:effectExtent l="0" t="0" r="0" b="0"/>
                  <wp:docPr id="195532086" name="图片 3" descr="图形用户界面, 文本, 应用程序&#10;&#10;描述已自动生成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532086" name="图片 3" descr="图形用户界面, 文本, 应用程序&#10;&#10;描述已自动生成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6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1C9A738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020EFB4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A98967F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3AD25244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31AAC329" w14:textId="5F8AE0C8" w:rsidR="008413B7" w:rsidRDefault="0090213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6DDE4394" wp14:editId="5F5A0CDA">
                  <wp:extent cx="5731510" cy="3216910"/>
                  <wp:effectExtent l="0" t="0" r="0" b="0"/>
                  <wp:docPr id="18304946" name="图片 4" descr="图形用户界面, 文本, 应用程序&#10;&#10;描述已自动生成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304946" name="图片 4" descr="图形用户界面, 文本, 应用程序&#10;&#10;描述已自动生成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6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F0DC82B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4EC51660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79F84B58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456F7371" w14:textId="2D7A4CD8" w:rsidR="008413B7" w:rsidRDefault="0090213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47E2B667" wp14:editId="5C4F0AB1">
                  <wp:extent cx="5731510" cy="3216910"/>
                  <wp:effectExtent l="0" t="0" r="0" b="0"/>
                  <wp:docPr id="1631360908" name="图片 5" descr="图形用户界面, 文本&#10;&#10;描述已自动生成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31360908" name="图片 5" descr="图形用户界面, 文本&#10;&#10;描述已自动生成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6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FAC9548" w14:textId="4D088244" w:rsidR="008413B7" w:rsidRDefault="0090213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5A7A3E52" wp14:editId="53681DE0">
                  <wp:extent cx="5731510" cy="3216910"/>
                  <wp:effectExtent l="0" t="0" r="0" b="0"/>
                  <wp:docPr id="966698263" name="图片 6" descr="图形用户界面, 文本, 应用程序&#10;&#10;描述已自动生成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66698263" name="图片 6" descr="图形用户界面, 文本, 应用程序&#10;&#10;描述已自动生成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6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AE7E62F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D76A305" w14:textId="41F9A69F" w:rsidR="008413B7" w:rsidRDefault="0090213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217A0917" wp14:editId="7AD4DE7B">
                  <wp:extent cx="5731510" cy="3216910"/>
                  <wp:effectExtent l="0" t="0" r="0" b="0"/>
                  <wp:docPr id="1449157891" name="图片 7" descr="图形用户界面, 文本, 应用程序&#10;&#10;描述已自动生成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49157891" name="图片 7" descr="图形用户界面, 文本, 应用程序&#10;&#10;描述已自动生成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6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B58B9BA" w14:textId="6E55904E" w:rsidR="008413B7" w:rsidRDefault="0090213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638E0315" wp14:editId="5EF868AF">
                  <wp:extent cx="5731510" cy="3216910"/>
                  <wp:effectExtent l="0" t="0" r="0" b="0"/>
                  <wp:docPr id="655250756" name="图片 8" descr="图形用户界面, 文本, 应用程序&#10;&#10;描述已自动生成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250756" name="图片 8" descr="图形用户界面, 文本, 应用程序&#10;&#10;描述已自动生成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6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5D9F647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5C9D63D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4B2CB0D6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0C88D0F2" w14:textId="20E17834" w:rsidR="008413B7" w:rsidRDefault="0090213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04CD1B2A" wp14:editId="092B58C0">
                  <wp:extent cx="5731510" cy="3216910"/>
                  <wp:effectExtent l="0" t="0" r="0" b="0"/>
                  <wp:docPr id="219977144" name="图片 9" descr="图形用户界面, 文本, 应用程序&#10;&#10;描述已自动生成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9977144" name="图片 9" descr="图形用户界面, 文本, 应用程序&#10;&#10;描述已自动生成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6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7C48729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49823963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3E070CB" w14:textId="2B782B70" w:rsidR="008413B7" w:rsidRDefault="0090213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3C272009" wp14:editId="48D4075D">
                  <wp:extent cx="5731510" cy="3216910"/>
                  <wp:effectExtent l="0" t="0" r="0" b="0"/>
                  <wp:docPr id="4441173" name="图片 10" descr="文本&#10;&#10;描述已自动生成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41173" name="图片 10" descr="文本&#10;&#10;描述已自动生成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6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453EFD0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5323F71F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5CC4425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85EF7CA" w14:textId="44747316" w:rsidR="008413B7" w:rsidRDefault="0090213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426FE68A" wp14:editId="3D8F9857">
                  <wp:extent cx="5731510" cy="3216910"/>
                  <wp:effectExtent l="0" t="0" r="0" b="0"/>
                  <wp:docPr id="1469487342" name="图片 11" descr="文本, 白板&#10;&#10;描述已自动生成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69487342" name="图片 11" descr="文本, 白板&#10;&#10;描述已自动生成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16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E54CAA3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75EEA947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5FE0EF5E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534BDC9D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05B495B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6919E51F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177D7E4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0DA20273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33D057C7" w14:textId="77777777" w:rsidR="008413B7" w:rsidRDefault="008413B7">
      <w:pPr>
        <w:rPr>
          <w:rFonts w:ascii="Arial" w:hAnsi="Arial" w:cs="Arial"/>
        </w:rPr>
      </w:pPr>
    </w:p>
    <w:p w14:paraId="5AC442DC" w14:textId="77777777" w:rsidR="008413B7" w:rsidRDefault="00000000">
      <w:pPr>
        <w:pStyle w:val="a4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413B7" w14:paraId="5BBF9FF4" w14:textId="77777777">
        <w:tc>
          <w:tcPr>
            <w:tcW w:w="9016" w:type="dxa"/>
          </w:tcPr>
          <w:p w14:paraId="0A9FB1A6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Andrew,C.M.. (2024) </w:t>
            </w:r>
            <w:r w:rsidRPr="000F71EF">
              <w:rPr>
                <w:rFonts w:ascii="Arial" w:hAnsi="Arial" w:cs="Arial" w:hint="eastAsia"/>
                <w:i/>
                <w:iCs/>
              </w:rPr>
              <w:t>The Ethical Imperative: Leading with Conscience to Shape the Future of Business</w:t>
            </w:r>
            <w:r w:rsidRPr="000F71EF">
              <w:rPr>
                <w:rFonts w:ascii="Arial" w:hAnsi="Arial" w:cs="Arial" w:hint="eastAsia"/>
              </w:rPr>
              <w:t>: New Jersey: Wiley &amp; Sons</w:t>
            </w:r>
          </w:p>
          <w:p w14:paraId="2B6EE2E1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Daisy,A. (2022) </w:t>
            </w:r>
            <w:r w:rsidRPr="000F71EF">
              <w:rPr>
                <w:rFonts w:ascii="Arial" w:hAnsi="Arial" w:cs="Arial" w:hint="eastAsia"/>
                <w:i/>
                <w:iCs/>
              </w:rPr>
              <w:t xml:space="preserve">Burnt Out to Lit Up: How to Reignite the Joy of Leading People. </w:t>
            </w:r>
            <w:r w:rsidRPr="000F71EF">
              <w:rPr>
                <w:rFonts w:ascii="Arial" w:hAnsi="Arial" w:cs="Arial" w:hint="eastAsia"/>
              </w:rPr>
              <w:t>New Jersey: Wiley &amp; Sons</w:t>
            </w:r>
          </w:p>
          <w:p w14:paraId="5802A6B5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Denis,G.A. (2024) </w:t>
            </w:r>
            <w:r w:rsidRPr="000F71EF">
              <w:rPr>
                <w:rFonts w:ascii="Arial" w:hAnsi="Arial" w:cs="Arial" w:hint="eastAsia"/>
                <w:i/>
                <w:iCs/>
              </w:rPr>
              <w:t xml:space="preserve">The Ethics of Global Business. </w:t>
            </w:r>
            <w:r w:rsidRPr="000F71EF">
              <w:rPr>
                <w:rFonts w:ascii="Arial" w:hAnsi="Arial" w:cs="Arial" w:hint="eastAsia"/>
              </w:rPr>
              <w:t>New Jersey: Wiley &amp; Sons</w:t>
            </w:r>
          </w:p>
          <w:p w14:paraId="78C246D7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George,B. (2022) </w:t>
            </w:r>
            <w:r w:rsidRPr="000F71EF">
              <w:rPr>
                <w:rFonts w:ascii="Arial" w:hAnsi="Arial" w:cs="Arial" w:hint="eastAsia"/>
                <w:i/>
                <w:iCs/>
              </w:rPr>
              <w:t>The Merger &amp; Acquisition Leader's Playbook: A Practical Guide to Integrating Organizations, Executing Strategy, and Driving New Growth after M&amp;A or Private Equity Deals</w:t>
            </w:r>
            <w:r w:rsidRPr="000F71EF">
              <w:rPr>
                <w:rFonts w:ascii="Arial" w:hAnsi="Arial" w:cs="Arial" w:hint="eastAsia"/>
              </w:rPr>
              <w:t>: New Jersey: Wiley &amp; Sons</w:t>
            </w:r>
          </w:p>
          <w:p w14:paraId="5024A52F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George,F. (2020) </w:t>
            </w:r>
            <w:r w:rsidRPr="000F71EF">
              <w:rPr>
                <w:rFonts w:ascii="Arial" w:hAnsi="Arial" w:cs="Arial" w:hint="eastAsia"/>
                <w:i/>
                <w:iCs/>
              </w:rPr>
              <w:t>A Companion to Plautus</w:t>
            </w:r>
            <w:r w:rsidRPr="000F71EF">
              <w:rPr>
                <w:rFonts w:ascii="Arial" w:hAnsi="Arial" w:cs="Arial" w:hint="eastAsia"/>
              </w:rPr>
              <w:t>: New Jersey: Wiley &amp; Sons</w:t>
            </w:r>
          </w:p>
          <w:p w14:paraId="28E1D850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Jeffrey,T. (2020) </w:t>
            </w:r>
            <w:r w:rsidRPr="000F71EF">
              <w:rPr>
                <w:rFonts w:ascii="Arial" w:hAnsi="Arial" w:cs="Arial" w:hint="eastAsia"/>
                <w:i/>
                <w:iCs/>
              </w:rPr>
              <w:t>Always I am Caesar</w:t>
            </w:r>
            <w:r w:rsidRPr="000F71EF">
              <w:rPr>
                <w:rFonts w:ascii="Arial" w:hAnsi="Arial" w:cs="Arial" w:hint="eastAsia"/>
              </w:rPr>
              <w:t>: New Jersey: Wiley &amp; Sons</w:t>
            </w:r>
          </w:p>
          <w:p w14:paraId="7B343F8A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JIM,L. (2020) </w:t>
            </w:r>
            <w:r w:rsidRPr="000F71EF">
              <w:rPr>
                <w:rFonts w:ascii="Arial" w:hAnsi="Arial" w:cs="Arial" w:hint="eastAsia"/>
                <w:i/>
                <w:iCs/>
              </w:rPr>
              <w:t xml:space="preserve">Analytics and Big Data for Accountants. </w:t>
            </w:r>
            <w:r w:rsidRPr="000F71EF">
              <w:rPr>
                <w:rFonts w:ascii="Arial" w:hAnsi="Arial" w:cs="Arial" w:hint="eastAsia"/>
              </w:rPr>
              <w:t>Durham, NC : ssociation of International Certified Professional Accountant</w:t>
            </w:r>
          </w:p>
          <w:p w14:paraId="1E76801B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Justin,M. (2024) </w:t>
            </w:r>
            <w:r w:rsidRPr="000F71EF">
              <w:rPr>
                <w:rFonts w:ascii="Arial" w:hAnsi="Arial" w:cs="Arial" w:hint="eastAsia"/>
                <w:i/>
                <w:iCs/>
              </w:rPr>
              <w:t>Reinventing Virtual Events: How To Turn Ghost Webinars Into Hybrid Go</w:t>
            </w:r>
            <w:r w:rsidRPr="000F71EF">
              <w:rPr>
                <w:rFonts w:ascii="Arial" w:hAnsi="Arial" w:cs="Arial" w:hint="eastAsia"/>
                <w:i/>
                <w:iCs/>
              </w:rPr>
              <w:t>‐</w:t>
            </w:r>
            <w:r w:rsidRPr="000F71EF">
              <w:rPr>
                <w:rFonts w:ascii="Arial" w:hAnsi="Arial" w:cs="Arial" w:hint="eastAsia"/>
                <w:i/>
                <w:iCs/>
              </w:rPr>
              <w:t>To</w:t>
            </w:r>
            <w:r w:rsidRPr="000F71EF">
              <w:rPr>
                <w:rFonts w:ascii="Arial" w:hAnsi="Arial" w:cs="Arial" w:hint="eastAsia"/>
                <w:i/>
                <w:iCs/>
              </w:rPr>
              <w:t>‐</w:t>
            </w:r>
            <w:r w:rsidRPr="000F71EF">
              <w:rPr>
                <w:rFonts w:ascii="Arial" w:hAnsi="Arial" w:cs="Arial" w:hint="eastAsia"/>
                <w:i/>
                <w:iCs/>
              </w:rPr>
              <w:t>Market Simulations That Drive Explosive Attendance</w:t>
            </w:r>
            <w:r w:rsidRPr="000F71EF">
              <w:rPr>
                <w:rFonts w:ascii="Arial" w:hAnsi="Arial" w:cs="Arial" w:hint="eastAsia"/>
              </w:rPr>
              <w:t>: New Jersey: Wiley &amp; Sons</w:t>
            </w:r>
          </w:p>
          <w:p w14:paraId="431D3FBC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Kristen.K.(2024) </w:t>
            </w:r>
            <w:r w:rsidRPr="000F71EF">
              <w:rPr>
                <w:rFonts w:ascii="Arial" w:hAnsi="Arial" w:cs="Arial" w:hint="eastAsia"/>
                <w:i/>
                <w:iCs/>
              </w:rPr>
              <w:t>Machine Learning Upgrade: A Data Scientist's Guide to MLOps, LLMs, and ML Infrastructure:</w:t>
            </w:r>
            <w:r w:rsidRPr="000F71EF">
              <w:rPr>
                <w:rFonts w:ascii="Arial" w:hAnsi="Arial" w:cs="Arial" w:hint="eastAsia"/>
              </w:rPr>
              <w:t xml:space="preserve"> New Jersey: Wiley &amp; Sons</w:t>
            </w:r>
          </w:p>
          <w:p w14:paraId="5422E46A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Laura,S. (2021) </w:t>
            </w:r>
            <w:r w:rsidRPr="000F71EF">
              <w:rPr>
                <w:rFonts w:ascii="Arial" w:hAnsi="Arial" w:cs="Arial" w:hint="eastAsia"/>
                <w:i/>
                <w:iCs/>
              </w:rPr>
              <w:t>A Companion to Greek Lyric</w:t>
            </w:r>
            <w:r w:rsidRPr="000F71EF">
              <w:rPr>
                <w:rFonts w:ascii="Arial" w:hAnsi="Arial" w:cs="Arial" w:hint="eastAsia"/>
              </w:rPr>
              <w:t>: New Jersey: Wiley &amp; Sons</w:t>
            </w:r>
          </w:p>
          <w:p w14:paraId="59A19D88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Lawrence,S.M. (2022) </w:t>
            </w:r>
            <w:r w:rsidRPr="000F71EF">
              <w:rPr>
                <w:rFonts w:ascii="Arial" w:hAnsi="Arial" w:cs="Arial" w:hint="eastAsia"/>
                <w:i/>
                <w:iCs/>
              </w:rPr>
              <w:t>AI</w:t>
            </w:r>
            <w:r w:rsidRPr="000F71EF">
              <w:rPr>
                <w:rFonts w:ascii="Arial" w:hAnsi="Arial" w:cs="Arial" w:hint="eastAsia"/>
                <w:i/>
                <w:iCs/>
              </w:rPr>
              <w:t>‐</w:t>
            </w:r>
            <w:r w:rsidRPr="000F71EF">
              <w:rPr>
                <w:rFonts w:ascii="Arial" w:hAnsi="Arial" w:cs="Arial" w:hint="eastAsia"/>
                <w:i/>
                <w:iCs/>
              </w:rPr>
              <w:t xml:space="preserve">Enabled Analytics for Business: A Roadmap for Becoming an Analytics Powerhouse. </w:t>
            </w:r>
            <w:r w:rsidRPr="000F71EF">
              <w:rPr>
                <w:rFonts w:ascii="Arial" w:hAnsi="Arial" w:cs="Arial" w:hint="eastAsia"/>
              </w:rPr>
              <w:t>New Jersey: Wiley &amp; Sons</w:t>
            </w:r>
          </w:p>
          <w:p w14:paraId="2825613F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Michael,L. (2021) </w:t>
            </w:r>
            <w:r w:rsidRPr="000F71EF">
              <w:rPr>
                <w:rFonts w:ascii="Arial" w:hAnsi="Arial" w:cs="Arial" w:hint="eastAsia"/>
                <w:i/>
                <w:iCs/>
              </w:rPr>
              <w:t>The Trading Mindwheel: Eight Essential Skills for Trading Mastery</w:t>
            </w:r>
            <w:r w:rsidRPr="000F71EF">
              <w:rPr>
                <w:rFonts w:ascii="Arial" w:hAnsi="Arial" w:cs="Arial" w:hint="eastAsia"/>
              </w:rPr>
              <w:t>: New Jersey: Wiley &amp; Sons</w:t>
            </w:r>
          </w:p>
          <w:p w14:paraId="3D106483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lastRenderedPageBreak/>
              <w:t xml:space="preserve">Michael,N.L. (2022) </w:t>
            </w:r>
            <w:r w:rsidRPr="000F71EF">
              <w:rPr>
                <w:rFonts w:ascii="Arial" w:hAnsi="Arial" w:cs="Arial" w:hint="eastAsia"/>
                <w:i/>
                <w:iCs/>
              </w:rPr>
              <w:t>Transforming Healthcare Analytics: The Quest for Healthy Intelligence</w:t>
            </w:r>
            <w:r w:rsidRPr="000F71EF">
              <w:rPr>
                <w:rFonts w:ascii="Arial" w:hAnsi="Arial" w:cs="Arial" w:hint="eastAsia"/>
              </w:rPr>
              <w:t>: New Jersey: Wiley &amp; Sons</w:t>
            </w:r>
          </w:p>
          <w:p w14:paraId="38ECB907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Nick,L. (2024) </w:t>
            </w:r>
            <w:r w:rsidRPr="000F71EF">
              <w:rPr>
                <w:rFonts w:ascii="Arial" w:hAnsi="Arial" w:cs="Arial" w:hint="eastAsia"/>
                <w:i/>
                <w:iCs/>
              </w:rPr>
              <w:t>Impact Redefined: Transforming Partnerships, Social Moments, and Personal Connections to Drive Change</w:t>
            </w:r>
            <w:r w:rsidRPr="000F71EF">
              <w:rPr>
                <w:rFonts w:ascii="Arial" w:hAnsi="Arial" w:cs="Arial" w:hint="eastAsia"/>
              </w:rPr>
              <w:t>: New Jersey: Wiley &amp; Sons</w:t>
            </w:r>
          </w:p>
          <w:p w14:paraId="6C83074C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Robynn,S. (2024) </w:t>
            </w:r>
            <w:r w:rsidRPr="000F71EF">
              <w:rPr>
                <w:rFonts w:ascii="Arial" w:hAnsi="Arial" w:cs="Arial" w:hint="eastAsia"/>
                <w:i/>
                <w:iCs/>
              </w:rPr>
              <w:t>Career Confidence: No</w:t>
            </w:r>
            <w:r w:rsidRPr="000F71EF">
              <w:rPr>
                <w:rFonts w:ascii="Arial" w:hAnsi="Arial" w:cs="Arial" w:hint="eastAsia"/>
                <w:i/>
                <w:iCs/>
              </w:rPr>
              <w:t>‐</w:t>
            </w:r>
            <w:r w:rsidRPr="000F71EF">
              <w:rPr>
                <w:rFonts w:ascii="Arial" w:hAnsi="Arial" w:cs="Arial" w:hint="eastAsia"/>
                <w:i/>
                <w:iCs/>
              </w:rPr>
              <w:t xml:space="preserve">BS Stories and Strategies for Finding Your Power. </w:t>
            </w:r>
            <w:r w:rsidRPr="000F71EF">
              <w:rPr>
                <w:rFonts w:ascii="Arial" w:hAnsi="Arial" w:cs="Arial" w:hint="eastAsia"/>
              </w:rPr>
              <w:t>New Jersey: Wiley &amp; Sons</w:t>
            </w:r>
          </w:p>
          <w:p w14:paraId="79BBF2EE" w14:textId="77777777" w:rsidR="000F71EF" w:rsidRPr="000F71EF" w:rsidRDefault="000F71EF" w:rsidP="000F71EF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</w:rPr>
            </w:pPr>
            <w:r w:rsidRPr="000F71EF">
              <w:rPr>
                <w:rFonts w:ascii="Arial" w:hAnsi="Arial" w:cs="Arial" w:hint="eastAsia"/>
              </w:rPr>
              <w:t xml:space="preserve">Sudhi,S. (2024) </w:t>
            </w:r>
            <w:r w:rsidRPr="000F71EF">
              <w:rPr>
                <w:rFonts w:ascii="Arial" w:hAnsi="Arial" w:cs="Arial" w:hint="eastAsia"/>
                <w:i/>
                <w:iCs/>
              </w:rPr>
              <w:t>Reimagining Businesses with AI</w:t>
            </w:r>
            <w:r w:rsidRPr="000F71EF">
              <w:rPr>
                <w:rFonts w:ascii="Arial" w:hAnsi="Arial" w:cs="Arial" w:hint="eastAsia"/>
              </w:rPr>
              <w:t>: New Jersey: Wiley &amp; Sons</w:t>
            </w:r>
          </w:p>
          <w:p w14:paraId="3645DC65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3124ECCD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709D53B4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5EA11B6C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65A5E1F6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7DA9181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070CD45D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123BA6BD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157867EB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4737723F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3526A67E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6CDEDD1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45292DB0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57CA8CB5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1084D872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537034FA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12AD3111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19400F47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4996CFD0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39AF412B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1363E9F6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7B1345F3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D6F7556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7F53A09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05C0444A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3C087644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2BADEF10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4AB902EB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  <w:p w14:paraId="36B1BD80" w14:textId="77777777" w:rsidR="008413B7" w:rsidRDefault="008413B7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61684647" w14:textId="77777777" w:rsidR="008413B7" w:rsidRDefault="008413B7">
      <w:pPr>
        <w:rPr>
          <w:rFonts w:ascii="Arial" w:hAnsi="Arial" w:cs="Arial"/>
        </w:rPr>
      </w:pPr>
    </w:p>
    <w:p w14:paraId="785D0E8C" w14:textId="77777777" w:rsidR="008413B7" w:rsidRDefault="008413B7">
      <w:pPr>
        <w:rPr>
          <w:rFonts w:ascii="Arial" w:hAnsi="Arial" w:cs="Arial"/>
        </w:rPr>
      </w:pPr>
    </w:p>
    <w:sectPr w:rsidR="008413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67E6DE" w14:textId="77777777" w:rsidR="00481DC2" w:rsidRDefault="00481DC2">
      <w:pPr>
        <w:spacing w:line="240" w:lineRule="auto"/>
      </w:pPr>
      <w:r>
        <w:separator/>
      </w:r>
    </w:p>
  </w:endnote>
  <w:endnote w:type="continuationSeparator" w:id="0">
    <w:p w14:paraId="69A0E513" w14:textId="77777777" w:rsidR="00481DC2" w:rsidRDefault="00481DC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CF5823" w14:textId="77777777" w:rsidR="00481DC2" w:rsidRDefault="00481DC2">
      <w:pPr>
        <w:spacing w:after="0"/>
      </w:pPr>
      <w:r>
        <w:separator/>
      </w:r>
    </w:p>
  </w:footnote>
  <w:footnote w:type="continuationSeparator" w:id="0">
    <w:p w14:paraId="759E8E0A" w14:textId="77777777" w:rsidR="00481DC2" w:rsidRDefault="00481DC2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58100B"/>
    <w:multiLevelType w:val="hybridMultilevel"/>
    <w:tmpl w:val="357E77BE"/>
    <w:lvl w:ilvl="0" w:tplc="554CCA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CA9C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C82ED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F86B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F0ADB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8A95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84B6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46CA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C800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5351550"/>
    <w:multiLevelType w:val="multilevel"/>
    <w:tmpl w:val="55351550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4A49BA"/>
    <w:multiLevelType w:val="multilevel"/>
    <w:tmpl w:val="7A4A49B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 w16cid:durableId="859662610">
    <w:abstractNumId w:val="1"/>
  </w:num>
  <w:num w:numId="2" w16cid:durableId="1913077630">
    <w:abstractNumId w:val="2"/>
  </w:num>
  <w:num w:numId="3" w16cid:durableId="571358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10"/>
  <w:bordersDoNotSurroundHeader/>
  <w:bordersDoNotSurroundFooter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4A0"/>
    <w:rsid w:val="000F71EF"/>
    <w:rsid w:val="001C0030"/>
    <w:rsid w:val="00286BDC"/>
    <w:rsid w:val="00384652"/>
    <w:rsid w:val="00421186"/>
    <w:rsid w:val="00481DC2"/>
    <w:rsid w:val="005304A0"/>
    <w:rsid w:val="008413B7"/>
    <w:rsid w:val="0090213F"/>
    <w:rsid w:val="00C260A6"/>
    <w:rsid w:val="00E15339"/>
    <w:rsid w:val="00F15734"/>
    <w:rsid w:val="26C07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C9FA14"/>
  <w15:docId w15:val="{65E6BF9C-BC03-7343-8FA0-FC35B3ADA4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qFormat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uiPriority="34" w:qFormat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spacing w:after="160" w:line="259" w:lineRule="auto"/>
    </w:pPr>
    <w:rPr>
      <w:rFonts w:eastAsiaTheme="minorHAnsi"/>
      <w:sz w:val="22"/>
      <w:szCs w:val="22"/>
      <w:lang w:val="en-GB" w:eastAsia="en-US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qFormat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List Paragraph"/>
    <w:basedOn w:val="a"/>
    <w:link w:val="a5"/>
    <w:uiPriority w:val="34"/>
    <w:qFormat/>
    <w:pPr>
      <w:ind w:left="720"/>
      <w:contextualSpacing/>
    </w:pPr>
  </w:style>
  <w:style w:type="character" w:customStyle="1" w:styleId="a5">
    <w:name w:val="列表段落 字符"/>
    <w:link w:val="a4"/>
    <w:uiPriority w:val="34"/>
    <w:qFormat/>
    <w:lock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0414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223468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276631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619287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48805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074504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18014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640768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459222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57294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450132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10229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184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484816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26094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08430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19610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1708</TotalTime>
  <Pages>8</Pages>
  <Words>399</Words>
  <Characters>2278</Characters>
  <Application>Microsoft Office Word</Application>
  <DocSecurity>0</DocSecurity>
  <Lines>18</Lines>
  <Paragraphs>5</Paragraphs>
  <ScaleCrop>false</ScaleCrop>
  <Company/>
  <LinksUpToDate>false</LinksUpToDate>
  <CharactersWithSpaces>2672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Haoyu Gu (2400707)</cp:lastModifiedBy>
  <cp:revision>5</cp:revision>
  <dcterms:created xsi:type="dcterms:W3CDTF">2024-12-16T14:32:00Z</dcterms:created>
  <dcterms:modified xsi:type="dcterms:W3CDTF">2025-01-14T19:52:00Z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2052-12.1.0.19770</vt:lpwstr>
  </property>
  <property fmtid="{D5CDD505-2E9C-101B-9397-08002B2CF9AE}" pid="3" name="ICV">
    <vt:lpwstr>16076CFD860C494B98E3738919BD82EC_13</vt:lpwstr>
  </property>
</Properties>
</file>