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DDD0C8" w14:textId="77777777" w:rsidR="00A74E74" w:rsidRDefault="00A74E74">
      <w:pPr>
        <w:jc w:val="center"/>
        <w:rPr>
          <w:b/>
          <w:sz w:val="32"/>
          <w:szCs w:val="32"/>
        </w:rPr>
      </w:pPr>
    </w:p>
    <w:p w14:paraId="60A30DD1" w14:textId="77777777" w:rsidR="00990064" w:rsidRDefault="00990064">
      <w:pPr>
        <w:jc w:val="center"/>
        <w:rPr>
          <w:b/>
          <w:sz w:val="32"/>
          <w:szCs w:val="32"/>
        </w:rPr>
      </w:pPr>
    </w:p>
    <w:p w14:paraId="48DDD0C9" w14:textId="77777777" w:rsidR="00A74E74" w:rsidRDefault="00A74E74">
      <w:pPr>
        <w:jc w:val="center"/>
        <w:rPr>
          <w:b/>
          <w:sz w:val="32"/>
          <w:szCs w:val="32"/>
        </w:rPr>
      </w:pPr>
    </w:p>
    <w:p w14:paraId="48DDD0CA" w14:textId="77777777" w:rsidR="00A74E74" w:rsidRDefault="00F66923">
      <w:pPr>
        <w:jc w:val="center"/>
        <w:rPr>
          <w:b/>
          <w:sz w:val="32"/>
          <w:szCs w:val="32"/>
        </w:rPr>
      </w:pPr>
      <w:r>
        <w:rPr>
          <w:b/>
          <w:sz w:val="32"/>
          <w:szCs w:val="32"/>
        </w:rPr>
        <w:t>Module Code: BMIH5003</w:t>
      </w:r>
    </w:p>
    <w:p w14:paraId="48DDD0CB" w14:textId="77777777" w:rsidR="00A74E74" w:rsidRDefault="00F66923">
      <w:pPr>
        <w:jc w:val="center"/>
        <w:rPr>
          <w:b/>
          <w:sz w:val="32"/>
          <w:szCs w:val="32"/>
        </w:rPr>
      </w:pPr>
      <w:r>
        <w:rPr>
          <w:b/>
          <w:sz w:val="32"/>
          <w:szCs w:val="32"/>
        </w:rPr>
        <w:t>Module Title: Foreign Languages &amp; Cultural Awareness</w:t>
      </w:r>
    </w:p>
    <w:p w14:paraId="507E14AD" w14:textId="7447F27C" w:rsidR="00F0445B" w:rsidRDefault="00785EFD">
      <w:pPr>
        <w:jc w:val="center"/>
        <w:rPr>
          <w:b/>
          <w:sz w:val="32"/>
          <w:szCs w:val="32"/>
        </w:rPr>
      </w:pPr>
      <w:r>
        <w:rPr>
          <w:b/>
          <w:sz w:val="32"/>
          <w:szCs w:val="32"/>
        </w:rPr>
        <w:t>Lecturer’s Name:</w:t>
      </w:r>
      <w:r w:rsidR="00F66923">
        <w:rPr>
          <w:b/>
          <w:sz w:val="32"/>
          <w:szCs w:val="32"/>
        </w:rPr>
        <w:t xml:space="preserve"> </w:t>
      </w:r>
      <w:r w:rsidR="00B27474">
        <w:rPr>
          <w:b/>
          <w:sz w:val="32"/>
          <w:szCs w:val="32"/>
        </w:rPr>
        <w:t xml:space="preserve">Antoinette </w:t>
      </w:r>
      <w:r w:rsidR="0010270C">
        <w:rPr>
          <w:b/>
          <w:sz w:val="32"/>
          <w:szCs w:val="32"/>
        </w:rPr>
        <w:t>Milne</w:t>
      </w:r>
      <w:r w:rsidR="00B27474">
        <w:rPr>
          <w:b/>
          <w:sz w:val="32"/>
          <w:szCs w:val="32"/>
        </w:rPr>
        <w:t xml:space="preserve"> </w:t>
      </w:r>
    </w:p>
    <w:p w14:paraId="6FCFB7AC" w14:textId="072E69D3" w:rsidR="00F0445B" w:rsidRDefault="00785EFD">
      <w:pPr>
        <w:jc w:val="center"/>
        <w:rPr>
          <w:b/>
          <w:sz w:val="32"/>
          <w:szCs w:val="32"/>
        </w:rPr>
      </w:pPr>
      <w:r>
        <w:rPr>
          <w:b/>
          <w:sz w:val="32"/>
          <w:szCs w:val="32"/>
        </w:rPr>
        <w:t>Student Name:</w:t>
      </w:r>
      <w:r w:rsidR="00F66923">
        <w:rPr>
          <w:b/>
          <w:sz w:val="32"/>
          <w:szCs w:val="32"/>
        </w:rPr>
        <w:t xml:space="preserve"> </w:t>
      </w:r>
      <w:r>
        <w:rPr>
          <w:b/>
          <w:sz w:val="32"/>
          <w:szCs w:val="32"/>
        </w:rPr>
        <w:t>Elena Boboc</w:t>
      </w:r>
    </w:p>
    <w:p w14:paraId="65969CE8" w14:textId="2AC2AFE3" w:rsidR="00F0445B" w:rsidRDefault="00D66CEC">
      <w:pPr>
        <w:jc w:val="center"/>
        <w:rPr>
          <w:b/>
          <w:sz w:val="32"/>
          <w:szCs w:val="32"/>
        </w:rPr>
      </w:pPr>
      <w:r>
        <w:rPr>
          <w:b/>
          <w:sz w:val="32"/>
          <w:szCs w:val="32"/>
        </w:rPr>
        <w:t>Student ID:2206217</w:t>
      </w:r>
    </w:p>
    <w:p w14:paraId="6AE9F79F" w14:textId="77777777" w:rsidR="00F0445B" w:rsidRDefault="00F0445B">
      <w:pPr>
        <w:jc w:val="center"/>
        <w:rPr>
          <w:b/>
          <w:sz w:val="32"/>
          <w:szCs w:val="32"/>
        </w:rPr>
      </w:pPr>
    </w:p>
    <w:p w14:paraId="4792FAC3" w14:textId="77777777" w:rsidR="00F66923" w:rsidRDefault="00F66923">
      <w:pPr>
        <w:jc w:val="center"/>
        <w:rPr>
          <w:b/>
          <w:sz w:val="32"/>
          <w:szCs w:val="32"/>
        </w:rPr>
      </w:pPr>
    </w:p>
    <w:p w14:paraId="72925EB3" w14:textId="77777777" w:rsidR="00F66923" w:rsidRDefault="00F66923">
      <w:pPr>
        <w:jc w:val="center"/>
        <w:rPr>
          <w:b/>
          <w:sz w:val="32"/>
          <w:szCs w:val="32"/>
        </w:rPr>
      </w:pPr>
    </w:p>
    <w:p w14:paraId="63741CC0" w14:textId="77777777" w:rsidR="00F0445B" w:rsidRDefault="00F0445B">
      <w:pPr>
        <w:jc w:val="center"/>
        <w:rPr>
          <w:b/>
          <w:sz w:val="32"/>
          <w:szCs w:val="32"/>
        </w:rPr>
      </w:pPr>
    </w:p>
    <w:p w14:paraId="48DDD0CC" w14:textId="77777777" w:rsidR="00A74E74" w:rsidRDefault="00F66923">
      <w:pPr>
        <w:jc w:val="center"/>
        <w:rPr>
          <w:b/>
          <w:sz w:val="32"/>
          <w:szCs w:val="32"/>
        </w:rPr>
      </w:pPr>
      <w:r>
        <w:rPr>
          <w:b/>
          <w:sz w:val="32"/>
          <w:szCs w:val="32"/>
        </w:rPr>
        <w:t>Portfolio</w:t>
      </w:r>
    </w:p>
    <w:p w14:paraId="48DDD0CD" w14:textId="77777777" w:rsidR="00A74E74" w:rsidRDefault="00A74E74">
      <w:pPr>
        <w:jc w:val="center"/>
        <w:rPr>
          <w:b/>
          <w:sz w:val="32"/>
          <w:szCs w:val="32"/>
        </w:rPr>
      </w:pPr>
    </w:p>
    <w:p w14:paraId="48DDD0CE" w14:textId="77777777" w:rsidR="00A74E74" w:rsidRDefault="00F66923">
      <w:pPr>
        <w:jc w:val="left"/>
      </w:pPr>
      <w:r>
        <w:br w:type="page"/>
      </w:r>
    </w:p>
    <w:p w14:paraId="48DDD0CF" w14:textId="77777777" w:rsidR="00A74E74" w:rsidRDefault="00F66923">
      <w:pPr>
        <w:pStyle w:val="Heading1"/>
        <w:rPr>
          <w:i/>
          <w:u w:val="single"/>
        </w:rPr>
      </w:pPr>
      <w:r>
        <w:rPr>
          <w:i/>
          <w:u w:val="single"/>
        </w:rPr>
        <w:lastRenderedPageBreak/>
        <w:t>Component 1: Professional Reflection</w:t>
      </w:r>
    </w:p>
    <w:p w14:paraId="48DDD0D0" w14:textId="77777777" w:rsidR="00A74E74" w:rsidRDefault="00F66923">
      <w:pPr>
        <w:spacing w:line="360" w:lineRule="auto"/>
        <w:rPr>
          <w:b/>
        </w:rPr>
      </w:pPr>
      <w:r>
        <w:rPr>
          <w:b/>
        </w:rPr>
        <w:t xml:space="preserve">Introduction: </w:t>
      </w:r>
    </w:p>
    <w:p w14:paraId="48DDD0D1" w14:textId="77777777" w:rsidR="00A74E74" w:rsidRDefault="00F66923">
      <w:pPr>
        <w:spacing w:line="360" w:lineRule="auto"/>
      </w:pPr>
      <w:r>
        <w:t>Different languages, customs, and ways of communicating may give rise to cultural misunderstandings in the fast-paced as well as multiethnic hospitality industry. The people who work in the food and beverages (F&amp;B) business should learn how to avoid these and other common errors so that their customers always have a good time (Arasaratnam, 2015). When I did my level 4 job at the Premier Inn Southampton Airport hotel, I learned how important these skills really are. It is the goal of this report to explain a time when there was a cultural misunderstanding, check into what went wrong, and think about how to avoid this happening again.</w:t>
      </w:r>
    </w:p>
    <w:p w14:paraId="48DDD0D2" w14:textId="77777777" w:rsidR="00A74E74" w:rsidRDefault="00F66923">
      <w:pPr>
        <w:spacing w:line="360" w:lineRule="auto"/>
        <w:rPr>
          <w:b/>
        </w:rPr>
      </w:pPr>
      <w:r>
        <w:rPr>
          <w:b/>
        </w:rPr>
        <w:t xml:space="preserve">Scenario: </w:t>
      </w:r>
    </w:p>
    <w:p w14:paraId="48DDD0D3" w14:textId="5AAC95D9" w:rsidR="00A74E74" w:rsidRDefault="00F66923">
      <w:pPr>
        <w:spacing w:line="360" w:lineRule="auto"/>
      </w:pPr>
      <w:r>
        <w:t xml:space="preserve">During the process of serving a lunch at the hotel I had to face a situation with a group of guests from Germany. One of the guests said the following: "I am a vegan", and they spoke the native language (Jackson, 2019). On the other hand, I am a </w:t>
      </w:r>
      <w:r w:rsidR="00DE14E9">
        <w:t>Romanian</w:t>
      </w:r>
      <w:r>
        <w:t xml:space="preserve"> native who doesn't know German well and thus mistakenly prepared a dish with dairy ingredients. When the plate was presented, the guests interrupted, stating their preference for a vegan diet. This case taught me to appreciate the significance of the appropriate cultural and linguistic context for the purpose of better serving the guests coming from different backgrounds.</w:t>
      </w:r>
    </w:p>
    <w:p w14:paraId="48DDD0D4" w14:textId="77777777" w:rsidR="00A74E74" w:rsidRDefault="00F66923">
      <w:pPr>
        <w:spacing w:line="360" w:lineRule="auto"/>
        <w:rPr>
          <w:b/>
        </w:rPr>
      </w:pPr>
      <w:r>
        <w:rPr>
          <w:b/>
        </w:rPr>
        <w:t xml:space="preserve">Analysis: </w:t>
      </w:r>
    </w:p>
    <w:p w14:paraId="48DDD0D5" w14:textId="77777777" w:rsidR="00A74E74" w:rsidRDefault="00F66923">
      <w:pPr>
        <w:spacing w:line="360" w:lineRule="auto"/>
      </w:pPr>
      <w:r>
        <w:t xml:space="preserve">Cultural misunderstandings can be related to various factors including language barriers, misunderstanding of nonverbal communication, and cultural norms and expectations that are not strictly followed. Here need to develop some skills and make </w:t>
      </w:r>
      <w:proofErr w:type="spellStart"/>
      <w:r>
        <w:t>behavioral</w:t>
      </w:r>
      <w:proofErr w:type="spellEnd"/>
      <w:r>
        <w:t xml:space="preserve"> changes: </w:t>
      </w:r>
    </w:p>
    <w:p w14:paraId="48DDD0D6" w14:textId="77777777" w:rsidR="00A74E74" w:rsidRDefault="00F66923">
      <w:pPr>
        <w:numPr>
          <w:ilvl w:val="0"/>
          <w:numId w:val="3"/>
        </w:numPr>
        <w:pBdr>
          <w:top w:val="nil"/>
          <w:left w:val="nil"/>
          <w:bottom w:val="nil"/>
          <w:right w:val="nil"/>
          <w:between w:val="nil"/>
        </w:pBdr>
        <w:spacing w:after="0" w:line="360" w:lineRule="auto"/>
        <w:rPr>
          <w:color w:val="000000"/>
        </w:rPr>
      </w:pPr>
      <w:r>
        <w:rPr>
          <w:b/>
          <w:color w:val="000000"/>
        </w:rPr>
        <w:t>Language proficiency:</w:t>
      </w:r>
      <w:r>
        <w:rPr>
          <w:color w:val="000000"/>
        </w:rPr>
        <w:t xml:space="preserve"> Developing language skills used daily by our visitors will ensure that we can communicate efficiently and eliminate the miscommunication caused by language barriers (</w:t>
      </w:r>
      <w:proofErr w:type="spellStart"/>
      <w:r>
        <w:rPr>
          <w:color w:val="000000"/>
        </w:rPr>
        <w:t>Koc</w:t>
      </w:r>
      <w:proofErr w:type="spellEnd"/>
      <w:r>
        <w:rPr>
          <w:color w:val="000000"/>
        </w:rPr>
        <w:t>, 2020).</w:t>
      </w:r>
    </w:p>
    <w:p w14:paraId="48DDD0D7" w14:textId="77777777" w:rsidR="00A74E74" w:rsidRDefault="00F66923">
      <w:pPr>
        <w:numPr>
          <w:ilvl w:val="0"/>
          <w:numId w:val="3"/>
        </w:numPr>
        <w:pBdr>
          <w:top w:val="nil"/>
          <w:left w:val="nil"/>
          <w:bottom w:val="nil"/>
          <w:right w:val="nil"/>
          <w:between w:val="nil"/>
        </w:pBdr>
        <w:spacing w:after="0" w:line="360" w:lineRule="auto"/>
        <w:rPr>
          <w:color w:val="000000"/>
        </w:rPr>
      </w:pPr>
      <w:r>
        <w:rPr>
          <w:color w:val="000000"/>
        </w:rPr>
        <w:t xml:space="preserve">Cultural awareness and sensitivity: According to Jackson (in 2019), the process of knowing another culture should be done by actively seeking knowledge about different cultural norms, customs, and expectations. It is possible to achieve this </w:t>
      </w:r>
      <w:r>
        <w:rPr>
          <w:color w:val="000000"/>
        </w:rPr>
        <w:lastRenderedPageBreak/>
        <w:t>by offering cultural training courses, reading relevant literature in the area, and initiating an open dialogue with colleagues and guests.</w:t>
      </w:r>
    </w:p>
    <w:p w14:paraId="48DDD0D8" w14:textId="77777777" w:rsidR="00A74E74" w:rsidRDefault="00F66923">
      <w:pPr>
        <w:numPr>
          <w:ilvl w:val="0"/>
          <w:numId w:val="3"/>
        </w:numPr>
        <w:pBdr>
          <w:top w:val="nil"/>
          <w:left w:val="nil"/>
          <w:bottom w:val="nil"/>
          <w:right w:val="nil"/>
          <w:between w:val="nil"/>
        </w:pBdr>
        <w:spacing w:after="0" w:line="360" w:lineRule="auto"/>
        <w:rPr>
          <w:color w:val="000000"/>
        </w:rPr>
      </w:pPr>
      <w:r>
        <w:rPr>
          <w:b/>
          <w:color w:val="000000"/>
        </w:rPr>
        <w:t xml:space="preserve">Active listening and observation skills: </w:t>
      </w:r>
      <w:r>
        <w:rPr>
          <w:color w:val="000000"/>
        </w:rPr>
        <w:t>Becoming proficient at active hearing, recognizing nonverbal signals, and asking for clarification can catch misinterpretations and resolve the risk of conflict (</w:t>
      </w:r>
      <w:proofErr w:type="spellStart"/>
      <w:r>
        <w:rPr>
          <w:color w:val="000000"/>
        </w:rPr>
        <w:t>Koc</w:t>
      </w:r>
      <w:proofErr w:type="spellEnd"/>
      <w:r>
        <w:rPr>
          <w:color w:val="000000"/>
        </w:rPr>
        <w:t>, 2020).</w:t>
      </w:r>
    </w:p>
    <w:p w14:paraId="48DDD0D9" w14:textId="77777777" w:rsidR="00A74E74" w:rsidRDefault="00F66923">
      <w:pPr>
        <w:numPr>
          <w:ilvl w:val="0"/>
          <w:numId w:val="3"/>
        </w:numPr>
        <w:pBdr>
          <w:top w:val="nil"/>
          <w:left w:val="nil"/>
          <w:bottom w:val="nil"/>
          <w:right w:val="nil"/>
          <w:between w:val="nil"/>
        </w:pBdr>
        <w:spacing w:line="360" w:lineRule="auto"/>
        <w:rPr>
          <w:color w:val="000000"/>
        </w:rPr>
      </w:pPr>
      <w:r>
        <w:rPr>
          <w:b/>
          <w:color w:val="000000"/>
        </w:rPr>
        <w:t>Adaptability and flexibility:</w:t>
      </w:r>
      <w:r>
        <w:rPr>
          <w:color w:val="000000"/>
        </w:rPr>
        <w:t xml:space="preserve"> Accepting an approach that is highly respectful and adaptable is the key to building a culture that is more inclusive and hospitable (</w:t>
      </w:r>
      <w:proofErr w:type="spellStart"/>
      <w:r>
        <w:rPr>
          <w:color w:val="000000"/>
        </w:rPr>
        <w:t>Koc</w:t>
      </w:r>
      <w:proofErr w:type="spellEnd"/>
      <w:r>
        <w:rPr>
          <w:color w:val="000000"/>
        </w:rPr>
        <w:t>, 2020).</w:t>
      </w:r>
    </w:p>
    <w:p w14:paraId="48DDD0DA" w14:textId="77777777" w:rsidR="00A74E74" w:rsidRDefault="00F66923">
      <w:pPr>
        <w:spacing w:line="360" w:lineRule="auto"/>
        <w:rPr>
          <w:b/>
        </w:rPr>
      </w:pPr>
      <w:r>
        <w:rPr>
          <w:b/>
        </w:rPr>
        <w:t xml:space="preserve">Conclusion: </w:t>
      </w:r>
    </w:p>
    <w:p w14:paraId="48DDD0DB" w14:textId="77777777" w:rsidR="00A74E74" w:rsidRDefault="00F66923">
      <w:pPr>
        <w:spacing w:line="360" w:lineRule="auto"/>
      </w:pPr>
      <w:r>
        <w:t>Cultural incongruity within F&amp;B industry may cause a serious damage in terms of guest delight and overall service quality. Through the pre-emptive delivery of cultural competence, communication strengthening, and the creation of an inclusive and respectful environment, we can prevent these barriers from taking place. In turn, every guest will have an exceptional experience at our establishment, irrespective of their cultural backgrounds. As a professional in this niche, my number one responsibility is to learn, develop new skills and appreciate diversity. I should never undermine any guest.</w:t>
      </w:r>
    </w:p>
    <w:p w14:paraId="48DDD0DC" w14:textId="77777777" w:rsidR="00A74E74" w:rsidRDefault="00F66923">
      <w:pPr>
        <w:spacing w:line="360" w:lineRule="auto"/>
        <w:rPr>
          <w:b/>
        </w:rPr>
      </w:pPr>
      <w:r>
        <w:rPr>
          <w:b/>
        </w:rPr>
        <w:t xml:space="preserve">References: </w:t>
      </w:r>
    </w:p>
    <w:p w14:paraId="48DDD0DD" w14:textId="77777777" w:rsidR="00A74E74" w:rsidRDefault="00F66923">
      <w:pPr>
        <w:spacing w:line="360" w:lineRule="auto"/>
      </w:pPr>
      <w:r>
        <w:t>Arasaratnam, L.A., 2015. Research in intercultural communication: Reviewing the past decade. Journal of International and Intercultural Communication, 8(4), pp.290-310.</w:t>
      </w:r>
    </w:p>
    <w:p w14:paraId="48DDD0DE" w14:textId="77777777" w:rsidR="00A74E74" w:rsidRDefault="00F66923">
      <w:pPr>
        <w:spacing w:line="360" w:lineRule="auto"/>
      </w:pPr>
      <w:r>
        <w:t>Jackson, J., 2019. Introducing language and intercultural communication. Routledge.</w:t>
      </w:r>
    </w:p>
    <w:p w14:paraId="48DDD0DF" w14:textId="77777777" w:rsidR="00A74E74" w:rsidRDefault="00F66923">
      <w:pPr>
        <w:spacing w:line="360" w:lineRule="auto"/>
      </w:pPr>
      <w:proofErr w:type="spellStart"/>
      <w:r>
        <w:t>Koc</w:t>
      </w:r>
      <w:proofErr w:type="spellEnd"/>
      <w:r>
        <w:t>, E., 2020. Cross-cultural aspects of tourism and hospitality: A services marketing and management perspective. Routledge.</w:t>
      </w:r>
    </w:p>
    <w:p w14:paraId="48DDD0E0" w14:textId="77777777" w:rsidR="00A74E74" w:rsidRDefault="00F66923">
      <w:pPr>
        <w:spacing w:line="360" w:lineRule="auto"/>
        <w:rPr>
          <w:b/>
        </w:rPr>
      </w:pPr>
      <w:r>
        <w:br w:type="page"/>
      </w:r>
    </w:p>
    <w:p w14:paraId="48DDD0E1" w14:textId="77777777" w:rsidR="00A74E74" w:rsidRDefault="00F66923">
      <w:pPr>
        <w:pStyle w:val="Heading1"/>
        <w:jc w:val="center"/>
        <w:rPr>
          <w:i/>
          <w:u w:val="single"/>
        </w:rPr>
      </w:pPr>
      <w:r>
        <w:rPr>
          <w:i/>
          <w:u w:val="single"/>
        </w:rPr>
        <w:lastRenderedPageBreak/>
        <w:t>Component 2- Training plan for Premier Inn Southampton Airport Hotel's Employees</w:t>
      </w:r>
    </w:p>
    <w:p w14:paraId="48DDD0E2" w14:textId="77777777" w:rsidR="00A74E74" w:rsidRDefault="00F66923">
      <w:pPr>
        <w:spacing w:line="360" w:lineRule="auto"/>
      </w:pPr>
      <w:bookmarkStart w:id="0" w:name="_gjdgxs" w:colFirst="0" w:colLast="0"/>
      <w:bookmarkEnd w:id="0"/>
      <w:r>
        <w:t>According to the reflection given in the introduction, cultural sensitivity and successful communication are essential for enhancing the guests’ experience in the tourism industry (Ting-Toomey &amp; Dorjee, 2018). The employees at the Premier Inn Southampton Airport hotel should take the following training lessons to assist them deal with cultural differences and prevent misunderstandings:</w:t>
      </w:r>
    </w:p>
    <w:p w14:paraId="48DDD0E3" w14:textId="77777777" w:rsidR="00A74E74" w:rsidRDefault="00F66923">
      <w:pPr>
        <w:numPr>
          <w:ilvl w:val="0"/>
          <w:numId w:val="4"/>
        </w:numPr>
        <w:spacing w:line="360" w:lineRule="auto"/>
        <w:rPr>
          <w:b/>
        </w:rPr>
      </w:pPr>
      <w:r>
        <w:rPr>
          <w:b/>
        </w:rPr>
        <w:t xml:space="preserve">Cultural Sensitivity Training: </w:t>
      </w:r>
    </w:p>
    <w:p w14:paraId="48DDD0E4" w14:textId="77777777" w:rsidR="00A74E74" w:rsidRDefault="00F66923">
      <w:pPr>
        <w:numPr>
          <w:ilvl w:val="0"/>
          <w:numId w:val="5"/>
        </w:numPr>
        <w:pBdr>
          <w:top w:val="nil"/>
          <w:left w:val="nil"/>
          <w:bottom w:val="nil"/>
          <w:right w:val="nil"/>
          <w:between w:val="nil"/>
        </w:pBdr>
        <w:spacing w:after="0" w:line="360" w:lineRule="auto"/>
      </w:pPr>
      <w:r>
        <w:rPr>
          <w:color w:val="000000"/>
        </w:rPr>
        <w:t xml:space="preserve">Objectives: To increase employees' knowledge about various cultural norms, </w:t>
      </w:r>
      <w:proofErr w:type="spellStart"/>
      <w:r>
        <w:rPr>
          <w:color w:val="000000"/>
        </w:rPr>
        <w:t>behaviors</w:t>
      </w:r>
      <w:proofErr w:type="spellEnd"/>
      <w:r>
        <w:rPr>
          <w:color w:val="000000"/>
        </w:rPr>
        <w:t xml:space="preserve"> and etiquette and develop this cultural diversity, (</w:t>
      </w:r>
      <w:proofErr w:type="spellStart"/>
      <w:r>
        <w:rPr>
          <w:color w:val="000000"/>
        </w:rPr>
        <w:t>Klyukanov</w:t>
      </w:r>
      <w:proofErr w:type="spellEnd"/>
      <w:r>
        <w:rPr>
          <w:color w:val="000000"/>
        </w:rPr>
        <w:t>, 2020).</w:t>
      </w:r>
    </w:p>
    <w:p w14:paraId="48DDD0E5" w14:textId="77777777" w:rsidR="00A74E74" w:rsidRDefault="00F66923">
      <w:pPr>
        <w:numPr>
          <w:ilvl w:val="0"/>
          <w:numId w:val="5"/>
        </w:numPr>
        <w:pBdr>
          <w:top w:val="nil"/>
          <w:left w:val="nil"/>
          <w:bottom w:val="nil"/>
          <w:right w:val="nil"/>
          <w:between w:val="nil"/>
        </w:pBdr>
        <w:spacing w:after="0" w:line="360" w:lineRule="auto"/>
      </w:pPr>
      <w:r>
        <w:rPr>
          <w:color w:val="000000"/>
        </w:rPr>
        <w:t>Content: Overview of cultural backgrounds of our guests, including communication style, diet preferences, and cultural dos and don’ts.</w:t>
      </w:r>
    </w:p>
    <w:p w14:paraId="48DDD0E6" w14:textId="77777777" w:rsidR="00A74E74" w:rsidRDefault="00F66923">
      <w:pPr>
        <w:numPr>
          <w:ilvl w:val="0"/>
          <w:numId w:val="5"/>
        </w:numPr>
        <w:pBdr>
          <w:top w:val="nil"/>
          <w:left w:val="nil"/>
          <w:bottom w:val="nil"/>
          <w:right w:val="nil"/>
          <w:between w:val="nil"/>
        </w:pBdr>
        <w:spacing w:line="360" w:lineRule="auto"/>
      </w:pPr>
      <w:r>
        <w:rPr>
          <w:color w:val="000000"/>
        </w:rPr>
        <w:t xml:space="preserve">Methods: Interactive training, case studies, role-playing </w:t>
      </w:r>
      <w:proofErr w:type="spellStart"/>
      <w:r>
        <w:rPr>
          <w:color w:val="000000"/>
        </w:rPr>
        <w:t>excercises</w:t>
      </w:r>
      <w:proofErr w:type="spellEnd"/>
      <w:r>
        <w:rPr>
          <w:color w:val="000000"/>
        </w:rPr>
        <w:t xml:space="preserve"> and inviting guests who belong to different cultural backgrounds.</w:t>
      </w:r>
    </w:p>
    <w:p w14:paraId="48DDD0E7" w14:textId="77777777" w:rsidR="00A74E74" w:rsidRDefault="00F66923">
      <w:pPr>
        <w:numPr>
          <w:ilvl w:val="0"/>
          <w:numId w:val="4"/>
        </w:numPr>
        <w:spacing w:line="360" w:lineRule="auto"/>
        <w:rPr>
          <w:b/>
        </w:rPr>
      </w:pPr>
      <w:r>
        <w:rPr>
          <w:b/>
        </w:rPr>
        <w:t xml:space="preserve">Language and Communication Skills Development: </w:t>
      </w:r>
    </w:p>
    <w:p w14:paraId="48DDD0E8" w14:textId="77777777" w:rsidR="00A74E74" w:rsidRDefault="00F66923">
      <w:pPr>
        <w:numPr>
          <w:ilvl w:val="0"/>
          <w:numId w:val="6"/>
        </w:numPr>
        <w:pBdr>
          <w:top w:val="nil"/>
          <w:left w:val="nil"/>
          <w:bottom w:val="nil"/>
          <w:right w:val="nil"/>
          <w:between w:val="nil"/>
        </w:pBdr>
        <w:spacing w:after="0" w:line="360" w:lineRule="auto"/>
      </w:pPr>
      <w:r>
        <w:rPr>
          <w:color w:val="000000"/>
        </w:rPr>
        <w:t xml:space="preserve">Objectives: To provide language proficiency learning </w:t>
      </w:r>
      <w:proofErr w:type="gramStart"/>
      <w:r>
        <w:rPr>
          <w:color w:val="000000"/>
        </w:rPr>
        <w:t>in order to</w:t>
      </w:r>
      <w:proofErr w:type="gramEnd"/>
      <w:r>
        <w:rPr>
          <w:color w:val="000000"/>
        </w:rPr>
        <w:t xml:space="preserve"> help the staff to deal with the guests from the diversified linguistic community.</w:t>
      </w:r>
    </w:p>
    <w:p w14:paraId="48DDD0E9" w14:textId="77777777" w:rsidR="00A74E74" w:rsidRDefault="00F66923">
      <w:pPr>
        <w:numPr>
          <w:ilvl w:val="0"/>
          <w:numId w:val="6"/>
        </w:numPr>
        <w:pBdr>
          <w:top w:val="nil"/>
          <w:left w:val="nil"/>
          <w:bottom w:val="nil"/>
          <w:right w:val="nil"/>
          <w:between w:val="nil"/>
        </w:pBdr>
        <w:spacing w:after="0" w:line="360" w:lineRule="auto"/>
      </w:pPr>
      <w:r>
        <w:rPr>
          <w:color w:val="000000"/>
        </w:rPr>
        <w:t>Content: Language courses (e.g. German, Spanish, Mandarin, that cover the specialized vocabulary and useful phrases for hospitality services (communication techniques for overcoming the language barrier).</w:t>
      </w:r>
    </w:p>
    <w:p w14:paraId="48DDD0EA" w14:textId="77777777" w:rsidR="00A74E74" w:rsidRDefault="00F66923">
      <w:pPr>
        <w:numPr>
          <w:ilvl w:val="0"/>
          <w:numId w:val="6"/>
        </w:numPr>
        <w:pBdr>
          <w:top w:val="nil"/>
          <w:left w:val="nil"/>
          <w:bottom w:val="nil"/>
          <w:right w:val="nil"/>
          <w:between w:val="nil"/>
        </w:pBdr>
        <w:spacing w:line="360" w:lineRule="auto"/>
      </w:pPr>
      <w:r>
        <w:rPr>
          <w:color w:val="000000"/>
        </w:rPr>
        <w:t>Methods: Language classes, dialogue practice sessions and role playing - an interpreter of language and nonverbal communication.</w:t>
      </w:r>
    </w:p>
    <w:p w14:paraId="48DDD0EB" w14:textId="77777777" w:rsidR="00A74E74" w:rsidRDefault="00F66923">
      <w:pPr>
        <w:numPr>
          <w:ilvl w:val="0"/>
          <w:numId w:val="4"/>
        </w:numPr>
        <w:spacing w:line="360" w:lineRule="auto"/>
        <w:rPr>
          <w:b/>
        </w:rPr>
      </w:pPr>
      <w:r>
        <w:rPr>
          <w:b/>
        </w:rPr>
        <w:t xml:space="preserve">Conflict Resolution and Intercultural Mediation: </w:t>
      </w:r>
    </w:p>
    <w:p w14:paraId="48DDD0EC" w14:textId="77777777" w:rsidR="00A74E74" w:rsidRDefault="00F66923">
      <w:pPr>
        <w:numPr>
          <w:ilvl w:val="0"/>
          <w:numId w:val="1"/>
        </w:numPr>
        <w:pBdr>
          <w:top w:val="nil"/>
          <w:left w:val="nil"/>
          <w:bottom w:val="nil"/>
          <w:right w:val="nil"/>
          <w:between w:val="nil"/>
        </w:pBdr>
        <w:spacing w:after="0" w:line="360" w:lineRule="auto"/>
      </w:pPr>
      <w:r>
        <w:rPr>
          <w:color w:val="000000"/>
        </w:rPr>
        <w:t>Objectives: Therefore, it is essential to empower employees with skills of conflict management and people understanding among the guests and staff.</w:t>
      </w:r>
    </w:p>
    <w:p w14:paraId="48DDD0ED" w14:textId="77777777" w:rsidR="00A74E74" w:rsidRDefault="00F66923">
      <w:pPr>
        <w:numPr>
          <w:ilvl w:val="0"/>
          <w:numId w:val="1"/>
        </w:numPr>
        <w:pBdr>
          <w:top w:val="nil"/>
          <w:left w:val="nil"/>
          <w:bottom w:val="nil"/>
          <w:right w:val="nil"/>
          <w:between w:val="nil"/>
        </w:pBdr>
        <w:spacing w:after="0" w:line="360" w:lineRule="auto"/>
      </w:pPr>
      <w:r>
        <w:rPr>
          <w:color w:val="000000"/>
        </w:rPr>
        <w:t>Content: Strategies for attentive listening, empathy and conflict de-escalation, as well as the rules for engaging cultural mediators or interpreters, should be involved (</w:t>
      </w:r>
      <w:proofErr w:type="spellStart"/>
      <w:r>
        <w:rPr>
          <w:color w:val="000000"/>
        </w:rPr>
        <w:t>Klyukanov</w:t>
      </w:r>
      <w:proofErr w:type="spellEnd"/>
      <w:r>
        <w:rPr>
          <w:color w:val="000000"/>
        </w:rPr>
        <w:t>, 2020).</w:t>
      </w:r>
    </w:p>
    <w:p w14:paraId="48DDD0EE" w14:textId="77777777" w:rsidR="00A74E74" w:rsidRDefault="00F66923">
      <w:pPr>
        <w:numPr>
          <w:ilvl w:val="0"/>
          <w:numId w:val="1"/>
        </w:numPr>
        <w:pBdr>
          <w:top w:val="nil"/>
          <w:left w:val="nil"/>
          <w:bottom w:val="nil"/>
          <w:right w:val="nil"/>
          <w:between w:val="nil"/>
        </w:pBdr>
        <w:spacing w:line="360" w:lineRule="auto"/>
      </w:pPr>
      <w:r>
        <w:rPr>
          <w:color w:val="000000"/>
        </w:rPr>
        <w:lastRenderedPageBreak/>
        <w:t>Methods: The module will entail case study analysis, simulated exercises, and guest speakers sharing their real-life experiences/best practices.</w:t>
      </w:r>
    </w:p>
    <w:p w14:paraId="48DDD0EF" w14:textId="77777777" w:rsidR="00A74E74" w:rsidRDefault="00F66923">
      <w:pPr>
        <w:numPr>
          <w:ilvl w:val="0"/>
          <w:numId w:val="4"/>
        </w:numPr>
        <w:spacing w:line="360" w:lineRule="auto"/>
        <w:rPr>
          <w:b/>
        </w:rPr>
      </w:pPr>
      <w:r>
        <w:rPr>
          <w:b/>
        </w:rPr>
        <w:t xml:space="preserve">Continuous Learning and Knowledge Sharing: </w:t>
      </w:r>
    </w:p>
    <w:p w14:paraId="48DDD0F0" w14:textId="77777777" w:rsidR="00A74E74" w:rsidRDefault="00F66923">
      <w:pPr>
        <w:numPr>
          <w:ilvl w:val="0"/>
          <w:numId w:val="2"/>
        </w:numPr>
        <w:pBdr>
          <w:top w:val="nil"/>
          <w:left w:val="nil"/>
          <w:bottom w:val="nil"/>
          <w:right w:val="nil"/>
          <w:between w:val="nil"/>
        </w:pBdr>
        <w:spacing w:after="0" w:line="360" w:lineRule="auto"/>
      </w:pPr>
      <w:r>
        <w:rPr>
          <w:color w:val="000000"/>
        </w:rPr>
        <w:t>Objectives: To increase the work culture of continuous training and knowledge sharing among employees, establishing an inclusive and knowledgeable team.</w:t>
      </w:r>
    </w:p>
    <w:p w14:paraId="48DDD0F1" w14:textId="77777777" w:rsidR="00A74E74" w:rsidRDefault="00F66923">
      <w:pPr>
        <w:numPr>
          <w:ilvl w:val="0"/>
          <w:numId w:val="2"/>
        </w:numPr>
        <w:pBdr>
          <w:top w:val="nil"/>
          <w:left w:val="nil"/>
          <w:bottom w:val="nil"/>
          <w:right w:val="nil"/>
          <w:between w:val="nil"/>
        </w:pBdr>
        <w:spacing w:after="0" w:line="360" w:lineRule="auto"/>
      </w:pPr>
      <w:r>
        <w:rPr>
          <w:color w:val="000000"/>
        </w:rPr>
        <w:t>Content: Continuous team meetings, customer reviews analysis, staff cooperation, and cultural enlightenment of experiences and vitality (Dai and Chen, 2017).</w:t>
      </w:r>
    </w:p>
    <w:p w14:paraId="48DDD0F2" w14:textId="77777777" w:rsidR="00A74E74" w:rsidRDefault="00F66923">
      <w:pPr>
        <w:numPr>
          <w:ilvl w:val="0"/>
          <w:numId w:val="2"/>
        </w:numPr>
        <w:pBdr>
          <w:top w:val="nil"/>
          <w:left w:val="nil"/>
          <w:bottom w:val="nil"/>
          <w:right w:val="nil"/>
          <w:between w:val="nil"/>
        </w:pBdr>
        <w:spacing w:line="360" w:lineRule="auto"/>
      </w:pPr>
      <w:r>
        <w:rPr>
          <w:color w:val="000000"/>
        </w:rPr>
        <w:t>Methods: Trans-departmental talks, internal knowledge-sharing platforms, and cross-departmental projects that promote cultural exchange. Therefore, unity is achieved.</w:t>
      </w:r>
    </w:p>
    <w:p w14:paraId="48DDD0F3" w14:textId="77777777" w:rsidR="00A74E74" w:rsidRDefault="00F66923">
      <w:pPr>
        <w:spacing w:line="360" w:lineRule="auto"/>
      </w:pPr>
      <w:r>
        <w:t>This training plan will consist of a comprehensive program designed to ensure that every staff member at the Premier Inn Southampton Airport hotel is well integrated into a culturally competent and inclusive workforce that can offer the best services to guests from different backgrounds (</w:t>
      </w:r>
      <w:proofErr w:type="spellStart"/>
      <w:r>
        <w:t>Primecz</w:t>
      </w:r>
      <w:proofErr w:type="spellEnd"/>
      <w:r>
        <w:t>, Romani, &amp; Sackmann, 2011). Through developing cross-cultural understanding, interpersonal skills and conflict management methods, our staff will be more prepared to facilitate smooth interactions between different cultures and facilitate an enjoyable experience for all guests. The plan will focus on language gaining, cultural sensitivity, active listening, and adaptability as outlined in the introduction (Dai &amp; Chen, 2017). It makes use of multiple techniques, including training sessions, language classes, simulations, and guest speakers to create a holistic learning environment for employees.</w:t>
      </w:r>
    </w:p>
    <w:p w14:paraId="48DDD0F4" w14:textId="77777777" w:rsidR="00A74E74" w:rsidRDefault="00F66923">
      <w:pPr>
        <w:spacing w:line="360" w:lineRule="auto"/>
      </w:pPr>
      <w:r>
        <w:t>Furthermore, the plan proposes to promote open communication, learning and knowledge sharing, this will make sure that our employees are up to date with the latest best practices and cultural insights as well. Frequent team discussions (or meetings), guest feedback analysis and collaborative projects will be employed to create an environment where there is admiration for diversity and mutual respect. Through the introduction of this process, Premier Inn Southampton Airport hotel wouldn't only be able to customize its service to the needs and tastes of their multitude of customers but also establish its leadership in the hospitality industry by being known for its high standard of service and sensitivity to culture.</w:t>
      </w:r>
    </w:p>
    <w:p w14:paraId="48DDD0F5" w14:textId="77777777" w:rsidR="00A74E74" w:rsidRDefault="00F66923">
      <w:pPr>
        <w:pStyle w:val="Heading1"/>
      </w:pPr>
      <w:r>
        <w:lastRenderedPageBreak/>
        <w:t xml:space="preserve">References </w:t>
      </w:r>
    </w:p>
    <w:p w14:paraId="48DDD0F6" w14:textId="77777777" w:rsidR="00A74E74" w:rsidRDefault="00F66923">
      <w:pPr>
        <w:spacing w:line="360" w:lineRule="auto"/>
      </w:pPr>
      <w:r>
        <w:t xml:space="preserve">Dai, X. and Chen, G.M., 2017. Conflict management and intercultural communication. London, UK: Routledge. </w:t>
      </w:r>
      <w:proofErr w:type="spellStart"/>
      <w:r>
        <w:t>doi</w:t>
      </w:r>
      <w:proofErr w:type="spellEnd"/>
      <w:r>
        <w:t>, 10, p.9781315266916.</w:t>
      </w:r>
    </w:p>
    <w:p w14:paraId="48DDD0F7" w14:textId="77777777" w:rsidR="00A74E74" w:rsidRDefault="00F66923">
      <w:pPr>
        <w:spacing w:line="360" w:lineRule="auto"/>
      </w:pPr>
      <w:proofErr w:type="spellStart"/>
      <w:r>
        <w:t>Klyukanov</w:t>
      </w:r>
      <w:proofErr w:type="spellEnd"/>
      <w:r>
        <w:t>, I.E., 2020. Principles of intercultural communication. Routledge.</w:t>
      </w:r>
    </w:p>
    <w:p w14:paraId="48DDD0F8" w14:textId="77777777" w:rsidR="00A74E74" w:rsidRDefault="00F66923">
      <w:pPr>
        <w:spacing w:line="360" w:lineRule="auto"/>
      </w:pPr>
      <w:r>
        <w:t>Ting-Toomey, S. and Dorjee, T., 2018. Communicating across cultures. Guilford Publications.</w:t>
      </w:r>
    </w:p>
    <w:p w14:paraId="48DDD0F9" w14:textId="77777777" w:rsidR="00A74E74" w:rsidRDefault="00F66923">
      <w:pPr>
        <w:spacing w:line="360" w:lineRule="auto"/>
      </w:pPr>
      <w:proofErr w:type="spellStart"/>
      <w:r>
        <w:t>Primecz</w:t>
      </w:r>
      <w:proofErr w:type="spellEnd"/>
      <w:r>
        <w:t>, H., Romani, L. and Sackmann, S. eds., 2011. Cross-cultural management in practice: Culture and negotiated meanings. Edward Elgar Publishing.</w:t>
      </w:r>
    </w:p>
    <w:p w14:paraId="48DDD0FA" w14:textId="77777777" w:rsidR="00A74E74" w:rsidRDefault="00A74E74">
      <w:pPr>
        <w:spacing w:line="360" w:lineRule="auto"/>
      </w:pPr>
    </w:p>
    <w:p w14:paraId="48DDD0FB" w14:textId="77777777" w:rsidR="00A74E74" w:rsidRDefault="00A74E74"/>
    <w:p w14:paraId="48DDD0FC" w14:textId="77777777" w:rsidR="00A74E74" w:rsidRDefault="00F66923">
      <w:pPr>
        <w:jc w:val="left"/>
        <w:rPr>
          <w:b/>
          <w:color w:val="0F4761"/>
          <w:sz w:val="32"/>
          <w:szCs w:val="32"/>
        </w:rPr>
      </w:pPr>
      <w:r>
        <w:br w:type="page"/>
      </w:r>
    </w:p>
    <w:p w14:paraId="48DDD0FD" w14:textId="77777777" w:rsidR="00A74E74" w:rsidRDefault="00F66923">
      <w:pPr>
        <w:pStyle w:val="Heading1"/>
      </w:pPr>
      <w:r>
        <w:lastRenderedPageBreak/>
        <w:t>Component 3 - Student Self-Reflection</w:t>
      </w:r>
    </w:p>
    <w:p w14:paraId="48DDD0FE" w14:textId="77777777" w:rsidR="00A74E74" w:rsidRDefault="00F66923">
      <w:pPr>
        <w:rPr>
          <w:b/>
        </w:rPr>
      </w:pPr>
      <w:r>
        <w:rPr>
          <w:b/>
        </w:rPr>
        <w:t xml:space="preserve">Introduction: </w:t>
      </w:r>
    </w:p>
    <w:p w14:paraId="48DDD0FF" w14:textId="77777777" w:rsidR="00A74E74" w:rsidRDefault="00F66923">
      <w:pPr>
        <w:spacing w:line="360" w:lineRule="auto"/>
      </w:pPr>
      <w:r>
        <w:t>Cultural awareness is a critical aspect of the hospitality industry, which thrives on providing exceptional service to guests from diverse backgrounds (Kotter &amp; Heskett, 2008). Through my studies and practical experiences, I have gained a deeper understanding of the importance of cultural sensitivity in this field. In this self-reflection, I will use the Driscoll Model to critically examine my journey and the lessons learned, particularly from the cultural misunderstanding incident described in the introduction (Driscoll, 2010).</w:t>
      </w:r>
    </w:p>
    <w:p w14:paraId="48DDD100" w14:textId="77777777" w:rsidR="00A74E74" w:rsidRDefault="00F66923">
      <w:pPr>
        <w:spacing w:line="360" w:lineRule="auto"/>
        <w:jc w:val="center"/>
      </w:pPr>
      <w:r>
        <w:rPr>
          <w:noProof/>
        </w:rPr>
        <w:drawing>
          <wp:inline distT="0" distB="0" distL="0" distR="0" wp14:anchorId="48DDD146" wp14:editId="48DDD147">
            <wp:extent cx="2837003" cy="222882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837003" cy="2228823"/>
                    </a:xfrm>
                    <a:prstGeom prst="rect">
                      <a:avLst/>
                    </a:prstGeom>
                    <a:ln/>
                  </pic:spPr>
                </pic:pic>
              </a:graphicData>
            </a:graphic>
          </wp:inline>
        </w:drawing>
      </w:r>
    </w:p>
    <w:p w14:paraId="48DDD101" w14:textId="77777777" w:rsidR="00A74E74" w:rsidRDefault="00F66923">
      <w:pPr>
        <w:spacing w:line="360" w:lineRule="auto"/>
        <w:jc w:val="center"/>
      </w:pPr>
      <w:r>
        <w:t>Source: (Young, 2017)</w:t>
      </w:r>
    </w:p>
    <w:p w14:paraId="48DDD102" w14:textId="77777777" w:rsidR="00A74E74" w:rsidRDefault="00F66923">
      <w:pPr>
        <w:spacing w:line="360" w:lineRule="auto"/>
        <w:rPr>
          <w:b/>
        </w:rPr>
      </w:pPr>
      <w:r>
        <w:rPr>
          <w:b/>
        </w:rPr>
        <w:t xml:space="preserve">What? </w:t>
      </w:r>
    </w:p>
    <w:p w14:paraId="48DDD103" w14:textId="77777777" w:rsidR="00A74E74" w:rsidRDefault="00F66923">
      <w:pPr>
        <w:spacing w:line="360" w:lineRule="auto"/>
      </w:pPr>
      <w:r>
        <w:t>During my level 4 placement at the Premier Inn Southampton Airport hotel, I observed a server having trouble interacting to German guests because they did not understand their culture and the language barrier. Employee did not understand their consumer's vegan dietary tastes, which made them unhappy as well as irritated.</w:t>
      </w:r>
    </w:p>
    <w:p w14:paraId="48DDD104" w14:textId="77777777" w:rsidR="00A74E74" w:rsidRDefault="00F66923">
      <w:pPr>
        <w:spacing w:line="360" w:lineRule="auto"/>
        <w:rPr>
          <w:b/>
        </w:rPr>
      </w:pPr>
      <w:r>
        <w:rPr>
          <w:b/>
        </w:rPr>
        <w:t xml:space="preserve">So what? </w:t>
      </w:r>
    </w:p>
    <w:p w14:paraId="48DDD105" w14:textId="77777777" w:rsidR="00A74E74" w:rsidRDefault="00F66923">
      <w:pPr>
        <w:spacing w:line="360" w:lineRule="auto"/>
      </w:pPr>
      <w:r>
        <w:t xml:space="preserve">This experience showed how strongly cultural misunderstandings may impact guests' pleasure and experience. “Negative experiences and unhappy guests might result from not understanding and accommodating cultural differences,” states Manus (2016). </w:t>
      </w:r>
      <w:r>
        <w:lastRenderedPageBreak/>
        <w:t>Multiple problems such as a language problem as well as a lack of cultural knowledge, made it impossible to meet the guests' needs properly (Johns, 2013).</w:t>
      </w:r>
    </w:p>
    <w:p w14:paraId="48DDD106" w14:textId="77777777" w:rsidR="00A74E74" w:rsidRDefault="00F66923">
      <w:pPr>
        <w:spacing w:line="360" w:lineRule="auto"/>
        <w:rPr>
          <w:b/>
        </w:rPr>
      </w:pPr>
      <w:r>
        <w:rPr>
          <w:b/>
        </w:rPr>
        <w:t xml:space="preserve">Now what? </w:t>
      </w:r>
    </w:p>
    <w:p w14:paraId="48DDD107" w14:textId="77777777" w:rsidR="00A74E74" w:rsidRDefault="00F66923">
      <w:pPr>
        <w:spacing w:line="360" w:lineRule="auto"/>
      </w:pPr>
      <w:r>
        <w:t>I had a much better understanding of the significance of cultural awareness is in the hotel field after this. Manus (2016) says that I need to be culturally competent if I want to give great service and make an impression on guests from all walks of life. To communicate across cultures, they need to be fluent in two languages, listen carefully, and be able to read body language (Johns, 2013). I also learned how essential it is to keep an open mind and be flexible when working with people from different cultures (Kotter &amp; Heskett, 2008). Encourage team members to talk about their backgrounds and how they deal with different cultures if they want to create a space where everyone feels significant and appreciation.</w:t>
      </w:r>
    </w:p>
    <w:p w14:paraId="48DDD108" w14:textId="77777777" w:rsidR="00A74E74" w:rsidRDefault="00F66923">
      <w:pPr>
        <w:spacing w:line="360" w:lineRule="auto"/>
        <w:rPr>
          <w:b/>
        </w:rPr>
      </w:pPr>
      <w:r>
        <w:rPr>
          <w:b/>
        </w:rPr>
        <w:t xml:space="preserve">Action Plan: </w:t>
      </w:r>
    </w:p>
    <w:p w14:paraId="48DDD109" w14:textId="77777777" w:rsidR="00A74E74" w:rsidRDefault="00F66923">
      <w:pPr>
        <w:spacing w:line="360" w:lineRule="auto"/>
      </w:pPr>
      <w:r>
        <w:t>I intend to keep working on my communication skills and learning about other countries in the future. Improving one's cultural knowledge can be done through training programs, reading about the topic, and open conversations with guests and coworkers (Reisinger, 2009). Not only that, but I also want to improve my language skills, learn to listen better, and be more open to guests from every aspect of life.</w:t>
      </w:r>
    </w:p>
    <w:p w14:paraId="48DDD10A" w14:textId="77777777" w:rsidR="00A74E74" w:rsidRDefault="00F66923">
      <w:pPr>
        <w:spacing w:line="360" w:lineRule="auto"/>
        <w:rPr>
          <w:b/>
        </w:rPr>
      </w:pPr>
      <w:r>
        <w:rPr>
          <w:b/>
        </w:rPr>
        <w:t xml:space="preserve">Why is experience important? </w:t>
      </w:r>
    </w:p>
    <w:p w14:paraId="48DDD10B" w14:textId="77777777" w:rsidR="00A74E74" w:rsidRDefault="00F66923">
      <w:pPr>
        <w:spacing w:line="360" w:lineRule="auto"/>
      </w:pPr>
      <w:r>
        <w:t>This experience has reinforced the significance of cultural awareness in the increasingly globalized and diverse hospitality industry. As Johns, (2013) emphasizes, understanding and appreciating cultural differences is crucial for providing an exceptional guest experience. By fostering a culturally competent workforce, hotels and restaurants can meet the unique needs and preferences of their diverse clientele and position themselves as industry leaders in service and cultural sensitivity.</w:t>
      </w:r>
    </w:p>
    <w:p w14:paraId="48DDD10C" w14:textId="77777777" w:rsidR="00A74E74" w:rsidRDefault="00F66923">
      <w:pPr>
        <w:spacing w:line="360" w:lineRule="auto"/>
        <w:rPr>
          <w:b/>
        </w:rPr>
      </w:pPr>
      <w:r>
        <w:rPr>
          <w:b/>
        </w:rPr>
        <w:t xml:space="preserve">Conclusion: </w:t>
      </w:r>
    </w:p>
    <w:p w14:paraId="48DDD10D" w14:textId="77777777" w:rsidR="00A74E74" w:rsidRDefault="00F66923">
      <w:pPr>
        <w:spacing w:line="360" w:lineRule="auto"/>
      </w:pPr>
      <w:r>
        <w:t xml:space="preserve">Cultural awareness is a vital aspect of the hospitality industry, and this experience has taught me the importance of continuous learning and self-reflection in this field. By </w:t>
      </w:r>
      <w:r>
        <w:lastRenderedPageBreak/>
        <w:t>critically reflecting on my experiences and seeking opportunities for personal and professional growth, I can better serve guests from all cultural backgrounds and contribute to the overall success of the industry.</w:t>
      </w:r>
    </w:p>
    <w:p w14:paraId="48DDD10E" w14:textId="77777777" w:rsidR="00A74E74" w:rsidRDefault="00F66923">
      <w:pPr>
        <w:pStyle w:val="Heading1"/>
      </w:pPr>
      <w:r>
        <w:t>References</w:t>
      </w:r>
    </w:p>
    <w:p w14:paraId="48DDD10F" w14:textId="77777777" w:rsidR="00A74E74" w:rsidRDefault="00F66923">
      <w:r>
        <w:t>Driscoll, M., 2010. Web-based training: Creating e-learning experiences. John Wiley &amp; Sons.</w:t>
      </w:r>
    </w:p>
    <w:p w14:paraId="48DDD110" w14:textId="77777777" w:rsidR="00A74E74" w:rsidRDefault="00F66923">
      <w:pPr>
        <w:jc w:val="left"/>
      </w:pPr>
      <w:r>
        <w:t>Johns, C., 2013. Becoming a reflective practitioner. John Wiley &amp; Sons.</w:t>
      </w:r>
    </w:p>
    <w:p w14:paraId="48DDD111" w14:textId="77777777" w:rsidR="00A74E74" w:rsidRDefault="00F66923">
      <w:pPr>
        <w:jc w:val="left"/>
      </w:pPr>
      <w:r>
        <w:t>Kotter, J.P. and Heskett, J.L., 2008. Corporate culture and performance. Simon and Schuster.</w:t>
      </w:r>
    </w:p>
    <w:p w14:paraId="48DDD112" w14:textId="77777777" w:rsidR="00A74E74" w:rsidRDefault="00F66923">
      <w:pPr>
        <w:jc w:val="left"/>
      </w:pPr>
      <w:r>
        <w:t>Manus, A., 2016. International Management–Managing Across Borders and Cultures. International Journal of Emerging Markets, 1(1), pp.96-97.</w:t>
      </w:r>
    </w:p>
    <w:p w14:paraId="48DDD113" w14:textId="77777777" w:rsidR="00A74E74" w:rsidRDefault="00F66923">
      <w:pPr>
        <w:jc w:val="left"/>
      </w:pPr>
      <w:r>
        <w:t xml:space="preserve">Reisinger, Y., 2009. Cross-cultural differences in tourist </w:t>
      </w:r>
      <w:proofErr w:type="spellStart"/>
      <w:r>
        <w:t>behavior</w:t>
      </w:r>
      <w:proofErr w:type="spellEnd"/>
      <w:r>
        <w:t xml:space="preserve">. In Handbook of tourist </w:t>
      </w:r>
      <w:proofErr w:type="spellStart"/>
      <w:r>
        <w:t>behavior</w:t>
      </w:r>
      <w:proofErr w:type="spellEnd"/>
      <w:r>
        <w:t xml:space="preserve"> (pp. 255-274). Routledge.</w:t>
      </w:r>
    </w:p>
    <w:p w14:paraId="48DDD114" w14:textId="77777777" w:rsidR="00A74E74" w:rsidRDefault="00F66923">
      <w:pPr>
        <w:jc w:val="left"/>
        <w:rPr>
          <w:b/>
          <w:color w:val="0F4761"/>
          <w:sz w:val="32"/>
          <w:szCs w:val="32"/>
        </w:rPr>
      </w:pPr>
      <w:r>
        <w:br w:type="page"/>
      </w:r>
    </w:p>
    <w:p w14:paraId="48DDD115" w14:textId="77777777" w:rsidR="00A74E74" w:rsidRDefault="00F66923">
      <w:pPr>
        <w:jc w:val="left"/>
      </w:pPr>
      <w:r>
        <w:lastRenderedPageBreak/>
        <w:br w:type="page"/>
      </w:r>
    </w:p>
    <w:p w14:paraId="48DDD116" w14:textId="0E14694F" w:rsidR="00A74E74" w:rsidRDefault="00F66923">
      <w:pPr>
        <w:pStyle w:val="Heading1"/>
      </w:pPr>
      <w:r>
        <w:lastRenderedPageBreak/>
        <w:t>Component 4</w:t>
      </w:r>
      <w:r w:rsidR="003A08F3">
        <w:t xml:space="preserve"> </w:t>
      </w:r>
      <w:r w:rsidR="004E0345">
        <w:t>-</w:t>
      </w:r>
      <w:r>
        <w:t xml:space="preserve"> Training presentation for Premier Inn Southampton Airport </w:t>
      </w:r>
      <w:r w:rsidR="00F0445B">
        <w:t>Hotel</w:t>
      </w:r>
    </w:p>
    <w:p w14:paraId="48DDD117" w14:textId="77777777" w:rsidR="00A74E74" w:rsidRDefault="00F66923">
      <w:pPr>
        <w:rPr>
          <w:b/>
        </w:rPr>
      </w:pPr>
      <w:r>
        <w:rPr>
          <w:b/>
        </w:rPr>
        <w:t>Slide 1: Introduction</w:t>
      </w:r>
    </w:p>
    <w:p w14:paraId="48DDD118" w14:textId="77777777" w:rsidR="00A74E74" w:rsidRDefault="00A74E74">
      <w:pPr>
        <w:spacing w:line="360" w:lineRule="auto"/>
      </w:pPr>
    </w:p>
    <w:p w14:paraId="48DDD119" w14:textId="77777777" w:rsidR="00A74E74" w:rsidRDefault="00F66923">
      <w:pPr>
        <w:spacing w:line="360" w:lineRule="auto"/>
        <w:jc w:val="center"/>
      </w:pPr>
      <w:r>
        <w:rPr>
          <w:noProof/>
        </w:rPr>
        <w:drawing>
          <wp:inline distT="0" distB="0" distL="0" distR="0" wp14:anchorId="48DDD148" wp14:editId="48DDD149">
            <wp:extent cx="5172932" cy="290977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172932" cy="2909774"/>
                    </a:xfrm>
                    <a:prstGeom prst="rect">
                      <a:avLst/>
                    </a:prstGeom>
                    <a:ln/>
                  </pic:spPr>
                </pic:pic>
              </a:graphicData>
            </a:graphic>
          </wp:inline>
        </w:drawing>
      </w:r>
    </w:p>
    <w:p w14:paraId="48DDD11A" w14:textId="77777777" w:rsidR="00A74E74" w:rsidRDefault="00F66923">
      <w:pPr>
        <w:spacing w:line="360" w:lineRule="auto"/>
        <w:jc w:val="center"/>
      </w:pPr>
      <w:r>
        <w:t>Source: (Inn, 2024)</w:t>
      </w:r>
    </w:p>
    <w:p w14:paraId="48DDD11D" w14:textId="77777777" w:rsidR="00A74E74" w:rsidRDefault="00A74E74">
      <w:pPr>
        <w:spacing w:line="360" w:lineRule="auto"/>
        <w:rPr>
          <w:b/>
        </w:rPr>
      </w:pPr>
    </w:p>
    <w:p w14:paraId="48DDD11E" w14:textId="77777777" w:rsidR="00A74E74" w:rsidRDefault="00A74E74">
      <w:pPr>
        <w:spacing w:line="360" w:lineRule="auto"/>
        <w:rPr>
          <w:b/>
        </w:rPr>
      </w:pPr>
    </w:p>
    <w:p w14:paraId="48DDD11F" w14:textId="77777777" w:rsidR="00A74E74" w:rsidRDefault="00A74E74">
      <w:pPr>
        <w:spacing w:line="360" w:lineRule="auto"/>
        <w:rPr>
          <w:b/>
        </w:rPr>
      </w:pPr>
    </w:p>
    <w:p w14:paraId="48DDD120" w14:textId="77777777" w:rsidR="00A74E74" w:rsidRDefault="00A74E74">
      <w:pPr>
        <w:spacing w:line="360" w:lineRule="auto"/>
        <w:rPr>
          <w:b/>
        </w:rPr>
      </w:pPr>
    </w:p>
    <w:p w14:paraId="48DDD121" w14:textId="77777777" w:rsidR="00A74E74" w:rsidRDefault="00A74E74">
      <w:pPr>
        <w:spacing w:line="360" w:lineRule="auto"/>
        <w:rPr>
          <w:b/>
        </w:rPr>
      </w:pPr>
    </w:p>
    <w:p w14:paraId="48DDD122" w14:textId="77777777" w:rsidR="00A74E74" w:rsidRDefault="00F66923">
      <w:pPr>
        <w:spacing w:line="360" w:lineRule="auto"/>
        <w:rPr>
          <w:b/>
        </w:rPr>
      </w:pPr>
      <w:r>
        <w:rPr>
          <w:b/>
        </w:rPr>
        <w:t>Slide 2: Benefits of Multilingualism</w:t>
      </w:r>
    </w:p>
    <w:p w14:paraId="48DDD123" w14:textId="77777777" w:rsidR="00A74E74" w:rsidRDefault="00F66923">
      <w:pPr>
        <w:spacing w:line="360" w:lineRule="auto"/>
        <w:jc w:val="center"/>
        <w:rPr>
          <w:b/>
        </w:rPr>
      </w:pPr>
      <w:r>
        <w:rPr>
          <w:b/>
          <w:noProof/>
        </w:rPr>
        <w:lastRenderedPageBreak/>
        <w:drawing>
          <wp:inline distT="0" distB="0" distL="0" distR="0" wp14:anchorId="48DDD14A" wp14:editId="48DDD14B">
            <wp:extent cx="4314517" cy="24266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14517" cy="2426663"/>
                    </a:xfrm>
                    <a:prstGeom prst="rect">
                      <a:avLst/>
                    </a:prstGeom>
                    <a:ln/>
                  </pic:spPr>
                </pic:pic>
              </a:graphicData>
            </a:graphic>
          </wp:inline>
        </w:drawing>
      </w:r>
    </w:p>
    <w:p w14:paraId="48DDD126" w14:textId="77777777" w:rsidR="00A74E74" w:rsidRDefault="00F66923">
      <w:pPr>
        <w:spacing w:line="360" w:lineRule="auto"/>
        <w:rPr>
          <w:b/>
        </w:rPr>
      </w:pPr>
      <w:r>
        <w:rPr>
          <w:b/>
        </w:rPr>
        <w:t>Slide 3: Language Focus: German</w:t>
      </w:r>
    </w:p>
    <w:p w14:paraId="48DDD127" w14:textId="77777777" w:rsidR="00A74E74" w:rsidRDefault="00F66923">
      <w:pPr>
        <w:spacing w:line="360" w:lineRule="auto"/>
        <w:jc w:val="center"/>
        <w:rPr>
          <w:b/>
        </w:rPr>
      </w:pPr>
      <w:r>
        <w:rPr>
          <w:b/>
          <w:noProof/>
        </w:rPr>
        <w:drawing>
          <wp:inline distT="0" distB="0" distL="0" distR="0" wp14:anchorId="48DDD14C" wp14:editId="48DDD14D">
            <wp:extent cx="3909601" cy="219892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909601" cy="2198922"/>
                    </a:xfrm>
                    <a:prstGeom prst="rect">
                      <a:avLst/>
                    </a:prstGeom>
                    <a:ln/>
                  </pic:spPr>
                </pic:pic>
              </a:graphicData>
            </a:graphic>
          </wp:inline>
        </w:drawing>
      </w:r>
    </w:p>
    <w:p w14:paraId="48DDD12A" w14:textId="77777777" w:rsidR="00A74E74" w:rsidRDefault="00F66923">
      <w:pPr>
        <w:spacing w:line="360" w:lineRule="auto"/>
        <w:rPr>
          <w:b/>
        </w:rPr>
      </w:pPr>
      <w:r>
        <w:rPr>
          <w:b/>
        </w:rPr>
        <w:t>Slide 4: Hotel Industry Examples</w:t>
      </w:r>
    </w:p>
    <w:p w14:paraId="48DDD12B" w14:textId="77777777" w:rsidR="00A74E74" w:rsidRDefault="00F66923">
      <w:pPr>
        <w:spacing w:line="360" w:lineRule="auto"/>
        <w:jc w:val="center"/>
        <w:rPr>
          <w:b/>
        </w:rPr>
      </w:pPr>
      <w:r>
        <w:rPr>
          <w:b/>
          <w:noProof/>
        </w:rPr>
        <w:drawing>
          <wp:inline distT="0" distB="0" distL="0" distR="0" wp14:anchorId="48DDD14E" wp14:editId="48DDD14F">
            <wp:extent cx="3465665" cy="194923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465665" cy="1949234"/>
                    </a:xfrm>
                    <a:prstGeom prst="rect">
                      <a:avLst/>
                    </a:prstGeom>
                    <a:ln/>
                  </pic:spPr>
                </pic:pic>
              </a:graphicData>
            </a:graphic>
          </wp:inline>
        </w:drawing>
      </w:r>
    </w:p>
    <w:p w14:paraId="48DDD12E" w14:textId="77777777" w:rsidR="00A74E74" w:rsidRDefault="00A74E74">
      <w:pPr>
        <w:spacing w:line="360" w:lineRule="auto"/>
        <w:rPr>
          <w:b/>
        </w:rPr>
      </w:pPr>
    </w:p>
    <w:p w14:paraId="48DDD12F" w14:textId="77777777" w:rsidR="00A74E74" w:rsidRDefault="00A74E74">
      <w:pPr>
        <w:spacing w:line="360" w:lineRule="auto"/>
        <w:rPr>
          <w:b/>
        </w:rPr>
      </w:pPr>
    </w:p>
    <w:p w14:paraId="48DDD130" w14:textId="77777777" w:rsidR="00A74E74" w:rsidRDefault="00A74E74">
      <w:pPr>
        <w:spacing w:line="360" w:lineRule="auto"/>
        <w:rPr>
          <w:b/>
        </w:rPr>
      </w:pPr>
    </w:p>
    <w:p w14:paraId="48DDD131" w14:textId="77777777" w:rsidR="00A74E74" w:rsidRDefault="00A74E74">
      <w:pPr>
        <w:spacing w:line="360" w:lineRule="auto"/>
        <w:rPr>
          <w:b/>
        </w:rPr>
      </w:pPr>
    </w:p>
    <w:p w14:paraId="48DDD132" w14:textId="77777777" w:rsidR="00A74E74" w:rsidRDefault="00F66923">
      <w:pPr>
        <w:spacing w:line="360" w:lineRule="auto"/>
        <w:rPr>
          <w:b/>
        </w:rPr>
      </w:pPr>
      <w:r>
        <w:rPr>
          <w:b/>
        </w:rPr>
        <w:t>Slide 5: Developing Language Skills</w:t>
      </w:r>
    </w:p>
    <w:p w14:paraId="48DDD133" w14:textId="77777777" w:rsidR="00A74E74" w:rsidRDefault="00F66923">
      <w:pPr>
        <w:spacing w:line="360" w:lineRule="auto"/>
        <w:jc w:val="center"/>
      </w:pPr>
      <w:r>
        <w:rPr>
          <w:noProof/>
        </w:rPr>
        <w:drawing>
          <wp:inline distT="0" distB="0" distL="0" distR="0" wp14:anchorId="48DDD150" wp14:editId="48DDD151">
            <wp:extent cx="4560734" cy="2565146"/>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560734" cy="2565146"/>
                    </a:xfrm>
                    <a:prstGeom prst="rect">
                      <a:avLst/>
                    </a:prstGeom>
                    <a:ln/>
                  </pic:spPr>
                </pic:pic>
              </a:graphicData>
            </a:graphic>
          </wp:inline>
        </w:drawing>
      </w:r>
    </w:p>
    <w:p w14:paraId="48DDD136" w14:textId="77777777" w:rsidR="00A74E74" w:rsidRDefault="00F66923">
      <w:pPr>
        <w:rPr>
          <w:b/>
        </w:rPr>
      </w:pPr>
      <w:r>
        <w:rPr>
          <w:b/>
        </w:rPr>
        <w:t>Slide 6: Conclusion</w:t>
      </w:r>
    </w:p>
    <w:p w14:paraId="48DDD137" w14:textId="77777777" w:rsidR="00A74E74" w:rsidRDefault="00F66923">
      <w:pPr>
        <w:spacing w:line="360" w:lineRule="auto"/>
        <w:jc w:val="center"/>
      </w:pPr>
      <w:r>
        <w:rPr>
          <w:noProof/>
        </w:rPr>
        <w:drawing>
          <wp:inline distT="0" distB="0" distL="0" distR="0" wp14:anchorId="48DDD152" wp14:editId="48DDD153">
            <wp:extent cx="4130452" cy="2323379"/>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130452" cy="2323379"/>
                    </a:xfrm>
                    <a:prstGeom prst="rect">
                      <a:avLst/>
                    </a:prstGeom>
                    <a:ln/>
                  </pic:spPr>
                </pic:pic>
              </a:graphicData>
            </a:graphic>
          </wp:inline>
        </w:drawing>
      </w:r>
    </w:p>
    <w:p w14:paraId="48DDD139" w14:textId="77777777" w:rsidR="00A74E74" w:rsidRDefault="00F66923">
      <w:pPr>
        <w:jc w:val="left"/>
        <w:rPr>
          <w:b/>
          <w:color w:val="0F4761"/>
          <w:sz w:val="32"/>
          <w:szCs w:val="32"/>
        </w:rPr>
      </w:pPr>
      <w:r>
        <w:br w:type="page"/>
      </w:r>
    </w:p>
    <w:p w14:paraId="48DDD13A" w14:textId="77777777" w:rsidR="00A74E74" w:rsidRDefault="00F66923">
      <w:pPr>
        <w:pStyle w:val="Heading1"/>
      </w:pPr>
      <w:r>
        <w:lastRenderedPageBreak/>
        <w:t>References</w:t>
      </w:r>
    </w:p>
    <w:p w14:paraId="48DDD13B" w14:textId="77777777" w:rsidR="00A74E74" w:rsidRDefault="00F66923">
      <w:pPr>
        <w:spacing w:line="360" w:lineRule="auto"/>
      </w:pPr>
      <w:proofErr w:type="spellStart"/>
      <w:r>
        <w:t>Boliqulov</w:t>
      </w:r>
      <w:proofErr w:type="spellEnd"/>
      <w:r>
        <w:t>, F., 2024, February. THE ROLE AND IMPORTANCE OF FOREIGN LANGUAGES IN THE DEVELOPMENT OF THE TOURISM INDUSTRY. In Conference Proceedings: Fostering Your Research Spirit (pp. 85-88).</w:t>
      </w:r>
    </w:p>
    <w:p w14:paraId="48DDD13C" w14:textId="77777777" w:rsidR="00A74E74" w:rsidRDefault="00F66923">
      <w:pPr>
        <w:spacing w:line="360" w:lineRule="auto"/>
      </w:pPr>
      <w:r>
        <w:t xml:space="preserve">Božinović, N. and </w:t>
      </w:r>
      <w:proofErr w:type="spellStart"/>
      <w:r>
        <w:t>Sindik</w:t>
      </w:r>
      <w:proofErr w:type="spellEnd"/>
      <w:r>
        <w:t xml:space="preserve">, J., 2013. Language proficiency for careers in tourism and learning different second foreign languages. </w:t>
      </w:r>
      <w:proofErr w:type="spellStart"/>
      <w:r>
        <w:t>Turizam</w:t>
      </w:r>
      <w:proofErr w:type="spellEnd"/>
      <w:r>
        <w:t>, 17(3), pp.121-130.</w:t>
      </w:r>
    </w:p>
    <w:p w14:paraId="48DDD13D" w14:textId="77777777" w:rsidR="00A74E74" w:rsidRDefault="00F66923">
      <w:pPr>
        <w:spacing w:line="360" w:lineRule="auto"/>
      </w:pPr>
      <w:proofErr w:type="spellStart"/>
      <w:r>
        <w:t>Codó</w:t>
      </w:r>
      <w:proofErr w:type="spellEnd"/>
      <w:r>
        <w:t>, E., 2017. Language awareness in multilingual and multicultural organizations. In The Routledge handbook of language awareness (pp. 467-481). Routledge.</w:t>
      </w:r>
    </w:p>
    <w:p w14:paraId="48DDD13E" w14:textId="77777777" w:rsidR="00A74E74" w:rsidRDefault="00F66923">
      <w:pPr>
        <w:spacing w:line="360" w:lineRule="auto"/>
      </w:pPr>
      <w:r>
        <w:t xml:space="preserve">Cordeiro, M.J., 2014. The cultural politics of hospitality: Hosts and guests in foreign language coursebooks for tourism. Dos </w:t>
      </w:r>
      <w:proofErr w:type="spellStart"/>
      <w:r>
        <w:t>Algarves</w:t>
      </w:r>
      <w:proofErr w:type="spellEnd"/>
      <w:r>
        <w:t>, 24, pp.104-126.</w:t>
      </w:r>
    </w:p>
    <w:p w14:paraId="48DDD13F" w14:textId="77777777" w:rsidR="00A74E74" w:rsidRDefault="00F66923">
      <w:pPr>
        <w:spacing w:line="360" w:lineRule="auto"/>
      </w:pPr>
      <w:r>
        <w:t>Inn, P. (2024). </w:t>
      </w:r>
      <w:r>
        <w:rPr>
          <w:i/>
        </w:rPr>
        <w:t>Premier Inn Southampton Airport</w:t>
      </w:r>
      <w:r>
        <w:t xml:space="preserve">. [online] www.google.com. Available at: </w:t>
      </w:r>
      <w:hyperlink r:id="rId12">
        <w:r>
          <w:rPr>
            <w:color w:val="467886"/>
            <w:u w:val="single"/>
          </w:rPr>
          <w:t>https://www.google.com/imgres?imgurl=https%3A%2F%2Flookaside.fbsbx.com%2Flookaside%2Fcrawler%2Fmedia%2F%3Fmedia_id%3D100064619922507&amp;tbnid=XaFXcScBZgFK0M&amp;vet=10CAIQxiAoAGoXChMIiOeoveOEhgMVAAAAAB0AAAAAEAc.i&amp;imgrefurl=https%3A%2F%2Fwww.facebook.com%2FPremierInnSouthamptonAirport%2F&amp;docid=i6GNozyVyUvy3M&amp;w=400&amp;h=400&amp;itg=1&amp;q=Premier%20Inn%20Southampton%20Airport%20hotel%20logo&amp;hl=en&amp;ved=0CAIQxiAoAGoXChMIiOeoveOEhgMVAAAAAB0AAAAAEAc</w:t>
        </w:r>
      </w:hyperlink>
      <w:r>
        <w:t xml:space="preserve">  [Accessed 11 May 2024].</w:t>
      </w:r>
    </w:p>
    <w:p w14:paraId="48DDD140" w14:textId="77777777" w:rsidR="00A74E74" w:rsidRDefault="00F66923">
      <w:pPr>
        <w:spacing w:line="360" w:lineRule="auto"/>
      </w:pPr>
      <w:proofErr w:type="spellStart"/>
      <w:r>
        <w:t>Parshyna</w:t>
      </w:r>
      <w:proofErr w:type="spellEnd"/>
      <w:r>
        <w:t xml:space="preserve">, M.Y. and </w:t>
      </w:r>
      <w:proofErr w:type="spellStart"/>
      <w:r>
        <w:t>Parshyna</w:t>
      </w:r>
      <w:proofErr w:type="spellEnd"/>
      <w:r>
        <w:t>, O.A., 2024. Textbook for studying of foreign language.</w:t>
      </w:r>
    </w:p>
    <w:p w14:paraId="48DDD141" w14:textId="77777777" w:rsidR="00A74E74" w:rsidRDefault="00F66923">
      <w:pPr>
        <w:spacing w:line="360" w:lineRule="auto"/>
      </w:pPr>
      <w:proofErr w:type="spellStart"/>
      <w:r>
        <w:t>Žerajić</w:t>
      </w:r>
      <w:proofErr w:type="spellEnd"/>
      <w:r>
        <w:t xml:space="preserve">, A., 2019, June. Intercultural management and the importance of foreign languages in modern hotel industry. In Tourism International Scientific Conference </w:t>
      </w:r>
      <w:proofErr w:type="spellStart"/>
      <w:r>
        <w:t>Vrnjačka</w:t>
      </w:r>
      <w:proofErr w:type="spellEnd"/>
      <w:r>
        <w:t xml:space="preserve"> Banja-TISC (Vol. 4, No. 1, pp. 360-377).</w:t>
      </w:r>
    </w:p>
    <w:p w14:paraId="48DDD142" w14:textId="77777777" w:rsidR="00A74E74" w:rsidRDefault="00F66923">
      <w:pPr>
        <w:spacing w:line="360" w:lineRule="auto"/>
      </w:pPr>
      <w:r>
        <w:t>‌</w:t>
      </w:r>
    </w:p>
    <w:p w14:paraId="48DDD143" w14:textId="77777777" w:rsidR="00A74E74" w:rsidRDefault="00A74E74">
      <w:pPr>
        <w:spacing w:line="360" w:lineRule="auto"/>
      </w:pPr>
    </w:p>
    <w:p w14:paraId="48DDD144" w14:textId="77777777" w:rsidR="00A74E74" w:rsidRDefault="00A74E74">
      <w:pPr>
        <w:spacing w:line="360" w:lineRule="auto"/>
      </w:pPr>
    </w:p>
    <w:p w14:paraId="48DDD145" w14:textId="77777777" w:rsidR="00A74E74" w:rsidRDefault="00A74E74"/>
    <w:sectPr w:rsidR="00A74E7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lay">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F005E"/>
    <w:multiLevelType w:val="multilevel"/>
    <w:tmpl w:val="71DC6C48"/>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082A548E"/>
    <w:multiLevelType w:val="multilevel"/>
    <w:tmpl w:val="24C644E4"/>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A7800BB"/>
    <w:multiLevelType w:val="multilevel"/>
    <w:tmpl w:val="71B47F9E"/>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3" w15:restartNumberingAfterBreak="0">
    <w:nsid w:val="564C7CA8"/>
    <w:multiLevelType w:val="multilevel"/>
    <w:tmpl w:val="0E182528"/>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63FB730D"/>
    <w:multiLevelType w:val="multilevel"/>
    <w:tmpl w:val="29087D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A36593D"/>
    <w:multiLevelType w:val="multilevel"/>
    <w:tmpl w:val="A2B21A4A"/>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16cid:durableId="1255556531">
    <w:abstractNumId w:val="0"/>
  </w:num>
  <w:num w:numId="2" w16cid:durableId="1552766478">
    <w:abstractNumId w:val="4"/>
  </w:num>
  <w:num w:numId="3" w16cid:durableId="1496722721">
    <w:abstractNumId w:val="1"/>
  </w:num>
  <w:num w:numId="4" w16cid:durableId="1378970352">
    <w:abstractNumId w:val="3"/>
  </w:num>
  <w:num w:numId="5" w16cid:durableId="114447759">
    <w:abstractNumId w:val="2"/>
  </w:num>
  <w:num w:numId="6" w16cid:durableId="277994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E74"/>
    <w:rsid w:val="000272C0"/>
    <w:rsid w:val="000406C5"/>
    <w:rsid w:val="0010270C"/>
    <w:rsid w:val="003A08F3"/>
    <w:rsid w:val="004E0345"/>
    <w:rsid w:val="006242E8"/>
    <w:rsid w:val="00785EFD"/>
    <w:rsid w:val="008F09F5"/>
    <w:rsid w:val="0092687D"/>
    <w:rsid w:val="00990064"/>
    <w:rsid w:val="009B1E43"/>
    <w:rsid w:val="009B286C"/>
    <w:rsid w:val="00A74E74"/>
    <w:rsid w:val="00B27474"/>
    <w:rsid w:val="00BF7603"/>
    <w:rsid w:val="00CE1239"/>
    <w:rsid w:val="00D66CEC"/>
    <w:rsid w:val="00DE14E9"/>
    <w:rsid w:val="00E116CD"/>
    <w:rsid w:val="00F0445B"/>
    <w:rsid w:val="00F66923"/>
    <w:rsid w:val="00F73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DDD0C8"/>
  <w15:docId w15:val="{5B3596DD-1F48-4B98-98EF-8EDF1523D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F4761"/>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0F4761"/>
      <w:sz w:val="26"/>
      <w:szCs w:val="26"/>
    </w:rPr>
  </w:style>
  <w:style w:type="paragraph" w:styleId="Heading3">
    <w:name w:val="heading 3"/>
    <w:basedOn w:val="Normal"/>
    <w:next w:val="Normal"/>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rFonts w:ascii="Aptos" w:eastAsia="Aptos" w:hAnsi="Aptos" w:cs="Aptos"/>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ogle.com/imgres?imgurl=https%3A%2F%2Flookaside.fbsbx.com%2Flookaside%2Fcrawler%2Fmedia%2F%3Fmedia_id%3D100064619922507&amp;tbnid=XaFXcScBZgFK0M&amp;vet=10CAIQxiAoAGoXChMIiOeoveOEhgMVAAAAAB0AAAAAEAc.i&amp;imgrefurl=https%3A%2F%2Fwww.facebook.com%2FPremierInnSouthamptonAirport%2F&amp;docid=i6GNozyVyUvy3M&amp;w=400&amp;h=400&amp;itg=1&amp;q=Premier%20Inn%20Southampton%20Airport%20hotel%20logo&amp;hl=en&amp;ved=0CAIQxiAoAGoXChMIiOeoveOEhgMVAAAAAB0AAAAAEA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14</Pages>
  <Words>1954</Words>
  <Characters>12180</Characters>
  <Application>Microsoft Office Word</Application>
  <DocSecurity>0</DocSecurity>
  <Lines>250</Lines>
  <Paragraphs>86</Paragraphs>
  <ScaleCrop>false</ScaleCrop>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Boboc</cp:lastModifiedBy>
  <cp:revision>20</cp:revision>
  <dcterms:created xsi:type="dcterms:W3CDTF">2024-05-12T20:22:00Z</dcterms:created>
  <dcterms:modified xsi:type="dcterms:W3CDTF">2024-05-12T21:04:00Z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e87b688dff1e837848d56a33b0da362533f87766c12db86fc87c9ca9bc9d5d6b</vt:lpwstr>
  </property>
</Properties>
</file>