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C57C3C" w14:textId="063C767A" w:rsidR="00441D2B" w:rsidRPr="00AD5CDB" w:rsidRDefault="00AD5CDB" w:rsidP="00AD5CDB">
      <w:pPr>
        <w:jc w:val="center"/>
        <w:rPr>
          <w:rFonts w:cs="Arial"/>
          <w:lang w:val="en-GB"/>
        </w:rPr>
      </w:pPr>
      <w:r w:rsidRPr="00341AA1">
        <w:rPr>
          <w:noProof/>
          <w:lang w:eastAsia="en-GB"/>
        </w:rPr>
        <w:drawing>
          <wp:inline distT="0" distB="0" distL="0" distR="0" wp14:anchorId="74512411" wp14:editId="67E1973C">
            <wp:extent cx="3435985" cy="1375384"/>
            <wp:effectExtent l="0" t="0" r="0" b="0"/>
            <wp:docPr id="7" name="Picture 7"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64342" cy="1386735"/>
                    </a:xfrm>
                    <a:prstGeom prst="rect">
                      <a:avLst/>
                    </a:prstGeom>
                    <a:noFill/>
                    <a:ln>
                      <a:noFill/>
                    </a:ln>
                  </pic:spPr>
                </pic:pic>
              </a:graphicData>
            </a:graphic>
          </wp:inline>
        </w:drawing>
      </w:r>
    </w:p>
    <w:p w14:paraId="0E295D78" w14:textId="77F0C514" w:rsidR="00441D2B" w:rsidRPr="00DF213B" w:rsidRDefault="00441D2B" w:rsidP="00582558">
      <w:pPr>
        <w:jc w:val="center"/>
        <w:rPr>
          <w:rFonts w:cs="Arial"/>
          <w:b/>
          <w:bCs/>
          <w:sz w:val="36"/>
          <w:szCs w:val="32"/>
          <w:lang w:val="en-GB"/>
        </w:rPr>
      </w:pPr>
      <w:r w:rsidRPr="00DF213B">
        <w:rPr>
          <w:rFonts w:cs="Arial"/>
          <w:b/>
          <w:bCs/>
          <w:sz w:val="36"/>
          <w:szCs w:val="32"/>
          <w:lang w:val="en-GB"/>
        </w:rPr>
        <w:t>Module code: LCLM4002</w:t>
      </w:r>
    </w:p>
    <w:p w14:paraId="4E85FD67" w14:textId="77777777" w:rsidR="00441D2B" w:rsidRDefault="00441D2B" w:rsidP="00582558">
      <w:pPr>
        <w:jc w:val="center"/>
        <w:rPr>
          <w:rFonts w:cs="Arial"/>
          <w:b/>
          <w:bCs/>
          <w:sz w:val="36"/>
          <w:szCs w:val="32"/>
          <w:lang w:val="en-GB"/>
        </w:rPr>
      </w:pPr>
      <w:r w:rsidRPr="00DF213B">
        <w:rPr>
          <w:rFonts w:cs="Arial"/>
          <w:b/>
          <w:bCs/>
          <w:sz w:val="36"/>
          <w:szCs w:val="32"/>
          <w:lang w:val="en-GB"/>
        </w:rPr>
        <w:t>Digital Skills - Portfolio of tasks</w:t>
      </w:r>
    </w:p>
    <w:p w14:paraId="6DFC41A0" w14:textId="2430E374" w:rsidR="00AD5CDB" w:rsidRDefault="00AD5CDB" w:rsidP="00582558">
      <w:pPr>
        <w:jc w:val="center"/>
        <w:rPr>
          <w:rFonts w:cs="Arial"/>
          <w:b/>
          <w:bCs/>
          <w:sz w:val="36"/>
          <w:szCs w:val="32"/>
          <w:lang w:val="en-GB"/>
        </w:rPr>
      </w:pPr>
      <w:r>
        <w:rPr>
          <w:rFonts w:cs="Arial"/>
          <w:b/>
          <w:bCs/>
          <w:sz w:val="36"/>
          <w:szCs w:val="32"/>
          <w:lang w:val="en-GB"/>
        </w:rPr>
        <w:t xml:space="preserve">Task 3 </w:t>
      </w:r>
    </w:p>
    <w:p w14:paraId="1F4E2F6A" w14:textId="77777777" w:rsidR="00AD5CDB" w:rsidRDefault="00AD5CDB" w:rsidP="00582558">
      <w:pPr>
        <w:jc w:val="center"/>
        <w:rPr>
          <w:rFonts w:cs="Arial"/>
          <w:b/>
          <w:bCs/>
          <w:sz w:val="36"/>
          <w:szCs w:val="32"/>
          <w:lang w:val="en-GB"/>
        </w:rPr>
      </w:pPr>
    </w:p>
    <w:p w14:paraId="154F091A" w14:textId="77777777" w:rsidR="00AD5CDB" w:rsidRDefault="00AD5CDB" w:rsidP="00582558">
      <w:pPr>
        <w:jc w:val="center"/>
        <w:rPr>
          <w:rFonts w:cs="Arial"/>
          <w:b/>
          <w:bCs/>
          <w:sz w:val="36"/>
          <w:szCs w:val="32"/>
          <w:lang w:val="en-GB"/>
        </w:rPr>
      </w:pPr>
    </w:p>
    <w:p w14:paraId="367CAA3D" w14:textId="77777777" w:rsidR="00AD5CDB" w:rsidRDefault="00AD5CDB" w:rsidP="00582558">
      <w:pPr>
        <w:jc w:val="center"/>
        <w:rPr>
          <w:rFonts w:cs="Arial"/>
          <w:b/>
          <w:bCs/>
          <w:sz w:val="36"/>
          <w:szCs w:val="32"/>
          <w:lang w:val="en-GB"/>
        </w:rPr>
      </w:pPr>
    </w:p>
    <w:p w14:paraId="5B0DC999" w14:textId="77777777" w:rsidR="00AD5CDB" w:rsidRDefault="00AD5CDB" w:rsidP="00582558">
      <w:pPr>
        <w:jc w:val="center"/>
        <w:rPr>
          <w:rFonts w:cs="Arial"/>
          <w:b/>
          <w:bCs/>
          <w:sz w:val="36"/>
          <w:szCs w:val="32"/>
          <w:lang w:val="en-GB"/>
        </w:rPr>
      </w:pPr>
    </w:p>
    <w:p w14:paraId="73F37A38" w14:textId="77777777" w:rsidR="00AD5CDB" w:rsidRDefault="00AD5CDB" w:rsidP="00582558">
      <w:pPr>
        <w:jc w:val="center"/>
        <w:rPr>
          <w:rFonts w:cs="Arial"/>
          <w:b/>
          <w:bCs/>
          <w:sz w:val="36"/>
          <w:szCs w:val="32"/>
          <w:lang w:val="en-GB"/>
        </w:rPr>
      </w:pPr>
    </w:p>
    <w:p w14:paraId="68120616" w14:textId="77777777" w:rsidR="00AD5CDB" w:rsidRPr="00DF213B" w:rsidRDefault="00AD5CDB" w:rsidP="00582558">
      <w:pPr>
        <w:jc w:val="center"/>
        <w:rPr>
          <w:rFonts w:cs="Arial"/>
          <w:b/>
          <w:bCs/>
          <w:sz w:val="36"/>
          <w:szCs w:val="32"/>
          <w:lang w:val="en-GB"/>
        </w:rPr>
      </w:pPr>
    </w:p>
    <w:p w14:paraId="2BF2887F" w14:textId="5FA17F07" w:rsidR="00441D2B" w:rsidRPr="00AD5CDB" w:rsidRDefault="00441D2B" w:rsidP="00582558">
      <w:pPr>
        <w:jc w:val="center"/>
        <w:rPr>
          <w:rFonts w:ascii="Times New Roman" w:hAnsi="Times New Roman" w:cs="Times New Roman"/>
          <w:sz w:val="28"/>
          <w:szCs w:val="28"/>
          <w:lang w:val="en-GB"/>
        </w:rPr>
      </w:pPr>
      <w:r w:rsidRPr="00AD5CDB">
        <w:rPr>
          <w:rFonts w:ascii="Times New Roman" w:hAnsi="Times New Roman" w:cs="Times New Roman"/>
          <w:sz w:val="28"/>
          <w:szCs w:val="28"/>
          <w:lang w:val="en-GB"/>
        </w:rPr>
        <w:t>Name of the Student:</w:t>
      </w:r>
      <w:r w:rsidR="00AD5CDB" w:rsidRPr="00AD5CDB">
        <w:rPr>
          <w:rFonts w:ascii="Times New Roman" w:hAnsi="Times New Roman" w:cs="Times New Roman"/>
          <w:sz w:val="28"/>
          <w:szCs w:val="28"/>
          <w:lang w:val="en-GB"/>
        </w:rPr>
        <w:t xml:space="preserve"> Dragos </w:t>
      </w:r>
      <w:proofErr w:type="spellStart"/>
      <w:r w:rsidR="00AD5CDB" w:rsidRPr="00AD5CDB">
        <w:rPr>
          <w:rFonts w:ascii="Times New Roman" w:hAnsi="Times New Roman" w:cs="Times New Roman"/>
          <w:sz w:val="28"/>
          <w:szCs w:val="28"/>
          <w:lang w:val="en-GB"/>
        </w:rPr>
        <w:t>Costinel</w:t>
      </w:r>
      <w:proofErr w:type="spellEnd"/>
      <w:r w:rsidR="00AD5CDB" w:rsidRPr="00AD5CDB">
        <w:rPr>
          <w:rFonts w:ascii="Times New Roman" w:hAnsi="Times New Roman" w:cs="Times New Roman"/>
          <w:sz w:val="28"/>
          <w:szCs w:val="28"/>
          <w:lang w:val="en-GB"/>
        </w:rPr>
        <w:t xml:space="preserve"> </w:t>
      </w:r>
      <w:proofErr w:type="spellStart"/>
      <w:r w:rsidR="00AD5CDB" w:rsidRPr="00AD5CDB">
        <w:rPr>
          <w:rFonts w:ascii="Times New Roman" w:hAnsi="Times New Roman" w:cs="Times New Roman"/>
          <w:sz w:val="28"/>
          <w:szCs w:val="28"/>
          <w:lang w:val="en-GB"/>
        </w:rPr>
        <w:t>Ocneanu</w:t>
      </w:r>
      <w:proofErr w:type="spellEnd"/>
    </w:p>
    <w:p w14:paraId="4EDA85D7" w14:textId="77777777" w:rsidR="00AD5CDB" w:rsidRPr="00AD5CDB" w:rsidRDefault="00441D2B" w:rsidP="00582558">
      <w:pPr>
        <w:jc w:val="center"/>
        <w:rPr>
          <w:rFonts w:ascii="Times New Roman" w:hAnsi="Times New Roman" w:cs="Times New Roman"/>
          <w:sz w:val="28"/>
          <w:szCs w:val="28"/>
          <w:lang w:val="en-GB"/>
        </w:rPr>
      </w:pPr>
      <w:r w:rsidRPr="00AD5CDB">
        <w:rPr>
          <w:rFonts w:ascii="Times New Roman" w:hAnsi="Times New Roman" w:cs="Times New Roman"/>
          <w:sz w:val="28"/>
          <w:szCs w:val="28"/>
          <w:lang w:val="en-GB"/>
        </w:rPr>
        <w:t>Student ID:</w:t>
      </w:r>
      <w:r w:rsidR="00AD5CDB" w:rsidRPr="00AD5CDB">
        <w:rPr>
          <w:rFonts w:ascii="Times New Roman" w:hAnsi="Times New Roman" w:cs="Times New Roman"/>
          <w:sz w:val="28"/>
          <w:szCs w:val="28"/>
          <w:lang w:val="en-GB"/>
        </w:rPr>
        <w:t xml:space="preserve"> 2411678</w:t>
      </w:r>
    </w:p>
    <w:p w14:paraId="05B96777" w14:textId="1409FF01" w:rsidR="00AD5CDB" w:rsidRPr="00AD5CDB" w:rsidRDefault="00AD5CDB" w:rsidP="00AD5CDB">
      <w:pPr>
        <w:jc w:val="center"/>
        <w:rPr>
          <w:rFonts w:ascii="Times New Roman" w:hAnsi="Times New Roman" w:cs="Times New Roman"/>
          <w:sz w:val="28"/>
          <w:szCs w:val="28"/>
          <w:lang w:val="en-GB"/>
        </w:rPr>
      </w:pPr>
      <w:r w:rsidRPr="00AD5CDB">
        <w:rPr>
          <w:rFonts w:ascii="Times New Roman" w:hAnsi="Times New Roman" w:cs="Times New Roman"/>
          <w:sz w:val="28"/>
          <w:szCs w:val="28"/>
          <w:lang w:val="en-GB"/>
        </w:rPr>
        <w:t>Module Leader:</w:t>
      </w:r>
      <w:r w:rsidRPr="00AD5CDB">
        <w:rPr>
          <w:rFonts w:ascii="Times New Roman" w:eastAsia="Times New Roman" w:hAnsi="Times New Roman" w:cs="Times New Roman"/>
          <w:kern w:val="0"/>
          <w:sz w:val="28"/>
          <w:szCs w:val="28"/>
          <w:lang w:val="en-GB" w:eastAsia="en-GB"/>
          <w14:ligatures w14:val="none"/>
        </w:rPr>
        <w:t xml:space="preserve"> </w:t>
      </w:r>
      <w:r w:rsidRPr="00AD5CDB">
        <w:rPr>
          <w:rFonts w:ascii="Times New Roman" w:hAnsi="Times New Roman" w:cs="Times New Roman"/>
          <w:sz w:val="28"/>
          <w:szCs w:val="28"/>
          <w:lang w:val="en-GB"/>
        </w:rPr>
        <w:t xml:space="preserve">Koushik Modak  </w:t>
      </w:r>
    </w:p>
    <w:p w14:paraId="0B96F505" w14:textId="26991385" w:rsidR="00441D2B" w:rsidRPr="00DF213B" w:rsidRDefault="00AD5CDB" w:rsidP="00582558">
      <w:pPr>
        <w:jc w:val="center"/>
        <w:rPr>
          <w:rFonts w:eastAsiaTheme="majorEastAsia" w:cs="Arial"/>
          <w:b/>
          <w:color w:val="000000" w:themeColor="text1"/>
          <w:sz w:val="28"/>
          <w:szCs w:val="32"/>
          <w:lang w:val="en-GB"/>
        </w:rPr>
      </w:pPr>
      <w:r w:rsidRPr="00AD5CDB">
        <w:rPr>
          <w:rFonts w:ascii="Times New Roman" w:hAnsi="Times New Roman" w:cs="Times New Roman"/>
          <w:sz w:val="28"/>
          <w:szCs w:val="28"/>
          <w:lang w:val="en-GB"/>
        </w:rPr>
        <w:t>Submission Date:</w:t>
      </w:r>
      <w:r>
        <w:rPr>
          <w:rFonts w:cs="Arial"/>
          <w:lang w:val="en-GB"/>
        </w:rPr>
        <w:t xml:space="preserve"> </w:t>
      </w:r>
      <w:r w:rsidR="005113C9">
        <w:rPr>
          <w:rFonts w:cs="Arial"/>
          <w:lang w:val="en-GB"/>
        </w:rPr>
        <w:t>29</w:t>
      </w:r>
      <w:r w:rsidR="005113C9" w:rsidRPr="005113C9">
        <w:rPr>
          <w:rFonts w:cs="Arial"/>
          <w:vertAlign w:val="superscript"/>
          <w:lang w:val="en-GB"/>
        </w:rPr>
        <w:t>th</w:t>
      </w:r>
      <w:r w:rsidR="005113C9">
        <w:rPr>
          <w:rFonts w:cs="Arial"/>
          <w:lang w:val="en-GB"/>
        </w:rPr>
        <w:t xml:space="preserve"> November 2024</w:t>
      </w:r>
      <w:r w:rsidR="00441D2B" w:rsidRPr="00DF213B">
        <w:rPr>
          <w:rFonts w:cs="Arial"/>
          <w:lang w:val="en-GB"/>
        </w:rPr>
        <w:br w:type="page"/>
      </w:r>
    </w:p>
    <w:sdt>
      <w:sdtPr>
        <w:rPr>
          <w:rFonts w:ascii="Arial" w:eastAsiaTheme="minorHAnsi" w:hAnsi="Arial" w:cs="Arial"/>
          <w:color w:val="auto"/>
          <w:kern w:val="2"/>
          <w:sz w:val="24"/>
          <w:szCs w:val="22"/>
          <w:lang w:val="en-GB"/>
          <w14:ligatures w14:val="standardContextual"/>
        </w:rPr>
        <w:id w:val="1679924184"/>
        <w:docPartObj>
          <w:docPartGallery w:val="Table of Contents"/>
          <w:docPartUnique/>
        </w:docPartObj>
      </w:sdtPr>
      <w:sdtEndPr>
        <w:rPr>
          <w:b/>
          <w:bCs/>
          <w:noProof/>
        </w:rPr>
      </w:sdtEndPr>
      <w:sdtContent>
        <w:p w14:paraId="1DCEC2EC" w14:textId="0021F717" w:rsidR="00441D2B" w:rsidRPr="00DF213B" w:rsidRDefault="00441D2B" w:rsidP="00582558">
          <w:pPr>
            <w:pStyle w:val="TOCHeading"/>
            <w:spacing w:line="360" w:lineRule="auto"/>
            <w:jc w:val="center"/>
            <w:rPr>
              <w:rFonts w:ascii="Arial" w:hAnsi="Arial" w:cs="Arial"/>
              <w:b/>
              <w:bCs/>
              <w:color w:val="auto"/>
              <w:lang w:val="en-GB"/>
            </w:rPr>
          </w:pPr>
          <w:r w:rsidRPr="00DF213B">
            <w:rPr>
              <w:rFonts w:ascii="Arial" w:hAnsi="Arial" w:cs="Arial"/>
              <w:b/>
              <w:bCs/>
              <w:color w:val="auto"/>
              <w:lang w:val="en-GB"/>
            </w:rPr>
            <w:t>Table of Contents</w:t>
          </w:r>
        </w:p>
        <w:p w14:paraId="49BF7420" w14:textId="3B1F830C" w:rsidR="00AD5CDB" w:rsidRDefault="00441D2B">
          <w:pPr>
            <w:pStyle w:val="TOC1"/>
            <w:tabs>
              <w:tab w:val="right" w:leader="dot" w:pos="9016"/>
            </w:tabs>
            <w:rPr>
              <w:rFonts w:asciiTheme="minorHAnsi" w:eastAsiaTheme="minorEastAsia" w:hAnsiTheme="minorHAnsi"/>
              <w:noProof/>
              <w:szCs w:val="24"/>
              <w:lang w:val="en-GB" w:eastAsia="en-GB"/>
            </w:rPr>
          </w:pPr>
          <w:r w:rsidRPr="00DF213B">
            <w:rPr>
              <w:rFonts w:cs="Arial"/>
              <w:lang w:val="en-GB"/>
            </w:rPr>
            <w:fldChar w:fldCharType="begin"/>
          </w:r>
          <w:r w:rsidRPr="00DF213B">
            <w:rPr>
              <w:rFonts w:cs="Arial"/>
              <w:lang w:val="en-GB"/>
            </w:rPr>
            <w:instrText xml:space="preserve"> TOC \o "1-3" \h \z \u </w:instrText>
          </w:r>
          <w:r w:rsidRPr="00DF213B">
            <w:rPr>
              <w:rFonts w:cs="Arial"/>
              <w:lang w:val="en-GB"/>
            </w:rPr>
            <w:fldChar w:fldCharType="separate"/>
          </w:r>
          <w:hyperlink w:anchor="_Toc182246751" w:history="1">
            <w:r w:rsidR="00AD5CDB" w:rsidRPr="00250725">
              <w:rPr>
                <w:rStyle w:val="Hyperlink"/>
                <w:rFonts w:cs="Arial"/>
                <w:noProof/>
                <w:lang w:val="en-GB"/>
              </w:rPr>
              <w:t>Task 3</w:t>
            </w:r>
            <w:r w:rsidR="00AD5CDB">
              <w:rPr>
                <w:noProof/>
                <w:webHidden/>
              </w:rPr>
              <w:tab/>
            </w:r>
            <w:r w:rsidR="00AD5CDB">
              <w:rPr>
                <w:noProof/>
                <w:webHidden/>
              </w:rPr>
              <w:fldChar w:fldCharType="begin"/>
            </w:r>
            <w:r w:rsidR="00AD5CDB">
              <w:rPr>
                <w:noProof/>
                <w:webHidden/>
              </w:rPr>
              <w:instrText xml:space="preserve"> PAGEREF _Toc182246751 \h </w:instrText>
            </w:r>
            <w:r w:rsidR="00AD5CDB">
              <w:rPr>
                <w:noProof/>
                <w:webHidden/>
              </w:rPr>
            </w:r>
            <w:r w:rsidR="00AD5CDB">
              <w:rPr>
                <w:noProof/>
                <w:webHidden/>
              </w:rPr>
              <w:fldChar w:fldCharType="separate"/>
            </w:r>
            <w:r w:rsidR="00AD5CDB">
              <w:rPr>
                <w:noProof/>
                <w:webHidden/>
              </w:rPr>
              <w:t>3</w:t>
            </w:r>
            <w:r w:rsidR="00AD5CDB">
              <w:rPr>
                <w:noProof/>
                <w:webHidden/>
              </w:rPr>
              <w:fldChar w:fldCharType="end"/>
            </w:r>
          </w:hyperlink>
        </w:p>
        <w:p w14:paraId="50D6BAB4" w14:textId="1CDA204D" w:rsidR="00AD5CDB" w:rsidRDefault="00AD5CDB">
          <w:pPr>
            <w:pStyle w:val="TOC2"/>
            <w:tabs>
              <w:tab w:val="right" w:leader="dot" w:pos="9016"/>
            </w:tabs>
            <w:rPr>
              <w:rFonts w:asciiTheme="minorHAnsi" w:eastAsiaTheme="minorEastAsia" w:hAnsiTheme="minorHAnsi"/>
              <w:noProof/>
              <w:szCs w:val="24"/>
              <w:lang w:val="en-GB" w:eastAsia="en-GB"/>
            </w:rPr>
          </w:pPr>
          <w:hyperlink w:anchor="_Toc182246752" w:history="1">
            <w:r w:rsidRPr="00250725">
              <w:rPr>
                <w:rStyle w:val="Hyperlink"/>
                <w:rFonts w:cs="Arial"/>
                <w:noProof/>
                <w:lang w:val="en-GB"/>
              </w:rPr>
              <w:t>Introduction</w:t>
            </w:r>
            <w:r>
              <w:rPr>
                <w:noProof/>
                <w:webHidden/>
              </w:rPr>
              <w:tab/>
            </w:r>
            <w:r>
              <w:rPr>
                <w:noProof/>
                <w:webHidden/>
              </w:rPr>
              <w:fldChar w:fldCharType="begin"/>
            </w:r>
            <w:r>
              <w:rPr>
                <w:noProof/>
                <w:webHidden/>
              </w:rPr>
              <w:instrText xml:space="preserve"> PAGEREF _Toc182246752 \h </w:instrText>
            </w:r>
            <w:r>
              <w:rPr>
                <w:noProof/>
                <w:webHidden/>
              </w:rPr>
            </w:r>
            <w:r>
              <w:rPr>
                <w:noProof/>
                <w:webHidden/>
              </w:rPr>
              <w:fldChar w:fldCharType="separate"/>
            </w:r>
            <w:r>
              <w:rPr>
                <w:noProof/>
                <w:webHidden/>
              </w:rPr>
              <w:t>3</w:t>
            </w:r>
            <w:r>
              <w:rPr>
                <w:noProof/>
                <w:webHidden/>
              </w:rPr>
              <w:fldChar w:fldCharType="end"/>
            </w:r>
          </w:hyperlink>
        </w:p>
        <w:p w14:paraId="58C56561" w14:textId="01DECB14" w:rsidR="00AD5CDB" w:rsidRDefault="00AD5CDB">
          <w:pPr>
            <w:pStyle w:val="TOC2"/>
            <w:tabs>
              <w:tab w:val="right" w:leader="dot" w:pos="9016"/>
            </w:tabs>
            <w:rPr>
              <w:rFonts w:asciiTheme="minorHAnsi" w:eastAsiaTheme="minorEastAsia" w:hAnsiTheme="minorHAnsi"/>
              <w:noProof/>
              <w:szCs w:val="24"/>
              <w:lang w:val="en-GB" w:eastAsia="en-GB"/>
            </w:rPr>
          </w:pPr>
          <w:hyperlink w:anchor="_Toc182246753" w:history="1">
            <w:r w:rsidRPr="00250725">
              <w:rPr>
                <w:rStyle w:val="Hyperlink"/>
                <w:rFonts w:cs="Arial"/>
                <w:noProof/>
                <w:lang w:val="en-GB"/>
              </w:rPr>
              <w:t>The ways recruitment has changed over time via social media</w:t>
            </w:r>
            <w:r>
              <w:rPr>
                <w:noProof/>
                <w:webHidden/>
              </w:rPr>
              <w:tab/>
            </w:r>
            <w:r>
              <w:rPr>
                <w:noProof/>
                <w:webHidden/>
              </w:rPr>
              <w:fldChar w:fldCharType="begin"/>
            </w:r>
            <w:r>
              <w:rPr>
                <w:noProof/>
                <w:webHidden/>
              </w:rPr>
              <w:instrText xml:space="preserve"> PAGEREF _Toc182246753 \h </w:instrText>
            </w:r>
            <w:r>
              <w:rPr>
                <w:noProof/>
                <w:webHidden/>
              </w:rPr>
            </w:r>
            <w:r>
              <w:rPr>
                <w:noProof/>
                <w:webHidden/>
              </w:rPr>
              <w:fldChar w:fldCharType="separate"/>
            </w:r>
            <w:r>
              <w:rPr>
                <w:noProof/>
                <w:webHidden/>
              </w:rPr>
              <w:t>3</w:t>
            </w:r>
            <w:r>
              <w:rPr>
                <w:noProof/>
                <w:webHidden/>
              </w:rPr>
              <w:fldChar w:fldCharType="end"/>
            </w:r>
          </w:hyperlink>
        </w:p>
        <w:p w14:paraId="27CF19D9" w14:textId="32D721FA" w:rsidR="00AD5CDB" w:rsidRDefault="00AD5CDB">
          <w:pPr>
            <w:pStyle w:val="TOC2"/>
            <w:tabs>
              <w:tab w:val="right" w:leader="dot" w:pos="9016"/>
            </w:tabs>
            <w:rPr>
              <w:rFonts w:asciiTheme="minorHAnsi" w:eastAsiaTheme="minorEastAsia" w:hAnsiTheme="minorHAnsi"/>
              <w:noProof/>
              <w:szCs w:val="24"/>
              <w:lang w:val="en-GB" w:eastAsia="en-GB"/>
            </w:rPr>
          </w:pPr>
          <w:hyperlink w:anchor="_Toc182246754" w:history="1">
            <w:r w:rsidRPr="00250725">
              <w:rPr>
                <w:rStyle w:val="Hyperlink"/>
                <w:rFonts w:cs="Arial"/>
                <w:noProof/>
                <w:lang w:val="en-GB"/>
              </w:rPr>
              <w:t>Conclusion</w:t>
            </w:r>
            <w:r>
              <w:rPr>
                <w:noProof/>
                <w:webHidden/>
              </w:rPr>
              <w:tab/>
            </w:r>
            <w:r>
              <w:rPr>
                <w:noProof/>
                <w:webHidden/>
              </w:rPr>
              <w:fldChar w:fldCharType="begin"/>
            </w:r>
            <w:r>
              <w:rPr>
                <w:noProof/>
                <w:webHidden/>
              </w:rPr>
              <w:instrText xml:space="preserve"> PAGEREF _Toc182246754 \h </w:instrText>
            </w:r>
            <w:r>
              <w:rPr>
                <w:noProof/>
                <w:webHidden/>
              </w:rPr>
            </w:r>
            <w:r>
              <w:rPr>
                <w:noProof/>
                <w:webHidden/>
              </w:rPr>
              <w:fldChar w:fldCharType="separate"/>
            </w:r>
            <w:r>
              <w:rPr>
                <w:noProof/>
                <w:webHidden/>
              </w:rPr>
              <w:t>5</w:t>
            </w:r>
            <w:r>
              <w:rPr>
                <w:noProof/>
                <w:webHidden/>
              </w:rPr>
              <w:fldChar w:fldCharType="end"/>
            </w:r>
          </w:hyperlink>
        </w:p>
        <w:p w14:paraId="4F1F6AFB" w14:textId="78F77B59" w:rsidR="00AD5CDB" w:rsidRDefault="00AD5CDB">
          <w:pPr>
            <w:pStyle w:val="TOC1"/>
            <w:tabs>
              <w:tab w:val="right" w:leader="dot" w:pos="9016"/>
            </w:tabs>
            <w:rPr>
              <w:rFonts w:asciiTheme="minorHAnsi" w:eastAsiaTheme="minorEastAsia" w:hAnsiTheme="minorHAnsi"/>
              <w:noProof/>
              <w:szCs w:val="24"/>
              <w:lang w:val="en-GB" w:eastAsia="en-GB"/>
            </w:rPr>
          </w:pPr>
          <w:hyperlink w:anchor="_Toc182246755" w:history="1">
            <w:r w:rsidRPr="00250725">
              <w:rPr>
                <w:rStyle w:val="Hyperlink"/>
                <w:rFonts w:cs="Arial"/>
                <w:noProof/>
                <w:lang w:val="en-GB"/>
              </w:rPr>
              <w:t>Reference List</w:t>
            </w:r>
            <w:r>
              <w:rPr>
                <w:noProof/>
                <w:webHidden/>
              </w:rPr>
              <w:tab/>
            </w:r>
            <w:r>
              <w:rPr>
                <w:noProof/>
                <w:webHidden/>
              </w:rPr>
              <w:fldChar w:fldCharType="begin"/>
            </w:r>
            <w:r>
              <w:rPr>
                <w:noProof/>
                <w:webHidden/>
              </w:rPr>
              <w:instrText xml:space="preserve"> PAGEREF _Toc182246755 \h </w:instrText>
            </w:r>
            <w:r>
              <w:rPr>
                <w:noProof/>
                <w:webHidden/>
              </w:rPr>
            </w:r>
            <w:r>
              <w:rPr>
                <w:noProof/>
                <w:webHidden/>
              </w:rPr>
              <w:fldChar w:fldCharType="separate"/>
            </w:r>
            <w:r>
              <w:rPr>
                <w:noProof/>
                <w:webHidden/>
              </w:rPr>
              <w:t>6</w:t>
            </w:r>
            <w:r>
              <w:rPr>
                <w:noProof/>
                <w:webHidden/>
              </w:rPr>
              <w:fldChar w:fldCharType="end"/>
            </w:r>
          </w:hyperlink>
        </w:p>
        <w:p w14:paraId="20189B06" w14:textId="0357EE29" w:rsidR="00441D2B" w:rsidRPr="00DF213B" w:rsidRDefault="00441D2B" w:rsidP="00582558">
          <w:pPr>
            <w:rPr>
              <w:rFonts w:cs="Arial"/>
              <w:lang w:val="en-GB"/>
            </w:rPr>
          </w:pPr>
          <w:r w:rsidRPr="00DF213B">
            <w:rPr>
              <w:rFonts w:cs="Arial"/>
              <w:b/>
              <w:bCs/>
              <w:noProof/>
              <w:lang w:val="en-GB"/>
            </w:rPr>
            <w:fldChar w:fldCharType="end"/>
          </w:r>
        </w:p>
      </w:sdtContent>
    </w:sdt>
    <w:p w14:paraId="59E2C48F" w14:textId="77777777" w:rsidR="00441D2B" w:rsidRPr="00DF213B" w:rsidRDefault="00441D2B" w:rsidP="00582558">
      <w:pPr>
        <w:spacing w:before="0" w:after="160"/>
        <w:jc w:val="left"/>
        <w:rPr>
          <w:rFonts w:eastAsiaTheme="majorEastAsia" w:cs="Arial"/>
          <w:b/>
          <w:color w:val="000000" w:themeColor="text1"/>
          <w:sz w:val="28"/>
          <w:szCs w:val="32"/>
          <w:lang w:val="en-GB"/>
        </w:rPr>
      </w:pPr>
      <w:r w:rsidRPr="00DF213B">
        <w:rPr>
          <w:rFonts w:cs="Arial"/>
          <w:lang w:val="en-GB"/>
        </w:rPr>
        <w:br w:type="page"/>
      </w:r>
    </w:p>
    <w:p w14:paraId="5607E7DF" w14:textId="419915FC" w:rsidR="0099715D" w:rsidRPr="00DF213B" w:rsidRDefault="0099715D" w:rsidP="00582558">
      <w:pPr>
        <w:pStyle w:val="Heading1"/>
        <w:rPr>
          <w:rFonts w:cs="Arial"/>
          <w:lang w:val="en-GB"/>
        </w:rPr>
      </w:pPr>
      <w:bookmarkStart w:id="0" w:name="_Toc182246751"/>
      <w:r w:rsidRPr="00DF213B">
        <w:rPr>
          <w:rFonts w:cs="Arial"/>
          <w:lang w:val="en-GB"/>
        </w:rPr>
        <w:lastRenderedPageBreak/>
        <w:t>Task 3</w:t>
      </w:r>
      <w:bookmarkEnd w:id="0"/>
    </w:p>
    <w:p w14:paraId="325C582B" w14:textId="20A0FB9A" w:rsidR="0099715D" w:rsidRPr="00DF213B" w:rsidRDefault="00C15586" w:rsidP="00582558">
      <w:pPr>
        <w:pStyle w:val="Heading2"/>
        <w:rPr>
          <w:rFonts w:cs="Arial"/>
          <w:lang w:val="en-GB"/>
        </w:rPr>
      </w:pPr>
      <w:bookmarkStart w:id="1" w:name="_Toc182246752"/>
      <w:r w:rsidRPr="00DF213B">
        <w:rPr>
          <w:rFonts w:cs="Arial"/>
          <w:lang w:val="en-GB"/>
        </w:rPr>
        <w:t>Introduction</w:t>
      </w:r>
      <w:bookmarkEnd w:id="1"/>
    </w:p>
    <w:p w14:paraId="7DBA2CA6" w14:textId="542F5A87" w:rsidR="00AA25EB" w:rsidRPr="00DF213B" w:rsidRDefault="00AA25EB" w:rsidP="00582558">
      <w:pPr>
        <w:rPr>
          <w:rFonts w:cs="Arial"/>
          <w:lang w:val="en-GB"/>
        </w:rPr>
      </w:pPr>
      <w:r w:rsidRPr="00DF213B">
        <w:rPr>
          <w:rFonts w:cs="Arial"/>
          <w:lang w:val="en-GB"/>
        </w:rPr>
        <w:t xml:space="preserve">There have been huge changes in how companies hire human beings as the virtual age has begun. Now that everyone is connected and sharing records, social media has become a powerful tool that transcends the boundaries of familiar ways of hiring people. Social media such as LinkedIn, Facebook, Instagram and Twitter are increasingly important for recruitment. This report talks approximately how social media has changed the process search system and why it has become a vital device for both agencies and activity search engines. </w:t>
      </w:r>
    </w:p>
    <w:p w14:paraId="6A4FE56C" w14:textId="699EEB4E" w:rsidR="00AA25EB" w:rsidRPr="00DF213B" w:rsidRDefault="00AA25EB" w:rsidP="00582558">
      <w:pPr>
        <w:pStyle w:val="Heading2"/>
        <w:rPr>
          <w:rFonts w:cs="Arial"/>
          <w:lang w:val="en-GB"/>
        </w:rPr>
      </w:pPr>
      <w:bookmarkStart w:id="2" w:name="_Toc182246753"/>
      <w:r w:rsidRPr="00DF213B">
        <w:rPr>
          <w:rFonts w:cs="Arial"/>
          <w:lang w:val="en-GB"/>
        </w:rPr>
        <w:t>The ways recruitment has changed over time via social media</w:t>
      </w:r>
      <w:bookmarkEnd w:id="2"/>
    </w:p>
    <w:p w14:paraId="2BA2F3EF" w14:textId="58EE533F" w:rsidR="00AA25EB" w:rsidRPr="00DF213B" w:rsidRDefault="00AA25EB" w:rsidP="00582558">
      <w:pPr>
        <w:rPr>
          <w:rFonts w:cs="Arial"/>
          <w:lang w:val="en-GB"/>
        </w:rPr>
      </w:pPr>
      <w:r w:rsidRPr="00DF213B">
        <w:rPr>
          <w:rFonts w:cs="Arial"/>
          <w:lang w:val="en-GB"/>
        </w:rPr>
        <w:t xml:space="preserve"> In the past, job boards, business websites, and professional firms were the main ways to hire human beings. However, the rise of social media websites has changed this picture considerably. These systems are just ways to keep in touch with friends. However, they are also places where companies can find new employees.  Thus, it is opined that with social media, companies can reach larger human beings from all walks of existence than ever before. When job vacancies are posted on websites such as LinkedIn, they can be seen by a vast network of workers across the arena. With a much wider reach, it is much less difficult to find people who have the appropriate skills and knowledge. One of the nice things about using social media to hire people is that it could reach both busy and idle activity hunters. Passive candidates may not be actively looking for images, but the right risk could tempt them.</w:t>
      </w:r>
    </w:p>
    <w:p w14:paraId="5558D338" w14:textId="15096D5E" w:rsidR="00AA25EB" w:rsidRPr="00DF213B" w:rsidRDefault="00C15586" w:rsidP="00582558">
      <w:pPr>
        <w:rPr>
          <w:rFonts w:cs="Arial"/>
          <w:lang w:val="en-GB"/>
        </w:rPr>
      </w:pPr>
      <w:r w:rsidRPr="00DF213B">
        <w:rPr>
          <w:rFonts w:cs="Arial"/>
          <w:lang w:val="en-GB"/>
        </w:rPr>
        <w:t>Active candidates are actively looking for work. Social media makes it easy for businesses to establish relationships with both types of people</w:t>
      </w:r>
      <w:r w:rsidR="00441D2B" w:rsidRPr="00DF213B">
        <w:rPr>
          <w:rFonts w:cs="Arial"/>
          <w:lang w:val="en-GB"/>
        </w:rPr>
        <w:t xml:space="preserve"> (Davis et al., 2020)</w:t>
      </w:r>
      <w:r w:rsidRPr="00DF213B">
        <w:rPr>
          <w:rFonts w:cs="Arial"/>
          <w:lang w:val="en-GB"/>
        </w:rPr>
        <w:t xml:space="preserve">.  Social media is a great way for businesses to show off their culture and ideals. Instagram and Facebook are great ways for businesses to show potential employees what it is like to work there by posting pictures and videos of team events and employee stories. A strong web presence can help an employer's business and bring in the best workers. </w:t>
      </w:r>
      <w:r w:rsidR="00AA25EB" w:rsidRPr="00DF213B">
        <w:rPr>
          <w:rFonts w:cs="Arial"/>
          <w:lang w:val="en-GB"/>
        </w:rPr>
        <w:t xml:space="preserve"> </w:t>
      </w:r>
      <w:r w:rsidRPr="00DF213B">
        <w:rPr>
          <w:rFonts w:cs="Arial"/>
          <w:lang w:val="en-GB"/>
        </w:rPr>
        <w:t xml:space="preserve">These days, social media sites let businesses make very specific job ads because they have advanced tracking tools. This means that job </w:t>
      </w:r>
      <w:r w:rsidRPr="00DF213B">
        <w:rPr>
          <w:rFonts w:cs="Arial"/>
          <w:lang w:val="en-GB"/>
        </w:rPr>
        <w:lastRenderedPageBreak/>
        <w:t xml:space="preserve">posts can be changed to reach people with specific skills, experiences, or hobbies. This makes sure that the right users see the openings. Hiring managers and recruiters often use social media to look into the backgrounds of people they might hire. Sites like LinkedIn let </w:t>
      </w:r>
      <w:r w:rsidR="00D765C8" w:rsidRPr="00DF213B">
        <w:rPr>
          <w:rFonts w:cs="Arial"/>
          <w:lang w:val="en-GB"/>
        </w:rPr>
        <w:t>companies</w:t>
      </w:r>
      <w:r w:rsidRPr="00DF213B">
        <w:rPr>
          <w:rFonts w:cs="Arial"/>
          <w:lang w:val="en-GB"/>
        </w:rPr>
        <w:t xml:space="preserve"> see a candidate's work </w:t>
      </w:r>
      <w:r w:rsidR="00DF213B">
        <w:rPr>
          <w:rFonts w:cs="Arial"/>
          <w:lang w:val="en-GB"/>
        </w:rPr>
        <w:t>experience</w:t>
      </w:r>
      <w:r w:rsidRPr="00DF213B">
        <w:rPr>
          <w:rFonts w:cs="Arial"/>
          <w:lang w:val="en-GB"/>
        </w:rPr>
        <w:t xml:space="preserve">, as well as their suggestions and support. </w:t>
      </w:r>
      <w:r w:rsidR="00AA25EB" w:rsidRPr="00DF213B">
        <w:rPr>
          <w:rFonts w:cs="Arial"/>
          <w:lang w:val="en-GB"/>
        </w:rPr>
        <w:t xml:space="preserve">However, it is very important to use this expertise in a moral and responsible way.  Recruiters and candidates can talk and connect with everyone in real time through social media. Platforms like LinkedIn have messaging tools that make it easy to start conversations. As a result, it makes the recruitment system more flexible and faster. </w:t>
      </w:r>
    </w:p>
    <w:p w14:paraId="50AFB642" w14:textId="3124F39A" w:rsidR="00C15586" w:rsidRPr="00DF213B" w:rsidRDefault="00AA25EB" w:rsidP="00582558">
      <w:pPr>
        <w:rPr>
          <w:rFonts w:cs="Arial"/>
          <w:lang w:val="en-GB"/>
        </w:rPr>
      </w:pPr>
      <w:r w:rsidRPr="00DF213B">
        <w:rPr>
          <w:rFonts w:cs="Arial"/>
          <w:lang w:val="en-GB"/>
        </w:rPr>
        <w:t xml:space="preserve">Social media sites provide employers and process applicants with useful information about how well their advertising and logo creation efforts are doing. Therefore, it is seen that companies use the information to keep improving their recruitment strategies.  Social media is a great way to find new hires, but it's also difficult to use. Privacy issues, risk of bias, and the need for ethical use are all critical things to consider (Aguado et al., 2019). </w:t>
      </w:r>
      <w:r w:rsidR="00C15586" w:rsidRPr="00DF213B">
        <w:rPr>
          <w:rFonts w:cs="Arial"/>
          <w:lang w:val="en-GB"/>
        </w:rPr>
        <w:t xml:space="preserve">Recruiters need to find a mix between the good things about social media and their duty to be fair and polite to job candidates.  Social media has gone from being an extra tool for hiring to an important part of the current process of finding new employees. Using the influence of social media may make a world of difference in getting and keeping top talent in a time when connection, involvement, and image are very important. Accepting the chances that social media presents is not just a choice for people looking for work; it is a strategic necessity for companies that want to hire well. Businesses that were looking for job applicants used LinkedIn more than any other social networking site.  </w:t>
      </w:r>
    </w:p>
    <w:p w14:paraId="32771414" w14:textId="37B0BCFE" w:rsidR="00C15586" w:rsidRPr="00DF213B" w:rsidRDefault="00C15586" w:rsidP="00582558">
      <w:pPr>
        <w:rPr>
          <w:rFonts w:cs="Arial"/>
          <w:lang w:val="en-GB"/>
        </w:rPr>
      </w:pPr>
      <w:r w:rsidRPr="00DF213B">
        <w:rPr>
          <w:rFonts w:cs="Arial"/>
          <w:lang w:val="en-GB"/>
        </w:rPr>
        <w:t xml:space="preserve">On top of that, employers look for candidates on Facebook, Instagram, and Twitter. People who work in the HR department should use social media like wikis and blogs to help the company.  LinkedIn and Facebook are "the two most popular sites among hiring managers." Facebook gives hiring managers information about people's behaviours, while LinkedIn gives them information about jobs. Employers should have a clear, ongoing marketing plan that includes using different social media networking sites to find people.  They should also come up with a clear selection process for their hiring process.  Employers need social media rules to keep them safe.  Employers need to know what information to publish and what to focus on </w:t>
      </w:r>
      <w:r w:rsidRPr="00DF213B">
        <w:rPr>
          <w:rFonts w:cs="Arial"/>
          <w:lang w:val="en-GB"/>
        </w:rPr>
        <w:lastRenderedPageBreak/>
        <w:t xml:space="preserve">when they are hiring because social media also shows employers what job seekers are worried about and what trends are happening in the industry. </w:t>
      </w:r>
      <w:r w:rsidR="00441D2B" w:rsidRPr="00DF213B">
        <w:rPr>
          <w:rFonts w:cs="Arial"/>
          <w:lang w:val="en-GB"/>
        </w:rPr>
        <w:t>In human resource management, social media are also used to find and hire new employees.  Technology is being used more and more in the hiring process by companies that want to get specialised workers and stay ahead in the job market.  Employers face both opportunities and challenges when they use social media to find new employees (</w:t>
      </w:r>
      <w:proofErr w:type="spellStart"/>
      <w:r w:rsidR="00441D2B" w:rsidRPr="00DF213B">
        <w:rPr>
          <w:rFonts w:cs="Arial"/>
          <w:lang w:val="en-GB"/>
        </w:rPr>
        <w:t>Allal</w:t>
      </w:r>
      <w:proofErr w:type="spellEnd"/>
      <w:r w:rsidR="00441D2B" w:rsidRPr="00DF213B">
        <w:rPr>
          <w:rFonts w:cs="Arial"/>
          <w:lang w:val="en-GB"/>
        </w:rPr>
        <w:t xml:space="preserve">-Chérif, </w:t>
      </w:r>
      <w:proofErr w:type="spellStart"/>
      <w:r w:rsidR="00441D2B" w:rsidRPr="00DF213B">
        <w:rPr>
          <w:rFonts w:cs="Arial"/>
          <w:lang w:val="en-GB"/>
        </w:rPr>
        <w:t>Aránega</w:t>
      </w:r>
      <w:proofErr w:type="spellEnd"/>
      <w:r w:rsidR="00441D2B" w:rsidRPr="00DF213B">
        <w:rPr>
          <w:rFonts w:cs="Arial"/>
          <w:lang w:val="en-GB"/>
        </w:rPr>
        <w:t xml:space="preserve"> and Sánchez, 2021).  Employers may be able to find and hire highly skilled people more quickly and more efficiently with the help of social media. It can be a useful extra source of information about possible job openings, since specific information about individuals and professionals may not have been gathered yet in order to hire. Applicants may be able to get more information about the company and meet current workers in order to get a better idea of what the job is really like.</w:t>
      </w:r>
    </w:p>
    <w:p w14:paraId="3D3A7E47" w14:textId="50DE6554" w:rsidR="00C15586" w:rsidRPr="00DF213B" w:rsidRDefault="00C15586" w:rsidP="00582558">
      <w:pPr>
        <w:pStyle w:val="Heading2"/>
        <w:rPr>
          <w:rFonts w:cs="Arial"/>
          <w:lang w:val="en-GB"/>
        </w:rPr>
      </w:pPr>
      <w:bookmarkStart w:id="3" w:name="_Toc182246754"/>
      <w:r w:rsidRPr="00DF213B">
        <w:rPr>
          <w:rFonts w:cs="Arial"/>
          <w:lang w:val="en-GB"/>
        </w:rPr>
        <w:t>Conclusion</w:t>
      </w:r>
      <w:bookmarkEnd w:id="3"/>
    </w:p>
    <w:p w14:paraId="1DCB02E5" w14:textId="04692C8C" w:rsidR="00441D2B" w:rsidRPr="00DF213B" w:rsidRDefault="00C15586" w:rsidP="00582558">
      <w:pPr>
        <w:rPr>
          <w:rFonts w:cs="Arial"/>
          <w:lang w:val="en-GB"/>
        </w:rPr>
      </w:pPr>
      <w:r w:rsidRPr="00DF213B">
        <w:rPr>
          <w:rFonts w:cs="Arial"/>
          <w:lang w:val="en-GB"/>
        </w:rPr>
        <w:t xml:space="preserve">Employers and recruits, get ready for the modern world of phones and apps.  Employer apps that are downloaded on mobile devices make them useful for hiring people.  A lot of people who are looking for work like to apply for jobs as soon as they </w:t>
      </w:r>
      <w:r w:rsidR="00DF213B">
        <w:rPr>
          <w:rFonts w:cs="Arial"/>
          <w:lang w:val="en-GB"/>
        </w:rPr>
        <w:t>see an opportunity</w:t>
      </w:r>
      <w:r w:rsidRPr="00DF213B">
        <w:rPr>
          <w:rFonts w:cs="Arial"/>
          <w:lang w:val="en-GB"/>
        </w:rPr>
        <w:t>. Employers should use this as a chance to improve their platforms and apps so that they attract highly skilled applicants.</w:t>
      </w:r>
    </w:p>
    <w:p w14:paraId="0C5AA615" w14:textId="77777777" w:rsidR="00441D2B" w:rsidRPr="00DF213B" w:rsidRDefault="00441D2B" w:rsidP="00582558">
      <w:pPr>
        <w:spacing w:before="0" w:after="160"/>
        <w:jc w:val="left"/>
        <w:rPr>
          <w:rFonts w:cs="Arial"/>
          <w:lang w:val="en-GB"/>
        </w:rPr>
      </w:pPr>
      <w:r w:rsidRPr="00DF213B">
        <w:rPr>
          <w:rFonts w:cs="Arial"/>
          <w:lang w:val="en-GB"/>
        </w:rPr>
        <w:br w:type="page"/>
      </w:r>
    </w:p>
    <w:p w14:paraId="00D6B438" w14:textId="499A646A" w:rsidR="00C15586" w:rsidRPr="00DF213B" w:rsidRDefault="00441D2B" w:rsidP="00582558">
      <w:pPr>
        <w:pStyle w:val="Heading1"/>
        <w:rPr>
          <w:rFonts w:cs="Arial"/>
          <w:lang w:val="en-GB"/>
        </w:rPr>
      </w:pPr>
      <w:bookmarkStart w:id="4" w:name="_Toc182246755"/>
      <w:r w:rsidRPr="00DF213B">
        <w:rPr>
          <w:rFonts w:cs="Arial"/>
          <w:lang w:val="en-GB"/>
        </w:rPr>
        <w:lastRenderedPageBreak/>
        <w:t>Reference List</w:t>
      </w:r>
      <w:bookmarkEnd w:id="4"/>
    </w:p>
    <w:p w14:paraId="01254C17" w14:textId="77777777" w:rsidR="00441D2B" w:rsidRPr="00DF213B" w:rsidRDefault="00441D2B" w:rsidP="00582558">
      <w:pPr>
        <w:rPr>
          <w:rFonts w:cs="Arial"/>
          <w:lang w:val="en-GB"/>
        </w:rPr>
      </w:pPr>
      <w:r w:rsidRPr="00DF213B">
        <w:rPr>
          <w:rFonts w:cs="Arial"/>
          <w:lang w:val="en-GB"/>
        </w:rPr>
        <w:t>Aguado, D., Andrés, J. C., García-Izquierdo, A. L., and Rodríguez, J. (2019). LinkedIn “Big Four”: Job performance validation in the ICT sector. </w:t>
      </w:r>
      <w:proofErr w:type="spellStart"/>
      <w:r w:rsidRPr="00DF213B">
        <w:rPr>
          <w:rFonts w:cs="Arial"/>
          <w:i/>
          <w:iCs/>
          <w:lang w:val="en-GB"/>
        </w:rPr>
        <w:t>Revista</w:t>
      </w:r>
      <w:proofErr w:type="spellEnd"/>
      <w:r w:rsidRPr="00DF213B">
        <w:rPr>
          <w:rFonts w:cs="Arial"/>
          <w:i/>
          <w:iCs/>
          <w:lang w:val="en-GB"/>
        </w:rPr>
        <w:t xml:space="preserve"> de </w:t>
      </w:r>
      <w:proofErr w:type="spellStart"/>
      <w:r w:rsidRPr="00DF213B">
        <w:rPr>
          <w:rFonts w:cs="Arial"/>
          <w:i/>
          <w:iCs/>
          <w:lang w:val="en-GB"/>
        </w:rPr>
        <w:t>Psicología</w:t>
      </w:r>
      <w:proofErr w:type="spellEnd"/>
      <w:r w:rsidRPr="00DF213B">
        <w:rPr>
          <w:rFonts w:cs="Arial"/>
          <w:i/>
          <w:iCs/>
          <w:lang w:val="en-GB"/>
        </w:rPr>
        <w:t xml:space="preserve"> del </w:t>
      </w:r>
      <w:proofErr w:type="spellStart"/>
      <w:r w:rsidRPr="00DF213B">
        <w:rPr>
          <w:rFonts w:cs="Arial"/>
          <w:i/>
          <w:iCs/>
          <w:lang w:val="en-GB"/>
        </w:rPr>
        <w:t>Trabajo</w:t>
      </w:r>
      <w:proofErr w:type="spellEnd"/>
      <w:r w:rsidRPr="00DF213B">
        <w:rPr>
          <w:rFonts w:cs="Arial"/>
          <w:i/>
          <w:iCs/>
          <w:lang w:val="en-GB"/>
        </w:rPr>
        <w:t xml:space="preserve"> y de las </w:t>
      </w:r>
      <w:proofErr w:type="spellStart"/>
      <w:r w:rsidRPr="00DF213B">
        <w:rPr>
          <w:rFonts w:cs="Arial"/>
          <w:i/>
          <w:iCs/>
          <w:lang w:val="en-GB"/>
        </w:rPr>
        <w:t>Organizaciones</w:t>
      </w:r>
      <w:proofErr w:type="spellEnd"/>
      <w:r w:rsidRPr="00DF213B">
        <w:rPr>
          <w:rFonts w:cs="Arial"/>
          <w:lang w:val="en-GB"/>
        </w:rPr>
        <w:t>, </w:t>
      </w:r>
      <w:r w:rsidRPr="00DF213B">
        <w:rPr>
          <w:rFonts w:cs="Arial"/>
          <w:i/>
          <w:iCs/>
          <w:lang w:val="en-GB"/>
        </w:rPr>
        <w:t>35</w:t>
      </w:r>
      <w:r w:rsidRPr="00DF213B">
        <w:rPr>
          <w:rFonts w:cs="Arial"/>
          <w:lang w:val="en-GB"/>
        </w:rPr>
        <w:t xml:space="preserve">(2), 53-64. </w:t>
      </w:r>
      <w:hyperlink r:id="rId9" w:history="1">
        <w:r w:rsidRPr="00DF213B">
          <w:rPr>
            <w:rStyle w:val="Hyperlink"/>
            <w:rFonts w:cs="Arial"/>
            <w:lang w:val="en-GB"/>
          </w:rPr>
          <w:t>https://www.redalyc.org/journal/2313/231360295002/231360295002.pdf</w:t>
        </w:r>
      </w:hyperlink>
    </w:p>
    <w:p w14:paraId="0EE4ADC1" w14:textId="77777777" w:rsidR="00441D2B" w:rsidRPr="00DF213B" w:rsidRDefault="00441D2B" w:rsidP="00582558">
      <w:pPr>
        <w:rPr>
          <w:rFonts w:cs="Arial"/>
          <w:lang w:val="en-GB"/>
        </w:rPr>
      </w:pPr>
      <w:proofErr w:type="spellStart"/>
      <w:r w:rsidRPr="00DF213B">
        <w:rPr>
          <w:rFonts w:cs="Arial"/>
          <w:lang w:val="en-GB"/>
        </w:rPr>
        <w:t>Allal</w:t>
      </w:r>
      <w:proofErr w:type="spellEnd"/>
      <w:r w:rsidRPr="00DF213B">
        <w:rPr>
          <w:rFonts w:cs="Arial"/>
          <w:lang w:val="en-GB"/>
        </w:rPr>
        <w:t xml:space="preserve">-Chérif, O., </w:t>
      </w:r>
      <w:proofErr w:type="spellStart"/>
      <w:r w:rsidRPr="00DF213B">
        <w:rPr>
          <w:rFonts w:cs="Arial"/>
          <w:lang w:val="en-GB"/>
        </w:rPr>
        <w:t>Aránega</w:t>
      </w:r>
      <w:proofErr w:type="spellEnd"/>
      <w:r w:rsidRPr="00DF213B">
        <w:rPr>
          <w:rFonts w:cs="Arial"/>
          <w:lang w:val="en-GB"/>
        </w:rPr>
        <w:t>, A. Y., and Sánchez, R. C. (2021). Intelligent recruitment: How to identify, select, and retain talents from around the world using artificial intelligence. </w:t>
      </w:r>
      <w:r w:rsidRPr="00DF213B">
        <w:rPr>
          <w:rFonts w:cs="Arial"/>
          <w:i/>
          <w:iCs/>
          <w:lang w:val="en-GB"/>
        </w:rPr>
        <w:t>Technological Forecasting and Social Change</w:t>
      </w:r>
      <w:r w:rsidRPr="00DF213B">
        <w:rPr>
          <w:rFonts w:cs="Arial"/>
          <w:lang w:val="en-GB"/>
        </w:rPr>
        <w:t>, </w:t>
      </w:r>
      <w:r w:rsidRPr="00DF213B">
        <w:rPr>
          <w:rFonts w:cs="Arial"/>
          <w:i/>
          <w:iCs/>
          <w:lang w:val="en-GB"/>
        </w:rPr>
        <w:t>169</w:t>
      </w:r>
      <w:r w:rsidRPr="00DF213B">
        <w:rPr>
          <w:rFonts w:cs="Arial"/>
          <w:lang w:val="en-GB"/>
        </w:rPr>
        <w:t xml:space="preserve">, 120822. </w:t>
      </w:r>
      <w:hyperlink r:id="rId10" w:history="1">
        <w:r w:rsidRPr="00DF213B">
          <w:rPr>
            <w:rStyle w:val="Hyperlink"/>
            <w:rFonts w:cs="Arial"/>
            <w:lang w:val="en-GB"/>
          </w:rPr>
          <w:t>https://core.ac.uk/download/pdf/599434839.pdf</w:t>
        </w:r>
      </w:hyperlink>
    </w:p>
    <w:p w14:paraId="3FBF2EEB" w14:textId="77777777" w:rsidR="00441D2B" w:rsidRPr="00DF213B" w:rsidRDefault="00441D2B" w:rsidP="00582558">
      <w:pPr>
        <w:rPr>
          <w:rFonts w:cs="Arial"/>
          <w:lang w:val="en-GB"/>
        </w:rPr>
      </w:pPr>
      <w:r w:rsidRPr="00DF213B">
        <w:rPr>
          <w:rFonts w:cs="Arial"/>
          <w:lang w:val="en-GB"/>
        </w:rPr>
        <w:t xml:space="preserve">Davis, J., Wolff, H. G., </w:t>
      </w:r>
      <w:proofErr w:type="spellStart"/>
      <w:r w:rsidRPr="00DF213B">
        <w:rPr>
          <w:rFonts w:cs="Arial"/>
          <w:lang w:val="en-GB"/>
        </w:rPr>
        <w:t>Forret</w:t>
      </w:r>
      <w:proofErr w:type="spellEnd"/>
      <w:r w:rsidRPr="00DF213B">
        <w:rPr>
          <w:rFonts w:cs="Arial"/>
          <w:lang w:val="en-GB"/>
        </w:rPr>
        <w:t>, M. L., and Sullivan, S. E. (2020). Networking via LinkedIn: An examination of usage and career benefits. </w:t>
      </w:r>
      <w:r w:rsidRPr="00DF213B">
        <w:rPr>
          <w:rFonts w:cs="Arial"/>
          <w:i/>
          <w:iCs/>
          <w:lang w:val="en-GB"/>
        </w:rPr>
        <w:t xml:space="preserve">Journal of Vocational </w:t>
      </w:r>
      <w:proofErr w:type="spellStart"/>
      <w:r w:rsidRPr="00DF213B">
        <w:rPr>
          <w:rFonts w:cs="Arial"/>
          <w:i/>
          <w:iCs/>
          <w:lang w:val="en-GB"/>
        </w:rPr>
        <w:t>Behavior</w:t>
      </w:r>
      <w:proofErr w:type="spellEnd"/>
      <w:r w:rsidRPr="00DF213B">
        <w:rPr>
          <w:rFonts w:cs="Arial"/>
          <w:lang w:val="en-GB"/>
        </w:rPr>
        <w:t>, </w:t>
      </w:r>
      <w:r w:rsidRPr="00DF213B">
        <w:rPr>
          <w:rFonts w:cs="Arial"/>
          <w:i/>
          <w:iCs/>
          <w:lang w:val="en-GB"/>
        </w:rPr>
        <w:t>118</w:t>
      </w:r>
      <w:r w:rsidRPr="00DF213B">
        <w:rPr>
          <w:rFonts w:cs="Arial"/>
          <w:lang w:val="en-GB"/>
        </w:rPr>
        <w:t xml:space="preserve">, 103396. </w:t>
      </w:r>
      <w:hyperlink r:id="rId11" w:history="1">
        <w:r w:rsidRPr="00DF213B">
          <w:rPr>
            <w:rStyle w:val="Hyperlink"/>
            <w:rFonts w:cs="Arial"/>
            <w:lang w:val="en-GB"/>
          </w:rPr>
          <w:t>https://www.sciencedirect.com/science/article/pii/S000187912030021X</w:t>
        </w:r>
      </w:hyperlink>
    </w:p>
    <w:p w14:paraId="2477B2AF" w14:textId="77777777" w:rsidR="00441D2B" w:rsidRPr="00DF213B" w:rsidRDefault="00441D2B" w:rsidP="00582558">
      <w:pPr>
        <w:rPr>
          <w:rFonts w:cs="Arial"/>
          <w:lang w:val="en-GB"/>
        </w:rPr>
      </w:pPr>
      <w:r w:rsidRPr="00DF213B">
        <w:rPr>
          <w:rFonts w:cs="Arial"/>
          <w:lang w:val="en-GB"/>
        </w:rPr>
        <w:t>Lukasz, T., and Ludvik, E. (2020). Online safety as a new component of digital literacy for young people. </w:t>
      </w:r>
      <w:r w:rsidRPr="00DF213B">
        <w:rPr>
          <w:rFonts w:cs="Arial"/>
          <w:i/>
          <w:iCs/>
          <w:lang w:val="en-GB"/>
        </w:rPr>
        <w:t>24</w:t>
      </w:r>
      <w:r w:rsidRPr="00DF213B">
        <w:rPr>
          <w:rFonts w:cs="Arial"/>
          <w:lang w:val="en-GB"/>
        </w:rPr>
        <w:t xml:space="preserve">(2 (99)), 172-184. </w:t>
      </w:r>
      <w:hyperlink r:id="rId12" w:history="1">
        <w:r w:rsidRPr="00DF213B">
          <w:rPr>
            <w:rStyle w:val="Hyperlink"/>
            <w:rFonts w:cs="Arial"/>
            <w:lang w:val="en-GB"/>
          </w:rPr>
          <w:t>https://cyberleninka.ru/article/n/online-safety-as-a-new-component-of-digital-literacy-for-young-people.pdf</w:t>
        </w:r>
      </w:hyperlink>
    </w:p>
    <w:p w14:paraId="08484623" w14:textId="262C0E88" w:rsidR="00C15586" w:rsidRPr="00DF213B" w:rsidRDefault="00441D2B" w:rsidP="00582558">
      <w:pPr>
        <w:rPr>
          <w:rFonts w:cs="Arial"/>
          <w:lang w:val="en-GB"/>
        </w:rPr>
      </w:pPr>
      <w:r w:rsidRPr="00DF213B">
        <w:rPr>
          <w:rFonts w:cs="Arial"/>
          <w:lang w:val="en-GB"/>
        </w:rPr>
        <w:t xml:space="preserve">Tomczyk, Ł., (2020). Skills </w:t>
      </w:r>
      <w:proofErr w:type="gramStart"/>
      <w:r w:rsidRPr="00DF213B">
        <w:rPr>
          <w:rFonts w:cs="Arial"/>
          <w:lang w:val="en-GB"/>
        </w:rPr>
        <w:t>in the area of</w:t>
      </w:r>
      <w:proofErr w:type="gramEnd"/>
      <w:r w:rsidRPr="00DF213B">
        <w:rPr>
          <w:rFonts w:cs="Arial"/>
          <w:lang w:val="en-GB"/>
        </w:rPr>
        <w:t xml:space="preserve"> digital safety as a key component of digital literacy among teachers. </w:t>
      </w:r>
      <w:r w:rsidRPr="00DF213B">
        <w:rPr>
          <w:rFonts w:cs="Arial"/>
          <w:i/>
          <w:iCs/>
          <w:lang w:val="en-GB"/>
        </w:rPr>
        <w:t>Education and Information Technologies</w:t>
      </w:r>
      <w:r w:rsidRPr="00DF213B">
        <w:rPr>
          <w:rFonts w:cs="Arial"/>
          <w:lang w:val="en-GB"/>
        </w:rPr>
        <w:t>, </w:t>
      </w:r>
      <w:r w:rsidRPr="00DF213B">
        <w:rPr>
          <w:rFonts w:cs="Arial"/>
          <w:i/>
          <w:iCs/>
          <w:lang w:val="en-GB"/>
        </w:rPr>
        <w:t>25</w:t>
      </w:r>
      <w:r w:rsidRPr="00DF213B">
        <w:rPr>
          <w:rFonts w:cs="Arial"/>
          <w:lang w:val="en-GB"/>
        </w:rPr>
        <w:t xml:space="preserve">(1), pp.471-486. </w:t>
      </w:r>
      <w:hyperlink r:id="rId13" w:history="1">
        <w:r w:rsidRPr="00DF213B">
          <w:rPr>
            <w:rStyle w:val="Hyperlink"/>
            <w:rFonts w:cs="Arial"/>
            <w:lang w:val="en-GB"/>
          </w:rPr>
          <w:t>https://link.springer.com/content/pdf/10.1007/s10639-019-09980-6.pdf</w:t>
        </w:r>
      </w:hyperlink>
    </w:p>
    <w:sectPr w:rsidR="00C15586" w:rsidRPr="00DF213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FCE8F5" w14:textId="77777777" w:rsidR="009257F3" w:rsidRDefault="009257F3" w:rsidP="00441D2B">
      <w:pPr>
        <w:spacing w:before="0" w:after="0" w:line="240" w:lineRule="auto"/>
      </w:pPr>
      <w:r>
        <w:separator/>
      </w:r>
    </w:p>
  </w:endnote>
  <w:endnote w:type="continuationSeparator" w:id="0">
    <w:p w14:paraId="07629162" w14:textId="77777777" w:rsidR="009257F3" w:rsidRDefault="009257F3" w:rsidP="00441D2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7282269"/>
      <w:docPartObj>
        <w:docPartGallery w:val="Page Numbers (Bottom of Page)"/>
        <w:docPartUnique/>
      </w:docPartObj>
    </w:sdtPr>
    <w:sdtEndPr>
      <w:rPr>
        <w:noProof/>
      </w:rPr>
    </w:sdtEndPr>
    <w:sdtContent>
      <w:p w14:paraId="2B48CF1C" w14:textId="4BC09F0B" w:rsidR="00441D2B" w:rsidRDefault="00441D2B">
        <w:pPr>
          <w:pStyle w:val="Footer"/>
          <w:jc w:val="right"/>
        </w:pPr>
        <w:r>
          <w:fldChar w:fldCharType="begin"/>
        </w:r>
        <w:r>
          <w:instrText xml:space="preserve"> PAGE   \* MERGEFORMAT </w:instrText>
        </w:r>
        <w:r>
          <w:fldChar w:fldCharType="separate"/>
        </w:r>
        <w:r w:rsidR="00DF213B">
          <w:rPr>
            <w:noProof/>
          </w:rPr>
          <w:t>5</w:t>
        </w:r>
        <w:r>
          <w:rPr>
            <w:noProof/>
          </w:rPr>
          <w:fldChar w:fldCharType="end"/>
        </w:r>
      </w:p>
    </w:sdtContent>
  </w:sdt>
  <w:p w14:paraId="63A0AD1D" w14:textId="77777777" w:rsidR="00441D2B" w:rsidRDefault="00441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113F61" w14:textId="77777777" w:rsidR="009257F3" w:rsidRDefault="009257F3" w:rsidP="00441D2B">
      <w:pPr>
        <w:spacing w:before="0" w:after="0" w:line="240" w:lineRule="auto"/>
      </w:pPr>
      <w:r>
        <w:separator/>
      </w:r>
    </w:p>
  </w:footnote>
  <w:footnote w:type="continuationSeparator" w:id="0">
    <w:p w14:paraId="68D0C9CC" w14:textId="77777777" w:rsidR="009257F3" w:rsidRDefault="009257F3" w:rsidP="00441D2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35364F"/>
    <w:multiLevelType w:val="hybridMultilevel"/>
    <w:tmpl w:val="A516CEF2"/>
    <w:lvl w:ilvl="0" w:tplc="80AA69F2">
      <w:start w:val="6"/>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D346EAB"/>
    <w:multiLevelType w:val="multilevel"/>
    <w:tmpl w:val="D16CA13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351759434">
    <w:abstractNumId w:val="0"/>
  </w:num>
  <w:num w:numId="2" w16cid:durableId="1636372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715D"/>
    <w:rsid w:val="000409F1"/>
    <w:rsid w:val="000A4878"/>
    <w:rsid w:val="00361F89"/>
    <w:rsid w:val="003C1ACC"/>
    <w:rsid w:val="003C623F"/>
    <w:rsid w:val="00441D2B"/>
    <w:rsid w:val="00491C3F"/>
    <w:rsid w:val="005113C9"/>
    <w:rsid w:val="00527E3A"/>
    <w:rsid w:val="00582558"/>
    <w:rsid w:val="008F5379"/>
    <w:rsid w:val="009257F3"/>
    <w:rsid w:val="0099715D"/>
    <w:rsid w:val="00A0106A"/>
    <w:rsid w:val="00AA25EB"/>
    <w:rsid w:val="00AD5CDB"/>
    <w:rsid w:val="00B84231"/>
    <w:rsid w:val="00BC0312"/>
    <w:rsid w:val="00C15586"/>
    <w:rsid w:val="00D765C8"/>
    <w:rsid w:val="00DC0948"/>
    <w:rsid w:val="00DF213B"/>
    <w:rsid w:val="00FE4A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C6C8B"/>
  <w15:docId w15:val="{F7141215-E264-1F4B-871F-75C7D744F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15D"/>
    <w:pPr>
      <w:spacing w:before="240" w:after="240" w:line="360" w:lineRule="auto"/>
      <w:jc w:val="both"/>
    </w:pPr>
    <w:rPr>
      <w:rFonts w:ascii="Arial" w:hAnsi="Arial"/>
      <w:sz w:val="24"/>
    </w:rPr>
  </w:style>
  <w:style w:type="paragraph" w:styleId="Heading1">
    <w:name w:val="heading 1"/>
    <w:basedOn w:val="Normal"/>
    <w:next w:val="Normal"/>
    <w:link w:val="Heading1Char"/>
    <w:autoRedefine/>
    <w:uiPriority w:val="9"/>
    <w:qFormat/>
    <w:rsid w:val="003C1ACC"/>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99715D"/>
    <w:pPr>
      <w:keepNext/>
      <w:keepLines/>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AC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99715D"/>
    <w:rPr>
      <w:rFonts w:ascii="Arial" w:eastAsiaTheme="majorEastAsia" w:hAnsi="Arial" w:cstheme="majorBidi"/>
      <w:b/>
      <w:color w:val="000000" w:themeColor="text1"/>
      <w:sz w:val="26"/>
      <w:szCs w:val="26"/>
    </w:rPr>
  </w:style>
  <w:style w:type="character" w:styleId="Hyperlink">
    <w:name w:val="Hyperlink"/>
    <w:basedOn w:val="DefaultParagraphFont"/>
    <w:uiPriority w:val="99"/>
    <w:unhideWhenUsed/>
    <w:rsid w:val="00441D2B"/>
    <w:rPr>
      <w:color w:val="0563C1" w:themeColor="hyperlink"/>
      <w:u w:val="single"/>
    </w:rPr>
  </w:style>
  <w:style w:type="character" w:customStyle="1" w:styleId="UnresolvedMention1">
    <w:name w:val="Unresolved Mention1"/>
    <w:basedOn w:val="DefaultParagraphFont"/>
    <w:uiPriority w:val="99"/>
    <w:semiHidden/>
    <w:unhideWhenUsed/>
    <w:rsid w:val="00441D2B"/>
    <w:rPr>
      <w:color w:val="605E5C"/>
      <w:shd w:val="clear" w:color="auto" w:fill="E1DFDD"/>
    </w:rPr>
  </w:style>
  <w:style w:type="paragraph" w:styleId="Header">
    <w:name w:val="header"/>
    <w:basedOn w:val="Normal"/>
    <w:link w:val="HeaderChar"/>
    <w:uiPriority w:val="99"/>
    <w:unhideWhenUsed/>
    <w:rsid w:val="00441D2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41D2B"/>
    <w:rPr>
      <w:rFonts w:ascii="Arial" w:hAnsi="Arial"/>
      <w:sz w:val="24"/>
    </w:rPr>
  </w:style>
  <w:style w:type="paragraph" w:styleId="Footer">
    <w:name w:val="footer"/>
    <w:basedOn w:val="Normal"/>
    <w:link w:val="FooterChar"/>
    <w:uiPriority w:val="99"/>
    <w:unhideWhenUsed/>
    <w:rsid w:val="00441D2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41D2B"/>
    <w:rPr>
      <w:rFonts w:ascii="Arial" w:hAnsi="Arial"/>
      <w:sz w:val="24"/>
    </w:rPr>
  </w:style>
  <w:style w:type="paragraph" w:styleId="TOCHeading">
    <w:name w:val="TOC Heading"/>
    <w:basedOn w:val="Heading1"/>
    <w:next w:val="Normal"/>
    <w:uiPriority w:val="39"/>
    <w:unhideWhenUsed/>
    <w:qFormat/>
    <w:rsid w:val="00441D2B"/>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41D2B"/>
    <w:pPr>
      <w:spacing w:after="100"/>
    </w:pPr>
  </w:style>
  <w:style w:type="paragraph" w:styleId="TOC2">
    <w:name w:val="toc 2"/>
    <w:basedOn w:val="Normal"/>
    <w:next w:val="Normal"/>
    <w:autoRedefine/>
    <w:uiPriority w:val="39"/>
    <w:unhideWhenUsed/>
    <w:rsid w:val="00441D2B"/>
    <w:pPr>
      <w:spacing w:after="100"/>
      <w:ind w:left="240"/>
    </w:pPr>
  </w:style>
  <w:style w:type="paragraph" w:styleId="BalloonText">
    <w:name w:val="Balloon Text"/>
    <w:basedOn w:val="Normal"/>
    <w:link w:val="BalloonTextChar"/>
    <w:uiPriority w:val="99"/>
    <w:semiHidden/>
    <w:unhideWhenUsed/>
    <w:rsid w:val="00DF213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13B"/>
    <w:rPr>
      <w:rFonts w:ascii="Tahoma" w:hAnsi="Tahoma" w:cs="Tahoma"/>
      <w:sz w:val="16"/>
      <w:szCs w:val="16"/>
    </w:rPr>
  </w:style>
  <w:style w:type="paragraph" w:styleId="NormalWeb">
    <w:name w:val="Normal (Web)"/>
    <w:basedOn w:val="Normal"/>
    <w:uiPriority w:val="99"/>
    <w:semiHidden/>
    <w:unhideWhenUsed/>
    <w:rsid w:val="00AD5CDB"/>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2268816">
      <w:bodyDiv w:val="1"/>
      <w:marLeft w:val="0"/>
      <w:marRight w:val="0"/>
      <w:marTop w:val="0"/>
      <w:marBottom w:val="0"/>
      <w:divBdr>
        <w:top w:val="none" w:sz="0" w:space="0" w:color="auto"/>
        <w:left w:val="none" w:sz="0" w:space="0" w:color="auto"/>
        <w:bottom w:val="none" w:sz="0" w:space="0" w:color="auto"/>
        <w:right w:val="none" w:sz="0" w:space="0" w:color="auto"/>
      </w:divBdr>
      <w:divsChild>
        <w:div w:id="1349210327">
          <w:marLeft w:val="0"/>
          <w:marRight w:val="0"/>
          <w:marTop w:val="0"/>
          <w:marBottom w:val="0"/>
          <w:divBdr>
            <w:top w:val="none" w:sz="0" w:space="0" w:color="auto"/>
            <w:left w:val="none" w:sz="0" w:space="0" w:color="auto"/>
            <w:bottom w:val="none" w:sz="0" w:space="0" w:color="auto"/>
            <w:right w:val="none" w:sz="0" w:space="0" w:color="auto"/>
          </w:divBdr>
          <w:divsChild>
            <w:div w:id="1061712686">
              <w:marLeft w:val="0"/>
              <w:marRight w:val="0"/>
              <w:marTop w:val="0"/>
              <w:marBottom w:val="0"/>
              <w:divBdr>
                <w:top w:val="none" w:sz="0" w:space="0" w:color="auto"/>
                <w:left w:val="none" w:sz="0" w:space="0" w:color="auto"/>
                <w:bottom w:val="none" w:sz="0" w:space="0" w:color="auto"/>
                <w:right w:val="none" w:sz="0" w:space="0" w:color="auto"/>
              </w:divBdr>
              <w:divsChild>
                <w:div w:id="494296169">
                  <w:marLeft w:val="0"/>
                  <w:marRight w:val="0"/>
                  <w:marTop w:val="0"/>
                  <w:marBottom w:val="0"/>
                  <w:divBdr>
                    <w:top w:val="none" w:sz="0" w:space="0" w:color="auto"/>
                    <w:left w:val="none" w:sz="0" w:space="0" w:color="auto"/>
                    <w:bottom w:val="none" w:sz="0" w:space="0" w:color="auto"/>
                    <w:right w:val="none" w:sz="0" w:space="0" w:color="auto"/>
                  </w:divBdr>
                  <w:divsChild>
                    <w:div w:id="141997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ink.springer.com/content/pdf/10.1007/s10639-019-09980-6.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yberleninka.ru/article/n/online-safety-as-a-new-component-of-digital-literacy-for-young-peopl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0187912030021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re.ac.uk/download/pdf/599434839.pdf" TargetMode="External"/><Relationship Id="rId4" Type="http://schemas.openxmlformats.org/officeDocument/2006/relationships/settings" Target="settings.xml"/><Relationship Id="rId9" Type="http://schemas.openxmlformats.org/officeDocument/2006/relationships/hyperlink" Target="https://www.redalyc.org/journal/2313/231360295002/231360295002.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47A950F8-1B8F-4191-A0D9-B6E5CEB84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6</Pages>
  <Words>1248</Words>
  <Characters>7320</Characters>
  <Application>Microsoft Office Word</Application>
  <DocSecurity>0</DocSecurity>
  <Lines>133</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11</cp:revision>
  <dcterms:created xsi:type="dcterms:W3CDTF">2024-11-07T19:45:00Z</dcterms:created>
  <dcterms:modified xsi:type="dcterms:W3CDTF">2024-11-11T19:51:00Z</dcterms:modified>
</cp:coreProperties>
</file>