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D0977" w14:textId="77777777" w:rsidR="001D437C" w:rsidRDefault="00000000">
      <w:r>
        <w:rPr>
          <w:rFonts w:ascii="Arial" w:eastAsia="Times New Roman" w:hAnsi="Arial" w:cs="Arial"/>
          <w:b/>
          <w:bCs/>
          <w:noProof/>
          <w:sz w:val="27"/>
          <w:szCs w:val="27"/>
          <w:lang w:eastAsia="en-GB" w:bidi="hi-IN"/>
        </w:rPr>
        <w:drawing>
          <wp:inline distT="0" distB="0" distL="0" distR="0" wp14:anchorId="3E9243EE" wp14:editId="0C44E86A">
            <wp:extent cx="5731510" cy="2228850"/>
            <wp:effectExtent l="0" t="0" r="2540" b="0"/>
            <wp:docPr id="441074218"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074218" name="Picture 2"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2228850"/>
                    </a:xfrm>
                    <a:prstGeom prst="rect">
                      <a:avLst/>
                    </a:prstGeom>
                  </pic:spPr>
                </pic:pic>
              </a:graphicData>
            </a:graphic>
          </wp:inline>
        </w:drawing>
      </w:r>
    </w:p>
    <w:p w14:paraId="1EEF6415" w14:textId="55A14824" w:rsidR="00086AF8" w:rsidRPr="00B33A3B" w:rsidRDefault="00000000">
      <w:r>
        <w:br w:type="page"/>
      </w:r>
      <w:r w:rsidR="00B33A3B">
        <w:rPr>
          <w:noProof/>
        </w:rPr>
        <w:lastRenderedPageBreak/>
        <w:drawing>
          <wp:inline distT="0" distB="0" distL="0" distR="0" wp14:anchorId="73AC74FC" wp14:editId="0723D8D5">
            <wp:extent cx="5731510" cy="5377180"/>
            <wp:effectExtent l="0" t="0" r="2540" b="0"/>
            <wp:docPr id="1685195690" name="Picture 2" descr="A list of conten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95690" name="Picture 2" descr="A list of contents with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5377180"/>
                    </a:xfrm>
                    <a:prstGeom prst="rect">
                      <a:avLst/>
                    </a:prstGeom>
                  </pic:spPr>
                </pic:pic>
              </a:graphicData>
            </a:graphic>
          </wp:inline>
        </w:drawing>
      </w:r>
      <w:r>
        <w:br w:type="page"/>
      </w:r>
      <w:bookmarkStart w:id="0" w:name="_Toc202548441"/>
      <w:bookmarkStart w:id="1" w:name="_Toc202548866"/>
    </w:p>
    <w:p w14:paraId="60DF3F16" w14:textId="77777777" w:rsidR="00EF61C0" w:rsidRPr="00086AF8" w:rsidRDefault="00000000" w:rsidP="00EF61C0">
      <w:pPr>
        <w:pStyle w:val="Heading1"/>
        <w:rPr>
          <w:rFonts w:ascii="Arial" w:eastAsia="Times New Roman" w:hAnsi="Arial" w:cs="Arial"/>
          <w:lang w:eastAsia="en-GB" w:bidi="hi-IN"/>
        </w:rPr>
      </w:pPr>
      <w:r w:rsidRPr="00086AF8">
        <w:rPr>
          <w:rFonts w:ascii="Arial" w:eastAsia="Times New Roman" w:hAnsi="Arial" w:cs="Arial"/>
          <w:lang w:eastAsia="en-GB" w:bidi="hi-IN"/>
        </w:rPr>
        <w:lastRenderedPageBreak/>
        <w:t>1. Introduction</w:t>
      </w:r>
      <w:bookmarkEnd w:id="0"/>
      <w:bookmarkEnd w:id="1"/>
      <w:r w:rsidRPr="00086AF8">
        <w:rPr>
          <w:rFonts w:ascii="Arial" w:eastAsia="Times New Roman" w:hAnsi="Arial" w:cs="Arial"/>
          <w:lang w:eastAsia="en-GB" w:bidi="hi-IN"/>
        </w:rPr>
        <w:t xml:space="preserve"> </w:t>
      </w:r>
    </w:p>
    <w:p w14:paraId="6F841771" w14:textId="77777777" w:rsidR="00EF61C0" w:rsidRPr="00620A52" w:rsidRDefault="00000000" w:rsidP="00EF61C0">
      <w:pPr>
        <w:spacing w:before="100" w:beforeAutospacing="1" w:after="100" w:afterAutospacing="1" w:line="360" w:lineRule="auto"/>
        <w:jc w:val="both"/>
        <w:rPr>
          <w:rFonts w:ascii="Arial" w:eastAsia="Times New Roman" w:hAnsi="Arial" w:cs="Arial"/>
          <w:sz w:val="24"/>
          <w:szCs w:val="24"/>
          <w:lang w:eastAsia="en-GB" w:bidi="hi-IN"/>
        </w:rPr>
      </w:pPr>
      <w:r w:rsidRPr="006F57AF">
        <w:rPr>
          <w:rFonts w:ascii="Arial" w:eastAsia="Times New Roman" w:hAnsi="Arial" w:cs="Arial"/>
          <w:sz w:val="24"/>
          <w:szCs w:val="24"/>
          <w:lang w:eastAsia="en-GB" w:bidi="hi-IN"/>
        </w:rPr>
        <w:t>The UK High Street retailers are under pressure in the last decade because of changing retail environment. As online purchasing increases, consumer habits change and the economy continues to be volatile, several popular stores either shrank or went out of business. These challenges were brought forward with full force through the COVID-19 pandemic, further lowering foot traffic and competition with online retailers. Inflation, high business rates and labour shortage have aggravated the plight of the traditional High Street business more recently</w:t>
      </w:r>
      <w:r>
        <w:rPr>
          <w:rFonts w:ascii="Arial" w:eastAsia="Times New Roman" w:hAnsi="Arial" w:cs="Arial"/>
          <w:sz w:val="24"/>
          <w:szCs w:val="24"/>
          <w:lang w:eastAsia="en-GB" w:bidi="hi-IN"/>
        </w:rPr>
        <w:t xml:space="preserve"> (</w:t>
      </w:r>
      <w:r w:rsidRPr="00A94AE2">
        <w:rPr>
          <w:rFonts w:ascii="Arial" w:eastAsia="Times New Roman" w:hAnsi="Arial" w:cs="Arial"/>
          <w:sz w:val="24"/>
          <w:szCs w:val="24"/>
          <w:lang w:eastAsia="en-GB" w:bidi="hi-IN"/>
        </w:rPr>
        <w:t>Mcneill, 2022)</w:t>
      </w:r>
      <w:r w:rsidRPr="00620A52">
        <w:rPr>
          <w:rFonts w:ascii="Arial" w:eastAsia="Times New Roman" w:hAnsi="Arial" w:cs="Arial"/>
          <w:sz w:val="24"/>
          <w:szCs w:val="24"/>
          <w:lang w:eastAsia="en-GB" w:bidi="hi-IN"/>
        </w:rPr>
        <w:t>.</w:t>
      </w:r>
    </w:p>
    <w:p w14:paraId="39842BD5" w14:textId="77777777" w:rsidR="00EF61C0" w:rsidRPr="006F57AF" w:rsidRDefault="00000000" w:rsidP="00EF61C0">
      <w:pPr>
        <w:spacing w:before="100" w:beforeAutospacing="1" w:after="100" w:afterAutospacing="1" w:line="360" w:lineRule="auto"/>
        <w:jc w:val="both"/>
        <w:rPr>
          <w:rFonts w:ascii="Arial" w:eastAsia="Times New Roman" w:hAnsi="Arial" w:cs="Arial"/>
          <w:sz w:val="24"/>
          <w:szCs w:val="24"/>
          <w:lang w:eastAsia="en-GB" w:bidi="hi-IN"/>
        </w:rPr>
      </w:pPr>
      <w:r w:rsidRPr="006F57AF">
        <w:rPr>
          <w:rFonts w:ascii="Arial" w:eastAsia="Times New Roman" w:hAnsi="Arial" w:cs="Arial"/>
          <w:sz w:val="24"/>
          <w:szCs w:val="24"/>
          <w:lang w:eastAsia="en-GB" w:bidi="hi-IN"/>
        </w:rPr>
        <w:t>This report critically analyses the external factors impacting UK High Street retailers, using two key business tools: PESTLE analysis (Political, Economic, Social, Technological, Legal and Environmental influences) and SWOT analysis (Strengths, Weaknesses, Opportunities, and Threats). These frameworks are used to both investigate the question of what difficulties have to be dealt with, in addition to how and why they are threading High Street retailers, specifically at least in comparison to online shops or bigger chains.</w:t>
      </w:r>
    </w:p>
    <w:p w14:paraId="1E9265DE" w14:textId="77777777" w:rsidR="00EF61C0" w:rsidRPr="00620A52" w:rsidRDefault="00000000" w:rsidP="00EF61C0">
      <w:pPr>
        <w:spacing w:before="100" w:beforeAutospacing="1" w:after="100" w:afterAutospacing="1" w:line="360" w:lineRule="auto"/>
        <w:jc w:val="both"/>
        <w:rPr>
          <w:rFonts w:ascii="Arial" w:eastAsia="Times New Roman" w:hAnsi="Arial" w:cs="Arial"/>
          <w:sz w:val="24"/>
          <w:szCs w:val="24"/>
          <w:lang w:eastAsia="en-GB" w:bidi="hi-IN"/>
        </w:rPr>
      </w:pPr>
      <w:r w:rsidRPr="006F57AF">
        <w:rPr>
          <w:rFonts w:ascii="Arial" w:eastAsia="Times New Roman" w:hAnsi="Arial" w:cs="Arial"/>
          <w:sz w:val="24"/>
          <w:szCs w:val="24"/>
          <w:lang w:eastAsia="en-GB" w:bidi="hi-IN"/>
        </w:rPr>
        <w:t xml:space="preserve">The </w:t>
      </w:r>
      <w:r>
        <w:rPr>
          <w:rFonts w:ascii="Arial" w:eastAsia="Times New Roman" w:hAnsi="Arial" w:cs="Arial"/>
          <w:sz w:val="24"/>
          <w:szCs w:val="24"/>
          <w:lang w:eastAsia="en-GB" w:bidi="hi-IN"/>
        </w:rPr>
        <w:t>findings</w:t>
      </w:r>
      <w:r w:rsidRPr="006F57AF">
        <w:rPr>
          <w:rFonts w:ascii="Arial" w:eastAsia="Times New Roman" w:hAnsi="Arial" w:cs="Arial"/>
          <w:sz w:val="24"/>
          <w:szCs w:val="24"/>
          <w:lang w:eastAsia="en-GB" w:bidi="hi-IN"/>
        </w:rPr>
        <w:t xml:space="preserve"> will </w:t>
      </w:r>
      <w:r w:rsidR="001D437C" w:rsidRPr="006F57AF">
        <w:rPr>
          <w:rFonts w:ascii="Arial" w:eastAsia="Times New Roman" w:hAnsi="Arial" w:cs="Arial"/>
          <w:sz w:val="24"/>
          <w:szCs w:val="24"/>
          <w:lang w:eastAsia="en-GB" w:bidi="hi-IN"/>
        </w:rPr>
        <w:t>analyse</w:t>
      </w:r>
      <w:r w:rsidRPr="006F57AF">
        <w:rPr>
          <w:rFonts w:ascii="Arial" w:eastAsia="Times New Roman" w:hAnsi="Arial" w:cs="Arial"/>
          <w:sz w:val="24"/>
          <w:szCs w:val="24"/>
          <w:lang w:eastAsia="en-GB" w:bidi="hi-IN"/>
        </w:rPr>
        <w:t xml:space="preserve"> the extent to which such pressures have influenced the development of customer habits customer operating costs and business strategies. This report is concluded by large scale response to the identified issues and recommendations on how High Street retailers can change </w:t>
      </w:r>
      <w:r w:rsidR="001D437C" w:rsidRPr="006F57AF">
        <w:rPr>
          <w:rFonts w:ascii="Arial" w:eastAsia="Times New Roman" w:hAnsi="Arial" w:cs="Arial"/>
          <w:sz w:val="24"/>
          <w:szCs w:val="24"/>
          <w:lang w:eastAsia="en-GB" w:bidi="hi-IN"/>
        </w:rPr>
        <w:t>to</w:t>
      </w:r>
      <w:r w:rsidRPr="006F57AF">
        <w:rPr>
          <w:rFonts w:ascii="Arial" w:eastAsia="Times New Roman" w:hAnsi="Arial" w:cs="Arial"/>
          <w:sz w:val="24"/>
          <w:szCs w:val="24"/>
          <w:lang w:eastAsia="en-GB" w:bidi="hi-IN"/>
        </w:rPr>
        <w:t xml:space="preserve"> stay afloat and compliant with changing and stressful retail environment of the modern world.</w:t>
      </w:r>
    </w:p>
    <w:p w14:paraId="715AC72B" w14:textId="77777777" w:rsidR="00EF61C0" w:rsidRPr="00086AF8" w:rsidRDefault="00000000" w:rsidP="00EF61C0">
      <w:pPr>
        <w:pStyle w:val="Heading1"/>
        <w:rPr>
          <w:rFonts w:ascii="Arial" w:eastAsia="Times New Roman" w:hAnsi="Arial" w:cs="Arial"/>
          <w:lang w:eastAsia="en-GB" w:bidi="hi-IN"/>
        </w:rPr>
      </w:pPr>
      <w:bookmarkStart w:id="2" w:name="_Toc201949197"/>
      <w:bookmarkStart w:id="3" w:name="_Toc202548442"/>
      <w:bookmarkStart w:id="4" w:name="_Toc202548867"/>
      <w:r w:rsidRPr="00086AF8">
        <w:rPr>
          <w:rFonts w:ascii="Arial" w:eastAsia="Times New Roman" w:hAnsi="Arial" w:cs="Arial"/>
          <w:lang w:eastAsia="en-GB" w:bidi="hi-IN"/>
        </w:rPr>
        <w:t>2. Findings</w:t>
      </w:r>
      <w:bookmarkEnd w:id="2"/>
      <w:bookmarkEnd w:id="3"/>
      <w:bookmarkEnd w:id="4"/>
      <w:r w:rsidRPr="00086AF8">
        <w:rPr>
          <w:rFonts w:ascii="Arial" w:eastAsia="Times New Roman" w:hAnsi="Arial" w:cs="Arial"/>
          <w:lang w:eastAsia="en-GB" w:bidi="hi-IN"/>
        </w:rPr>
        <w:t xml:space="preserve"> </w:t>
      </w:r>
    </w:p>
    <w:p w14:paraId="4297AE70" w14:textId="77777777" w:rsidR="00EF61C0" w:rsidRPr="00086AF8" w:rsidRDefault="00000000" w:rsidP="00EF61C0">
      <w:pPr>
        <w:pStyle w:val="Heading1"/>
        <w:rPr>
          <w:rFonts w:ascii="Arial" w:eastAsia="Times New Roman" w:hAnsi="Arial" w:cs="Arial"/>
          <w:lang w:eastAsia="en-GB" w:bidi="hi-IN"/>
        </w:rPr>
      </w:pPr>
      <w:bookmarkStart w:id="5" w:name="_Toc201949198"/>
      <w:bookmarkStart w:id="6" w:name="_Toc202548443"/>
      <w:bookmarkStart w:id="7" w:name="_Toc202548868"/>
      <w:r w:rsidRPr="00086AF8">
        <w:rPr>
          <w:rFonts w:ascii="Arial" w:eastAsia="Times New Roman" w:hAnsi="Arial" w:cs="Arial"/>
          <w:lang w:eastAsia="en-GB" w:bidi="hi-IN"/>
        </w:rPr>
        <w:t>2.1 PESTLE Analysis</w:t>
      </w:r>
      <w:bookmarkEnd w:id="5"/>
      <w:bookmarkEnd w:id="6"/>
      <w:bookmarkEnd w:id="7"/>
    </w:p>
    <w:p w14:paraId="500BD53B" w14:textId="77777777" w:rsidR="00C5209D" w:rsidRPr="001D437C" w:rsidRDefault="00000000" w:rsidP="0041177D">
      <w:pPr>
        <w:pStyle w:val="Heading2"/>
        <w:rPr>
          <w:rFonts w:ascii="Arial" w:eastAsia="Times New Roman" w:hAnsi="Arial" w:cs="Arial"/>
          <w:lang w:eastAsia="en-GB" w:bidi="hi-IN"/>
        </w:rPr>
      </w:pPr>
      <w:bookmarkStart w:id="8" w:name="_Toc201949199"/>
      <w:bookmarkStart w:id="9" w:name="_Toc202548444"/>
      <w:bookmarkStart w:id="10" w:name="_Toc202548869"/>
      <w:r w:rsidRPr="001D437C">
        <w:rPr>
          <w:rFonts w:ascii="Arial" w:eastAsia="Times New Roman" w:hAnsi="Arial" w:cs="Arial"/>
          <w:lang w:eastAsia="en-GB" w:bidi="hi-IN"/>
        </w:rPr>
        <w:t>Political Factors</w:t>
      </w:r>
      <w:bookmarkEnd w:id="8"/>
      <w:bookmarkEnd w:id="9"/>
      <w:bookmarkEnd w:id="10"/>
    </w:p>
    <w:p w14:paraId="71000A67" w14:textId="77777777" w:rsidR="00EF61C0" w:rsidRPr="000E4BFB" w:rsidRDefault="00000000" w:rsidP="00EF61C0">
      <w:pPr>
        <w:spacing w:before="100" w:beforeAutospacing="1" w:after="100" w:afterAutospacing="1" w:line="360" w:lineRule="auto"/>
        <w:jc w:val="both"/>
        <w:rPr>
          <w:rFonts w:ascii="Arial" w:eastAsia="Times New Roman" w:hAnsi="Arial" w:cs="Arial"/>
          <w:sz w:val="24"/>
          <w:szCs w:val="24"/>
          <w:lang w:eastAsia="en-GB" w:bidi="hi-IN"/>
        </w:rPr>
      </w:pPr>
      <w:r w:rsidRPr="0041177D">
        <w:rPr>
          <w:rFonts w:ascii="Arial" w:eastAsia="Times New Roman" w:hAnsi="Arial" w:cs="Arial"/>
          <w:sz w:val="24"/>
          <w:szCs w:val="24"/>
          <w:lang w:eastAsia="en-GB" w:bidi="hi-IN"/>
        </w:rPr>
        <w:t xml:space="preserve">UK retailers are influenced a lot by government policies and provisions of trade regulations. The Brexit has disturbed the chains of supply and increases the price of imports, especially the small and medium independent retailers who have little or no purchasing power globally. They are more adaptable, that is, those larger chains usually have pre-existing connections with suppliers and more robust logistical </w:t>
      </w:r>
      <w:r w:rsidRPr="0041177D">
        <w:rPr>
          <w:rFonts w:ascii="Arial" w:eastAsia="Times New Roman" w:hAnsi="Arial" w:cs="Arial"/>
          <w:sz w:val="24"/>
          <w:szCs w:val="24"/>
          <w:lang w:eastAsia="en-GB" w:bidi="hi-IN"/>
        </w:rPr>
        <w:lastRenderedPageBreak/>
        <w:t>capabilities. Although some temporary measures, like lower business rate during the pandemic situation were helpful, a significant number of independents have remained to struggle because of a smaller ability to resist financial pressures. The UK government's focus on local economic regeneration and high street revitalisation funds shows promise but has been inconsistently distributed across regions</w:t>
      </w:r>
      <w:r>
        <w:rPr>
          <w:rFonts w:ascii="Arial" w:eastAsia="Times New Roman" w:hAnsi="Arial" w:cs="Arial"/>
          <w:sz w:val="24"/>
          <w:szCs w:val="24"/>
          <w:lang w:eastAsia="en-GB" w:bidi="hi-IN"/>
        </w:rPr>
        <w:t xml:space="preserve"> </w:t>
      </w:r>
      <w:r w:rsidRPr="00A94AE2">
        <w:rPr>
          <w:rFonts w:ascii="Arial" w:eastAsia="Times New Roman" w:hAnsi="Arial" w:cs="Arial"/>
          <w:sz w:val="24"/>
          <w:szCs w:val="24"/>
          <w:lang w:eastAsia="en-GB" w:bidi="hi-IN"/>
        </w:rPr>
        <w:t>(Tatum, 2023)</w:t>
      </w:r>
      <w:r w:rsidRPr="00CE40C3">
        <w:rPr>
          <w:rFonts w:ascii="Arial" w:eastAsia="Times New Roman" w:hAnsi="Arial" w:cs="Arial"/>
          <w:sz w:val="24"/>
          <w:szCs w:val="24"/>
          <w:lang w:eastAsia="en-GB" w:bidi="hi-IN"/>
        </w:rPr>
        <w:t>.</w:t>
      </w:r>
    </w:p>
    <w:p w14:paraId="299C06AF" w14:textId="77777777" w:rsidR="00EF61C0" w:rsidRPr="001D437C" w:rsidRDefault="00000000" w:rsidP="00EF61C0">
      <w:pPr>
        <w:pStyle w:val="Heading2"/>
        <w:rPr>
          <w:rFonts w:ascii="Arial" w:hAnsi="Arial" w:cs="Arial"/>
          <w:sz w:val="40"/>
          <w:szCs w:val="40"/>
        </w:rPr>
      </w:pPr>
      <w:bookmarkStart w:id="11" w:name="_Toc202548445"/>
      <w:bookmarkStart w:id="12" w:name="_Toc202548870"/>
      <w:r w:rsidRPr="001D437C">
        <w:rPr>
          <w:rStyle w:val="Strong"/>
          <w:rFonts w:ascii="Arial" w:hAnsi="Arial" w:cs="Arial"/>
          <w:b w:val="0"/>
          <w:bCs w:val="0"/>
        </w:rPr>
        <w:t>Economic</w:t>
      </w:r>
      <w:r w:rsidRPr="001D437C">
        <w:rPr>
          <w:rStyle w:val="Strong"/>
          <w:rFonts w:ascii="Arial" w:hAnsi="Arial" w:cs="Arial"/>
        </w:rPr>
        <w:t xml:space="preserve"> </w:t>
      </w:r>
      <w:r w:rsidRPr="001D437C">
        <w:rPr>
          <w:rStyle w:val="Strong"/>
          <w:rFonts w:ascii="Arial" w:hAnsi="Arial" w:cs="Arial"/>
          <w:b w:val="0"/>
          <w:bCs w:val="0"/>
        </w:rPr>
        <w:t>Factors</w:t>
      </w:r>
      <w:bookmarkEnd w:id="11"/>
      <w:bookmarkEnd w:id="12"/>
    </w:p>
    <w:p w14:paraId="61B92563" w14:textId="77777777" w:rsidR="00EF61C0" w:rsidRDefault="00000000" w:rsidP="00EF61C0">
      <w:pPr>
        <w:spacing w:before="100" w:beforeAutospacing="1" w:after="100" w:afterAutospacing="1" w:line="360" w:lineRule="auto"/>
        <w:jc w:val="both"/>
        <w:rPr>
          <w:rFonts w:ascii="Arial" w:eastAsia="Times New Roman" w:hAnsi="Arial" w:cs="Arial"/>
          <w:sz w:val="24"/>
          <w:szCs w:val="24"/>
          <w:lang w:eastAsia="en-GB" w:bidi="hi-IN"/>
        </w:rPr>
      </w:pPr>
      <w:r w:rsidRPr="0041177D">
        <w:rPr>
          <w:rFonts w:ascii="Arial" w:eastAsia="Times New Roman" w:hAnsi="Arial" w:cs="Arial"/>
          <w:sz w:val="24"/>
          <w:szCs w:val="24"/>
          <w:lang w:eastAsia="en-GB" w:bidi="hi-IN"/>
        </w:rPr>
        <w:t>Inflation, soaring energy prices and low consumer confidence have battered the UK economy. With budget becomes tighter, the average consumer cuts down on the discretionary expenditure, particularly in the physical stores. Single stores have fewer stocks and thinner margins so they are hit harder as compared to chains that can afford to discount or take minimal losses. Rents and payrolls as well as utility bills keep increasing and many find it hard to make profits. Moreover, the cost-of-living crisis has switched consumers into more price-sensitive consumers, in most cases forcing them to move to online marketplaces where they could find cheaper alternatives</w:t>
      </w:r>
      <w:r>
        <w:rPr>
          <w:rFonts w:ascii="Arial" w:eastAsia="Times New Roman" w:hAnsi="Arial" w:cs="Arial"/>
          <w:sz w:val="24"/>
          <w:szCs w:val="24"/>
          <w:lang w:eastAsia="en-GB" w:bidi="hi-IN"/>
        </w:rPr>
        <w:t xml:space="preserve"> </w:t>
      </w:r>
      <w:r w:rsidRPr="00A94AE2">
        <w:rPr>
          <w:rFonts w:ascii="Arial" w:eastAsia="Times New Roman" w:hAnsi="Arial" w:cs="Arial"/>
          <w:sz w:val="24"/>
          <w:szCs w:val="24"/>
          <w:lang w:eastAsia="en-GB" w:bidi="hi-IN"/>
        </w:rPr>
        <w:t>(Dolega, Dolega and Wrigley, 2012)</w:t>
      </w:r>
      <w:r w:rsidRPr="00CE40C3">
        <w:rPr>
          <w:rFonts w:ascii="Arial" w:eastAsia="Times New Roman" w:hAnsi="Arial" w:cs="Arial"/>
          <w:sz w:val="24"/>
          <w:szCs w:val="24"/>
          <w:lang w:eastAsia="en-GB" w:bidi="hi-IN"/>
        </w:rPr>
        <w:t>.</w:t>
      </w:r>
    </w:p>
    <w:p w14:paraId="16DC418D" w14:textId="77777777" w:rsidR="00EF61C0" w:rsidRPr="001D437C" w:rsidRDefault="00000000" w:rsidP="00EF61C0">
      <w:pPr>
        <w:pStyle w:val="Heading2"/>
        <w:rPr>
          <w:rFonts w:ascii="Arial" w:eastAsia="Times New Roman" w:hAnsi="Arial" w:cs="Arial"/>
          <w:b/>
          <w:bCs/>
          <w:sz w:val="24"/>
          <w:szCs w:val="24"/>
          <w:lang w:eastAsia="en-GB" w:bidi="hi-IN"/>
        </w:rPr>
      </w:pPr>
      <w:bookmarkStart w:id="13" w:name="_Toc202548446"/>
      <w:bookmarkStart w:id="14" w:name="_Toc202548871"/>
      <w:r w:rsidRPr="001D437C">
        <w:rPr>
          <w:rStyle w:val="Strong"/>
          <w:rFonts w:ascii="Arial" w:hAnsi="Arial" w:cs="Arial"/>
          <w:b w:val="0"/>
          <w:bCs w:val="0"/>
        </w:rPr>
        <w:t>Social Factors</w:t>
      </w:r>
      <w:bookmarkEnd w:id="13"/>
      <w:bookmarkEnd w:id="14"/>
    </w:p>
    <w:p w14:paraId="1ACB77FF" w14:textId="77777777" w:rsidR="0041177D" w:rsidRDefault="00000000" w:rsidP="00EF61C0">
      <w:pPr>
        <w:spacing w:before="100" w:beforeAutospacing="1" w:after="100" w:afterAutospacing="1" w:line="360" w:lineRule="auto"/>
        <w:jc w:val="both"/>
        <w:rPr>
          <w:rFonts w:ascii="Arial" w:eastAsia="Times New Roman" w:hAnsi="Arial" w:cs="Arial"/>
          <w:sz w:val="24"/>
          <w:szCs w:val="24"/>
          <w:lang w:eastAsia="en-GB" w:bidi="hi-IN"/>
        </w:rPr>
      </w:pPr>
      <w:r w:rsidRPr="0041177D">
        <w:rPr>
          <w:rFonts w:ascii="Arial" w:eastAsia="Times New Roman" w:hAnsi="Arial" w:cs="Arial"/>
          <w:sz w:val="24"/>
          <w:szCs w:val="24"/>
          <w:lang w:eastAsia="en-GB" w:bidi="hi-IN"/>
        </w:rPr>
        <w:t>There has been a considerable change in shopping habit. Home delivery has become another means of conducting online shopping as many people are now opting to shop via the internet because it is convenient and pricing is more favorable. In addition, work from home and hybrid environments have minimized the number of people going out in a day to town centres. Sustainability and ethical practice are being demanded by the consumers as well and questions the transparency of the sourcing and operation of the business. Small entrepreneurial sellers will not be able to cope with these demands because of their resource base, whereas larger businesses can afford eco solutions and promotion. Generational gap in shopping preferences also exists whereby the younger consumers prefer to have their shopping done online whereas old consumers choose to meet face-to-face</w:t>
      </w:r>
      <w:r>
        <w:rPr>
          <w:rFonts w:ascii="Arial" w:eastAsia="Times New Roman" w:hAnsi="Arial" w:cs="Arial"/>
          <w:sz w:val="24"/>
          <w:szCs w:val="24"/>
          <w:lang w:eastAsia="en-GB" w:bidi="hi-IN"/>
        </w:rPr>
        <w:t xml:space="preserve"> </w:t>
      </w:r>
      <w:r w:rsidRPr="00C35E8A">
        <w:rPr>
          <w:rFonts w:ascii="Arial" w:eastAsia="Times New Roman" w:hAnsi="Arial" w:cs="Arial"/>
          <w:sz w:val="24"/>
          <w:szCs w:val="24"/>
          <w:lang w:eastAsia="en-GB" w:bidi="hi-IN"/>
        </w:rPr>
        <w:t>(Clarke and Banga, 2010)</w:t>
      </w:r>
      <w:r w:rsidRPr="0041177D">
        <w:rPr>
          <w:rFonts w:ascii="Arial" w:eastAsia="Times New Roman" w:hAnsi="Arial" w:cs="Arial"/>
          <w:sz w:val="24"/>
          <w:szCs w:val="24"/>
          <w:lang w:eastAsia="en-GB" w:bidi="hi-IN"/>
        </w:rPr>
        <w:t>.</w:t>
      </w:r>
    </w:p>
    <w:p w14:paraId="0AC726D7" w14:textId="77777777" w:rsidR="00EF61C0" w:rsidRPr="001D437C" w:rsidRDefault="00000000" w:rsidP="00EF61C0">
      <w:pPr>
        <w:pStyle w:val="Heading2"/>
        <w:rPr>
          <w:rFonts w:ascii="Arial" w:eastAsia="Times New Roman" w:hAnsi="Arial" w:cs="Arial"/>
          <w:lang w:eastAsia="en-GB" w:bidi="hi-IN"/>
        </w:rPr>
      </w:pPr>
      <w:bookmarkStart w:id="15" w:name="_Toc202548447"/>
      <w:bookmarkStart w:id="16" w:name="_Toc202548872"/>
      <w:r w:rsidRPr="001D437C">
        <w:rPr>
          <w:rFonts w:ascii="Arial" w:eastAsia="Times New Roman" w:hAnsi="Arial" w:cs="Arial"/>
          <w:lang w:eastAsia="en-GB" w:bidi="hi-IN"/>
        </w:rPr>
        <w:lastRenderedPageBreak/>
        <w:t>Technological Factors</w:t>
      </w:r>
      <w:bookmarkEnd w:id="15"/>
      <w:bookmarkEnd w:id="16"/>
    </w:p>
    <w:p w14:paraId="1529B83C" w14:textId="77777777" w:rsidR="0041177D" w:rsidRDefault="00000000" w:rsidP="00EF61C0">
      <w:pPr>
        <w:spacing w:before="100" w:beforeAutospacing="1" w:after="100" w:afterAutospacing="1" w:line="360" w:lineRule="auto"/>
        <w:jc w:val="both"/>
        <w:rPr>
          <w:rFonts w:ascii="Arial" w:eastAsia="Times New Roman" w:hAnsi="Arial" w:cs="Arial"/>
          <w:sz w:val="24"/>
          <w:szCs w:val="24"/>
          <w:lang w:eastAsia="en-GB" w:bidi="hi-IN"/>
        </w:rPr>
      </w:pPr>
      <w:r w:rsidRPr="0041177D">
        <w:rPr>
          <w:rFonts w:ascii="Arial" w:eastAsia="Times New Roman" w:hAnsi="Arial" w:cs="Arial"/>
          <w:sz w:val="24"/>
          <w:szCs w:val="24"/>
          <w:lang w:eastAsia="en-GB" w:bidi="hi-IN"/>
        </w:rPr>
        <w:t>Digital revolution has brought in transformation in the retail. The 24 x 7 shopping by the customers on the internet market places and cell phone applications anywhere. Big box retail companies have become entrant into the omnichannel experiences- in which they have combined both online services and store advantages. Most individual shops, however, lack the capacity to invest in good e-commerce stores depriving them of internet traffic and communication with customers. It is much harder to introduce relatively new technologies, including AI, real-time analytics, or an automated inventory system, to small operators</w:t>
      </w:r>
      <w:r>
        <w:rPr>
          <w:rFonts w:ascii="Arial" w:eastAsia="Times New Roman" w:hAnsi="Arial" w:cs="Arial"/>
          <w:sz w:val="24"/>
          <w:szCs w:val="24"/>
          <w:lang w:eastAsia="en-GB" w:bidi="hi-IN"/>
        </w:rPr>
        <w:t xml:space="preserve"> </w:t>
      </w:r>
      <w:r w:rsidRPr="00C35E8A">
        <w:rPr>
          <w:rFonts w:ascii="Arial" w:eastAsia="Times New Roman" w:hAnsi="Arial" w:cs="Arial"/>
          <w:sz w:val="24"/>
          <w:szCs w:val="24"/>
          <w:lang w:eastAsia="en-GB" w:bidi="hi-IN"/>
        </w:rPr>
        <w:t>(Doherty, Ellis-Chadwick and Hart, 2003)</w:t>
      </w:r>
      <w:r>
        <w:rPr>
          <w:rFonts w:ascii="Arial" w:eastAsia="Times New Roman" w:hAnsi="Arial" w:cs="Arial"/>
          <w:sz w:val="24"/>
          <w:szCs w:val="24"/>
          <w:lang w:eastAsia="en-GB" w:bidi="hi-IN"/>
        </w:rPr>
        <w:t>.</w:t>
      </w:r>
    </w:p>
    <w:p w14:paraId="7C8D9D20" w14:textId="77777777" w:rsidR="00EF61C0" w:rsidRPr="00D2367C" w:rsidRDefault="00000000" w:rsidP="00D2367C">
      <w:pPr>
        <w:pStyle w:val="Heading2"/>
        <w:rPr>
          <w:rFonts w:eastAsia="Times New Roman"/>
          <w:b/>
          <w:bCs/>
          <w:sz w:val="24"/>
          <w:szCs w:val="24"/>
          <w:lang w:eastAsia="en-GB" w:bidi="hi-IN"/>
        </w:rPr>
      </w:pPr>
      <w:bookmarkStart w:id="17" w:name="_Toc202548448"/>
      <w:bookmarkStart w:id="18" w:name="_Toc202548873"/>
      <w:r w:rsidRPr="00D2367C">
        <w:rPr>
          <w:rStyle w:val="Strong"/>
          <w:rFonts w:ascii="Arial" w:hAnsi="Arial" w:cs="Arial"/>
          <w:b w:val="0"/>
          <w:bCs w:val="0"/>
        </w:rPr>
        <w:t>Legal Factors</w:t>
      </w:r>
      <w:bookmarkEnd w:id="17"/>
      <w:bookmarkEnd w:id="18"/>
    </w:p>
    <w:p w14:paraId="5FD1D1D4" w14:textId="77777777" w:rsidR="0041177D" w:rsidRDefault="00000000" w:rsidP="00EF61C0">
      <w:pPr>
        <w:spacing w:before="100" w:beforeAutospacing="1" w:after="100" w:afterAutospacing="1" w:line="360" w:lineRule="auto"/>
        <w:jc w:val="both"/>
        <w:rPr>
          <w:rFonts w:ascii="Arial" w:eastAsia="Times New Roman" w:hAnsi="Arial" w:cs="Arial"/>
          <w:sz w:val="24"/>
          <w:szCs w:val="24"/>
          <w:lang w:eastAsia="en-GB" w:bidi="hi-IN"/>
        </w:rPr>
      </w:pPr>
      <w:r w:rsidRPr="0041177D">
        <w:rPr>
          <w:rFonts w:ascii="Arial" w:eastAsia="Times New Roman" w:hAnsi="Arial" w:cs="Arial"/>
          <w:sz w:val="24"/>
          <w:szCs w:val="24"/>
          <w:lang w:eastAsia="en-GB" w:bidi="hi-IN"/>
        </w:rPr>
        <w:t>Retailers need to meet an increasingly long list of legal requirements, (relating to labour, consumer protection, and data privacy including UK GDPR). The necessities may be costly and a burden to the smaller retailers. With big chains, there are legal or compliance departments but with independents, there is a chance to be compliant with some facets of the regulations on their own, and this increases the chance of the violations and penalties</w:t>
      </w:r>
      <w:r>
        <w:rPr>
          <w:rFonts w:ascii="Arial" w:eastAsia="Times New Roman" w:hAnsi="Arial" w:cs="Arial"/>
          <w:sz w:val="24"/>
          <w:szCs w:val="24"/>
          <w:lang w:eastAsia="en-GB" w:bidi="hi-IN"/>
        </w:rPr>
        <w:t xml:space="preserve"> </w:t>
      </w:r>
      <w:r w:rsidRPr="00C35E8A">
        <w:rPr>
          <w:rFonts w:ascii="Arial" w:eastAsia="Times New Roman" w:hAnsi="Arial" w:cs="Arial"/>
          <w:sz w:val="24"/>
          <w:szCs w:val="24"/>
          <w:lang w:eastAsia="en-GB" w:bidi="hi-IN"/>
        </w:rPr>
        <w:t>(Rinaldi et al., 2024)</w:t>
      </w:r>
      <w:r>
        <w:rPr>
          <w:rFonts w:ascii="Arial" w:eastAsia="Times New Roman" w:hAnsi="Arial" w:cs="Arial"/>
          <w:sz w:val="24"/>
          <w:szCs w:val="24"/>
          <w:lang w:eastAsia="en-GB" w:bidi="hi-IN"/>
        </w:rPr>
        <w:t>.</w:t>
      </w:r>
    </w:p>
    <w:p w14:paraId="0F6B9FF0" w14:textId="77777777" w:rsidR="00D2367C" w:rsidRPr="00D2367C" w:rsidRDefault="00000000" w:rsidP="00D2367C">
      <w:pPr>
        <w:pStyle w:val="Heading2"/>
        <w:rPr>
          <w:rFonts w:eastAsia="Times New Roman"/>
          <w:b/>
          <w:bCs/>
          <w:sz w:val="24"/>
          <w:szCs w:val="24"/>
          <w:lang w:eastAsia="en-GB" w:bidi="hi-IN"/>
        </w:rPr>
      </w:pPr>
      <w:bookmarkStart w:id="19" w:name="_Toc202548449"/>
      <w:bookmarkStart w:id="20" w:name="_Toc202548874"/>
      <w:r w:rsidRPr="00D2367C">
        <w:rPr>
          <w:rStyle w:val="Strong"/>
          <w:rFonts w:ascii="Arial" w:hAnsi="Arial" w:cs="Arial"/>
          <w:b w:val="0"/>
          <w:bCs w:val="0"/>
        </w:rPr>
        <w:t>Environmental Factors</w:t>
      </w:r>
      <w:bookmarkEnd w:id="19"/>
      <w:bookmarkEnd w:id="20"/>
    </w:p>
    <w:p w14:paraId="2EE37F93" w14:textId="77777777" w:rsidR="0041177D" w:rsidRDefault="00000000" w:rsidP="00EF61C0">
      <w:pPr>
        <w:spacing w:before="100" w:beforeAutospacing="1" w:after="100" w:afterAutospacing="1" w:line="360" w:lineRule="auto"/>
        <w:jc w:val="both"/>
      </w:pPr>
      <w:r w:rsidRPr="0041177D">
        <w:rPr>
          <w:rFonts w:ascii="Arial" w:eastAsia="Times New Roman" w:hAnsi="Arial" w:cs="Arial"/>
          <w:sz w:val="24"/>
          <w:szCs w:val="24"/>
          <w:lang w:eastAsia="en-GB" w:bidi="hi-IN"/>
        </w:rPr>
        <w:t>Containability issue has become an area of great concern to the consumers as well as the regulators. The trend that customers demand is a pro-environment activity such as minimal packaging, local shopping and reduction in carbon emission. The small retailers will either have a hard time meeting the environmental standards without raising their prices and the large chains can spread the shills of being sustainable across all their expanded facilities even making it to be a part of their branding image</w:t>
      </w:r>
      <w:r>
        <w:rPr>
          <w:rFonts w:ascii="Arial" w:eastAsia="Times New Roman" w:hAnsi="Arial" w:cs="Arial"/>
          <w:sz w:val="24"/>
          <w:szCs w:val="24"/>
          <w:lang w:eastAsia="en-GB" w:bidi="hi-IN"/>
        </w:rPr>
        <w:t xml:space="preserve"> </w:t>
      </w:r>
      <w:r w:rsidRPr="00C35E8A">
        <w:rPr>
          <w:rFonts w:ascii="Arial" w:eastAsia="Times New Roman" w:hAnsi="Arial" w:cs="Arial"/>
          <w:sz w:val="24"/>
          <w:szCs w:val="24"/>
          <w:lang w:eastAsia="en-GB" w:bidi="hi-IN"/>
        </w:rPr>
        <w:t>(Walker, Di Sisto and McBain, 2008)</w:t>
      </w:r>
      <w:r w:rsidRPr="00FD0907">
        <w:rPr>
          <w:rFonts w:ascii="Arial" w:eastAsia="Times New Roman" w:hAnsi="Arial" w:cs="Arial"/>
          <w:sz w:val="24"/>
          <w:szCs w:val="24"/>
          <w:lang w:eastAsia="en-GB" w:bidi="hi-IN"/>
        </w:rPr>
        <w:t>.</w:t>
      </w:r>
    </w:p>
    <w:p w14:paraId="68A1E585" w14:textId="77777777" w:rsidR="004264BA" w:rsidRPr="00086AF8" w:rsidRDefault="00000000" w:rsidP="004264BA">
      <w:pPr>
        <w:pStyle w:val="Heading1"/>
        <w:rPr>
          <w:rFonts w:ascii="Arial" w:eastAsia="Times New Roman" w:hAnsi="Arial" w:cs="Arial"/>
          <w:lang w:eastAsia="en-GB" w:bidi="hi-IN"/>
        </w:rPr>
      </w:pPr>
      <w:bookmarkStart w:id="21" w:name="_Toc201949205"/>
      <w:bookmarkStart w:id="22" w:name="_Toc202548450"/>
      <w:bookmarkStart w:id="23" w:name="_Toc202548875"/>
      <w:r w:rsidRPr="00086AF8">
        <w:rPr>
          <w:rFonts w:ascii="Arial" w:eastAsia="Times New Roman" w:hAnsi="Arial" w:cs="Arial"/>
          <w:lang w:eastAsia="en-GB" w:bidi="hi-IN"/>
        </w:rPr>
        <w:t>2.2 SWOT Analysis</w:t>
      </w:r>
      <w:bookmarkEnd w:id="21"/>
      <w:bookmarkEnd w:id="22"/>
      <w:bookmarkEnd w:id="23"/>
    </w:p>
    <w:p w14:paraId="25EF0539" w14:textId="77777777" w:rsidR="004264BA" w:rsidRPr="001D437C" w:rsidRDefault="00000000" w:rsidP="004264BA">
      <w:pPr>
        <w:pStyle w:val="Heading2"/>
        <w:rPr>
          <w:rFonts w:ascii="Arial" w:eastAsia="Times New Roman" w:hAnsi="Arial" w:cs="Arial"/>
          <w:lang w:eastAsia="en-GB" w:bidi="hi-IN"/>
        </w:rPr>
      </w:pPr>
      <w:bookmarkStart w:id="24" w:name="_Toc201949206"/>
      <w:bookmarkStart w:id="25" w:name="_Toc202548451"/>
      <w:bookmarkStart w:id="26" w:name="_Toc202548876"/>
      <w:r w:rsidRPr="001D437C">
        <w:rPr>
          <w:rFonts w:ascii="Arial" w:eastAsia="Times New Roman" w:hAnsi="Arial" w:cs="Arial"/>
          <w:lang w:eastAsia="en-GB" w:bidi="hi-IN"/>
        </w:rPr>
        <w:t>Strengths</w:t>
      </w:r>
      <w:bookmarkEnd w:id="24"/>
      <w:bookmarkEnd w:id="25"/>
      <w:bookmarkEnd w:id="26"/>
    </w:p>
    <w:p w14:paraId="5DA81061" w14:textId="77777777" w:rsidR="004264BA" w:rsidRDefault="00000000" w:rsidP="004264BA">
      <w:pPr>
        <w:spacing w:before="100" w:beforeAutospacing="1" w:after="100" w:afterAutospacing="1" w:line="360" w:lineRule="auto"/>
        <w:jc w:val="both"/>
        <w:rPr>
          <w:rFonts w:ascii="Arial" w:eastAsia="Times New Roman" w:hAnsi="Arial" w:cs="Arial"/>
          <w:sz w:val="24"/>
          <w:szCs w:val="24"/>
          <w:lang w:eastAsia="en-GB" w:bidi="hi-IN"/>
        </w:rPr>
      </w:pPr>
      <w:r w:rsidRPr="004264BA">
        <w:rPr>
          <w:rFonts w:ascii="Arial" w:eastAsia="Times New Roman" w:hAnsi="Arial" w:cs="Arial"/>
          <w:sz w:val="24"/>
          <w:szCs w:val="24"/>
          <w:lang w:eastAsia="en-GB" w:bidi="hi-IN"/>
        </w:rPr>
        <w:t xml:space="preserve">The High Street retailers have good brand name, and they maintain local population customer bases. The possibility to provide physical experiences, e. g. the possibility </w:t>
      </w:r>
      <w:r w:rsidRPr="004264BA">
        <w:rPr>
          <w:rFonts w:ascii="Arial" w:eastAsia="Times New Roman" w:hAnsi="Arial" w:cs="Arial"/>
          <w:sz w:val="24"/>
          <w:szCs w:val="24"/>
          <w:lang w:eastAsia="en-GB" w:bidi="hi-IN"/>
        </w:rPr>
        <w:lastRenderedPageBreak/>
        <w:t>to see products and to test them, is still an advantage in comparison with online competitors. Otherwise, independents are able to establish personal relationships with the communities they live in</w:t>
      </w:r>
      <w:r w:rsidR="0041177D">
        <w:rPr>
          <w:rFonts w:ascii="Arial" w:eastAsia="Times New Roman" w:hAnsi="Arial" w:cs="Arial"/>
          <w:sz w:val="24"/>
          <w:szCs w:val="24"/>
          <w:lang w:eastAsia="en-GB" w:bidi="hi-IN"/>
        </w:rPr>
        <w:t xml:space="preserve"> </w:t>
      </w:r>
      <w:r w:rsidR="0041177D" w:rsidRPr="00C35E8A">
        <w:rPr>
          <w:rFonts w:ascii="Arial" w:eastAsia="Times New Roman" w:hAnsi="Arial" w:cs="Arial"/>
          <w:sz w:val="24"/>
          <w:szCs w:val="24"/>
          <w:lang w:eastAsia="en-GB" w:bidi="hi-IN"/>
        </w:rPr>
        <w:t>(Parker et al., 2017)</w:t>
      </w:r>
      <w:r w:rsidR="0041177D" w:rsidRPr="00A2445B">
        <w:rPr>
          <w:rFonts w:ascii="Arial" w:eastAsia="Times New Roman" w:hAnsi="Arial" w:cs="Arial"/>
          <w:sz w:val="24"/>
          <w:szCs w:val="24"/>
          <w:lang w:eastAsia="en-GB" w:bidi="hi-IN"/>
        </w:rPr>
        <w:t>.</w:t>
      </w:r>
    </w:p>
    <w:p w14:paraId="13894DAE" w14:textId="77777777" w:rsidR="004264BA" w:rsidRPr="001D437C" w:rsidRDefault="00000000" w:rsidP="004264BA">
      <w:pPr>
        <w:pStyle w:val="Heading2"/>
        <w:rPr>
          <w:rFonts w:ascii="Arial" w:eastAsia="Times New Roman" w:hAnsi="Arial" w:cs="Arial"/>
          <w:lang w:eastAsia="en-GB" w:bidi="hi-IN"/>
        </w:rPr>
      </w:pPr>
      <w:bookmarkStart w:id="27" w:name="_Toc201949207"/>
      <w:bookmarkStart w:id="28" w:name="_Toc202548452"/>
      <w:bookmarkStart w:id="29" w:name="_Toc202548877"/>
      <w:r w:rsidRPr="001D437C">
        <w:rPr>
          <w:rFonts w:ascii="Arial" w:eastAsia="Times New Roman" w:hAnsi="Arial" w:cs="Arial"/>
          <w:lang w:eastAsia="en-GB" w:bidi="hi-IN"/>
        </w:rPr>
        <w:t>Weaknesses</w:t>
      </w:r>
      <w:bookmarkEnd w:id="27"/>
      <w:bookmarkEnd w:id="28"/>
      <w:bookmarkEnd w:id="29"/>
    </w:p>
    <w:p w14:paraId="1575CA08" w14:textId="77777777" w:rsidR="004264BA" w:rsidRDefault="00000000" w:rsidP="004264BA">
      <w:pPr>
        <w:spacing w:before="100" w:beforeAutospacing="1" w:after="100" w:afterAutospacing="1" w:line="360" w:lineRule="auto"/>
        <w:jc w:val="both"/>
        <w:rPr>
          <w:rFonts w:ascii="Arial" w:eastAsia="Times New Roman" w:hAnsi="Arial" w:cs="Arial"/>
          <w:sz w:val="24"/>
          <w:szCs w:val="24"/>
          <w:lang w:eastAsia="en-GB" w:bidi="hi-IN"/>
        </w:rPr>
      </w:pPr>
      <w:r w:rsidRPr="004264BA">
        <w:rPr>
          <w:rFonts w:ascii="Arial" w:eastAsia="Times New Roman" w:hAnsi="Arial" w:cs="Arial"/>
          <w:sz w:val="24"/>
          <w:szCs w:val="24"/>
          <w:lang w:eastAsia="en-GB" w:bidi="hi-IN"/>
        </w:rPr>
        <w:t>Some of those government High Street businesses have been reluctant to undergo digital reform. They lose ground on the market to the more armed competitors without good online platforms and built-in systems. Fixed expenses are high, marketing that can afford less marketing budgets and lower scalability are also hindrances to fast innovation</w:t>
      </w:r>
      <w:r w:rsidR="0041177D">
        <w:rPr>
          <w:rFonts w:ascii="Arial" w:eastAsia="Times New Roman" w:hAnsi="Arial" w:cs="Arial"/>
          <w:sz w:val="24"/>
          <w:szCs w:val="24"/>
          <w:lang w:eastAsia="en-GB" w:bidi="hi-IN"/>
        </w:rPr>
        <w:t xml:space="preserve"> </w:t>
      </w:r>
      <w:r w:rsidR="0041177D" w:rsidRPr="00C35E8A">
        <w:rPr>
          <w:rFonts w:ascii="Arial" w:eastAsia="Times New Roman" w:hAnsi="Arial" w:cs="Arial"/>
          <w:sz w:val="24"/>
          <w:szCs w:val="24"/>
          <w:lang w:eastAsia="en-GB" w:bidi="hi-IN"/>
        </w:rPr>
        <w:t>(Ibrahim Khalifa Elmghaamez and Mahalaxmi Adhikari Parajuli, 2022)</w:t>
      </w:r>
      <w:r w:rsidR="0041177D" w:rsidRPr="00AF7113">
        <w:rPr>
          <w:rFonts w:ascii="Arial" w:eastAsia="Times New Roman" w:hAnsi="Arial" w:cs="Arial"/>
          <w:sz w:val="24"/>
          <w:szCs w:val="24"/>
          <w:lang w:eastAsia="en-GB" w:bidi="hi-IN"/>
        </w:rPr>
        <w:t>.</w:t>
      </w:r>
    </w:p>
    <w:p w14:paraId="62D442C3" w14:textId="77777777" w:rsidR="004264BA" w:rsidRPr="001D437C" w:rsidRDefault="00000000" w:rsidP="004264BA">
      <w:pPr>
        <w:pStyle w:val="Heading2"/>
        <w:rPr>
          <w:rFonts w:ascii="Arial" w:eastAsia="Times New Roman" w:hAnsi="Arial" w:cs="Arial"/>
          <w:lang w:eastAsia="en-GB" w:bidi="hi-IN"/>
        </w:rPr>
      </w:pPr>
      <w:bookmarkStart w:id="30" w:name="_Toc201949208"/>
      <w:bookmarkStart w:id="31" w:name="_Toc202548453"/>
      <w:bookmarkStart w:id="32" w:name="_Toc202548878"/>
      <w:r w:rsidRPr="001D437C">
        <w:rPr>
          <w:rFonts w:ascii="Arial" w:eastAsia="Times New Roman" w:hAnsi="Arial" w:cs="Arial"/>
          <w:lang w:eastAsia="en-GB" w:bidi="hi-IN"/>
        </w:rPr>
        <w:t>Opportunities</w:t>
      </w:r>
      <w:bookmarkEnd w:id="30"/>
      <w:bookmarkEnd w:id="31"/>
      <w:bookmarkEnd w:id="32"/>
    </w:p>
    <w:p w14:paraId="041212FA" w14:textId="77777777" w:rsidR="004264BA" w:rsidRDefault="00000000" w:rsidP="004264BA">
      <w:pPr>
        <w:spacing w:before="100" w:beforeAutospacing="1" w:after="100" w:afterAutospacing="1" w:line="360" w:lineRule="auto"/>
        <w:jc w:val="both"/>
        <w:rPr>
          <w:rFonts w:ascii="Arial" w:eastAsia="Times New Roman" w:hAnsi="Arial" w:cs="Arial"/>
          <w:sz w:val="24"/>
          <w:szCs w:val="24"/>
          <w:lang w:eastAsia="en-GB" w:bidi="hi-IN"/>
        </w:rPr>
      </w:pPr>
      <w:r w:rsidRPr="004264BA">
        <w:rPr>
          <w:rFonts w:ascii="Arial" w:eastAsia="Times New Roman" w:hAnsi="Arial" w:cs="Arial"/>
          <w:sz w:val="24"/>
          <w:szCs w:val="24"/>
          <w:lang w:eastAsia="en-GB" w:bidi="hi-IN"/>
        </w:rPr>
        <w:t>The available digital technology enables retailers to improve their customer experience, providing services that combine both traditional and online the therefore</w:t>
      </w:r>
      <w:r>
        <w:rPr>
          <w:rFonts w:ascii="Arial" w:eastAsia="Times New Roman" w:hAnsi="Arial" w:cs="Arial"/>
          <w:sz w:val="24"/>
          <w:szCs w:val="24"/>
          <w:lang w:eastAsia="en-GB" w:bidi="hi-IN"/>
        </w:rPr>
        <w:t xml:space="preserve"> </w:t>
      </w:r>
      <w:r w:rsidRPr="004264BA">
        <w:rPr>
          <w:rFonts w:ascii="Arial" w:eastAsia="Times New Roman" w:hAnsi="Arial" w:cs="Arial"/>
          <w:sz w:val="24"/>
          <w:szCs w:val="24"/>
          <w:lang w:eastAsia="en-GB" w:bidi="hi-IN"/>
        </w:rPr>
        <w:t>named hybrid services such as click-and-collect or virtual appointments. Loyalty can also be constructed through community involvement and special activities in the store. Modernisation of operations can be gained through awards and support programs in the direction of digital transformation</w:t>
      </w:r>
      <w:r w:rsidR="0041177D">
        <w:rPr>
          <w:rFonts w:ascii="Arial" w:eastAsia="Times New Roman" w:hAnsi="Arial" w:cs="Arial"/>
          <w:sz w:val="24"/>
          <w:szCs w:val="24"/>
          <w:lang w:eastAsia="en-GB" w:bidi="hi-IN"/>
        </w:rPr>
        <w:t xml:space="preserve"> </w:t>
      </w:r>
      <w:r w:rsidR="0041177D" w:rsidRPr="00C35E8A">
        <w:rPr>
          <w:rFonts w:ascii="Arial" w:eastAsia="Times New Roman" w:hAnsi="Arial" w:cs="Arial"/>
          <w:sz w:val="24"/>
          <w:szCs w:val="24"/>
          <w:lang w:eastAsia="en-GB" w:bidi="hi-IN"/>
        </w:rPr>
        <w:t>(Nash, 2019)</w:t>
      </w:r>
      <w:r w:rsidR="0041177D" w:rsidRPr="00AF7113">
        <w:rPr>
          <w:rFonts w:ascii="Arial" w:eastAsia="Times New Roman" w:hAnsi="Arial" w:cs="Arial"/>
          <w:sz w:val="24"/>
          <w:szCs w:val="24"/>
          <w:lang w:eastAsia="en-GB" w:bidi="hi-IN"/>
        </w:rPr>
        <w:t>.</w:t>
      </w:r>
    </w:p>
    <w:p w14:paraId="446EB605" w14:textId="77777777" w:rsidR="004264BA" w:rsidRPr="001D437C" w:rsidRDefault="00000000" w:rsidP="004264BA">
      <w:pPr>
        <w:pStyle w:val="Heading2"/>
        <w:rPr>
          <w:rFonts w:ascii="Arial" w:eastAsia="Times New Roman" w:hAnsi="Arial" w:cs="Arial"/>
          <w:lang w:eastAsia="en-GB" w:bidi="hi-IN"/>
        </w:rPr>
      </w:pPr>
      <w:bookmarkStart w:id="33" w:name="_Toc201949209"/>
      <w:bookmarkStart w:id="34" w:name="_Toc202548454"/>
      <w:bookmarkStart w:id="35" w:name="_Toc202548879"/>
      <w:r w:rsidRPr="001D437C">
        <w:rPr>
          <w:rFonts w:ascii="Arial" w:eastAsia="Times New Roman" w:hAnsi="Arial" w:cs="Arial"/>
          <w:lang w:eastAsia="en-GB" w:bidi="hi-IN"/>
        </w:rPr>
        <w:t>Threats</w:t>
      </w:r>
      <w:bookmarkEnd w:id="33"/>
      <w:bookmarkEnd w:id="34"/>
      <w:bookmarkEnd w:id="35"/>
    </w:p>
    <w:p w14:paraId="6649B64E" w14:textId="77777777" w:rsidR="004264BA" w:rsidRDefault="00000000" w:rsidP="004264BA">
      <w:pPr>
        <w:spacing w:before="100" w:beforeAutospacing="1" w:after="100" w:afterAutospacing="1" w:line="360" w:lineRule="auto"/>
        <w:jc w:val="both"/>
        <w:rPr>
          <w:rFonts w:ascii="Arial" w:eastAsia="Times New Roman" w:hAnsi="Arial" w:cs="Arial"/>
          <w:sz w:val="24"/>
          <w:szCs w:val="24"/>
          <w:lang w:eastAsia="en-GB" w:bidi="hi-IN"/>
        </w:rPr>
      </w:pPr>
      <w:r w:rsidRPr="00C5209D">
        <w:rPr>
          <w:rFonts w:ascii="Arial" w:eastAsia="Times New Roman" w:hAnsi="Arial" w:cs="Arial"/>
          <w:sz w:val="24"/>
          <w:szCs w:val="24"/>
          <w:lang w:eastAsia="en-GB" w:bidi="hi-IN"/>
        </w:rPr>
        <w:t>The major threats will be as a result of rising online competition, inflation and declining high street traffic. The small retailers that are independent are most susceptible as they lack the resources and take longer to respond. Such businesses will close down unless they become proactive in innovation</w:t>
      </w:r>
      <w:r w:rsidR="0041177D">
        <w:rPr>
          <w:rFonts w:ascii="Arial" w:eastAsia="Times New Roman" w:hAnsi="Arial" w:cs="Arial"/>
          <w:sz w:val="24"/>
          <w:szCs w:val="24"/>
          <w:lang w:eastAsia="en-GB" w:bidi="hi-IN"/>
        </w:rPr>
        <w:t xml:space="preserve"> </w:t>
      </w:r>
      <w:r w:rsidR="0041177D" w:rsidRPr="00C35E8A">
        <w:rPr>
          <w:rFonts w:ascii="Arial" w:eastAsia="Times New Roman" w:hAnsi="Arial" w:cs="Arial"/>
          <w:sz w:val="24"/>
          <w:szCs w:val="24"/>
          <w:lang w:eastAsia="en-GB" w:bidi="hi-IN"/>
        </w:rPr>
        <w:t>(Liu et al., 2022)</w:t>
      </w:r>
      <w:r w:rsidR="0041177D" w:rsidRPr="00AF7113">
        <w:rPr>
          <w:rFonts w:ascii="Arial" w:eastAsia="Times New Roman" w:hAnsi="Arial" w:cs="Arial"/>
          <w:sz w:val="24"/>
          <w:szCs w:val="24"/>
          <w:lang w:eastAsia="en-GB" w:bidi="hi-IN"/>
        </w:rPr>
        <w:t>.</w:t>
      </w:r>
    </w:p>
    <w:p w14:paraId="34E3BC08" w14:textId="77777777" w:rsidR="00AD48A2" w:rsidRPr="001D437C" w:rsidRDefault="00000000" w:rsidP="00AD48A2">
      <w:pPr>
        <w:pStyle w:val="Heading1"/>
        <w:rPr>
          <w:rFonts w:ascii="Arial" w:eastAsia="Times New Roman" w:hAnsi="Arial" w:cs="Arial"/>
          <w:lang w:eastAsia="en-GB" w:bidi="hi-IN"/>
        </w:rPr>
      </w:pPr>
      <w:bookmarkStart w:id="36" w:name="_Toc201949210"/>
      <w:bookmarkStart w:id="37" w:name="_Toc202548455"/>
      <w:bookmarkStart w:id="38" w:name="_Toc202548880"/>
      <w:r w:rsidRPr="001D437C">
        <w:rPr>
          <w:rFonts w:ascii="Arial" w:eastAsia="Times New Roman" w:hAnsi="Arial" w:cs="Arial"/>
          <w:lang w:eastAsia="en-GB" w:bidi="hi-IN"/>
        </w:rPr>
        <w:t>3. Conclusion</w:t>
      </w:r>
      <w:bookmarkEnd w:id="36"/>
      <w:bookmarkEnd w:id="37"/>
      <w:bookmarkEnd w:id="38"/>
      <w:r w:rsidRPr="001D437C">
        <w:rPr>
          <w:rFonts w:ascii="Arial" w:eastAsia="Times New Roman" w:hAnsi="Arial" w:cs="Arial"/>
          <w:lang w:eastAsia="en-GB" w:bidi="hi-IN"/>
        </w:rPr>
        <w:t xml:space="preserve"> </w:t>
      </w:r>
    </w:p>
    <w:p w14:paraId="1FB155C0" w14:textId="77777777" w:rsidR="00AD48A2" w:rsidRDefault="00AD48A2" w:rsidP="004264BA">
      <w:pPr>
        <w:spacing w:before="100" w:beforeAutospacing="1" w:after="100" w:afterAutospacing="1" w:line="360" w:lineRule="auto"/>
        <w:jc w:val="both"/>
        <w:rPr>
          <w:rFonts w:ascii="Arial" w:eastAsia="Times New Roman" w:hAnsi="Arial" w:cs="Arial"/>
          <w:sz w:val="24"/>
          <w:szCs w:val="24"/>
          <w:lang w:eastAsia="en-GB" w:bidi="hi-IN"/>
        </w:rPr>
      </w:pPr>
    </w:p>
    <w:p w14:paraId="71336E3B" w14:textId="77777777" w:rsidR="00AD48A2" w:rsidRPr="00AD48A2" w:rsidRDefault="00000000" w:rsidP="00AD48A2">
      <w:pPr>
        <w:spacing w:before="100" w:beforeAutospacing="1" w:after="100" w:afterAutospacing="1" w:line="360" w:lineRule="auto"/>
        <w:jc w:val="both"/>
        <w:rPr>
          <w:rFonts w:ascii="Arial" w:eastAsia="Times New Roman" w:hAnsi="Arial" w:cs="Arial"/>
          <w:sz w:val="24"/>
          <w:szCs w:val="24"/>
          <w:lang w:eastAsia="en-GB" w:bidi="hi-IN"/>
        </w:rPr>
      </w:pPr>
      <w:r w:rsidRPr="00AD48A2">
        <w:rPr>
          <w:rFonts w:ascii="Arial" w:eastAsia="Times New Roman" w:hAnsi="Arial" w:cs="Arial"/>
          <w:sz w:val="24"/>
          <w:szCs w:val="24"/>
          <w:lang w:eastAsia="en-GB" w:bidi="hi-IN"/>
        </w:rPr>
        <w:t xml:space="preserve">To conclude it is important to mention that an external environment in which UK High Street retailers operate is quite complex and changing. The traditional retail formats have also been severely affected by political instability because of Brexit, an increase in costs because of inflation as well as changing consumer behaviours. Social, </w:t>
      </w:r>
      <w:r w:rsidRPr="00AD48A2">
        <w:rPr>
          <w:rFonts w:ascii="Arial" w:eastAsia="Times New Roman" w:hAnsi="Arial" w:cs="Arial"/>
          <w:sz w:val="24"/>
          <w:szCs w:val="24"/>
          <w:lang w:eastAsia="en-GB" w:bidi="hi-IN"/>
        </w:rPr>
        <w:lastRenderedPageBreak/>
        <w:t>technological shifts have also shifted the point in the direction of online competitors and large retail chains enjoying more financial and logistic resources.</w:t>
      </w:r>
    </w:p>
    <w:p w14:paraId="5D18B236" w14:textId="77777777" w:rsidR="00AD48A2" w:rsidRPr="00AD48A2" w:rsidRDefault="00000000" w:rsidP="00AD48A2">
      <w:pPr>
        <w:spacing w:before="100" w:beforeAutospacing="1" w:after="100" w:afterAutospacing="1" w:line="360" w:lineRule="auto"/>
        <w:jc w:val="both"/>
        <w:rPr>
          <w:rFonts w:ascii="Arial" w:eastAsia="Times New Roman" w:hAnsi="Arial" w:cs="Arial"/>
          <w:sz w:val="24"/>
          <w:szCs w:val="24"/>
          <w:lang w:eastAsia="en-GB" w:bidi="hi-IN"/>
        </w:rPr>
      </w:pPr>
      <w:r w:rsidRPr="00AD48A2">
        <w:rPr>
          <w:rFonts w:ascii="Arial" w:eastAsia="Times New Roman" w:hAnsi="Arial" w:cs="Arial"/>
          <w:sz w:val="24"/>
          <w:szCs w:val="24"/>
          <w:lang w:eastAsia="en-GB" w:bidi="hi-IN"/>
        </w:rPr>
        <w:t>According to the PESTLE and SWOT analysis, the strengths of High Street retailers community loyalty, the physical presence have usually been overwhelmed by the weakness of the outdated systems, and a lack of scalability. There are also independent shops, especially those with very small size and low amount of capital, which encounter more pressure when trying to adapt to the situation.</w:t>
      </w:r>
    </w:p>
    <w:p w14:paraId="1779A74C" w14:textId="77777777" w:rsidR="00AD48A2" w:rsidRPr="00AD48A2" w:rsidRDefault="00000000" w:rsidP="00AD48A2">
      <w:pPr>
        <w:spacing w:before="100" w:beforeAutospacing="1" w:after="100" w:afterAutospacing="1" w:line="360" w:lineRule="auto"/>
        <w:jc w:val="both"/>
        <w:rPr>
          <w:rFonts w:ascii="Arial" w:eastAsia="Times New Roman" w:hAnsi="Arial" w:cs="Arial"/>
          <w:sz w:val="24"/>
          <w:szCs w:val="24"/>
          <w:lang w:eastAsia="en-GB" w:bidi="hi-IN"/>
        </w:rPr>
      </w:pPr>
      <w:r w:rsidRPr="00AD48A2">
        <w:rPr>
          <w:rFonts w:ascii="Arial" w:eastAsia="Times New Roman" w:hAnsi="Arial" w:cs="Arial"/>
          <w:sz w:val="24"/>
          <w:szCs w:val="24"/>
          <w:lang w:eastAsia="en-GB" w:bidi="hi-IN"/>
        </w:rPr>
        <w:t>Practical chances to be innovative, to reach the customers still exist. Those retailers who accept innovation, including the introduction of digital instruments, promotion of sustainable goods, and establishment of close ties with the environment, can compete successfully.</w:t>
      </w:r>
    </w:p>
    <w:p w14:paraId="3113D4BE" w14:textId="77777777" w:rsidR="00AD48A2" w:rsidRDefault="00000000" w:rsidP="00AD48A2">
      <w:pPr>
        <w:spacing w:before="100" w:beforeAutospacing="1" w:after="100" w:afterAutospacing="1" w:line="360" w:lineRule="auto"/>
        <w:jc w:val="both"/>
        <w:rPr>
          <w:rFonts w:ascii="Arial" w:eastAsia="Times New Roman" w:hAnsi="Arial" w:cs="Arial"/>
          <w:sz w:val="24"/>
          <w:szCs w:val="24"/>
          <w:lang w:eastAsia="en-GB" w:bidi="hi-IN"/>
        </w:rPr>
      </w:pPr>
      <w:r w:rsidRPr="00AD48A2">
        <w:rPr>
          <w:rFonts w:ascii="Arial" w:eastAsia="Times New Roman" w:hAnsi="Arial" w:cs="Arial"/>
          <w:sz w:val="24"/>
          <w:szCs w:val="24"/>
          <w:lang w:eastAsia="en-GB" w:bidi="hi-IN"/>
        </w:rPr>
        <w:t>At the end, the only way to survive is through flexibility, investment and government these are through innovation, obviously to survive. Therefore the retailers in High Street need not only react against the current pressure but also be predictive to the possible changes in the emerging retail environment.</w:t>
      </w:r>
    </w:p>
    <w:p w14:paraId="60D55776" w14:textId="77777777" w:rsidR="008D7F91" w:rsidRPr="00086AF8" w:rsidRDefault="00000000" w:rsidP="008D7F91">
      <w:pPr>
        <w:pStyle w:val="Heading1"/>
        <w:rPr>
          <w:rFonts w:ascii="Arial" w:eastAsia="Times New Roman" w:hAnsi="Arial" w:cs="Arial"/>
          <w:lang w:eastAsia="en-GB" w:bidi="hi-IN"/>
        </w:rPr>
      </w:pPr>
      <w:bookmarkStart w:id="39" w:name="_Toc201949211"/>
      <w:bookmarkStart w:id="40" w:name="_Toc202548456"/>
      <w:bookmarkStart w:id="41" w:name="_Toc202548881"/>
      <w:r w:rsidRPr="00086AF8">
        <w:rPr>
          <w:rFonts w:ascii="Arial" w:eastAsia="Times New Roman" w:hAnsi="Arial" w:cs="Arial"/>
          <w:lang w:eastAsia="en-GB" w:bidi="hi-IN"/>
        </w:rPr>
        <w:t>4. Recommendations</w:t>
      </w:r>
      <w:bookmarkEnd w:id="39"/>
      <w:bookmarkEnd w:id="40"/>
      <w:bookmarkEnd w:id="41"/>
      <w:r w:rsidRPr="00086AF8">
        <w:rPr>
          <w:rFonts w:ascii="Arial" w:eastAsia="Times New Roman" w:hAnsi="Arial" w:cs="Arial"/>
          <w:lang w:eastAsia="en-GB" w:bidi="hi-IN"/>
        </w:rPr>
        <w:t xml:space="preserve"> </w:t>
      </w:r>
    </w:p>
    <w:p w14:paraId="73892CEB" w14:textId="77777777" w:rsidR="008D7F91" w:rsidRPr="001D437C" w:rsidRDefault="00000000" w:rsidP="00C0446D">
      <w:pPr>
        <w:pStyle w:val="Heading2"/>
        <w:rPr>
          <w:rFonts w:ascii="Arial" w:eastAsia="Times New Roman" w:hAnsi="Arial" w:cs="Arial"/>
          <w:lang w:eastAsia="en-GB" w:bidi="hi-IN"/>
        </w:rPr>
      </w:pPr>
      <w:bookmarkStart w:id="42" w:name="_Toc202548457"/>
      <w:bookmarkStart w:id="43" w:name="_Toc202548882"/>
      <w:r w:rsidRPr="001D437C">
        <w:rPr>
          <w:rFonts w:ascii="Arial" w:eastAsia="Times New Roman" w:hAnsi="Arial" w:cs="Arial"/>
          <w:lang w:eastAsia="en-GB" w:bidi="hi-IN"/>
        </w:rPr>
        <w:t>Digital Integration should be given Priority</w:t>
      </w:r>
      <w:bookmarkEnd w:id="42"/>
      <w:bookmarkEnd w:id="43"/>
    </w:p>
    <w:p w14:paraId="708D3884" w14:textId="77777777" w:rsidR="00AD48A2" w:rsidRDefault="00000000" w:rsidP="00AD48A2">
      <w:pPr>
        <w:spacing w:before="100" w:beforeAutospacing="1" w:after="100" w:afterAutospacing="1" w:line="360" w:lineRule="auto"/>
        <w:jc w:val="both"/>
        <w:rPr>
          <w:rFonts w:ascii="Arial" w:eastAsia="Times New Roman" w:hAnsi="Arial" w:cs="Arial"/>
          <w:sz w:val="24"/>
          <w:szCs w:val="24"/>
          <w:lang w:eastAsia="en-GB" w:bidi="hi-IN"/>
        </w:rPr>
      </w:pPr>
      <w:r w:rsidRPr="008D7F91">
        <w:rPr>
          <w:rFonts w:ascii="Arial" w:eastAsia="Times New Roman" w:hAnsi="Arial" w:cs="Arial"/>
          <w:sz w:val="24"/>
          <w:szCs w:val="24"/>
          <w:lang w:eastAsia="en-GB" w:bidi="hi-IN"/>
        </w:rPr>
        <w:t xml:space="preserve">The retailer in the high Street </w:t>
      </w:r>
      <w:r w:rsidR="001D437C" w:rsidRPr="008D7F91">
        <w:rPr>
          <w:rFonts w:ascii="Arial" w:eastAsia="Times New Roman" w:hAnsi="Arial" w:cs="Arial"/>
          <w:sz w:val="24"/>
          <w:szCs w:val="24"/>
          <w:lang w:eastAsia="en-GB" w:bidi="hi-IN"/>
        </w:rPr>
        <w:t>must</w:t>
      </w:r>
      <w:r w:rsidRPr="008D7F91">
        <w:rPr>
          <w:rFonts w:ascii="Arial" w:eastAsia="Times New Roman" w:hAnsi="Arial" w:cs="Arial"/>
          <w:sz w:val="24"/>
          <w:szCs w:val="24"/>
          <w:lang w:eastAsia="en-GB" w:bidi="hi-IN"/>
        </w:rPr>
        <w:t xml:space="preserve"> embrace the omnichannel strategy, which involves integrating both the </w:t>
      </w:r>
      <w:r w:rsidR="001D437C" w:rsidRPr="008D7F91">
        <w:rPr>
          <w:rFonts w:ascii="Arial" w:eastAsia="Times New Roman" w:hAnsi="Arial" w:cs="Arial"/>
          <w:sz w:val="24"/>
          <w:szCs w:val="24"/>
          <w:lang w:eastAsia="en-GB" w:bidi="hi-IN"/>
        </w:rPr>
        <w:t>brick</w:t>
      </w:r>
      <w:r w:rsidR="001D437C">
        <w:rPr>
          <w:rFonts w:ascii="Arial" w:eastAsia="Times New Roman" w:hAnsi="Arial" w:cs="Arial"/>
          <w:sz w:val="24"/>
          <w:szCs w:val="24"/>
          <w:lang w:eastAsia="en-GB" w:bidi="hi-IN"/>
        </w:rPr>
        <w:t>-and-mortar</w:t>
      </w:r>
      <w:r w:rsidRPr="008D7F91">
        <w:rPr>
          <w:rFonts w:ascii="Arial" w:eastAsia="Times New Roman" w:hAnsi="Arial" w:cs="Arial"/>
          <w:sz w:val="24"/>
          <w:szCs w:val="24"/>
          <w:lang w:eastAsia="en-GB" w:bidi="hi-IN"/>
        </w:rPr>
        <w:t xml:space="preserve"> outlets and the effective online stores. Click-and-collect, online ordering and real-time stock-visibility are some of the services that can enhance customer satisfaction and competitiveness greatly. Online marketing solutions, such as highly specific email campaigns, communication on social media websites, are required to reach offline generations through their technologies</w:t>
      </w:r>
      <w:r w:rsidR="001D437C">
        <w:rPr>
          <w:rFonts w:ascii="Arial" w:eastAsia="Times New Roman" w:hAnsi="Arial" w:cs="Arial"/>
          <w:sz w:val="24"/>
          <w:szCs w:val="24"/>
          <w:lang w:eastAsia="en-GB" w:bidi="hi-IN"/>
        </w:rPr>
        <w:t xml:space="preserve"> </w:t>
      </w:r>
      <w:r w:rsidR="001D437C" w:rsidRPr="00C35E8A">
        <w:rPr>
          <w:rFonts w:ascii="Arial" w:eastAsia="Times New Roman" w:hAnsi="Arial" w:cs="Arial"/>
          <w:sz w:val="24"/>
          <w:szCs w:val="24"/>
          <w:lang w:eastAsia="en-GB" w:bidi="hi-IN"/>
        </w:rPr>
        <w:t>(Thaichon et al., 2023)</w:t>
      </w:r>
      <w:r w:rsidR="001D437C" w:rsidRPr="00AF7113">
        <w:rPr>
          <w:rFonts w:ascii="Arial" w:eastAsia="Times New Roman" w:hAnsi="Arial" w:cs="Arial"/>
          <w:sz w:val="24"/>
          <w:szCs w:val="24"/>
          <w:lang w:eastAsia="en-GB" w:bidi="hi-IN"/>
        </w:rPr>
        <w:t>.</w:t>
      </w:r>
    </w:p>
    <w:p w14:paraId="74BE179C" w14:textId="77777777" w:rsidR="00C0446D" w:rsidRPr="001D437C" w:rsidRDefault="00000000" w:rsidP="00C0446D">
      <w:pPr>
        <w:pStyle w:val="Heading2"/>
        <w:rPr>
          <w:rFonts w:ascii="Arial" w:eastAsia="Times New Roman" w:hAnsi="Arial" w:cs="Arial"/>
          <w:lang w:eastAsia="en-GB" w:bidi="hi-IN"/>
        </w:rPr>
      </w:pPr>
      <w:bookmarkStart w:id="44" w:name="_Toc202548458"/>
      <w:bookmarkStart w:id="45" w:name="_Toc202548883"/>
      <w:r w:rsidRPr="001D437C">
        <w:rPr>
          <w:rFonts w:ascii="Arial" w:eastAsia="Times New Roman" w:hAnsi="Arial" w:cs="Arial"/>
          <w:lang w:eastAsia="en-GB" w:bidi="hi-IN"/>
        </w:rPr>
        <w:t>Establishing Better Community Connections and In-store experiences</w:t>
      </w:r>
      <w:bookmarkEnd w:id="44"/>
      <w:bookmarkEnd w:id="45"/>
    </w:p>
    <w:p w14:paraId="3B9CBF06" w14:textId="77777777" w:rsidR="00C0446D" w:rsidRDefault="00000000" w:rsidP="00AD48A2">
      <w:pPr>
        <w:spacing w:before="100" w:beforeAutospacing="1" w:after="100" w:afterAutospacing="1" w:line="360" w:lineRule="auto"/>
        <w:jc w:val="both"/>
        <w:rPr>
          <w:rFonts w:ascii="Arial" w:eastAsia="Times New Roman" w:hAnsi="Arial" w:cs="Arial"/>
          <w:sz w:val="24"/>
          <w:szCs w:val="24"/>
          <w:lang w:eastAsia="en-GB" w:bidi="hi-IN"/>
        </w:rPr>
      </w:pPr>
      <w:r w:rsidRPr="00C0446D">
        <w:rPr>
          <w:rFonts w:ascii="Arial" w:eastAsia="Times New Roman" w:hAnsi="Arial" w:cs="Arial"/>
          <w:sz w:val="24"/>
          <w:szCs w:val="24"/>
          <w:lang w:eastAsia="en-GB" w:bidi="hi-IN"/>
        </w:rPr>
        <w:t xml:space="preserve">Individual retailers should maximise their local representation; in particular, by hosting events focused on the community and by providing experiences based in stores that </w:t>
      </w:r>
      <w:r w:rsidRPr="00C0446D">
        <w:rPr>
          <w:rFonts w:ascii="Arial" w:eastAsia="Times New Roman" w:hAnsi="Arial" w:cs="Arial"/>
          <w:sz w:val="24"/>
          <w:szCs w:val="24"/>
          <w:lang w:eastAsia="en-GB" w:bidi="hi-IN"/>
        </w:rPr>
        <w:lastRenderedPageBreak/>
        <w:t>online retailers cannot emulate. These may comprise product workshops, local tie-ins and loyalty programmes. Exquisite service and a friendly atmosphere are referred to as one of the methods to attract and retain customers. Independents in particular enjoy good word of mouth and neighbourhood endorsement</w:t>
      </w:r>
      <w:r w:rsidR="001D437C">
        <w:rPr>
          <w:rFonts w:ascii="Arial" w:eastAsia="Times New Roman" w:hAnsi="Arial" w:cs="Arial"/>
          <w:sz w:val="24"/>
          <w:szCs w:val="24"/>
          <w:lang w:eastAsia="en-GB" w:bidi="hi-IN"/>
        </w:rPr>
        <w:t xml:space="preserve"> </w:t>
      </w:r>
      <w:r w:rsidR="001D437C" w:rsidRPr="00C35E8A">
        <w:rPr>
          <w:rFonts w:ascii="Arial" w:eastAsia="Times New Roman" w:hAnsi="Arial" w:cs="Arial"/>
          <w:sz w:val="24"/>
          <w:szCs w:val="24"/>
          <w:lang w:eastAsia="en-GB" w:bidi="hi-IN"/>
        </w:rPr>
        <w:t>(Clarke, Kirkup and Oppewal, 2012)</w:t>
      </w:r>
      <w:r w:rsidR="001D437C" w:rsidRPr="00526AD4">
        <w:rPr>
          <w:rFonts w:ascii="Arial" w:eastAsia="Times New Roman" w:hAnsi="Arial" w:cs="Arial"/>
          <w:sz w:val="24"/>
          <w:szCs w:val="24"/>
          <w:lang w:eastAsia="en-GB" w:bidi="hi-IN"/>
        </w:rPr>
        <w:t>.</w:t>
      </w:r>
    </w:p>
    <w:p w14:paraId="07590CB2" w14:textId="77777777" w:rsidR="00C0446D" w:rsidRPr="001D437C" w:rsidRDefault="00000000" w:rsidP="00C0446D">
      <w:pPr>
        <w:pStyle w:val="Heading2"/>
        <w:rPr>
          <w:rFonts w:ascii="Arial" w:eastAsia="Times New Roman" w:hAnsi="Arial" w:cs="Arial"/>
          <w:lang w:eastAsia="en-GB" w:bidi="hi-IN"/>
        </w:rPr>
      </w:pPr>
      <w:bookmarkStart w:id="46" w:name="_Toc202548459"/>
      <w:bookmarkStart w:id="47" w:name="_Toc202548884"/>
      <w:r w:rsidRPr="001D437C">
        <w:rPr>
          <w:rFonts w:ascii="Arial" w:eastAsia="Times New Roman" w:hAnsi="Arial" w:cs="Arial"/>
          <w:lang w:eastAsia="en-GB" w:bidi="hi-IN"/>
        </w:rPr>
        <w:t>Innovation to Make Business More Efficient</w:t>
      </w:r>
      <w:bookmarkEnd w:id="46"/>
      <w:bookmarkEnd w:id="47"/>
    </w:p>
    <w:p w14:paraId="7E48AF06" w14:textId="77777777" w:rsidR="00C0446D" w:rsidRDefault="00000000" w:rsidP="00AD48A2">
      <w:pPr>
        <w:spacing w:before="100" w:beforeAutospacing="1" w:after="100" w:afterAutospacing="1" w:line="360" w:lineRule="auto"/>
        <w:jc w:val="both"/>
        <w:rPr>
          <w:rFonts w:ascii="Arial" w:eastAsia="Times New Roman" w:hAnsi="Arial" w:cs="Arial"/>
          <w:sz w:val="24"/>
          <w:szCs w:val="24"/>
          <w:lang w:eastAsia="en-GB" w:bidi="hi-IN"/>
        </w:rPr>
      </w:pPr>
      <w:r w:rsidRPr="00C0446D">
        <w:rPr>
          <w:rFonts w:ascii="Arial" w:eastAsia="Times New Roman" w:hAnsi="Arial" w:cs="Arial"/>
          <w:sz w:val="24"/>
          <w:szCs w:val="24"/>
          <w:lang w:eastAsia="en-GB" w:bidi="hi-IN"/>
        </w:rPr>
        <w:t xml:space="preserve">Price competition </w:t>
      </w:r>
      <w:r w:rsidR="001D437C" w:rsidRPr="00C0446D">
        <w:rPr>
          <w:rFonts w:ascii="Arial" w:eastAsia="Times New Roman" w:hAnsi="Arial" w:cs="Arial"/>
          <w:sz w:val="24"/>
          <w:szCs w:val="24"/>
          <w:lang w:eastAsia="en-GB" w:bidi="hi-IN"/>
        </w:rPr>
        <w:t>must</w:t>
      </w:r>
      <w:r w:rsidRPr="00C0446D">
        <w:rPr>
          <w:rFonts w:ascii="Arial" w:eastAsia="Times New Roman" w:hAnsi="Arial" w:cs="Arial"/>
          <w:sz w:val="24"/>
          <w:szCs w:val="24"/>
          <w:lang w:eastAsia="en-GB" w:bidi="hi-IN"/>
        </w:rPr>
        <w:t xml:space="preserve"> be met with strategic innovations. It can be comprising the energy-efficient technology, renegotiation with the suppliers and automation of the basic administrative functions. Retailers ought also to consider forming alliance to share stock management systems of delivery. Such changes can be funded by grants and other supporting programmes given by the local authorities or industry bodies</w:t>
      </w:r>
      <w:r w:rsidR="001D437C">
        <w:rPr>
          <w:rFonts w:ascii="Arial" w:eastAsia="Times New Roman" w:hAnsi="Arial" w:cs="Arial"/>
          <w:sz w:val="24"/>
          <w:szCs w:val="24"/>
          <w:lang w:eastAsia="en-GB" w:bidi="hi-IN"/>
        </w:rPr>
        <w:t xml:space="preserve"> </w:t>
      </w:r>
      <w:r w:rsidR="001D437C" w:rsidRPr="00C35E8A">
        <w:rPr>
          <w:rFonts w:ascii="Arial" w:eastAsia="Times New Roman" w:hAnsi="Arial" w:cs="Arial"/>
          <w:sz w:val="24"/>
          <w:szCs w:val="24"/>
          <w:lang w:eastAsia="en-GB" w:bidi="hi-IN"/>
        </w:rPr>
        <w:t>(Theodoridis, Ntounis and Pal, 2017)</w:t>
      </w:r>
      <w:r w:rsidR="001D437C" w:rsidRPr="00526AD4">
        <w:rPr>
          <w:rFonts w:ascii="Arial" w:eastAsia="Times New Roman" w:hAnsi="Arial" w:cs="Arial"/>
          <w:sz w:val="24"/>
          <w:szCs w:val="24"/>
          <w:lang w:eastAsia="en-GB" w:bidi="hi-IN"/>
        </w:rPr>
        <w:t>.</w:t>
      </w:r>
    </w:p>
    <w:p w14:paraId="456F7962" w14:textId="77777777" w:rsidR="001D437C" w:rsidRDefault="00000000" w:rsidP="00AD48A2">
      <w:pPr>
        <w:spacing w:before="100" w:beforeAutospacing="1" w:after="100" w:afterAutospacing="1" w:line="360" w:lineRule="auto"/>
        <w:jc w:val="both"/>
        <w:rPr>
          <w:rFonts w:ascii="Arial" w:eastAsia="Times New Roman" w:hAnsi="Arial" w:cs="Arial"/>
          <w:sz w:val="24"/>
          <w:szCs w:val="24"/>
          <w:lang w:eastAsia="en-GB" w:bidi="hi-IN"/>
        </w:rPr>
      </w:pPr>
      <w:r w:rsidRPr="00C0446D">
        <w:rPr>
          <w:rFonts w:ascii="Arial" w:eastAsia="Times New Roman" w:hAnsi="Arial" w:cs="Arial"/>
          <w:sz w:val="24"/>
          <w:szCs w:val="24"/>
          <w:lang w:eastAsia="en-GB" w:bidi="hi-IN"/>
        </w:rPr>
        <w:t>Through these selective activities, the High Street retailers will be able to survive but more importantly start performing successively amidst a tough external environment. The three building blocks include strategic innovation, local involvement, and control over costs as long-term resilience to survive.</w:t>
      </w:r>
    </w:p>
    <w:p w14:paraId="60907659" w14:textId="77777777" w:rsidR="001D437C" w:rsidRDefault="00000000">
      <w:pPr>
        <w:rPr>
          <w:rFonts w:ascii="Arial" w:eastAsia="Times New Roman" w:hAnsi="Arial" w:cs="Arial"/>
          <w:sz w:val="24"/>
          <w:szCs w:val="24"/>
          <w:lang w:eastAsia="en-GB" w:bidi="hi-IN"/>
        </w:rPr>
      </w:pPr>
      <w:r>
        <w:rPr>
          <w:rFonts w:ascii="Arial" w:eastAsia="Times New Roman" w:hAnsi="Arial" w:cs="Arial"/>
          <w:sz w:val="24"/>
          <w:szCs w:val="24"/>
          <w:lang w:eastAsia="en-GB" w:bidi="hi-IN"/>
        </w:rPr>
        <w:br w:type="page"/>
      </w:r>
    </w:p>
    <w:p w14:paraId="211914B1" w14:textId="77777777" w:rsidR="001D437C" w:rsidRPr="00086AF8" w:rsidRDefault="00000000" w:rsidP="001D437C">
      <w:pPr>
        <w:pStyle w:val="Heading1"/>
        <w:rPr>
          <w:rFonts w:ascii="Arial" w:hAnsi="Arial" w:cs="Arial"/>
          <w:shd w:val="clear" w:color="auto" w:fill="FFFFFF"/>
        </w:rPr>
      </w:pPr>
      <w:bookmarkStart w:id="48" w:name="_Toc201949215"/>
      <w:bookmarkStart w:id="49" w:name="_Toc202548460"/>
      <w:bookmarkStart w:id="50" w:name="_Toc202548885"/>
      <w:r w:rsidRPr="00086AF8">
        <w:rPr>
          <w:rFonts w:ascii="Arial" w:hAnsi="Arial" w:cs="Arial"/>
          <w:shd w:val="clear" w:color="auto" w:fill="FFFFFF"/>
        </w:rPr>
        <w:lastRenderedPageBreak/>
        <w:t>Reference</w:t>
      </w:r>
      <w:bookmarkEnd w:id="48"/>
      <w:bookmarkEnd w:id="49"/>
      <w:bookmarkEnd w:id="50"/>
    </w:p>
    <w:p w14:paraId="5A3B9467" w14:textId="77777777" w:rsidR="001D437C" w:rsidRPr="00D055BE" w:rsidRDefault="001D437C" w:rsidP="001D437C"/>
    <w:p w14:paraId="3AB925E9" w14:textId="77777777" w:rsidR="001D437C" w:rsidRDefault="00000000" w:rsidP="001D437C">
      <w:pPr>
        <w:pStyle w:val="NormalWeb"/>
        <w:spacing w:before="0" w:beforeAutospacing="0" w:after="240" w:afterAutospacing="0" w:line="360" w:lineRule="auto"/>
      </w:pPr>
      <w:r>
        <w:t xml:space="preserve">Clarke, I. and Banga, S. (2010). The economic and social role of small stores: a review of UK evidence. </w:t>
      </w:r>
      <w:r>
        <w:rPr>
          <w:i/>
          <w:iCs/>
        </w:rPr>
        <w:t>The International Review of Retail, Distribution and Consumer Research</w:t>
      </w:r>
      <w:r>
        <w:t>, 20(2), pp.187–215. doi:https://doi.org/10.1080/09593961003701783.</w:t>
      </w:r>
    </w:p>
    <w:p w14:paraId="6BF02419" w14:textId="77777777" w:rsidR="001D437C" w:rsidRDefault="00000000" w:rsidP="001D437C">
      <w:pPr>
        <w:pStyle w:val="NormalWeb"/>
        <w:spacing w:before="0" w:beforeAutospacing="0" w:after="240" w:afterAutospacing="0" w:line="360" w:lineRule="auto"/>
      </w:pPr>
      <w:r>
        <w:t xml:space="preserve">Clarke, I., Kirkup, M. and Oppewal, H. (2012). Consumer Satisfaction with Local Retail Diversity in the UK: Effects of Supermarket Access, Brand Variety, and Social Deprivation. </w:t>
      </w:r>
      <w:r>
        <w:rPr>
          <w:i/>
          <w:iCs/>
        </w:rPr>
        <w:t>Environment and Planning A: Economy and Space</w:t>
      </w:r>
      <w:r>
        <w:t>, 44(8), pp.1896–1911. doi:https://doi.org/10.1068/a44310.</w:t>
      </w:r>
    </w:p>
    <w:p w14:paraId="76A5C5B8" w14:textId="77777777" w:rsidR="001D437C" w:rsidRDefault="00000000" w:rsidP="001D437C">
      <w:pPr>
        <w:pStyle w:val="NormalWeb"/>
        <w:spacing w:before="0" w:beforeAutospacing="0" w:after="240" w:afterAutospacing="0" w:line="360" w:lineRule="auto"/>
      </w:pPr>
      <w:r>
        <w:t xml:space="preserve">Doherty, N., Ellis-Chadwick, F. and Hart, C. (2003). An analysis of the factors affecting the adoption of the Internet in the UK retail sector. </w:t>
      </w:r>
      <w:r>
        <w:rPr>
          <w:i/>
          <w:iCs/>
        </w:rPr>
        <w:t>Journal of Business Research</w:t>
      </w:r>
      <w:r>
        <w:t>, 56(11), pp.887–897. doi:https://doi.org/10.1016/s0148-2963(01)00275-2.</w:t>
      </w:r>
    </w:p>
    <w:p w14:paraId="509F20C0" w14:textId="77777777" w:rsidR="001D437C" w:rsidRDefault="00000000" w:rsidP="001D437C">
      <w:pPr>
        <w:pStyle w:val="NormalWeb"/>
        <w:spacing w:before="0" w:beforeAutospacing="0" w:after="240" w:afterAutospacing="0" w:line="360" w:lineRule="auto"/>
      </w:pPr>
      <w:r w:rsidRPr="00A94AE2">
        <w:rPr>
          <w:lang w:val="it-IT"/>
        </w:rPr>
        <w:t xml:space="preserve">Dolega, L., Dolega, L. and Wrigley, N. (2012). </w:t>
      </w:r>
      <w:r>
        <w:rPr>
          <w:i/>
          <w:iCs/>
        </w:rPr>
        <w:t>UK high streets during global economic crisis</w:t>
      </w:r>
      <w:r>
        <w:t>. [online] eprints.soton.ac.uk. Available at: https://eprints.soton.ac.uk/368179/.</w:t>
      </w:r>
    </w:p>
    <w:p w14:paraId="03B837CD" w14:textId="77777777" w:rsidR="001D437C" w:rsidRDefault="00000000" w:rsidP="001D437C">
      <w:pPr>
        <w:pStyle w:val="NormalWeb"/>
        <w:spacing w:before="0" w:beforeAutospacing="0" w:after="240" w:afterAutospacing="0" w:line="360" w:lineRule="auto"/>
      </w:pPr>
      <w:r>
        <w:t xml:space="preserve">Fast, S. and Ling, M. (2025). </w:t>
      </w:r>
      <w:r>
        <w:rPr>
          <w:i/>
          <w:iCs/>
        </w:rPr>
        <w:t>A Retail Expansion in the UK : A qualitative analysis of smaller Scandinavian fashion companies’ expansion options and market potentials in the UK market</w:t>
      </w:r>
      <w:r>
        <w:t>. [online] DIVA. Available at: https://www.diva-portal.org/smash/record.jsf?pid=diva2%3A557225&amp;dswid=6418 [Accessed 27 Jun. 2025].</w:t>
      </w:r>
    </w:p>
    <w:p w14:paraId="4D4162FA" w14:textId="77777777" w:rsidR="001D437C" w:rsidRDefault="00000000" w:rsidP="001D437C">
      <w:pPr>
        <w:pStyle w:val="NormalWeb"/>
        <w:spacing w:before="0" w:beforeAutospacing="0" w:after="240" w:afterAutospacing="0" w:line="360" w:lineRule="auto"/>
      </w:pPr>
      <w:r>
        <w:t xml:space="preserve">Ibrahim Khalifa Elmghaamez and Mahalaxmi Adhikari Parajuli (2022). Evaluating the failure of British Home Stores: a case study using Taffler Z-score model and SWOT analysis. </w:t>
      </w:r>
      <w:r>
        <w:rPr>
          <w:i/>
          <w:iCs/>
        </w:rPr>
        <w:t>International Journal of Teaching and Case Studies</w:t>
      </w:r>
      <w:r>
        <w:t>, 13(3), pp.241–241. doi:https://doi.org/10.1504/ijtcs.2022.129945.</w:t>
      </w:r>
    </w:p>
    <w:p w14:paraId="607EF0CD" w14:textId="77777777" w:rsidR="001D437C" w:rsidRDefault="00000000" w:rsidP="001D437C">
      <w:pPr>
        <w:pStyle w:val="NormalWeb"/>
        <w:spacing w:before="0" w:beforeAutospacing="0" w:after="240" w:afterAutospacing="0" w:line="360" w:lineRule="auto"/>
      </w:pPr>
      <w:r>
        <w:t xml:space="preserve">Kardes, I., Reinecke Flynn, L. and Dugan, M. (2020). Online retailing: determinants of competition between multinationals and local firms in emerging markets. </w:t>
      </w:r>
      <w:r>
        <w:rPr>
          <w:i/>
          <w:iCs/>
        </w:rPr>
        <w:t>International Journal of Retail &amp; Distribution Management</w:t>
      </w:r>
      <w:r>
        <w:t>, ahead-of-print(ahead-of-print). doi:https://doi.org/10.1108/ijrdm-07-2020-0236.</w:t>
      </w:r>
    </w:p>
    <w:p w14:paraId="00E8DC77" w14:textId="77777777" w:rsidR="001D437C" w:rsidRDefault="00000000" w:rsidP="001D437C">
      <w:pPr>
        <w:pStyle w:val="NormalWeb"/>
        <w:spacing w:before="0" w:beforeAutospacing="0" w:after="240" w:afterAutospacing="0" w:line="360" w:lineRule="auto"/>
      </w:pPr>
      <w:r>
        <w:t xml:space="preserve">Liu, X., Ahmad, S.F., Anser, M.K., Ke, J., Irshad, M., Ul-Haq, J. and Abbas, S. (2022). Cyber security threats: A never-ending challenge for e-commerce. </w:t>
      </w:r>
      <w:r>
        <w:rPr>
          <w:i/>
          <w:iCs/>
        </w:rPr>
        <w:t>Frontiers in Psychology</w:t>
      </w:r>
      <w:r>
        <w:t>, 13(6). doi:https://doi.org/10.3389/fpsyg.2022.927398.</w:t>
      </w:r>
    </w:p>
    <w:p w14:paraId="005E7B9B" w14:textId="77777777" w:rsidR="001D437C" w:rsidRDefault="00000000" w:rsidP="001D437C">
      <w:pPr>
        <w:pStyle w:val="NormalWeb"/>
        <w:spacing w:before="0" w:beforeAutospacing="0" w:after="240" w:afterAutospacing="0" w:line="360" w:lineRule="auto"/>
      </w:pPr>
      <w:r>
        <w:lastRenderedPageBreak/>
        <w:t xml:space="preserve">Mcneill, L. (2022). Academic Editors: Mónica. </w:t>
      </w:r>
      <w:r>
        <w:rPr>
          <w:i/>
          <w:iCs/>
        </w:rPr>
        <w:t>The Impact of the COVID-19 Pandemic on Retail in City Centres</w:t>
      </w:r>
      <w:r>
        <w:t>, [online] 14(18), p.11463. doi:https://doi.org/10.3390/su141811463.</w:t>
      </w:r>
    </w:p>
    <w:p w14:paraId="43B88987" w14:textId="77777777" w:rsidR="001D437C" w:rsidRDefault="00000000" w:rsidP="001D437C">
      <w:pPr>
        <w:pStyle w:val="NormalWeb"/>
        <w:spacing w:before="0" w:beforeAutospacing="0" w:after="240" w:afterAutospacing="0" w:line="360" w:lineRule="auto"/>
      </w:pPr>
      <w:r>
        <w:t xml:space="preserve">Nash, J. (2019). Exploring How Social Media Platforms Influence Fashion Consumer Decisions in the UK Retail Sector. </w:t>
      </w:r>
      <w:r>
        <w:rPr>
          <w:i/>
          <w:iCs/>
        </w:rPr>
        <w:t>Journal of Fashion Marketing and Management: An International Journal</w:t>
      </w:r>
      <w:r>
        <w:t>, 23(1), pp.82–103.</w:t>
      </w:r>
    </w:p>
    <w:p w14:paraId="1980E96E" w14:textId="77777777" w:rsidR="001D437C" w:rsidRDefault="00000000" w:rsidP="001D437C">
      <w:pPr>
        <w:pStyle w:val="NormalWeb"/>
        <w:spacing w:before="0" w:beforeAutospacing="0" w:after="240" w:afterAutospacing="0" w:line="360" w:lineRule="auto"/>
      </w:pPr>
      <w:r>
        <w:t xml:space="preserve">Parker, C., Ntounis, N., Millington, S., Quin, S. and Castillo-Villar, F.R. (2017). Improving the vitality and viability of the UK High Street by 2020. </w:t>
      </w:r>
      <w:r>
        <w:rPr>
          <w:i/>
          <w:iCs/>
        </w:rPr>
        <w:t>Journal of Place Management and Development</w:t>
      </w:r>
      <w:r>
        <w:t>, [online] 10(4), pp.310–348. doi:https://doi.org/10.1108/jpmd-03-2017-0032.</w:t>
      </w:r>
    </w:p>
    <w:p w14:paraId="0187E5D3" w14:textId="77777777" w:rsidR="001D437C" w:rsidRDefault="00000000" w:rsidP="001D437C">
      <w:pPr>
        <w:pStyle w:val="NormalWeb"/>
        <w:spacing w:before="0" w:beforeAutospacing="0" w:after="240" w:afterAutospacing="0" w:line="360" w:lineRule="auto"/>
      </w:pPr>
      <w:r>
        <w:t xml:space="preserve">Rinaldi, C., McGill, E., Petticrew, M., Knai, C. and Egan, M. (2024). High street retail environment interventions and their theorised impacts on health and wellbeing: A scoping review. </w:t>
      </w:r>
      <w:r>
        <w:rPr>
          <w:i/>
          <w:iCs/>
        </w:rPr>
        <w:t>PLOS ONE</w:t>
      </w:r>
      <w:r>
        <w:t>, 19(11), p.e0312826. doi:https://doi.org/10.1371/journal.pone.0312826.</w:t>
      </w:r>
    </w:p>
    <w:p w14:paraId="5588805B" w14:textId="77777777" w:rsidR="001D437C" w:rsidRDefault="00000000" w:rsidP="001D437C">
      <w:pPr>
        <w:pStyle w:val="NormalWeb"/>
        <w:spacing w:before="0" w:beforeAutospacing="0" w:after="240" w:afterAutospacing="0" w:line="360" w:lineRule="auto"/>
      </w:pPr>
      <w:r>
        <w:t xml:space="preserve">Tatum, M. (2023). </w:t>
      </w:r>
      <w:r>
        <w:rPr>
          <w:i/>
          <w:iCs/>
        </w:rPr>
        <w:t>Brexit: how fashion retailers are tackling the ongoing ‘nightmare’</w:t>
      </w:r>
      <w:r>
        <w:t>. [online] Drapers. Available at: https://www.drapersonline.com/insight/analysis/three-years-on-how-is-brexit-impacting-fashion-retailers.</w:t>
      </w:r>
    </w:p>
    <w:p w14:paraId="70B0FF72" w14:textId="77777777" w:rsidR="001D437C" w:rsidRDefault="00000000" w:rsidP="001D437C">
      <w:pPr>
        <w:pStyle w:val="NormalWeb"/>
        <w:spacing w:before="0" w:beforeAutospacing="0" w:after="240" w:afterAutospacing="0" w:line="360" w:lineRule="auto"/>
      </w:pPr>
      <w:r>
        <w:t xml:space="preserve">Thaichon, P., Quach, S., Barari, M. and Nguyen, M. (2023). Exploring the Role of Omnichannel Retailing Technologies: Future Research Directions. </w:t>
      </w:r>
      <w:r>
        <w:rPr>
          <w:i/>
          <w:iCs/>
        </w:rPr>
        <w:t>Australasian Marketing Journal (amj)</w:t>
      </w:r>
      <w:r>
        <w:t>, [online] 32(2). doi:https://doi.org/10.1177/14413582231167664.</w:t>
      </w:r>
    </w:p>
    <w:p w14:paraId="51449C4B" w14:textId="77777777" w:rsidR="001D437C" w:rsidRDefault="00000000" w:rsidP="001D437C">
      <w:pPr>
        <w:pStyle w:val="NormalWeb"/>
        <w:spacing w:before="0" w:beforeAutospacing="0" w:after="240" w:afterAutospacing="0" w:line="360" w:lineRule="auto"/>
      </w:pPr>
      <w:r>
        <w:t xml:space="preserve">Theodoridis, C., Ntounis, N. and Pal, J. (2017). How to reinvent the High Street: evidence from the HS2020. </w:t>
      </w:r>
      <w:r>
        <w:rPr>
          <w:i/>
          <w:iCs/>
        </w:rPr>
        <w:t>Journal of Place Management and Development</w:t>
      </w:r>
      <w:r>
        <w:t>, 10(4), pp.380–391. doi:https://doi.org/10.1108/jpmd-03-2017-0031.</w:t>
      </w:r>
    </w:p>
    <w:p w14:paraId="502CC808" w14:textId="77777777" w:rsidR="001D437C" w:rsidRPr="00A94AE2" w:rsidRDefault="00000000" w:rsidP="001D437C">
      <w:pPr>
        <w:pStyle w:val="NormalWeb"/>
        <w:spacing w:before="0" w:beforeAutospacing="0" w:after="240" w:afterAutospacing="0" w:line="360" w:lineRule="auto"/>
      </w:pPr>
      <w:r>
        <w:t xml:space="preserve">Walker, H., Di Sisto, L. and McBain, D. (2008). Drivers and barriers to environmental supply chain management practices: Lessons from the public and private sectors. </w:t>
      </w:r>
      <w:r>
        <w:rPr>
          <w:i/>
          <w:iCs/>
        </w:rPr>
        <w:t>Journal of Purchasing and Supply Management</w:t>
      </w:r>
      <w:r>
        <w:t>, 14(1), pp.69–85. doi:https://doi.org/10.1016/j.pursup.2008.01.007.</w:t>
      </w:r>
    </w:p>
    <w:p w14:paraId="6102AC20" w14:textId="77777777" w:rsidR="00C0446D" w:rsidRPr="004264BA" w:rsidRDefault="00C0446D" w:rsidP="00AD48A2">
      <w:pPr>
        <w:spacing w:before="100" w:beforeAutospacing="1" w:after="100" w:afterAutospacing="1" w:line="360" w:lineRule="auto"/>
        <w:jc w:val="both"/>
        <w:rPr>
          <w:rFonts w:ascii="Arial" w:eastAsia="Times New Roman" w:hAnsi="Arial" w:cs="Arial"/>
          <w:sz w:val="24"/>
          <w:szCs w:val="24"/>
          <w:lang w:eastAsia="en-GB" w:bidi="hi-IN"/>
        </w:rPr>
      </w:pPr>
    </w:p>
    <w:sectPr w:rsidR="00C0446D" w:rsidRPr="004264B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5FEB1" w14:textId="77777777" w:rsidR="00590FCA" w:rsidRDefault="00590FCA">
      <w:pPr>
        <w:spacing w:after="0" w:line="240" w:lineRule="auto"/>
      </w:pPr>
      <w:r>
        <w:separator/>
      </w:r>
    </w:p>
  </w:endnote>
  <w:endnote w:type="continuationSeparator" w:id="0">
    <w:p w14:paraId="708C7C6A" w14:textId="77777777" w:rsidR="00590FCA" w:rsidRDefault="00590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2921003"/>
      <w:docPartObj>
        <w:docPartGallery w:val="Page Numbers (Bottom of Page)"/>
        <w:docPartUnique/>
      </w:docPartObj>
    </w:sdtPr>
    <w:sdtEndPr>
      <w:rPr>
        <w:noProof/>
      </w:rPr>
    </w:sdtEndPr>
    <w:sdtContent>
      <w:p w14:paraId="71AB83C9" w14:textId="77777777" w:rsidR="001D437C"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EB9B52" w14:textId="77777777" w:rsidR="001D437C" w:rsidRDefault="001D4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D10EE" w14:textId="77777777" w:rsidR="00590FCA" w:rsidRDefault="00590FCA">
      <w:pPr>
        <w:spacing w:after="0" w:line="240" w:lineRule="auto"/>
      </w:pPr>
      <w:r>
        <w:separator/>
      </w:r>
    </w:p>
  </w:footnote>
  <w:footnote w:type="continuationSeparator" w:id="0">
    <w:p w14:paraId="1461FEDB" w14:textId="77777777" w:rsidR="00590FCA" w:rsidRDefault="00590F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C0"/>
    <w:rsid w:val="00086AF8"/>
    <w:rsid w:val="000A033F"/>
    <w:rsid w:val="000E4BFB"/>
    <w:rsid w:val="001D437C"/>
    <w:rsid w:val="00216937"/>
    <w:rsid w:val="00372AB7"/>
    <w:rsid w:val="0041177D"/>
    <w:rsid w:val="004264BA"/>
    <w:rsid w:val="00526AD4"/>
    <w:rsid w:val="00590FCA"/>
    <w:rsid w:val="00620A52"/>
    <w:rsid w:val="006F57AF"/>
    <w:rsid w:val="0089416C"/>
    <w:rsid w:val="008D7F91"/>
    <w:rsid w:val="00A2445B"/>
    <w:rsid w:val="00A94AE2"/>
    <w:rsid w:val="00AD48A2"/>
    <w:rsid w:val="00AF7113"/>
    <w:rsid w:val="00B33A3B"/>
    <w:rsid w:val="00BB510E"/>
    <w:rsid w:val="00C0446D"/>
    <w:rsid w:val="00C35E8A"/>
    <w:rsid w:val="00C5209D"/>
    <w:rsid w:val="00CA331B"/>
    <w:rsid w:val="00CE40C3"/>
    <w:rsid w:val="00D055BE"/>
    <w:rsid w:val="00D2367C"/>
    <w:rsid w:val="00EF61C0"/>
    <w:rsid w:val="00FD0907"/>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CBC94"/>
  <w15:chartTrackingRefBased/>
  <w15:docId w15:val="{28E8FB75-5260-4300-B208-906B2D8DB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1C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EF61C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F61C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F61C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F61C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F61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1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1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1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1C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EF61C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F61C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F61C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F61C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F61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1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1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1C0"/>
    <w:rPr>
      <w:rFonts w:eastAsiaTheme="majorEastAsia" w:cstheme="majorBidi"/>
      <w:color w:val="272727" w:themeColor="text1" w:themeTint="D8"/>
    </w:rPr>
  </w:style>
  <w:style w:type="paragraph" w:styleId="Title">
    <w:name w:val="Title"/>
    <w:basedOn w:val="Normal"/>
    <w:next w:val="Normal"/>
    <w:link w:val="TitleChar"/>
    <w:uiPriority w:val="10"/>
    <w:qFormat/>
    <w:rsid w:val="00EF61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1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1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1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1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61C0"/>
    <w:rPr>
      <w:i/>
      <w:iCs/>
      <w:color w:val="404040" w:themeColor="text1" w:themeTint="BF"/>
    </w:rPr>
  </w:style>
  <w:style w:type="paragraph" w:styleId="ListParagraph">
    <w:name w:val="List Paragraph"/>
    <w:basedOn w:val="Normal"/>
    <w:uiPriority w:val="34"/>
    <w:qFormat/>
    <w:rsid w:val="00EF61C0"/>
    <w:pPr>
      <w:ind w:left="720"/>
      <w:contextualSpacing/>
    </w:pPr>
  </w:style>
  <w:style w:type="character" w:styleId="IntenseEmphasis">
    <w:name w:val="Intense Emphasis"/>
    <w:basedOn w:val="DefaultParagraphFont"/>
    <w:uiPriority w:val="21"/>
    <w:qFormat/>
    <w:rsid w:val="00EF61C0"/>
    <w:rPr>
      <w:i/>
      <w:iCs/>
      <w:color w:val="365F91" w:themeColor="accent1" w:themeShade="BF"/>
    </w:rPr>
  </w:style>
  <w:style w:type="paragraph" w:styleId="IntenseQuote">
    <w:name w:val="Intense Quote"/>
    <w:basedOn w:val="Normal"/>
    <w:next w:val="Normal"/>
    <w:link w:val="IntenseQuoteChar"/>
    <w:uiPriority w:val="30"/>
    <w:qFormat/>
    <w:rsid w:val="00EF61C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F61C0"/>
    <w:rPr>
      <w:i/>
      <w:iCs/>
      <w:color w:val="365F91" w:themeColor="accent1" w:themeShade="BF"/>
    </w:rPr>
  </w:style>
  <w:style w:type="character" w:styleId="IntenseReference">
    <w:name w:val="Intense Reference"/>
    <w:basedOn w:val="DefaultParagraphFont"/>
    <w:uiPriority w:val="32"/>
    <w:qFormat/>
    <w:rsid w:val="00EF61C0"/>
    <w:rPr>
      <w:b/>
      <w:bCs/>
      <w:smallCaps/>
      <w:color w:val="365F91" w:themeColor="accent1" w:themeShade="BF"/>
      <w:spacing w:val="5"/>
    </w:rPr>
  </w:style>
  <w:style w:type="paragraph" w:styleId="NormalWeb">
    <w:name w:val="Normal (Web)"/>
    <w:basedOn w:val="Normal"/>
    <w:uiPriority w:val="99"/>
    <w:unhideWhenUsed/>
    <w:rsid w:val="00EF61C0"/>
    <w:pPr>
      <w:spacing w:before="100" w:beforeAutospacing="1" w:after="100" w:afterAutospacing="1" w:line="240" w:lineRule="auto"/>
    </w:pPr>
    <w:rPr>
      <w:rFonts w:ascii="Times New Roman" w:eastAsia="Times New Roman" w:hAnsi="Times New Roman" w:cs="Times New Roman"/>
      <w:sz w:val="24"/>
      <w:szCs w:val="24"/>
      <w:lang w:eastAsia="en-GB" w:bidi="hi-IN"/>
    </w:rPr>
  </w:style>
  <w:style w:type="character" w:styleId="Strong">
    <w:name w:val="Strong"/>
    <w:basedOn w:val="DefaultParagraphFont"/>
    <w:uiPriority w:val="22"/>
    <w:qFormat/>
    <w:rsid w:val="00EF61C0"/>
    <w:rPr>
      <w:b/>
      <w:bCs/>
    </w:rPr>
  </w:style>
  <w:style w:type="paragraph" w:styleId="TOCHeading">
    <w:name w:val="TOC Heading"/>
    <w:basedOn w:val="Heading1"/>
    <w:next w:val="Normal"/>
    <w:uiPriority w:val="39"/>
    <w:unhideWhenUsed/>
    <w:qFormat/>
    <w:rsid w:val="001D437C"/>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1D437C"/>
    <w:pPr>
      <w:spacing w:after="100"/>
    </w:pPr>
  </w:style>
  <w:style w:type="paragraph" w:styleId="TOC2">
    <w:name w:val="toc 2"/>
    <w:basedOn w:val="Normal"/>
    <w:next w:val="Normal"/>
    <w:autoRedefine/>
    <w:uiPriority w:val="39"/>
    <w:unhideWhenUsed/>
    <w:rsid w:val="001D437C"/>
    <w:pPr>
      <w:spacing w:after="100"/>
      <w:ind w:left="220"/>
    </w:pPr>
  </w:style>
  <w:style w:type="character" w:styleId="Hyperlink">
    <w:name w:val="Hyperlink"/>
    <w:basedOn w:val="DefaultParagraphFont"/>
    <w:uiPriority w:val="99"/>
    <w:unhideWhenUsed/>
    <w:rsid w:val="001D437C"/>
    <w:rPr>
      <w:color w:val="0000FF" w:themeColor="hyperlink"/>
      <w:u w:val="single"/>
    </w:rPr>
  </w:style>
  <w:style w:type="paragraph" w:styleId="Header">
    <w:name w:val="header"/>
    <w:basedOn w:val="Normal"/>
    <w:link w:val="HeaderChar"/>
    <w:uiPriority w:val="99"/>
    <w:unhideWhenUsed/>
    <w:rsid w:val="001D43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37C"/>
  </w:style>
  <w:style w:type="paragraph" w:styleId="Footer">
    <w:name w:val="footer"/>
    <w:basedOn w:val="Normal"/>
    <w:link w:val="FooterChar"/>
    <w:uiPriority w:val="99"/>
    <w:unhideWhenUsed/>
    <w:rsid w:val="001D4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E8CE8-87FD-43A4-A271-FD6FFFD89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20157</TotalTime>
  <Pages>10</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2425352@student.uwtsd.ac.uk</dc:creator>
  <cp:lastModifiedBy>Office</cp:lastModifiedBy>
  <cp:revision>3</cp:revision>
  <dcterms:created xsi:type="dcterms:W3CDTF">2025-05-12T10:36:00Z</dcterms:created>
  <dcterms:modified xsi:type="dcterms:W3CDTF">2025-07-04T18:50:00Z</dcterms:modified>
</cp:coreProperties>
</file>