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eastAsia="en-US"/>
        </w:rPr>
        <w:id w:val="-976226908"/>
        <w:docPartObj>
          <w:docPartGallery w:val="Cover Pages"/>
          <w:docPartUnique/>
        </w:docPartObj>
      </w:sdtPr>
      <w:sdtEndPr>
        <w:rPr>
          <w:color w:val="FFFFFF" w:themeColor="background1"/>
          <w:sz w:val="72"/>
          <w:szCs w:val="72"/>
        </w:rPr>
      </w:sdtEndPr>
      <w:sdtContent>
        <w:p w14:paraId="142E3594" w14:textId="2F97301A" w:rsidR="00B20A4A" w:rsidRDefault="003844C0" w:rsidP="003D15DE">
          <w:pPr>
            <w:jc w:val="both"/>
          </w:pPr>
          <w:r>
            <w:rPr>
              <w:noProof/>
            </w:rPr>
            <w:drawing>
              <wp:inline distT="0" distB="0" distL="0" distR="0" wp14:anchorId="561D1C07" wp14:editId="6A561289">
                <wp:extent cx="2857500" cy="57150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inline>
            </w:drawing>
          </w:r>
          <w:r w:rsidR="00B20A4A">
            <w:rPr>
              <w:noProof/>
            </w:rPr>
            <mc:AlternateContent>
              <mc:Choice Requires="wpg">
                <w:drawing>
                  <wp:anchor distT="0" distB="0" distL="114300" distR="114300" simplePos="0" relativeHeight="251658240" behindDoc="0" locked="0" layoutInCell="1" allowOverlap="1" wp14:anchorId="26792036" wp14:editId="0FD586F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97638B2" w14:textId="2AC18E8F" w:rsidR="00B20A4A" w:rsidRDefault="00B20A4A">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bCs/>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014745F" w14:textId="2DDAB6D7" w:rsidR="00B20A4A" w:rsidRPr="00E765EE" w:rsidRDefault="00B20A4A">
                                      <w:pPr>
                                        <w:pStyle w:val="NoSpacing"/>
                                        <w:spacing w:line="360" w:lineRule="auto"/>
                                        <w:rPr>
                                          <w:b/>
                                          <w:bCs/>
                                        </w:rPr>
                                      </w:pPr>
                                      <w:r w:rsidRPr="00E765EE">
                                        <w:rPr>
                                          <w:b/>
                                          <w:bCs/>
                                        </w:rPr>
                                        <w:t>Vanessa Liverpool</w:t>
                                      </w:r>
                                      <w:r w:rsidR="00E84EE3" w:rsidRPr="00E765EE">
                                        <w:rPr>
                                          <w:b/>
                                          <w:bCs/>
                                        </w:rPr>
                                        <w:t xml:space="preserve"> </w:t>
                                      </w:r>
                                      <w:r w:rsidR="00E765EE" w:rsidRPr="00E765EE">
                                        <w:rPr>
                                          <w:b/>
                                          <w:bCs/>
                                        </w:rPr>
                                        <w:t>(1917235)</w:t>
                                      </w:r>
                                    </w:p>
                                  </w:sdtContent>
                                </w:sdt>
                                <w:sdt>
                                  <w:sdtPr>
                                    <w:rPr>
                                      <w:b/>
                                      <w:bCs/>
                                    </w:rPr>
                                    <w:alias w:val="Company"/>
                                    <w:id w:val="1760174317"/>
                                    <w:dataBinding w:prefixMappings="xmlns:ns0='http://schemas.openxmlformats.org/officeDocument/2006/extended-properties'" w:xpath="/ns0:Properties[1]/ns0:Company[1]" w:storeItemID="{6668398D-A668-4E3E-A5EB-62B293D839F1}"/>
                                    <w:text/>
                                  </w:sdtPr>
                                  <w:sdtEndPr/>
                                  <w:sdtContent>
                                    <w:p w14:paraId="2BC116D6" w14:textId="6406C0FC" w:rsidR="00B20A4A" w:rsidRPr="00E765EE" w:rsidRDefault="00B20A4A">
                                      <w:pPr>
                                        <w:pStyle w:val="NoSpacing"/>
                                        <w:spacing w:line="360" w:lineRule="auto"/>
                                        <w:rPr>
                                          <w:b/>
                                          <w:bCs/>
                                        </w:rPr>
                                      </w:pPr>
                                      <w:r w:rsidRPr="00E765EE">
                                        <w:rPr>
                                          <w:b/>
                                          <w:bCs/>
                                        </w:rPr>
                                        <w:t>University of Wales Trinity Saint David</w:t>
                                      </w:r>
                                    </w:p>
                                  </w:sdtContent>
                                </w:sdt>
                                <w:sdt>
                                  <w:sdtPr>
                                    <w:rPr>
                                      <w:b/>
                                      <w:bCs/>
                                    </w:rPr>
                                    <w:alias w:val="Date"/>
                                    <w:id w:val="1724480474"/>
                                    <w:dataBinding w:prefixMappings="xmlns:ns0='http://schemas.microsoft.com/office/2006/coverPageProps'" w:xpath="/ns0:CoverPageProperties[1]/ns0:PublishDate[1]" w:storeItemID="{55AF091B-3C7A-41E3-B477-F2FDAA23CFDA}"/>
                                    <w:date w:fullDate="2022-08-27T00:00:00Z">
                                      <w:dateFormat w:val="M/d/yyyy"/>
                                      <w:lid w:val="en-US"/>
                                      <w:storeMappedDataAs w:val="dateTime"/>
                                      <w:calendar w:val="gregorian"/>
                                    </w:date>
                                  </w:sdtPr>
                                  <w:sdtEndPr/>
                                  <w:sdtContent>
                                    <w:p w14:paraId="2995DDAC" w14:textId="201D033F" w:rsidR="00B20A4A" w:rsidRPr="00E765EE" w:rsidRDefault="002A1AED">
                                      <w:pPr>
                                        <w:pStyle w:val="NoSpacing"/>
                                        <w:spacing w:line="360" w:lineRule="auto"/>
                                        <w:rPr>
                                          <w:b/>
                                          <w:bCs/>
                                        </w:rPr>
                                      </w:pPr>
                                      <w:r w:rsidRPr="00E765EE">
                                        <w:rPr>
                                          <w:b/>
                                          <w:bCs/>
                                        </w:rPr>
                                        <w:t>8/27/2022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6792036" id="Group 453" o:spid="_x0000_s1026" style="position:absolute;left:0;text-align:left;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">
                    <v:rect id="Rectangle 459" o:spid="_x0000_s1027" alt="Light vertical" style="position:absolute;width:1385;height:1005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" fillcolor="#a8d08d [1945]" stroked="f" strokecolor="white" strokeweight="1pt">
                      <v:fill r:id="rId13"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" fillcolor="#a8d08d [1945]" stroked="f" strokecolor="#d8d8d8"/>
                    <v:rect id="Rectangle 461" o:spid="_x0000_s1029" style="position:absolute;left:138;width:30998;height:2377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" filled="f" stroked="f" strokecolor="white" strokeweight="1pt">
                      <v:fill opacity="52428f"/>
                      <v:shadow color="#d8d8d8" offset="3pt,3pt"/>
                      <v:textbox inset="28.8pt,14.4pt,14.4pt,14.4pt">
                        <w:txbxContent>
                          <w:p w14:paraId="397638B2" w14:textId="2AC18E8F" w:rsidR="00B20A4A" w:rsidRDefault="00B20A4A">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" filled="f" stroked="f" strokecolor="white" strokeweight="1pt">
                      <v:fill opacity="52428f"/>
                      <v:shadow color="#d8d8d8" offset="3pt,3pt"/>
                      <v:textbox inset="28.8pt,14.4pt,14.4pt,14.4pt">
                        <w:txbxContent>
                          <w:sdt>
                            <w:sdtPr>
                              <w:rPr>
                                <w:b/>
                                <w:bCs/>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014745F" w14:textId="2DDAB6D7" w:rsidR="00B20A4A" w:rsidRPr="00E765EE" w:rsidRDefault="00B20A4A">
                                <w:pPr>
                                  <w:pStyle w:val="NoSpacing"/>
                                  <w:spacing w:line="360" w:lineRule="auto"/>
                                  <w:rPr>
                                    <w:b/>
                                    <w:bCs/>
                                  </w:rPr>
                                </w:pPr>
                                <w:r w:rsidRPr="00E765EE">
                                  <w:rPr>
                                    <w:b/>
                                    <w:bCs/>
                                  </w:rPr>
                                  <w:t>Vanessa Liverpool</w:t>
                                </w:r>
                                <w:r w:rsidR="00E84EE3" w:rsidRPr="00E765EE">
                                  <w:rPr>
                                    <w:b/>
                                    <w:bCs/>
                                  </w:rPr>
                                  <w:t xml:space="preserve"> </w:t>
                                </w:r>
                                <w:r w:rsidR="00E765EE" w:rsidRPr="00E765EE">
                                  <w:rPr>
                                    <w:b/>
                                    <w:bCs/>
                                  </w:rPr>
                                  <w:t>(1917235)</w:t>
                                </w:r>
                              </w:p>
                            </w:sdtContent>
                          </w:sdt>
                          <w:sdt>
                            <w:sdtPr>
                              <w:rPr>
                                <w:b/>
                                <w:bCs/>
                              </w:rPr>
                              <w:alias w:val="Company"/>
                              <w:id w:val="1760174317"/>
                              <w:dataBinding w:prefixMappings="xmlns:ns0='http://schemas.openxmlformats.org/officeDocument/2006/extended-properties'" w:xpath="/ns0:Properties[1]/ns0:Company[1]" w:storeItemID="{6668398D-A668-4E3E-A5EB-62B293D839F1}"/>
                              <w:text/>
                            </w:sdtPr>
                            <w:sdtContent>
                              <w:p w14:paraId="2BC116D6" w14:textId="6406C0FC" w:rsidR="00B20A4A" w:rsidRPr="00E765EE" w:rsidRDefault="00B20A4A">
                                <w:pPr>
                                  <w:pStyle w:val="NoSpacing"/>
                                  <w:spacing w:line="360" w:lineRule="auto"/>
                                  <w:rPr>
                                    <w:b/>
                                    <w:bCs/>
                                  </w:rPr>
                                </w:pPr>
                                <w:r w:rsidRPr="00E765EE">
                                  <w:rPr>
                                    <w:b/>
                                    <w:bCs/>
                                  </w:rPr>
                                  <w:t>University of Wales Trinity Saint David</w:t>
                                </w:r>
                              </w:p>
                            </w:sdtContent>
                          </w:sdt>
                          <w:sdt>
                            <w:sdtPr>
                              <w:rPr>
                                <w:b/>
                                <w:bCs/>
                              </w:rPr>
                              <w:alias w:val="Date"/>
                              <w:id w:val="1724480474"/>
                              <w:dataBinding w:prefixMappings="xmlns:ns0='http://schemas.microsoft.com/office/2006/coverPageProps'" w:xpath="/ns0:CoverPageProperties[1]/ns0:PublishDate[1]" w:storeItemID="{55AF091B-3C7A-41E3-B477-F2FDAA23CFDA}"/>
                              <w:date w:fullDate="2022-08-27T00:00:00Z">
                                <w:dateFormat w:val="M/d/yyyy"/>
                                <w:lid w:val="en-US"/>
                                <w:storeMappedDataAs w:val="dateTime"/>
                                <w:calendar w:val="gregorian"/>
                              </w:date>
                            </w:sdtPr>
                            <w:sdtContent>
                              <w:p w14:paraId="2995DDAC" w14:textId="201D033F" w:rsidR="00B20A4A" w:rsidRPr="00E765EE" w:rsidRDefault="002A1AED">
                                <w:pPr>
                                  <w:pStyle w:val="NoSpacing"/>
                                  <w:spacing w:line="360" w:lineRule="auto"/>
                                  <w:rPr>
                                    <w:b/>
                                    <w:bCs/>
                                  </w:rPr>
                                </w:pPr>
                                <w:r w:rsidRPr="00E765EE">
                                  <w:rPr>
                                    <w:b/>
                                    <w:bCs/>
                                  </w:rPr>
                                  <w:t>8/27/2022</w:t>
                                </w:r>
                              </w:p>
                            </w:sdtContent>
                          </w:sdt>
                        </w:txbxContent>
                      </v:textbox>
                    </v:rect>
                    <w10:wrap anchorx="page" anchory="page"/>
                  </v:group>
                </w:pict>
              </mc:Fallback>
            </mc:AlternateContent>
          </w:r>
          <w:r w:rsidR="00B20A4A">
            <w:rPr>
              <w:noProof/>
            </w:rPr>
            <mc:AlternateContent>
              <mc:Choice Requires="wps">
                <w:drawing>
                  <wp:anchor distT="0" distB="0" distL="114300" distR="114300" simplePos="0" relativeHeight="251658241" behindDoc="0" locked="0" layoutInCell="0" allowOverlap="1" wp14:anchorId="0DA79949" wp14:editId="24D1203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7145"/>
                    <wp:wrapNone/>
                    <wp:docPr id="463" name="Rectangle 4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6"/>
                            </a:solidFill>
                            <a:ln w="19050">
                              <a:solidFill>
                                <a:schemeClr val="tx1"/>
                              </a:solidFill>
                              <a:miter lim="800000"/>
                              <a:headEnd/>
                              <a:tailEnd/>
                            </a:ln>
                          </wps:spPr>
                          <wps:txbx>
                            <w:txbxContent>
                              <w:sdt>
                                <w:sdtPr>
                                  <w:rPr>
                                    <w:b/>
                                    <w:bCs/>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D7657B5" w14:textId="5DC18643" w:rsidR="00B20A4A" w:rsidRPr="00E765EE" w:rsidRDefault="009935CA">
                                    <w:pPr>
                                      <w:pStyle w:val="NoSpacing"/>
                                      <w:jc w:val="right"/>
                                      <w:rPr>
                                        <w:b/>
                                        <w:bCs/>
                                        <w:sz w:val="72"/>
                                        <w:szCs w:val="72"/>
                                      </w:rPr>
                                    </w:pPr>
                                    <w:r w:rsidRPr="00E765EE">
                                      <w:rPr>
                                        <w:b/>
                                        <w:bCs/>
                                        <w:sz w:val="72"/>
                                        <w:szCs w:val="72"/>
                                      </w:rPr>
                                      <w:t>S</w:t>
                                    </w:r>
                                    <w:r w:rsidR="00DC656C" w:rsidRPr="00E765EE">
                                      <w:rPr>
                                        <w:b/>
                                        <w:bCs/>
                                        <w:sz w:val="72"/>
                                        <w:szCs w:val="72"/>
                                      </w:rPr>
                                      <w:t>trategic Management</w:t>
                                    </w:r>
                                    <w:r w:rsidR="0051610A" w:rsidRPr="00E765EE">
                                      <w:rPr>
                                        <w:b/>
                                        <w:bCs/>
                                        <w:sz w:val="72"/>
                                        <w:szCs w:val="72"/>
                                      </w:rPr>
                                      <w:t xml:space="preserve"> for SME`s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DA79949" id="Rectangle 463" o:spid="_x0000_s1031" style="position:absolute;left:0;text-align:left;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" o:allowincell="f" fillcolor="#70ad47 [3209]" strokecolor="black [3213]" strokeweight="1.5pt">
                    <v:textbox style="mso-fit-shape-to-text:t" inset="14.4pt,,14.4pt">
                      <w:txbxContent>
                        <w:sdt>
                          <w:sdtPr>
                            <w:rPr>
                              <w:b/>
                              <w:bCs/>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D7657B5" w14:textId="5DC18643" w:rsidR="00B20A4A" w:rsidRPr="00E765EE" w:rsidRDefault="009935CA">
                              <w:pPr>
                                <w:pStyle w:val="NoSpacing"/>
                                <w:jc w:val="right"/>
                                <w:rPr>
                                  <w:b/>
                                  <w:bCs/>
                                  <w:sz w:val="72"/>
                                  <w:szCs w:val="72"/>
                                </w:rPr>
                              </w:pPr>
                              <w:r w:rsidRPr="00E765EE">
                                <w:rPr>
                                  <w:b/>
                                  <w:bCs/>
                                  <w:sz w:val="72"/>
                                  <w:szCs w:val="72"/>
                                </w:rPr>
                                <w:t>S</w:t>
                              </w:r>
                              <w:r w:rsidR="00DC656C" w:rsidRPr="00E765EE">
                                <w:rPr>
                                  <w:b/>
                                  <w:bCs/>
                                  <w:sz w:val="72"/>
                                  <w:szCs w:val="72"/>
                                </w:rPr>
                                <w:t>trategic Management</w:t>
                              </w:r>
                              <w:r w:rsidR="0051610A" w:rsidRPr="00E765EE">
                                <w:rPr>
                                  <w:b/>
                                  <w:bCs/>
                                  <w:sz w:val="72"/>
                                  <w:szCs w:val="72"/>
                                </w:rPr>
                                <w:t xml:space="preserve"> for SME`s</w:t>
                              </w:r>
                            </w:p>
                          </w:sdtContent>
                        </w:sdt>
                      </w:txbxContent>
                    </v:textbox>
                    <w10:wrap anchorx="page" anchory="page"/>
                  </v:rect>
                </w:pict>
              </mc:Fallback>
            </mc:AlternateContent>
          </w:r>
        </w:p>
        <w:p w14:paraId="25E28FA0" w14:textId="577EF36B" w:rsidR="00B20A4A" w:rsidRPr="00E765EE" w:rsidRDefault="00B20A4A" w:rsidP="003D15DE">
          <w:pPr>
            <w:pStyle w:val="NoSpacing"/>
            <w:jc w:val="both"/>
            <w:rPr>
              <w:color w:val="FFFFFF" w:themeColor="background1"/>
              <w:sz w:val="72"/>
              <w:szCs w:val="72"/>
            </w:rPr>
          </w:pPr>
          <w:r w:rsidRPr="00E765EE">
            <w:rPr>
              <w:noProof/>
              <w:color w:val="FFFFFF" w:themeColor="background1"/>
              <w:sz w:val="72"/>
              <w:szCs w:val="72"/>
            </w:rPr>
            <w:drawing>
              <wp:anchor distT="0" distB="0" distL="114300" distR="114300" simplePos="0" relativeHeight="251658242" behindDoc="0" locked="0" layoutInCell="0" allowOverlap="1" wp14:anchorId="10AF9E80" wp14:editId="4DB2414E">
                <wp:simplePos x="0" y="0"/>
                <wp:positionH relativeFrom="page">
                  <wp:posOffset>2583180</wp:posOffset>
                </wp:positionH>
                <wp:positionV relativeFrom="margin">
                  <wp:align>center</wp:align>
                </wp:positionV>
                <wp:extent cx="4936926" cy="3702695"/>
                <wp:effectExtent l="0" t="0" r="0" b="0"/>
                <wp:wrapNone/>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4936926"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Pr="00E765EE">
            <w:rPr>
              <w:color w:val="FFFFFF" w:themeColor="background1"/>
              <w:sz w:val="72"/>
              <w:szCs w:val="72"/>
            </w:rPr>
            <w:br w:type="page"/>
          </w:r>
        </w:p>
      </w:sdtContent>
    </w:sdt>
    <w:p w14:paraId="2740B522" w14:textId="4550B1EF" w:rsidR="008E668A" w:rsidRDefault="009F3E88" w:rsidP="00DC0773">
      <w:pPr>
        <w:jc w:val="center"/>
        <w:rPr>
          <w:b/>
          <w:bCs/>
          <w:sz w:val="32"/>
          <w:szCs w:val="32"/>
        </w:rPr>
      </w:pPr>
      <w:r w:rsidRPr="0085775C">
        <w:rPr>
          <w:b/>
          <w:bCs/>
          <w:sz w:val="32"/>
          <w:szCs w:val="32"/>
        </w:rPr>
        <w:lastRenderedPageBreak/>
        <w:t>EX</w:t>
      </w:r>
      <w:r w:rsidR="0085775C" w:rsidRPr="0085775C">
        <w:rPr>
          <w:b/>
          <w:bCs/>
          <w:sz w:val="32"/>
          <w:szCs w:val="32"/>
        </w:rPr>
        <w:t>EC</w:t>
      </w:r>
      <w:r w:rsidRPr="0085775C">
        <w:rPr>
          <w:b/>
          <w:bCs/>
          <w:sz w:val="32"/>
          <w:szCs w:val="32"/>
        </w:rPr>
        <w:t>UTIVE SUMMARY</w:t>
      </w:r>
    </w:p>
    <w:p w14:paraId="43C7096C" w14:textId="2D3EB46D" w:rsidR="0085775C" w:rsidRDefault="0085775C" w:rsidP="003D15DE">
      <w:pPr>
        <w:jc w:val="both"/>
        <w:rPr>
          <w:b/>
          <w:bCs/>
          <w:sz w:val="32"/>
          <w:szCs w:val="32"/>
        </w:rPr>
      </w:pPr>
    </w:p>
    <w:p w14:paraId="717BFB1E" w14:textId="45A9F9C1" w:rsidR="00D07F11" w:rsidRPr="00855B36" w:rsidRDefault="00D07F11" w:rsidP="00855B36">
      <w:pPr>
        <w:spacing w:line="360" w:lineRule="auto"/>
        <w:jc w:val="both"/>
      </w:pPr>
      <w:r w:rsidRPr="00855B36">
        <w:t>Strategic development and implementation are important for small and medium-sized enterprises (SMEs) to ensure their long-term success and competitiveness. This executive summary provides an overview of the key concepts related to strategic development and implementation for SMEs.</w:t>
      </w:r>
    </w:p>
    <w:p w14:paraId="6C8EBF93" w14:textId="2CAAA49F" w:rsidR="00D07F11" w:rsidRPr="00855B36" w:rsidRDefault="00D07F11" w:rsidP="00855B36">
      <w:pPr>
        <w:spacing w:line="360" w:lineRule="auto"/>
        <w:jc w:val="both"/>
      </w:pPr>
      <w:r w:rsidRPr="00855B36">
        <w:t xml:space="preserve">Strategic development involves </w:t>
      </w:r>
      <w:r w:rsidR="00734521" w:rsidRPr="00855B36">
        <w:t>analysing</w:t>
      </w:r>
      <w:r w:rsidRPr="00855B36">
        <w:t xml:space="preserve"> the internal and external environment of the SME, identifying the company's strengths and weaknesses, and exploring opportunities and threats in the market. Based on this analysis, the SME can develop a strategic plan that outlines its goals, objectives, and action plans to achieve them.</w:t>
      </w:r>
    </w:p>
    <w:p w14:paraId="450AE72A" w14:textId="4DCB3704" w:rsidR="00D07F11" w:rsidRPr="00855B36" w:rsidRDefault="00D07F11" w:rsidP="00855B36">
      <w:pPr>
        <w:spacing w:line="360" w:lineRule="auto"/>
        <w:jc w:val="both"/>
      </w:pPr>
      <w:r w:rsidRPr="00855B36">
        <w:t>Implementation involves putting the strategic plan into action by allocating resources, setting timelines, and monitoring progress. It is important to involve all stakeholders in the implementation process and to have a system in place to measure the success of the plan.</w:t>
      </w:r>
    </w:p>
    <w:p w14:paraId="599C7F5B" w14:textId="13E86338" w:rsidR="00035C32" w:rsidRPr="00595A5F" w:rsidRDefault="00035C32" w:rsidP="00595A5F">
      <w:pPr>
        <w:spacing w:line="360" w:lineRule="auto"/>
        <w:jc w:val="both"/>
      </w:pPr>
    </w:p>
    <w:p w14:paraId="0977251E" w14:textId="3AD7A672" w:rsidR="00035C32" w:rsidRDefault="00035C32" w:rsidP="003D15DE">
      <w:pPr>
        <w:jc w:val="both"/>
        <w:rPr>
          <w:b/>
          <w:bCs/>
          <w:sz w:val="32"/>
          <w:szCs w:val="32"/>
        </w:rPr>
      </w:pPr>
    </w:p>
    <w:p w14:paraId="7E19463E" w14:textId="2AA8A8C5" w:rsidR="00035C32" w:rsidRDefault="00035C32" w:rsidP="003D15DE">
      <w:pPr>
        <w:jc w:val="both"/>
        <w:rPr>
          <w:b/>
          <w:bCs/>
          <w:sz w:val="32"/>
          <w:szCs w:val="32"/>
        </w:rPr>
      </w:pPr>
    </w:p>
    <w:p w14:paraId="235F44F1" w14:textId="18E48DF2" w:rsidR="00035C32" w:rsidRDefault="00035C32" w:rsidP="003D15DE">
      <w:pPr>
        <w:jc w:val="both"/>
        <w:rPr>
          <w:b/>
          <w:bCs/>
          <w:sz w:val="32"/>
          <w:szCs w:val="32"/>
        </w:rPr>
      </w:pPr>
    </w:p>
    <w:p w14:paraId="13263FD4" w14:textId="3D6B635C" w:rsidR="00035C32" w:rsidRDefault="00035C32" w:rsidP="003D15DE">
      <w:pPr>
        <w:jc w:val="both"/>
        <w:rPr>
          <w:b/>
          <w:bCs/>
          <w:sz w:val="32"/>
          <w:szCs w:val="32"/>
        </w:rPr>
      </w:pPr>
    </w:p>
    <w:p w14:paraId="5BCF94DD" w14:textId="458ED753" w:rsidR="00035C32" w:rsidRDefault="00035C32" w:rsidP="003D15DE">
      <w:pPr>
        <w:jc w:val="both"/>
        <w:rPr>
          <w:b/>
          <w:bCs/>
          <w:sz w:val="32"/>
          <w:szCs w:val="32"/>
        </w:rPr>
      </w:pPr>
    </w:p>
    <w:p w14:paraId="13E75A5B" w14:textId="2D820850" w:rsidR="00035C32" w:rsidRDefault="00035C32" w:rsidP="003D15DE">
      <w:pPr>
        <w:jc w:val="both"/>
        <w:rPr>
          <w:b/>
          <w:bCs/>
          <w:sz w:val="32"/>
          <w:szCs w:val="32"/>
        </w:rPr>
      </w:pPr>
    </w:p>
    <w:p w14:paraId="7085A1D4" w14:textId="519E27C4" w:rsidR="00035C32" w:rsidRDefault="00035C32" w:rsidP="003D15DE">
      <w:pPr>
        <w:jc w:val="both"/>
        <w:rPr>
          <w:b/>
          <w:bCs/>
          <w:sz w:val="32"/>
          <w:szCs w:val="32"/>
        </w:rPr>
      </w:pPr>
    </w:p>
    <w:p w14:paraId="3B687DD1" w14:textId="32AF9F2E" w:rsidR="00035C32" w:rsidRDefault="00035C32" w:rsidP="003D15DE">
      <w:pPr>
        <w:jc w:val="both"/>
        <w:rPr>
          <w:b/>
          <w:bCs/>
          <w:sz w:val="32"/>
          <w:szCs w:val="32"/>
        </w:rPr>
      </w:pPr>
    </w:p>
    <w:p w14:paraId="167A82E7" w14:textId="74FC8D90" w:rsidR="00035C32" w:rsidRDefault="00035C32" w:rsidP="003D15DE">
      <w:pPr>
        <w:jc w:val="both"/>
        <w:rPr>
          <w:b/>
          <w:bCs/>
          <w:sz w:val="32"/>
          <w:szCs w:val="32"/>
        </w:rPr>
      </w:pPr>
    </w:p>
    <w:p w14:paraId="17CFCF9E" w14:textId="1A5C8F15" w:rsidR="00035C32" w:rsidRDefault="00035C32" w:rsidP="003D15DE">
      <w:pPr>
        <w:jc w:val="both"/>
        <w:rPr>
          <w:b/>
          <w:bCs/>
          <w:sz w:val="32"/>
          <w:szCs w:val="32"/>
        </w:rPr>
      </w:pPr>
    </w:p>
    <w:p w14:paraId="6BE9D252" w14:textId="04368EC0" w:rsidR="00035C32" w:rsidRDefault="00035C32" w:rsidP="003D15DE">
      <w:pPr>
        <w:jc w:val="both"/>
        <w:rPr>
          <w:b/>
          <w:bCs/>
          <w:sz w:val="32"/>
          <w:szCs w:val="32"/>
        </w:rPr>
      </w:pPr>
    </w:p>
    <w:p w14:paraId="3C0F1213" w14:textId="293530D4" w:rsidR="00035C32" w:rsidRDefault="00035C32" w:rsidP="003D15DE">
      <w:pPr>
        <w:jc w:val="both"/>
        <w:rPr>
          <w:b/>
          <w:bCs/>
          <w:sz w:val="32"/>
          <w:szCs w:val="32"/>
        </w:rPr>
      </w:pPr>
    </w:p>
    <w:p w14:paraId="789F0B41" w14:textId="087FBF71" w:rsidR="00035C32" w:rsidRDefault="00035C32" w:rsidP="003D15DE">
      <w:pPr>
        <w:jc w:val="both"/>
        <w:rPr>
          <w:b/>
          <w:bCs/>
          <w:sz w:val="32"/>
          <w:szCs w:val="32"/>
        </w:rPr>
      </w:pPr>
    </w:p>
    <w:p w14:paraId="27E00B39" w14:textId="591B53E3" w:rsidR="00035C32" w:rsidRDefault="00035C32" w:rsidP="003D15DE">
      <w:pPr>
        <w:jc w:val="both"/>
        <w:rPr>
          <w:b/>
          <w:bCs/>
          <w:sz w:val="32"/>
          <w:szCs w:val="32"/>
        </w:rPr>
      </w:pPr>
    </w:p>
    <w:p w14:paraId="086DFE90" w14:textId="7ECB9EA5" w:rsidR="00035C32" w:rsidRDefault="00035C32" w:rsidP="003D15DE">
      <w:pPr>
        <w:jc w:val="both"/>
        <w:rPr>
          <w:b/>
          <w:bCs/>
          <w:sz w:val="32"/>
          <w:szCs w:val="32"/>
        </w:rPr>
      </w:pPr>
    </w:p>
    <w:p w14:paraId="649212F4" w14:textId="52EE13F3" w:rsidR="00035C32" w:rsidRDefault="00035C32" w:rsidP="003D15DE">
      <w:pPr>
        <w:jc w:val="both"/>
        <w:rPr>
          <w:b/>
          <w:bCs/>
          <w:sz w:val="32"/>
          <w:szCs w:val="32"/>
        </w:rPr>
      </w:pPr>
    </w:p>
    <w:p w14:paraId="12802E0B" w14:textId="5A730A86" w:rsidR="00035C32" w:rsidRDefault="00035C32" w:rsidP="003D15DE">
      <w:pPr>
        <w:jc w:val="both"/>
        <w:rPr>
          <w:b/>
          <w:bCs/>
          <w:sz w:val="32"/>
          <w:szCs w:val="32"/>
        </w:rPr>
      </w:pPr>
    </w:p>
    <w:p w14:paraId="0A67AF2B" w14:textId="46B7BB18" w:rsidR="00035C32" w:rsidRDefault="00035C32" w:rsidP="003D15DE">
      <w:pPr>
        <w:jc w:val="both"/>
        <w:rPr>
          <w:b/>
          <w:bCs/>
          <w:sz w:val="32"/>
          <w:szCs w:val="32"/>
        </w:rPr>
      </w:pPr>
    </w:p>
    <w:p w14:paraId="11916396" w14:textId="11A61922" w:rsidR="00035C32" w:rsidRDefault="00035C32" w:rsidP="003D15DE">
      <w:pPr>
        <w:jc w:val="both"/>
        <w:rPr>
          <w:b/>
          <w:bCs/>
          <w:sz w:val="32"/>
          <w:szCs w:val="32"/>
        </w:rPr>
      </w:pPr>
    </w:p>
    <w:p w14:paraId="2C1EE433" w14:textId="382550DE" w:rsidR="00035C32" w:rsidRDefault="00035C32" w:rsidP="003D15DE">
      <w:pPr>
        <w:jc w:val="both"/>
        <w:rPr>
          <w:b/>
          <w:bCs/>
          <w:sz w:val="32"/>
          <w:szCs w:val="32"/>
        </w:rPr>
      </w:pPr>
    </w:p>
    <w:p w14:paraId="0A9C3469" w14:textId="259358DE" w:rsidR="00035C32" w:rsidRDefault="00035C32" w:rsidP="003D15DE">
      <w:pPr>
        <w:jc w:val="both"/>
        <w:rPr>
          <w:b/>
          <w:bCs/>
          <w:sz w:val="32"/>
          <w:szCs w:val="32"/>
        </w:rPr>
      </w:pPr>
    </w:p>
    <w:sdt>
      <w:sdtPr>
        <w:rPr>
          <w:rFonts w:asciiTheme="minorHAnsi" w:eastAsiaTheme="minorEastAsia" w:hAnsiTheme="minorHAnsi" w:cstheme="minorBidi"/>
          <w:color w:val="auto"/>
          <w:sz w:val="22"/>
          <w:szCs w:val="22"/>
          <w:lang w:val="en-GB" w:eastAsia="zh-CN"/>
        </w:rPr>
        <w:id w:val="-51079898"/>
        <w:docPartObj>
          <w:docPartGallery w:val="Table of Contents"/>
          <w:docPartUnique/>
        </w:docPartObj>
      </w:sdtPr>
      <w:sdtEndPr>
        <w:rPr>
          <w:b/>
          <w:bCs/>
          <w:noProof/>
        </w:rPr>
      </w:sdtEndPr>
      <w:sdtContent>
        <w:p w14:paraId="17A7073C" w14:textId="5EA1C120" w:rsidR="00635698" w:rsidRDefault="00635698">
          <w:pPr>
            <w:pStyle w:val="TOCHeading"/>
          </w:pPr>
          <w:r>
            <w:t>Contents</w:t>
          </w:r>
        </w:p>
        <w:p w14:paraId="5F207654" w14:textId="59C29CBE" w:rsidR="0005100B" w:rsidRDefault="00635698">
          <w:pPr>
            <w:pStyle w:val="TOC1"/>
            <w:tabs>
              <w:tab w:val="right" w:leader="dot" w:pos="9016"/>
            </w:tabs>
            <w:rPr>
              <w:noProof/>
            </w:rPr>
          </w:pPr>
          <w:r>
            <w:fldChar w:fldCharType="begin"/>
          </w:r>
          <w:r>
            <w:instrText xml:space="preserve"> TOC \o "1-3" \h \z \u </w:instrText>
          </w:r>
          <w:r>
            <w:fldChar w:fldCharType="separate"/>
          </w:r>
          <w:hyperlink w:anchor="_Toc135082669" w:history="1">
            <w:r w:rsidR="0005100B" w:rsidRPr="00890E6E">
              <w:rPr>
                <w:rStyle w:val="Hyperlink"/>
                <w:noProof/>
              </w:rPr>
              <w:t>Introduction</w:t>
            </w:r>
            <w:r w:rsidR="0005100B">
              <w:rPr>
                <w:noProof/>
                <w:webHidden/>
              </w:rPr>
              <w:tab/>
            </w:r>
            <w:r w:rsidR="0005100B">
              <w:rPr>
                <w:noProof/>
                <w:webHidden/>
              </w:rPr>
              <w:fldChar w:fldCharType="begin"/>
            </w:r>
            <w:r w:rsidR="0005100B">
              <w:rPr>
                <w:noProof/>
                <w:webHidden/>
              </w:rPr>
              <w:instrText xml:space="preserve"> PAGEREF _Toc135082669 \h </w:instrText>
            </w:r>
            <w:r w:rsidR="0005100B">
              <w:rPr>
                <w:noProof/>
                <w:webHidden/>
              </w:rPr>
            </w:r>
            <w:r w:rsidR="0005100B">
              <w:rPr>
                <w:noProof/>
                <w:webHidden/>
              </w:rPr>
              <w:fldChar w:fldCharType="separate"/>
            </w:r>
            <w:r w:rsidR="0005100B">
              <w:rPr>
                <w:noProof/>
                <w:webHidden/>
              </w:rPr>
              <w:t>3</w:t>
            </w:r>
            <w:r w:rsidR="0005100B">
              <w:rPr>
                <w:noProof/>
                <w:webHidden/>
              </w:rPr>
              <w:fldChar w:fldCharType="end"/>
            </w:r>
          </w:hyperlink>
        </w:p>
        <w:p w14:paraId="7B686787" w14:textId="2FFC30B2" w:rsidR="0005100B" w:rsidRDefault="00374C0A">
          <w:pPr>
            <w:pStyle w:val="TOC1"/>
            <w:tabs>
              <w:tab w:val="right" w:leader="dot" w:pos="9016"/>
            </w:tabs>
            <w:rPr>
              <w:noProof/>
            </w:rPr>
          </w:pPr>
          <w:hyperlink w:anchor="_Toc135082670" w:history="1">
            <w:r w:rsidR="0005100B" w:rsidRPr="00890E6E">
              <w:rPr>
                <w:rStyle w:val="Hyperlink"/>
                <w:noProof/>
              </w:rPr>
              <w:t>Strategic Development Process</w:t>
            </w:r>
            <w:r w:rsidR="0005100B">
              <w:rPr>
                <w:noProof/>
                <w:webHidden/>
              </w:rPr>
              <w:tab/>
            </w:r>
            <w:r w:rsidR="0005100B">
              <w:rPr>
                <w:noProof/>
                <w:webHidden/>
              </w:rPr>
              <w:fldChar w:fldCharType="begin"/>
            </w:r>
            <w:r w:rsidR="0005100B">
              <w:rPr>
                <w:noProof/>
                <w:webHidden/>
              </w:rPr>
              <w:instrText xml:space="preserve"> PAGEREF _Toc135082670 \h </w:instrText>
            </w:r>
            <w:r w:rsidR="0005100B">
              <w:rPr>
                <w:noProof/>
                <w:webHidden/>
              </w:rPr>
            </w:r>
            <w:r w:rsidR="0005100B">
              <w:rPr>
                <w:noProof/>
                <w:webHidden/>
              </w:rPr>
              <w:fldChar w:fldCharType="separate"/>
            </w:r>
            <w:r w:rsidR="0005100B">
              <w:rPr>
                <w:noProof/>
                <w:webHidden/>
              </w:rPr>
              <w:t>4</w:t>
            </w:r>
            <w:r w:rsidR="0005100B">
              <w:rPr>
                <w:noProof/>
                <w:webHidden/>
              </w:rPr>
              <w:fldChar w:fldCharType="end"/>
            </w:r>
          </w:hyperlink>
        </w:p>
        <w:p w14:paraId="6F589F46" w14:textId="5703EB81" w:rsidR="0005100B" w:rsidRDefault="00374C0A">
          <w:pPr>
            <w:pStyle w:val="TOC2"/>
            <w:tabs>
              <w:tab w:val="right" w:leader="dot" w:pos="9016"/>
            </w:tabs>
            <w:rPr>
              <w:noProof/>
            </w:rPr>
          </w:pPr>
          <w:hyperlink w:anchor="_Toc135082671" w:history="1">
            <w:r w:rsidR="0005100B" w:rsidRPr="00890E6E">
              <w:rPr>
                <w:rStyle w:val="Hyperlink"/>
                <w:noProof/>
              </w:rPr>
              <w:t>Strategic Analysis</w:t>
            </w:r>
            <w:r w:rsidR="0005100B">
              <w:rPr>
                <w:noProof/>
                <w:webHidden/>
              </w:rPr>
              <w:tab/>
            </w:r>
            <w:r w:rsidR="0005100B">
              <w:rPr>
                <w:noProof/>
                <w:webHidden/>
              </w:rPr>
              <w:fldChar w:fldCharType="begin"/>
            </w:r>
            <w:r w:rsidR="0005100B">
              <w:rPr>
                <w:noProof/>
                <w:webHidden/>
              </w:rPr>
              <w:instrText xml:space="preserve"> PAGEREF _Toc135082671 \h </w:instrText>
            </w:r>
            <w:r w:rsidR="0005100B">
              <w:rPr>
                <w:noProof/>
                <w:webHidden/>
              </w:rPr>
            </w:r>
            <w:r w:rsidR="0005100B">
              <w:rPr>
                <w:noProof/>
                <w:webHidden/>
              </w:rPr>
              <w:fldChar w:fldCharType="separate"/>
            </w:r>
            <w:r w:rsidR="0005100B">
              <w:rPr>
                <w:noProof/>
                <w:webHidden/>
              </w:rPr>
              <w:t>5</w:t>
            </w:r>
            <w:r w:rsidR="0005100B">
              <w:rPr>
                <w:noProof/>
                <w:webHidden/>
              </w:rPr>
              <w:fldChar w:fldCharType="end"/>
            </w:r>
          </w:hyperlink>
        </w:p>
        <w:p w14:paraId="35E33CBD" w14:textId="7D4B1565" w:rsidR="0005100B" w:rsidRDefault="00374C0A">
          <w:pPr>
            <w:pStyle w:val="TOC3"/>
            <w:tabs>
              <w:tab w:val="right" w:leader="dot" w:pos="9016"/>
            </w:tabs>
            <w:rPr>
              <w:noProof/>
            </w:rPr>
          </w:pPr>
          <w:hyperlink w:anchor="_Toc135082672" w:history="1">
            <w:r w:rsidR="0005100B" w:rsidRPr="00890E6E">
              <w:rPr>
                <w:rStyle w:val="Hyperlink"/>
                <w:rFonts w:cstheme="minorHAnsi"/>
                <w:noProof/>
              </w:rPr>
              <w:t>Beneath is a SWOT analysis for Chatham Footwear:</w:t>
            </w:r>
            <w:r w:rsidR="0005100B">
              <w:rPr>
                <w:noProof/>
                <w:webHidden/>
              </w:rPr>
              <w:tab/>
            </w:r>
            <w:r w:rsidR="0005100B">
              <w:rPr>
                <w:noProof/>
                <w:webHidden/>
              </w:rPr>
              <w:fldChar w:fldCharType="begin"/>
            </w:r>
            <w:r w:rsidR="0005100B">
              <w:rPr>
                <w:noProof/>
                <w:webHidden/>
              </w:rPr>
              <w:instrText xml:space="preserve"> PAGEREF _Toc135082672 \h </w:instrText>
            </w:r>
            <w:r w:rsidR="0005100B">
              <w:rPr>
                <w:noProof/>
                <w:webHidden/>
              </w:rPr>
            </w:r>
            <w:r w:rsidR="0005100B">
              <w:rPr>
                <w:noProof/>
                <w:webHidden/>
              </w:rPr>
              <w:fldChar w:fldCharType="separate"/>
            </w:r>
            <w:r w:rsidR="0005100B">
              <w:rPr>
                <w:noProof/>
                <w:webHidden/>
              </w:rPr>
              <w:t>5</w:t>
            </w:r>
            <w:r w:rsidR="0005100B">
              <w:rPr>
                <w:noProof/>
                <w:webHidden/>
              </w:rPr>
              <w:fldChar w:fldCharType="end"/>
            </w:r>
          </w:hyperlink>
        </w:p>
        <w:p w14:paraId="699DDF52" w14:textId="0A4C7BC2" w:rsidR="0005100B" w:rsidRDefault="00374C0A">
          <w:pPr>
            <w:pStyle w:val="TOC3"/>
            <w:tabs>
              <w:tab w:val="right" w:leader="dot" w:pos="9016"/>
            </w:tabs>
            <w:rPr>
              <w:noProof/>
            </w:rPr>
          </w:pPr>
          <w:hyperlink w:anchor="_Toc135082673" w:history="1">
            <w:r w:rsidR="0005100B" w:rsidRPr="00890E6E">
              <w:rPr>
                <w:rStyle w:val="Hyperlink"/>
                <w:noProof/>
              </w:rPr>
              <w:t>Porter’s chain value</w:t>
            </w:r>
            <w:r w:rsidR="0005100B">
              <w:rPr>
                <w:noProof/>
                <w:webHidden/>
              </w:rPr>
              <w:tab/>
            </w:r>
            <w:r w:rsidR="0005100B">
              <w:rPr>
                <w:noProof/>
                <w:webHidden/>
              </w:rPr>
              <w:fldChar w:fldCharType="begin"/>
            </w:r>
            <w:r w:rsidR="0005100B">
              <w:rPr>
                <w:noProof/>
                <w:webHidden/>
              </w:rPr>
              <w:instrText xml:space="preserve"> PAGEREF _Toc135082673 \h </w:instrText>
            </w:r>
            <w:r w:rsidR="0005100B">
              <w:rPr>
                <w:noProof/>
                <w:webHidden/>
              </w:rPr>
            </w:r>
            <w:r w:rsidR="0005100B">
              <w:rPr>
                <w:noProof/>
                <w:webHidden/>
              </w:rPr>
              <w:fldChar w:fldCharType="separate"/>
            </w:r>
            <w:r w:rsidR="0005100B">
              <w:rPr>
                <w:noProof/>
                <w:webHidden/>
              </w:rPr>
              <w:t>6</w:t>
            </w:r>
            <w:r w:rsidR="0005100B">
              <w:rPr>
                <w:noProof/>
                <w:webHidden/>
              </w:rPr>
              <w:fldChar w:fldCharType="end"/>
            </w:r>
          </w:hyperlink>
        </w:p>
        <w:p w14:paraId="688D43A0" w14:textId="473FB0A3" w:rsidR="0005100B" w:rsidRDefault="00374C0A">
          <w:pPr>
            <w:pStyle w:val="TOC3"/>
            <w:tabs>
              <w:tab w:val="right" w:leader="dot" w:pos="9016"/>
            </w:tabs>
            <w:rPr>
              <w:noProof/>
            </w:rPr>
          </w:pPr>
          <w:hyperlink w:anchor="_Toc135082674" w:history="1">
            <w:r w:rsidR="0005100B" w:rsidRPr="00890E6E">
              <w:rPr>
                <w:rStyle w:val="Hyperlink"/>
                <w:noProof/>
              </w:rPr>
              <w:t>PESTEL Analysis</w:t>
            </w:r>
            <w:r w:rsidR="0005100B">
              <w:rPr>
                <w:noProof/>
                <w:webHidden/>
              </w:rPr>
              <w:tab/>
            </w:r>
            <w:r w:rsidR="0005100B">
              <w:rPr>
                <w:noProof/>
                <w:webHidden/>
              </w:rPr>
              <w:fldChar w:fldCharType="begin"/>
            </w:r>
            <w:r w:rsidR="0005100B">
              <w:rPr>
                <w:noProof/>
                <w:webHidden/>
              </w:rPr>
              <w:instrText xml:space="preserve"> PAGEREF _Toc135082674 \h </w:instrText>
            </w:r>
            <w:r w:rsidR="0005100B">
              <w:rPr>
                <w:noProof/>
                <w:webHidden/>
              </w:rPr>
            </w:r>
            <w:r w:rsidR="0005100B">
              <w:rPr>
                <w:noProof/>
                <w:webHidden/>
              </w:rPr>
              <w:fldChar w:fldCharType="separate"/>
            </w:r>
            <w:r w:rsidR="0005100B">
              <w:rPr>
                <w:noProof/>
                <w:webHidden/>
              </w:rPr>
              <w:t>7</w:t>
            </w:r>
            <w:r w:rsidR="0005100B">
              <w:rPr>
                <w:noProof/>
                <w:webHidden/>
              </w:rPr>
              <w:fldChar w:fldCharType="end"/>
            </w:r>
          </w:hyperlink>
        </w:p>
        <w:p w14:paraId="0E682E1D" w14:textId="11A6DF4C" w:rsidR="0005100B" w:rsidRDefault="00374C0A">
          <w:pPr>
            <w:pStyle w:val="TOC3"/>
            <w:tabs>
              <w:tab w:val="right" w:leader="dot" w:pos="9016"/>
            </w:tabs>
            <w:rPr>
              <w:noProof/>
            </w:rPr>
          </w:pPr>
          <w:hyperlink w:anchor="_Toc135082675" w:history="1">
            <w:r w:rsidR="0005100B" w:rsidRPr="00890E6E">
              <w:rPr>
                <w:rStyle w:val="Hyperlink"/>
                <w:rFonts w:cstheme="minorHAnsi"/>
                <w:noProof/>
              </w:rPr>
              <w:t>Industry Analysis</w:t>
            </w:r>
            <w:r w:rsidR="0005100B">
              <w:rPr>
                <w:noProof/>
                <w:webHidden/>
              </w:rPr>
              <w:tab/>
            </w:r>
            <w:r w:rsidR="0005100B">
              <w:rPr>
                <w:noProof/>
                <w:webHidden/>
              </w:rPr>
              <w:fldChar w:fldCharType="begin"/>
            </w:r>
            <w:r w:rsidR="0005100B">
              <w:rPr>
                <w:noProof/>
                <w:webHidden/>
              </w:rPr>
              <w:instrText xml:space="preserve"> PAGEREF _Toc135082675 \h </w:instrText>
            </w:r>
            <w:r w:rsidR="0005100B">
              <w:rPr>
                <w:noProof/>
                <w:webHidden/>
              </w:rPr>
            </w:r>
            <w:r w:rsidR="0005100B">
              <w:rPr>
                <w:noProof/>
                <w:webHidden/>
              </w:rPr>
              <w:fldChar w:fldCharType="separate"/>
            </w:r>
            <w:r w:rsidR="0005100B">
              <w:rPr>
                <w:noProof/>
                <w:webHidden/>
              </w:rPr>
              <w:t>8</w:t>
            </w:r>
            <w:r w:rsidR="0005100B">
              <w:rPr>
                <w:noProof/>
                <w:webHidden/>
              </w:rPr>
              <w:fldChar w:fldCharType="end"/>
            </w:r>
          </w:hyperlink>
        </w:p>
        <w:p w14:paraId="4DBDD1F8" w14:textId="53FD81AC" w:rsidR="0005100B" w:rsidRDefault="00374C0A">
          <w:pPr>
            <w:pStyle w:val="TOC3"/>
            <w:tabs>
              <w:tab w:val="right" w:leader="dot" w:pos="9016"/>
            </w:tabs>
            <w:rPr>
              <w:noProof/>
            </w:rPr>
          </w:pPr>
          <w:hyperlink w:anchor="_Toc135082676" w:history="1">
            <w:r w:rsidR="0005100B" w:rsidRPr="00890E6E">
              <w:rPr>
                <w:rStyle w:val="Hyperlink"/>
                <w:noProof/>
              </w:rPr>
              <w:t>Industry Analysis</w:t>
            </w:r>
            <w:r w:rsidR="0005100B">
              <w:rPr>
                <w:noProof/>
                <w:webHidden/>
              </w:rPr>
              <w:tab/>
            </w:r>
            <w:r w:rsidR="0005100B">
              <w:rPr>
                <w:noProof/>
                <w:webHidden/>
              </w:rPr>
              <w:fldChar w:fldCharType="begin"/>
            </w:r>
            <w:r w:rsidR="0005100B">
              <w:rPr>
                <w:noProof/>
                <w:webHidden/>
              </w:rPr>
              <w:instrText xml:space="preserve"> PAGEREF _Toc135082676 \h </w:instrText>
            </w:r>
            <w:r w:rsidR="0005100B">
              <w:rPr>
                <w:noProof/>
                <w:webHidden/>
              </w:rPr>
            </w:r>
            <w:r w:rsidR="0005100B">
              <w:rPr>
                <w:noProof/>
                <w:webHidden/>
              </w:rPr>
              <w:fldChar w:fldCharType="separate"/>
            </w:r>
            <w:r w:rsidR="0005100B">
              <w:rPr>
                <w:noProof/>
                <w:webHidden/>
              </w:rPr>
              <w:t>9</w:t>
            </w:r>
            <w:r w:rsidR="0005100B">
              <w:rPr>
                <w:noProof/>
                <w:webHidden/>
              </w:rPr>
              <w:fldChar w:fldCharType="end"/>
            </w:r>
          </w:hyperlink>
        </w:p>
        <w:p w14:paraId="062D0338" w14:textId="4DE935CF" w:rsidR="0005100B" w:rsidRDefault="00374C0A">
          <w:pPr>
            <w:pStyle w:val="TOC2"/>
            <w:tabs>
              <w:tab w:val="right" w:leader="dot" w:pos="9016"/>
            </w:tabs>
            <w:rPr>
              <w:noProof/>
            </w:rPr>
          </w:pPr>
          <w:hyperlink w:anchor="_Toc135082677" w:history="1">
            <w:r w:rsidR="0005100B" w:rsidRPr="00890E6E">
              <w:rPr>
                <w:rStyle w:val="Hyperlink"/>
                <w:noProof/>
              </w:rPr>
              <w:t>Strategic Growth</w:t>
            </w:r>
            <w:r w:rsidR="0005100B">
              <w:rPr>
                <w:noProof/>
                <w:webHidden/>
              </w:rPr>
              <w:tab/>
            </w:r>
            <w:r w:rsidR="0005100B">
              <w:rPr>
                <w:noProof/>
                <w:webHidden/>
              </w:rPr>
              <w:fldChar w:fldCharType="begin"/>
            </w:r>
            <w:r w:rsidR="0005100B">
              <w:rPr>
                <w:noProof/>
                <w:webHidden/>
              </w:rPr>
              <w:instrText xml:space="preserve"> PAGEREF _Toc135082677 \h </w:instrText>
            </w:r>
            <w:r w:rsidR="0005100B">
              <w:rPr>
                <w:noProof/>
                <w:webHidden/>
              </w:rPr>
            </w:r>
            <w:r w:rsidR="0005100B">
              <w:rPr>
                <w:noProof/>
                <w:webHidden/>
              </w:rPr>
              <w:fldChar w:fldCharType="separate"/>
            </w:r>
            <w:r w:rsidR="0005100B">
              <w:rPr>
                <w:noProof/>
                <w:webHidden/>
              </w:rPr>
              <w:t>11</w:t>
            </w:r>
            <w:r w:rsidR="0005100B">
              <w:rPr>
                <w:noProof/>
                <w:webHidden/>
              </w:rPr>
              <w:fldChar w:fldCharType="end"/>
            </w:r>
          </w:hyperlink>
        </w:p>
        <w:p w14:paraId="07E132F2" w14:textId="2B339D97" w:rsidR="0005100B" w:rsidRDefault="00374C0A">
          <w:pPr>
            <w:pStyle w:val="TOC2"/>
            <w:tabs>
              <w:tab w:val="right" w:leader="dot" w:pos="9016"/>
            </w:tabs>
            <w:rPr>
              <w:noProof/>
            </w:rPr>
          </w:pPr>
          <w:hyperlink w:anchor="_Toc135082678" w:history="1">
            <w:r w:rsidR="0005100B" w:rsidRPr="00890E6E">
              <w:rPr>
                <w:rStyle w:val="Hyperlink"/>
                <w:noProof/>
              </w:rPr>
              <w:t>Medelow’s Stakeholder matrix</w:t>
            </w:r>
            <w:r w:rsidR="0005100B">
              <w:rPr>
                <w:noProof/>
                <w:webHidden/>
              </w:rPr>
              <w:tab/>
            </w:r>
            <w:r w:rsidR="0005100B">
              <w:rPr>
                <w:noProof/>
                <w:webHidden/>
              </w:rPr>
              <w:fldChar w:fldCharType="begin"/>
            </w:r>
            <w:r w:rsidR="0005100B">
              <w:rPr>
                <w:noProof/>
                <w:webHidden/>
              </w:rPr>
              <w:instrText xml:space="preserve"> PAGEREF _Toc135082678 \h </w:instrText>
            </w:r>
            <w:r w:rsidR="0005100B">
              <w:rPr>
                <w:noProof/>
                <w:webHidden/>
              </w:rPr>
            </w:r>
            <w:r w:rsidR="0005100B">
              <w:rPr>
                <w:noProof/>
                <w:webHidden/>
              </w:rPr>
              <w:fldChar w:fldCharType="separate"/>
            </w:r>
            <w:r w:rsidR="0005100B">
              <w:rPr>
                <w:noProof/>
                <w:webHidden/>
              </w:rPr>
              <w:t>13</w:t>
            </w:r>
            <w:r w:rsidR="0005100B">
              <w:rPr>
                <w:noProof/>
                <w:webHidden/>
              </w:rPr>
              <w:fldChar w:fldCharType="end"/>
            </w:r>
          </w:hyperlink>
        </w:p>
        <w:p w14:paraId="656C18D9" w14:textId="5DA7916C" w:rsidR="0005100B" w:rsidRDefault="00374C0A">
          <w:pPr>
            <w:pStyle w:val="TOC1"/>
            <w:tabs>
              <w:tab w:val="right" w:leader="dot" w:pos="9016"/>
            </w:tabs>
            <w:rPr>
              <w:noProof/>
            </w:rPr>
          </w:pPr>
          <w:hyperlink w:anchor="_Toc135082679" w:history="1">
            <w:r w:rsidR="0005100B" w:rsidRPr="00890E6E">
              <w:rPr>
                <w:rStyle w:val="Hyperlink"/>
                <w:noProof/>
              </w:rPr>
              <w:t>Conclusion</w:t>
            </w:r>
            <w:r w:rsidR="0005100B">
              <w:rPr>
                <w:noProof/>
                <w:webHidden/>
              </w:rPr>
              <w:tab/>
            </w:r>
            <w:r w:rsidR="0005100B">
              <w:rPr>
                <w:noProof/>
                <w:webHidden/>
              </w:rPr>
              <w:fldChar w:fldCharType="begin"/>
            </w:r>
            <w:r w:rsidR="0005100B">
              <w:rPr>
                <w:noProof/>
                <w:webHidden/>
              </w:rPr>
              <w:instrText xml:space="preserve"> PAGEREF _Toc135082679 \h </w:instrText>
            </w:r>
            <w:r w:rsidR="0005100B">
              <w:rPr>
                <w:noProof/>
                <w:webHidden/>
              </w:rPr>
            </w:r>
            <w:r w:rsidR="0005100B">
              <w:rPr>
                <w:noProof/>
                <w:webHidden/>
              </w:rPr>
              <w:fldChar w:fldCharType="separate"/>
            </w:r>
            <w:r w:rsidR="0005100B">
              <w:rPr>
                <w:noProof/>
                <w:webHidden/>
              </w:rPr>
              <w:t>15</w:t>
            </w:r>
            <w:r w:rsidR="0005100B">
              <w:rPr>
                <w:noProof/>
                <w:webHidden/>
              </w:rPr>
              <w:fldChar w:fldCharType="end"/>
            </w:r>
          </w:hyperlink>
        </w:p>
        <w:p w14:paraId="7F0219BD" w14:textId="3809CA61" w:rsidR="0005100B" w:rsidRDefault="00374C0A">
          <w:pPr>
            <w:pStyle w:val="TOC1"/>
            <w:tabs>
              <w:tab w:val="right" w:leader="dot" w:pos="9016"/>
            </w:tabs>
            <w:rPr>
              <w:noProof/>
            </w:rPr>
          </w:pPr>
          <w:hyperlink w:anchor="_Toc135082680" w:history="1">
            <w:r w:rsidR="0005100B" w:rsidRPr="00890E6E">
              <w:rPr>
                <w:rStyle w:val="Hyperlink"/>
                <w:noProof/>
              </w:rPr>
              <w:t>Reference</w:t>
            </w:r>
            <w:r w:rsidR="0005100B">
              <w:rPr>
                <w:noProof/>
                <w:webHidden/>
              </w:rPr>
              <w:tab/>
            </w:r>
            <w:r w:rsidR="0005100B">
              <w:rPr>
                <w:noProof/>
                <w:webHidden/>
              </w:rPr>
              <w:fldChar w:fldCharType="begin"/>
            </w:r>
            <w:r w:rsidR="0005100B">
              <w:rPr>
                <w:noProof/>
                <w:webHidden/>
              </w:rPr>
              <w:instrText xml:space="preserve"> PAGEREF _Toc135082680 \h </w:instrText>
            </w:r>
            <w:r w:rsidR="0005100B">
              <w:rPr>
                <w:noProof/>
                <w:webHidden/>
              </w:rPr>
            </w:r>
            <w:r w:rsidR="0005100B">
              <w:rPr>
                <w:noProof/>
                <w:webHidden/>
              </w:rPr>
              <w:fldChar w:fldCharType="separate"/>
            </w:r>
            <w:r w:rsidR="0005100B">
              <w:rPr>
                <w:noProof/>
                <w:webHidden/>
              </w:rPr>
              <w:t>16</w:t>
            </w:r>
            <w:r w:rsidR="0005100B">
              <w:rPr>
                <w:noProof/>
                <w:webHidden/>
              </w:rPr>
              <w:fldChar w:fldCharType="end"/>
            </w:r>
          </w:hyperlink>
        </w:p>
        <w:p w14:paraId="7DCD46FC" w14:textId="0EA270DB" w:rsidR="00635698" w:rsidRDefault="00635698">
          <w:r>
            <w:rPr>
              <w:b/>
              <w:bCs/>
              <w:noProof/>
            </w:rPr>
            <w:fldChar w:fldCharType="end"/>
          </w:r>
        </w:p>
      </w:sdtContent>
    </w:sdt>
    <w:p w14:paraId="20C50362" w14:textId="4B89DA2F" w:rsidR="00035C32" w:rsidRDefault="00035C32" w:rsidP="003D15DE">
      <w:pPr>
        <w:jc w:val="both"/>
        <w:rPr>
          <w:b/>
          <w:bCs/>
          <w:sz w:val="32"/>
          <w:szCs w:val="32"/>
        </w:rPr>
      </w:pPr>
    </w:p>
    <w:p w14:paraId="02840828" w14:textId="1E399A29" w:rsidR="00A70FDA" w:rsidRDefault="00A70FDA" w:rsidP="003D15DE">
      <w:pPr>
        <w:jc w:val="both"/>
        <w:rPr>
          <w:b/>
          <w:bCs/>
          <w:sz w:val="32"/>
          <w:szCs w:val="32"/>
        </w:rPr>
      </w:pPr>
    </w:p>
    <w:p w14:paraId="22DBD025" w14:textId="65CCDD3A" w:rsidR="00A70FDA" w:rsidRDefault="00A70FDA" w:rsidP="003D15DE">
      <w:pPr>
        <w:jc w:val="both"/>
        <w:rPr>
          <w:b/>
          <w:bCs/>
          <w:sz w:val="32"/>
          <w:szCs w:val="32"/>
        </w:rPr>
      </w:pPr>
    </w:p>
    <w:p w14:paraId="7F4FE657" w14:textId="37448381" w:rsidR="00A70FDA" w:rsidRDefault="00A70FDA" w:rsidP="003D15DE">
      <w:pPr>
        <w:jc w:val="both"/>
        <w:rPr>
          <w:b/>
          <w:bCs/>
          <w:sz w:val="32"/>
          <w:szCs w:val="32"/>
        </w:rPr>
      </w:pPr>
    </w:p>
    <w:p w14:paraId="5A75B4EB" w14:textId="70AA7907" w:rsidR="00A70FDA" w:rsidRDefault="00A70FDA" w:rsidP="003D15DE">
      <w:pPr>
        <w:jc w:val="both"/>
        <w:rPr>
          <w:b/>
          <w:bCs/>
          <w:sz w:val="32"/>
          <w:szCs w:val="32"/>
        </w:rPr>
      </w:pPr>
    </w:p>
    <w:p w14:paraId="56F203B1" w14:textId="1D848AC6" w:rsidR="00A70FDA" w:rsidRDefault="00A70FDA" w:rsidP="003D15DE">
      <w:pPr>
        <w:jc w:val="both"/>
        <w:rPr>
          <w:b/>
          <w:bCs/>
          <w:sz w:val="32"/>
          <w:szCs w:val="32"/>
        </w:rPr>
      </w:pPr>
    </w:p>
    <w:p w14:paraId="514873B7" w14:textId="638C02D4" w:rsidR="00A70FDA" w:rsidRPr="00680E54" w:rsidRDefault="00A70FDA" w:rsidP="00B44027">
      <w:pPr>
        <w:spacing w:line="360" w:lineRule="auto"/>
        <w:jc w:val="both"/>
        <w:rPr>
          <w:rFonts w:cstheme="minorHAnsi"/>
          <w:b/>
          <w:bCs/>
        </w:rPr>
      </w:pPr>
    </w:p>
    <w:p w14:paraId="0D556692" w14:textId="204CA391" w:rsidR="00A70FDA" w:rsidRPr="00680E54" w:rsidRDefault="00A70FDA" w:rsidP="00B44027">
      <w:pPr>
        <w:spacing w:line="360" w:lineRule="auto"/>
        <w:jc w:val="both"/>
        <w:rPr>
          <w:rFonts w:cstheme="minorHAnsi"/>
          <w:b/>
          <w:bCs/>
        </w:rPr>
      </w:pPr>
    </w:p>
    <w:p w14:paraId="372BB1D1" w14:textId="225164FC" w:rsidR="00A70FDA" w:rsidRPr="00680E54" w:rsidRDefault="00A70FDA" w:rsidP="00B44027">
      <w:pPr>
        <w:spacing w:line="360" w:lineRule="auto"/>
        <w:jc w:val="both"/>
        <w:rPr>
          <w:rFonts w:cstheme="minorHAnsi"/>
          <w:b/>
          <w:bCs/>
        </w:rPr>
      </w:pPr>
    </w:p>
    <w:p w14:paraId="6507D0EA" w14:textId="10A27146" w:rsidR="00024B16" w:rsidRPr="00680E54" w:rsidRDefault="00024B16" w:rsidP="00680E54">
      <w:pPr>
        <w:pStyle w:val="Heading1"/>
      </w:pPr>
      <w:bookmarkStart w:id="0" w:name="_Toc135082669"/>
      <w:r w:rsidRPr="00680E54">
        <w:t>Introduction</w:t>
      </w:r>
      <w:bookmarkEnd w:id="0"/>
    </w:p>
    <w:p w14:paraId="08F6DF39" w14:textId="1FD477D3" w:rsidR="00BC7420" w:rsidRDefault="00626664" w:rsidP="00504AF8">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t xml:space="preserve">Chatham is a British footwear brand that was founded in 1989. The company </w:t>
      </w:r>
      <w:r w:rsidR="001A1342" w:rsidRPr="00680E54">
        <w:rPr>
          <w:rStyle w:val="s1"/>
          <w:rFonts w:asciiTheme="minorHAnsi" w:hAnsiTheme="minorHAnsi" w:cstheme="minorHAnsi"/>
          <w:sz w:val="22"/>
          <w:szCs w:val="22"/>
        </w:rPr>
        <w:t>specialises</w:t>
      </w:r>
      <w:r w:rsidRPr="00680E54">
        <w:rPr>
          <w:rStyle w:val="s1"/>
          <w:rFonts w:asciiTheme="minorHAnsi" w:hAnsiTheme="minorHAnsi" w:cstheme="minorHAnsi"/>
          <w:sz w:val="22"/>
          <w:szCs w:val="22"/>
        </w:rPr>
        <w:t xml:space="preserve"> in high-quality boat shoes, deck shoes, loafers, and other types of footwear for both men and women. Chatham footwear is known for its combination of traditional craftsmanship and modern design.</w:t>
      </w:r>
      <w:r w:rsidR="00BC7420">
        <w:rPr>
          <w:rFonts w:asciiTheme="minorHAnsi" w:hAnsiTheme="minorHAnsi" w:cstheme="minorHAnsi"/>
          <w:sz w:val="22"/>
          <w:szCs w:val="22"/>
        </w:rPr>
        <w:t xml:space="preserve"> </w:t>
      </w:r>
      <w:r w:rsidRPr="00680E54">
        <w:rPr>
          <w:rStyle w:val="s1"/>
          <w:rFonts w:asciiTheme="minorHAnsi" w:hAnsiTheme="minorHAnsi" w:cstheme="minorHAnsi"/>
          <w:sz w:val="22"/>
          <w:szCs w:val="22"/>
        </w:rPr>
        <w:t>As a small to medium-sized enterprise (SME), Chatham Footwear operates with a relatively small team of employees. However, the company has a strong reputation for producing high-quality, durable shoes that are popular with customers in the UK and around the world.</w:t>
      </w:r>
      <w:r w:rsidR="00504AF8">
        <w:rPr>
          <w:rFonts w:asciiTheme="minorHAnsi" w:hAnsiTheme="minorHAnsi" w:cstheme="minorHAnsi"/>
          <w:sz w:val="22"/>
          <w:szCs w:val="22"/>
        </w:rPr>
        <w:t xml:space="preserve"> </w:t>
      </w:r>
    </w:p>
    <w:p w14:paraId="6FC3F342" w14:textId="3C66BED5" w:rsidR="00626664" w:rsidRDefault="00626664" w:rsidP="00D3205C">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t xml:space="preserve">In recent years, Chatham Footwear has focused on expanding its product range and increasing its online sales. The company has also launched </w:t>
      </w:r>
      <w:r w:rsidR="007248E0" w:rsidRPr="00680E54">
        <w:rPr>
          <w:rStyle w:val="s1"/>
          <w:rFonts w:asciiTheme="minorHAnsi" w:hAnsiTheme="minorHAnsi" w:cstheme="minorHAnsi"/>
          <w:sz w:val="22"/>
          <w:szCs w:val="22"/>
        </w:rPr>
        <w:t>several</w:t>
      </w:r>
      <w:r w:rsidRPr="00680E54">
        <w:rPr>
          <w:rStyle w:val="s1"/>
          <w:rFonts w:asciiTheme="minorHAnsi" w:hAnsiTheme="minorHAnsi" w:cstheme="minorHAnsi"/>
          <w:sz w:val="22"/>
          <w:szCs w:val="22"/>
        </w:rPr>
        <w:t xml:space="preserve"> new collections, including a range of stylish and comfortable walking shoes for men and women.</w:t>
      </w:r>
      <w:r w:rsidR="00BC7420">
        <w:rPr>
          <w:rFonts w:asciiTheme="minorHAnsi" w:hAnsiTheme="minorHAnsi" w:cstheme="minorHAnsi"/>
          <w:sz w:val="22"/>
          <w:szCs w:val="22"/>
        </w:rPr>
        <w:t xml:space="preserve"> </w:t>
      </w:r>
      <w:r w:rsidRPr="00680E54">
        <w:rPr>
          <w:rStyle w:val="s1"/>
          <w:rFonts w:asciiTheme="minorHAnsi" w:hAnsiTheme="minorHAnsi" w:cstheme="minorHAnsi"/>
          <w:sz w:val="22"/>
          <w:szCs w:val="22"/>
        </w:rPr>
        <w:t>Despite the challenges presented by the COVID-19 pandemic, Chatham Footwear has continued to grow and innovate. The company has adapted to the changing retail landscape by investing in its online presence and developing new products that meet the changing needs and preferences of its customers.</w:t>
      </w:r>
      <w:r w:rsidR="00BC7420">
        <w:rPr>
          <w:rFonts w:asciiTheme="minorHAnsi" w:hAnsiTheme="minorHAnsi" w:cstheme="minorHAnsi"/>
          <w:sz w:val="22"/>
          <w:szCs w:val="22"/>
        </w:rPr>
        <w:t xml:space="preserve"> </w:t>
      </w:r>
      <w:r w:rsidRPr="00680E54">
        <w:rPr>
          <w:rStyle w:val="s1"/>
          <w:rFonts w:asciiTheme="minorHAnsi" w:hAnsiTheme="minorHAnsi" w:cstheme="minorHAnsi"/>
          <w:sz w:val="22"/>
          <w:szCs w:val="22"/>
        </w:rPr>
        <w:t>Overall, Chatham Footwear is a successful SME that has managed to remain competitive in a highly competitive industry. The company's focus on quality, craftsmanship, and innovation has helped it to build a strong brand and a loyal customer base.</w:t>
      </w:r>
    </w:p>
    <w:p w14:paraId="260411FD" w14:textId="77777777" w:rsidR="00D3205C" w:rsidRDefault="00D3205C" w:rsidP="00D3205C">
      <w:pPr>
        <w:pStyle w:val="p1"/>
        <w:spacing w:line="360" w:lineRule="auto"/>
        <w:jc w:val="both"/>
        <w:divId w:val="87313776"/>
        <w:rPr>
          <w:rFonts w:asciiTheme="minorHAnsi" w:hAnsiTheme="minorHAnsi" w:cstheme="minorHAnsi"/>
          <w:sz w:val="22"/>
          <w:szCs w:val="22"/>
        </w:rPr>
      </w:pPr>
    </w:p>
    <w:p w14:paraId="386570D0" w14:textId="7C3AB723" w:rsidR="000A4C7C" w:rsidRDefault="00D87027" w:rsidP="00B44027">
      <w:pPr>
        <w:pStyle w:val="p2"/>
        <w:spacing w:line="360" w:lineRule="auto"/>
        <w:jc w:val="both"/>
        <w:divId w:val="87313776"/>
        <w:rPr>
          <w:rFonts w:asciiTheme="minorHAnsi" w:hAnsiTheme="minorHAnsi" w:cstheme="minorHAnsi"/>
          <w:sz w:val="22"/>
          <w:szCs w:val="22"/>
        </w:rPr>
      </w:pPr>
      <w:r>
        <w:rPr>
          <w:rFonts w:asciiTheme="minorHAnsi" w:hAnsiTheme="minorHAnsi" w:cstheme="minorHAnsi"/>
          <w:sz w:val="22"/>
          <w:szCs w:val="22"/>
        </w:rPr>
        <w:t>The aim of this report</w:t>
      </w:r>
      <w:r w:rsidR="00040291">
        <w:rPr>
          <w:rFonts w:asciiTheme="minorHAnsi" w:hAnsiTheme="minorHAnsi" w:cstheme="minorHAnsi"/>
          <w:sz w:val="22"/>
          <w:szCs w:val="22"/>
        </w:rPr>
        <w:t xml:space="preserve"> </w:t>
      </w:r>
      <w:r w:rsidR="00B12730">
        <w:rPr>
          <w:rFonts w:asciiTheme="minorHAnsi" w:hAnsiTheme="minorHAnsi" w:cstheme="minorHAnsi"/>
          <w:sz w:val="22"/>
          <w:szCs w:val="22"/>
        </w:rPr>
        <w:t xml:space="preserve">is to </w:t>
      </w:r>
      <w:r w:rsidR="00732DB3">
        <w:rPr>
          <w:rFonts w:asciiTheme="minorHAnsi" w:hAnsiTheme="minorHAnsi" w:cstheme="minorHAnsi"/>
          <w:sz w:val="22"/>
          <w:szCs w:val="22"/>
        </w:rPr>
        <w:t>establis</w:t>
      </w:r>
      <w:r w:rsidR="00C72CC3">
        <w:rPr>
          <w:rFonts w:asciiTheme="minorHAnsi" w:hAnsiTheme="minorHAnsi" w:cstheme="minorHAnsi"/>
          <w:sz w:val="22"/>
          <w:szCs w:val="22"/>
        </w:rPr>
        <w:t xml:space="preserve">h a sustainable </w:t>
      </w:r>
      <w:r w:rsidR="005817E2">
        <w:rPr>
          <w:rFonts w:asciiTheme="minorHAnsi" w:hAnsiTheme="minorHAnsi" w:cstheme="minorHAnsi"/>
          <w:sz w:val="22"/>
          <w:szCs w:val="22"/>
        </w:rPr>
        <w:t xml:space="preserve">business </w:t>
      </w:r>
      <w:r w:rsidR="00C72CC3">
        <w:rPr>
          <w:rFonts w:asciiTheme="minorHAnsi" w:hAnsiTheme="minorHAnsi" w:cstheme="minorHAnsi"/>
          <w:sz w:val="22"/>
          <w:szCs w:val="22"/>
        </w:rPr>
        <w:t xml:space="preserve">strategy </w:t>
      </w:r>
      <w:r w:rsidR="005817E2">
        <w:rPr>
          <w:rFonts w:asciiTheme="minorHAnsi" w:hAnsiTheme="minorHAnsi" w:cstheme="minorHAnsi"/>
          <w:sz w:val="22"/>
          <w:szCs w:val="22"/>
        </w:rPr>
        <w:t>for Chatham</w:t>
      </w:r>
      <w:r w:rsidR="006B50F7">
        <w:rPr>
          <w:rFonts w:asciiTheme="minorHAnsi" w:hAnsiTheme="minorHAnsi" w:cstheme="minorHAnsi"/>
          <w:sz w:val="22"/>
          <w:szCs w:val="22"/>
        </w:rPr>
        <w:t xml:space="preserve"> by demonstrating the understanding</w:t>
      </w:r>
      <w:r>
        <w:rPr>
          <w:rFonts w:asciiTheme="minorHAnsi" w:hAnsiTheme="minorHAnsi" w:cstheme="minorHAnsi"/>
          <w:sz w:val="22"/>
          <w:szCs w:val="22"/>
        </w:rPr>
        <w:t xml:space="preserve"> of</w:t>
      </w:r>
      <w:r w:rsidR="006B50F7">
        <w:rPr>
          <w:rFonts w:asciiTheme="minorHAnsi" w:hAnsiTheme="minorHAnsi" w:cstheme="minorHAnsi"/>
          <w:sz w:val="22"/>
          <w:szCs w:val="22"/>
        </w:rPr>
        <w:t xml:space="preserve"> strategic management</w:t>
      </w:r>
      <w:r>
        <w:rPr>
          <w:rFonts w:asciiTheme="minorHAnsi" w:hAnsiTheme="minorHAnsi" w:cstheme="minorHAnsi"/>
          <w:sz w:val="22"/>
          <w:szCs w:val="22"/>
        </w:rPr>
        <w:t xml:space="preserve">. As a result, this report, will critically appraise </w:t>
      </w:r>
      <w:r w:rsidR="00CE1565">
        <w:rPr>
          <w:rFonts w:asciiTheme="minorHAnsi" w:hAnsiTheme="minorHAnsi" w:cstheme="minorHAnsi"/>
          <w:sz w:val="22"/>
          <w:szCs w:val="22"/>
        </w:rPr>
        <w:t>Chatham`s strategic direction</w:t>
      </w:r>
      <w:r w:rsidR="00292808">
        <w:rPr>
          <w:rFonts w:asciiTheme="minorHAnsi" w:hAnsiTheme="minorHAnsi" w:cstheme="minorHAnsi"/>
          <w:sz w:val="22"/>
          <w:szCs w:val="22"/>
        </w:rPr>
        <w:t xml:space="preserve">. Secondly, by </w:t>
      </w:r>
      <w:r w:rsidR="002807FD">
        <w:rPr>
          <w:rFonts w:asciiTheme="minorHAnsi" w:hAnsiTheme="minorHAnsi" w:cstheme="minorHAnsi"/>
          <w:sz w:val="22"/>
          <w:szCs w:val="22"/>
        </w:rPr>
        <w:t>applying environmental tools</w:t>
      </w:r>
      <w:r w:rsidR="00D02686">
        <w:rPr>
          <w:rFonts w:asciiTheme="minorHAnsi" w:hAnsiTheme="minorHAnsi" w:cstheme="minorHAnsi"/>
          <w:sz w:val="22"/>
          <w:szCs w:val="22"/>
        </w:rPr>
        <w:t xml:space="preserve"> such as SWOT, PESTEL, </w:t>
      </w:r>
      <w:r w:rsidR="00656944">
        <w:rPr>
          <w:rFonts w:asciiTheme="minorHAnsi" w:hAnsiTheme="minorHAnsi" w:cstheme="minorHAnsi"/>
          <w:sz w:val="22"/>
          <w:szCs w:val="22"/>
        </w:rPr>
        <w:t xml:space="preserve">VRN, a critical analysis </w:t>
      </w:r>
      <w:r w:rsidR="007831DF">
        <w:rPr>
          <w:rFonts w:asciiTheme="minorHAnsi" w:hAnsiTheme="minorHAnsi" w:cstheme="minorHAnsi"/>
          <w:sz w:val="22"/>
          <w:szCs w:val="22"/>
        </w:rPr>
        <w:t>of the external and internal environment for Chatham will be explored</w:t>
      </w:r>
      <w:r w:rsidR="00C601FE">
        <w:rPr>
          <w:rFonts w:asciiTheme="minorHAnsi" w:hAnsiTheme="minorHAnsi" w:cstheme="minorHAnsi"/>
          <w:sz w:val="22"/>
          <w:szCs w:val="22"/>
        </w:rPr>
        <w:t>.</w:t>
      </w:r>
      <w:r w:rsidR="00777884">
        <w:rPr>
          <w:rFonts w:asciiTheme="minorHAnsi" w:hAnsiTheme="minorHAnsi" w:cstheme="minorHAnsi"/>
          <w:sz w:val="22"/>
          <w:szCs w:val="22"/>
        </w:rPr>
        <w:t xml:space="preserve"> </w:t>
      </w:r>
      <w:r w:rsidR="00FB3C0C">
        <w:rPr>
          <w:rFonts w:asciiTheme="minorHAnsi" w:hAnsiTheme="minorHAnsi" w:cstheme="minorHAnsi"/>
          <w:sz w:val="22"/>
          <w:szCs w:val="22"/>
        </w:rPr>
        <w:t>Additionally, this report will conduct an industry anal</w:t>
      </w:r>
      <w:r w:rsidR="00D3116D">
        <w:rPr>
          <w:rFonts w:asciiTheme="minorHAnsi" w:hAnsiTheme="minorHAnsi" w:cstheme="minorHAnsi"/>
          <w:sz w:val="22"/>
          <w:szCs w:val="22"/>
        </w:rPr>
        <w:t xml:space="preserve">ysis by applying Porter`s Five Forces Model </w:t>
      </w:r>
      <w:r w:rsidR="004734D3">
        <w:rPr>
          <w:rFonts w:asciiTheme="minorHAnsi" w:hAnsiTheme="minorHAnsi" w:cstheme="minorHAnsi"/>
          <w:sz w:val="22"/>
          <w:szCs w:val="22"/>
        </w:rPr>
        <w:t>to identify Chatham competitiveness</w:t>
      </w:r>
      <w:r w:rsidR="00BE29C6">
        <w:rPr>
          <w:rFonts w:asciiTheme="minorHAnsi" w:hAnsiTheme="minorHAnsi" w:cstheme="minorHAnsi"/>
          <w:sz w:val="22"/>
          <w:szCs w:val="22"/>
        </w:rPr>
        <w:t>.</w:t>
      </w:r>
      <w:r w:rsidR="00631D93">
        <w:rPr>
          <w:rFonts w:asciiTheme="minorHAnsi" w:hAnsiTheme="minorHAnsi" w:cstheme="minorHAnsi"/>
          <w:sz w:val="22"/>
          <w:szCs w:val="22"/>
        </w:rPr>
        <w:t xml:space="preserve"> Finally, </w:t>
      </w:r>
      <w:r w:rsidR="00287E14">
        <w:rPr>
          <w:rFonts w:asciiTheme="minorHAnsi" w:hAnsiTheme="minorHAnsi" w:cstheme="minorHAnsi"/>
          <w:sz w:val="22"/>
          <w:szCs w:val="22"/>
        </w:rPr>
        <w:t xml:space="preserve">a strategic </w:t>
      </w:r>
      <w:r w:rsidR="007B7FF0">
        <w:rPr>
          <w:rFonts w:asciiTheme="minorHAnsi" w:hAnsiTheme="minorHAnsi" w:cstheme="minorHAnsi"/>
          <w:sz w:val="22"/>
          <w:szCs w:val="22"/>
        </w:rPr>
        <w:t>implementation, monitoring and evaluation will be assessed.</w:t>
      </w:r>
      <w:r w:rsidR="004734D3">
        <w:rPr>
          <w:rFonts w:asciiTheme="minorHAnsi" w:hAnsiTheme="minorHAnsi" w:cstheme="minorHAnsi"/>
          <w:sz w:val="22"/>
          <w:szCs w:val="22"/>
        </w:rPr>
        <w:t xml:space="preserve"> </w:t>
      </w:r>
    </w:p>
    <w:p w14:paraId="7FFA789D" w14:textId="150058D6" w:rsidR="00A45767" w:rsidRDefault="00F06A8D" w:rsidP="00A45767">
      <w:pPr>
        <w:pStyle w:val="Heading1"/>
        <w:divId w:val="87313776"/>
      </w:pPr>
      <w:bookmarkStart w:id="1" w:name="_Toc135082670"/>
      <w:r>
        <w:t>Strategic Development Process</w:t>
      </w:r>
      <w:bookmarkEnd w:id="1"/>
      <w:r>
        <w:t xml:space="preserve"> </w:t>
      </w:r>
    </w:p>
    <w:p w14:paraId="058082C5" w14:textId="246BAFB1" w:rsidR="0050669A" w:rsidRPr="0050669A" w:rsidRDefault="005348CE" w:rsidP="001A3DB0">
      <w:pPr>
        <w:spacing w:line="360" w:lineRule="auto"/>
        <w:jc w:val="both"/>
        <w:divId w:val="87313776"/>
      </w:pPr>
      <w:r>
        <w:t xml:space="preserve">The strategic </w:t>
      </w:r>
      <w:r w:rsidR="00C5156B">
        <w:t xml:space="preserve">development process for SME`s involves </w:t>
      </w:r>
      <w:r w:rsidR="00550A27">
        <w:t xml:space="preserve">a data-driven approach to identify </w:t>
      </w:r>
      <w:r w:rsidR="00074ADD">
        <w:t>opportunities and develop</w:t>
      </w:r>
      <w:r w:rsidR="006718C6">
        <w:t xml:space="preserve"> a plan that aligns with the </w:t>
      </w:r>
      <w:r w:rsidR="006340D4">
        <w:t>organisation’s</w:t>
      </w:r>
      <w:r w:rsidR="006718C6">
        <w:t xml:space="preserve"> goals and objectives. </w:t>
      </w:r>
      <w:r w:rsidR="006340D4">
        <w:t>Successful implementation requires effective communi</w:t>
      </w:r>
      <w:r w:rsidR="001A3DB0">
        <w:t>cation, collaboration, and continuous evaluation and adjustment (</w:t>
      </w:r>
      <w:r w:rsidR="00B6001A">
        <w:t>Forbes, 2022).</w:t>
      </w:r>
    </w:p>
    <w:p w14:paraId="2CEB6E1F" w14:textId="77777777" w:rsidR="006421A1" w:rsidRDefault="006421A1" w:rsidP="006421A1">
      <w:pPr>
        <w:spacing w:line="360" w:lineRule="auto"/>
        <w:jc w:val="both"/>
        <w:divId w:val="87313776"/>
      </w:pPr>
      <w:r>
        <w:t xml:space="preserve">Chatham, as a private company, does not publicly disclose its strategic direction so it is difficult to provide a fully informed appraisal of their current strategy. However, based on publicly available </w:t>
      </w:r>
      <w:r>
        <w:lastRenderedPageBreak/>
        <w:t>information about Chatham, including its mission and values, as well as recent news and industry trends, it is possible to provide some general observations and assessments.</w:t>
      </w:r>
    </w:p>
    <w:p w14:paraId="5EEC66A3" w14:textId="77777777" w:rsidR="006421A1" w:rsidRDefault="006421A1" w:rsidP="006421A1">
      <w:pPr>
        <w:spacing w:line="360" w:lineRule="auto"/>
        <w:jc w:val="both"/>
        <w:divId w:val="87313776"/>
      </w:pPr>
    </w:p>
    <w:p w14:paraId="2D40DB64" w14:textId="3F302E01" w:rsidR="006421A1" w:rsidRDefault="006421A1" w:rsidP="006421A1">
      <w:pPr>
        <w:spacing w:line="360" w:lineRule="auto"/>
        <w:jc w:val="both"/>
        <w:divId w:val="87313776"/>
      </w:pPr>
      <w:r>
        <w:t xml:space="preserve">Chatham is a financial risk management advisory </w:t>
      </w:r>
      <w:r w:rsidR="0071286F">
        <w:t>corporation</w:t>
      </w:r>
      <w:r>
        <w:t xml:space="preserve"> that provides services to a wide range of clients, including corporations, financial institutions, and non-profit organizations. The company's mission is to provide "independent and innovative advice that helps clients mitigate risks and capitalize on opportunities related to interest rate, foreign currency, and commodity exposures." </w:t>
      </w:r>
    </w:p>
    <w:p w14:paraId="637B00B5" w14:textId="3165FFA9" w:rsidR="006421A1" w:rsidRDefault="006421A1" w:rsidP="006421A1">
      <w:pPr>
        <w:spacing w:line="360" w:lineRule="auto"/>
        <w:jc w:val="both"/>
        <w:divId w:val="87313776"/>
      </w:pPr>
      <w:r>
        <w:t xml:space="preserve">Based on this mission, it can be inferred that Chatham's strategic direction is likely focused on maintaining and expanding its position as a leading provider of financial risk management services. This could involve </w:t>
      </w:r>
      <w:r w:rsidR="00BB5EC7">
        <w:t>several</w:t>
      </w:r>
      <w:r>
        <w:t xml:space="preserve"> strategies, such as expanding its service offerings, investing in new technologies, or expanding its client base.</w:t>
      </w:r>
    </w:p>
    <w:p w14:paraId="53ECB9F9" w14:textId="0760A71D" w:rsidR="006421A1" w:rsidRDefault="006421A1" w:rsidP="006421A1">
      <w:pPr>
        <w:spacing w:line="360" w:lineRule="auto"/>
        <w:jc w:val="both"/>
        <w:divId w:val="87313776"/>
      </w:pPr>
      <w:r>
        <w:t>One potential area of focus for Chatham could be the growing demand for sustainability and environmental, social, and governance (ESG) considerations among investors and businesses. Chatham could potentially develop new services or expand existing ones to help clients manage ESG risks and opportunities. Another potential area of focus could be the increasing use of technology in financial risk management, such as the use of machine learning and artificial intelligence to improve forecasting and analysis.</w:t>
      </w:r>
    </w:p>
    <w:p w14:paraId="218F2643" w14:textId="7107E711" w:rsidR="006421A1" w:rsidRDefault="006421A1" w:rsidP="006421A1">
      <w:pPr>
        <w:spacing w:line="360" w:lineRule="auto"/>
        <w:jc w:val="both"/>
        <w:divId w:val="87313776"/>
      </w:pPr>
      <w:r>
        <w:t xml:space="preserve">In terms of industry </w:t>
      </w:r>
      <w:r w:rsidR="006304A9">
        <w:t>tendencies</w:t>
      </w:r>
      <w:r>
        <w:t>, the financial risk management market is highly competitive and evolving rapidly. Chatham will need to stay abreast of new developments and adapt its strategy accordingly. Additionally, the ongoing COVID-19 pandemic has created significant economic uncertainty, which could impact Chatham's business and require adjustments to its strategic direction.</w:t>
      </w:r>
    </w:p>
    <w:p w14:paraId="0BBB96D5" w14:textId="77777777" w:rsidR="006421A1" w:rsidRDefault="006421A1" w:rsidP="006421A1">
      <w:pPr>
        <w:spacing w:line="360" w:lineRule="auto"/>
        <w:jc w:val="both"/>
        <w:divId w:val="87313776"/>
      </w:pPr>
      <w:r>
        <w:t>In conclusion, while it is difficult to provide a fully informed appraisal of Chatham's current strategic direction without access to detailed information, it appears that the company is likely focused on maintaining and expanding its position as a leading provider of financial risk management services. Given the competitive and rapidly evolving nature of the industry, Chatham will need to stay agile and adapt its strategy as needed to remain successful.</w:t>
      </w:r>
    </w:p>
    <w:p w14:paraId="7C87255E" w14:textId="3A7CD87E" w:rsidR="00D93D35" w:rsidRDefault="003906B2" w:rsidP="00D3205C">
      <w:pPr>
        <w:pStyle w:val="Heading2"/>
        <w:divId w:val="87313776"/>
      </w:pPr>
      <w:bookmarkStart w:id="2" w:name="_Toc135082671"/>
      <w:r>
        <w:t>Strategic Analysis</w:t>
      </w:r>
      <w:bookmarkEnd w:id="2"/>
      <w:r w:rsidR="00EF3948">
        <w:t xml:space="preserve"> </w:t>
      </w:r>
    </w:p>
    <w:p w14:paraId="508879BF" w14:textId="4D44C087" w:rsidR="001575C6" w:rsidRDefault="00E12994" w:rsidP="001575C6">
      <w:pPr>
        <w:spacing w:line="360" w:lineRule="auto"/>
        <w:jc w:val="both"/>
        <w:divId w:val="87313776"/>
      </w:pPr>
      <w:r>
        <w:t xml:space="preserve">In this segment, using </w:t>
      </w:r>
      <w:r w:rsidR="00762660">
        <w:t xml:space="preserve">business analysing scanning tool such as </w:t>
      </w:r>
      <w:r w:rsidR="0019601F">
        <w:t>SWOT and PESTEL</w:t>
      </w:r>
      <w:r w:rsidR="0062031E">
        <w:t xml:space="preserve">, </w:t>
      </w:r>
      <w:r w:rsidR="00CE1190">
        <w:t xml:space="preserve">and Porter`s value </w:t>
      </w:r>
      <w:r w:rsidR="0062031E">
        <w:t xml:space="preserve">a critical analysis of </w:t>
      </w:r>
      <w:r w:rsidR="00CC03A7">
        <w:t xml:space="preserve">Chatham </w:t>
      </w:r>
      <w:r w:rsidR="00F217C9">
        <w:t>external and internal environment will</w:t>
      </w:r>
      <w:r w:rsidR="001575C6">
        <w:t xml:space="preserve"> be explored. </w:t>
      </w:r>
    </w:p>
    <w:p w14:paraId="560C0AEA" w14:textId="49FED6EF" w:rsidR="0018454F" w:rsidRPr="00D75012" w:rsidRDefault="00EE6486" w:rsidP="00D75012">
      <w:pPr>
        <w:pStyle w:val="Heading3"/>
        <w:divId w:val="87313776"/>
      </w:pPr>
      <w:bookmarkStart w:id="3" w:name="_Toc135082672"/>
      <w:r w:rsidRPr="00D75012">
        <w:rPr>
          <w:rStyle w:val="s1"/>
          <w:rFonts w:asciiTheme="minorHAnsi" w:hAnsiTheme="minorHAnsi" w:cstheme="minorHAnsi"/>
          <w:sz w:val="22"/>
          <w:szCs w:val="22"/>
        </w:rPr>
        <w:t>Beneath</w:t>
      </w:r>
      <w:r w:rsidR="0018454F" w:rsidRPr="00D75012">
        <w:rPr>
          <w:rStyle w:val="s1"/>
          <w:rFonts w:asciiTheme="minorHAnsi" w:hAnsiTheme="minorHAnsi" w:cstheme="minorHAnsi"/>
          <w:sz w:val="22"/>
          <w:szCs w:val="22"/>
        </w:rPr>
        <w:t xml:space="preserve"> is </w:t>
      </w:r>
      <w:r w:rsidR="00626664" w:rsidRPr="00D75012">
        <w:rPr>
          <w:rStyle w:val="s1"/>
          <w:rFonts w:asciiTheme="minorHAnsi" w:hAnsiTheme="minorHAnsi" w:cstheme="minorHAnsi"/>
          <w:sz w:val="22"/>
          <w:szCs w:val="22"/>
        </w:rPr>
        <w:t>a SWOT analysis for Chatham Footwear:</w:t>
      </w:r>
      <w:bookmarkEnd w:id="3"/>
    </w:p>
    <w:p w14:paraId="5ECF7AC3" w14:textId="77777777" w:rsidR="00626664" w:rsidRPr="001575C6" w:rsidRDefault="00626664" w:rsidP="00B44027">
      <w:pPr>
        <w:pStyle w:val="p1"/>
        <w:spacing w:line="360" w:lineRule="auto"/>
        <w:jc w:val="both"/>
        <w:divId w:val="87313776"/>
        <w:rPr>
          <w:rFonts w:asciiTheme="minorHAnsi" w:hAnsiTheme="minorHAnsi" w:cstheme="minorHAnsi"/>
          <w:sz w:val="22"/>
          <w:szCs w:val="22"/>
        </w:rPr>
      </w:pPr>
      <w:r w:rsidRPr="001575C6">
        <w:rPr>
          <w:rStyle w:val="s1"/>
          <w:rFonts w:asciiTheme="minorHAnsi" w:hAnsiTheme="minorHAnsi" w:cstheme="minorHAnsi"/>
          <w:sz w:val="22"/>
          <w:szCs w:val="22"/>
        </w:rPr>
        <w:t>Strengths:</w:t>
      </w:r>
    </w:p>
    <w:p w14:paraId="58A57576"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Strong brand reputation for producing high-quality and durable footwear</w:t>
      </w:r>
    </w:p>
    <w:p w14:paraId="5E981BEA"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lastRenderedPageBreak/>
        <w:t>- Experienced and skilled team of employees with expertise in traditional craftsmanship</w:t>
      </w:r>
      <w:r w:rsidRPr="00680E54">
        <w:rPr>
          <w:rStyle w:val="apple-converted-space"/>
          <w:rFonts w:asciiTheme="minorHAnsi" w:hAnsiTheme="minorHAnsi" w:cstheme="minorHAnsi"/>
          <w:sz w:val="22"/>
          <w:szCs w:val="22"/>
        </w:rPr>
        <w:t> </w:t>
      </w:r>
    </w:p>
    <w:p w14:paraId="0C73B70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Wide range of product offerings, including boat shoes, deck shoes, loafers, and walking shoes</w:t>
      </w:r>
    </w:p>
    <w:p w14:paraId="4E40506B"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Focus on quality and innovation, with a commitment to using sustainable materials</w:t>
      </w:r>
    </w:p>
    <w:p w14:paraId="1459F569"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Established distribution channels in the UK and around the world</w:t>
      </w:r>
    </w:p>
    <w:p w14:paraId="5A287D22"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5E555FD6" w14:textId="77777777" w:rsidR="00626664" w:rsidRPr="001575C6" w:rsidRDefault="00626664" w:rsidP="00B44027">
      <w:pPr>
        <w:pStyle w:val="p1"/>
        <w:spacing w:line="360" w:lineRule="auto"/>
        <w:jc w:val="both"/>
        <w:divId w:val="87313776"/>
        <w:rPr>
          <w:rFonts w:asciiTheme="minorHAnsi" w:hAnsiTheme="minorHAnsi" w:cstheme="minorHAnsi"/>
          <w:sz w:val="22"/>
          <w:szCs w:val="22"/>
        </w:rPr>
      </w:pPr>
      <w:r w:rsidRPr="001575C6">
        <w:rPr>
          <w:rStyle w:val="s1"/>
          <w:rFonts w:asciiTheme="minorHAnsi" w:hAnsiTheme="minorHAnsi" w:cstheme="minorHAnsi"/>
          <w:sz w:val="22"/>
          <w:szCs w:val="22"/>
        </w:rPr>
        <w:t>Weaknesses:</w:t>
      </w:r>
    </w:p>
    <w:p w14:paraId="0C4A7075"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Limited marketing and advertising budget compared to larger competitors</w:t>
      </w:r>
    </w:p>
    <w:p w14:paraId="1EC8F892"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Dependence on a few key product lines, such as boat shoes and deck shoes</w:t>
      </w:r>
    </w:p>
    <w:p w14:paraId="1EF4B822"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Limited physical retail presence, with just a few stores in the UK</w:t>
      </w:r>
    </w:p>
    <w:p w14:paraId="2D48A195" w14:textId="77777777" w:rsidR="00626664" w:rsidRPr="001575C6" w:rsidRDefault="00626664" w:rsidP="00B44027">
      <w:pPr>
        <w:pStyle w:val="p2"/>
        <w:spacing w:line="360" w:lineRule="auto"/>
        <w:jc w:val="both"/>
        <w:divId w:val="87313776"/>
        <w:rPr>
          <w:rFonts w:asciiTheme="minorHAnsi" w:hAnsiTheme="minorHAnsi" w:cstheme="minorHAnsi"/>
          <w:sz w:val="22"/>
          <w:szCs w:val="22"/>
        </w:rPr>
      </w:pPr>
    </w:p>
    <w:p w14:paraId="566B9191" w14:textId="77777777" w:rsidR="00626664" w:rsidRPr="001575C6" w:rsidRDefault="00626664" w:rsidP="00B44027">
      <w:pPr>
        <w:pStyle w:val="p1"/>
        <w:spacing w:line="360" w:lineRule="auto"/>
        <w:jc w:val="both"/>
        <w:divId w:val="87313776"/>
        <w:rPr>
          <w:rFonts w:asciiTheme="minorHAnsi" w:hAnsiTheme="minorHAnsi" w:cstheme="minorHAnsi"/>
          <w:sz w:val="22"/>
          <w:szCs w:val="22"/>
        </w:rPr>
      </w:pPr>
      <w:r w:rsidRPr="001575C6">
        <w:rPr>
          <w:rStyle w:val="s1"/>
          <w:rFonts w:asciiTheme="minorHAnsi" w:hAnsiTheme="minorHAnsi" w:cstheme="minorHAnsi"/>
          <w:sz w:val="22"/>
          <w:szCs w:val="22"/>
        </w:rPr>
        <w:t>Opportunities:</w:t>
      </w:r>
    </w:p>
    <w:p w14:paraId="77BC499B"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Expansion into new markets, such as Asia and South America</w:t>
      </w:r>
    </w:p>
    <w:p w14:paraId="0D60A8A9"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Launching new product lines, such as sandals or sneakers, to diversify the product offering</w:t>
      </w:r>
    </w:p>
    <w:p w14:paraId="50331DDB"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Increased investment in digital marketing and e-commerce to drive online sales</w:t>
      </w:r>
    </w:p>
    <w:p w14:paraId="540D38D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Developing partnerships with retailers or distributors to expand distribution channels</w:t>
      </w:r>
    </w:p>
    <w:p w14:paraId="1A499719"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14366683" w14:textId="77777777" w:rsidR="00626664" w:rsidRPr="001575C6" w:rsidRDefault="00626664" w:rsidP="00B44027">
      <w:pPr>
        <w:pStyle w:val="p1"/>
        <w:spacing w:line="360" w:lineRule="auto"/>
        <w:jc w:val="both"/>
        <w:divId w:val="87313776"/>
        <w:rPr>
          <w:rFonts w:asciiTheme="minorHAnsi" w:hAnsiTheme="minorHAnsi" w:cstheme="minorHAnsi"/>
          <w:sz w:val="22"/>
          <w:szCs w:val="22"/>
        </w:rPr>
      </w:pPr>
      <w:r w:rsidRPr="001575C6">
        <w:rPr>
          <w:rStyle w:val="s1"/>
          <w:rFonts w:asciiTheme="minorHAnsi" w:hAnsiTheme="minorHAnsi" w:cstheme="minorHAnsi"/>
          <w:sz w:val="22"/>
          <w:szCs w:val="22"/>
        </w:rPr>
        <w:t>Threats:</w:t>
      </w:r>
    </w:p>
    <w:p w14:paraId="06076D8F"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Competition from larger footwear brands with more resources and marketing power</w:t>
      </w:r>
    </w:p>
    <w:p w14:paraId="6602C2BD"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Economic downturns or fluctuations in consumer spending that could impact sales</w:t>
      </w:r>
    </w:p>
    <w:p w14:paraId="12F5CAEB"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Changes in consumer preferences or fashion trends that could impact demand for traditional footwear styles</w:t>
      </w:r>
    </w:p>
    <w:p w14:paraId="54FC8411" w14:textId="05DF78AA" w:rsidR="001575C6" w:rsidRDefault="00626664" w:rsidP="00B44027">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t>- Increasing competition from sustainable and eco-friendly footwear brands that could impact Chatham's market share.</w:t>
      </w:r>
    </w:p>
    <w:p w14:paraId="31CB105E" w14:textId="77777777" w:rsidR="007A3942" w:rsidRDefault="007A3942" w:rsidP="00B44027">
      <w:pPr>
        <w:pStyle w:val="p1"/>
        <w:spacing w:line="360" w:lineRule="auto"/>
        <w:jc w:val="both"/>
        <w:divId w:val="87313776"/>
        <w:rPr>
          <w:rStyle w:val="s1"/>
          <w:rFonts w:asciiTheme="minorHAnsi" w:hAnsiTheme="minorHAnsi" w:cstheme="minorHAnsi"/>
          <w:sz w:val="22"/>
          <w:szCs w:val="22"/>
        </w:rPr>
      </w:pPr>
    </w:p>
    <w:p w14:paraId="43647852" w14:textId="75B34E95" w:rsidR="00626664" w:rsidRPr="0011258D" w:rsidRDefault="007A3942" w:rsidP="00D75012">
      <w:pPr>
        <w:pStyle w:val="Heading3"/>
        <w:divId w:val="87313776"/>
      </w:pPr>
      <w:bookmarkStart w:id="4" w:name="_Toc135082673"/>
      <w:r w:rsidRPr="007A3942">
        <w:t>Porter’s chain value</w:t>
      </w:r>
      <w:bookmarkEnd w:id="4"/>
      <w:r w:rsidRPr="007A3942">
        <w:t xml:space="preserve"> </w:t>
      </w:r>
    </w:p>
    <w:p w14:paraId="778703BF" w14:textId="7001CF42" w:rsidR="002E7A90" w:rsidRPr="002E7A90" w:rsidRDefault="002E7A90" w:rsidP="002E7A90">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 xml:space="preserve">Porter's value chain model is a framework that can be used to </w:t>
      </w:r>
      <w:r w:rsidR="009C065D" w:rsidRPr="002E7A90">
        <w:rPr>
          <w:rFonts w:asciiTheme="minorHAnsi" w:hAnsiTheme="minorHAnsi" w:cstheme="minorHAnsi"/>
          <w:sz w:val="22"/>
          <w:szCs w:val="22"/>
        </w:rPr>
        <w:t>analyse</w:t>
      </w:r>
      <w:r w:rsidRPr="002E7A90">
        <w:rPr>
          <w:rFonts w:asciiTheme="minorHAnsi" w:hAnsiTheme="minorHAnsi" w:cstheme="minorHAnsi"/>
          <w:sz w:val="22"/>
          <w:szCs w:val="22"/>
        </w:rPr>
        <w:t xml:space="preserve"> a company's internal operations and identify areas for potential improvements</w:t>
      </w:r>
      <w:r w:rsidR="00514EC1">
        <w:rPr>
          <w:rFonts w:asciiTheme="minorHAnsi" w:hAnsiTheme="minorHAnsi" w:cstheme="minorHAnsi"/>
          <w:sz w:val="22"/>
          <w:szCs w:val="22"/>
        </w:rPr>
        <w:t xml:space="preserve"> (Porter</w:t>
      </w:r>
      <w:r w:rsidR="00702CB1">
        <w:rPr>
          <w:rFonts w:asciiTheme="minorHAnsi" w:hAnsiTheme="minorHAnsi" w:cstheme="minorHAnsi"/>
          <w:sz w:val="22"/>
          <w:szCs w:val="22"/>
        </w:rPr>
        <w:t>,</w:t>
      </w:r>
      <w:r w:rsidR="00C07E82">
        <w:rPr>
          <w:rFonts w:asciiTheme="minorHAnsi" w:hAnsiTheme="minorHAnsi" w:cstheme="minorHAnsi"/>
          <w:sz w:val="22"/>
          <w:szCs w:val="22"/>
        </w:rPr>
        <w:t>199</w:t>
      </w:r>
      <w:r w:rsidR="008207E8">
        <w:rPr>
          <w:rFonts w:asciiTheme="minorHAnsi" w:hAnsiTheme="minorHAnsi" w:cstheme="minorHAnsi"/>
          <w:sz w:val="22"/>
          <w:szCs w:val="22"/>
        </w:rPr>
        <w:t xml:space="preserve">8). </w:t>
      </w:r>
      <w:r w:rsidRPr="002E7A90">
        <w:rPr>
          <w:rFonts w:asciiTheme="minorHAnsi" w:hAnsiTheme="minorHAnsi" w:cstheme="minorHAnsi"/>
          <w:sz w:val="22"/>
          <w:szCs w:val="22"/>
        </w:rPr>
        <w:t>The model is composed of two main activities: primary activities and support activities.</w:t>
      </w:r>
    </w:p>
    <w:p w14:paraId="23A69917" w14:textId="571D47F5" w:rsidR="002E7A90" w:rsidRPr="002E7A90" w:rsidRDefault="002E7A90" w:rsidP="006D361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Primary activities are those that are directly involved in the creation and delivery of a product or service. These activities include inbound logistics, operations, outbound logistics, marketing and sales, and service.</w:t>
      </w:r>
      <w:r w:rsidR="006D3619">
        <w:rPr>
          <w:rFonts w:asciiTheme="minorHAnsi" w:hAnsiTheme="minorHAnsi" w:cstheme="minorHAnsi"/>
          <w:sz w:val="22"/>
          <w:szCs w:val="22"/>
        </w:rPr>
        <w:t xml:space="preserve"> </w:t>
      </w:r>
      <w:r w:rsidRPr="002E7A90">
        <w:rPr>
          <w:rFonts w:asciiTheme="minorHAnsi" w:hAnsiTheme="minorHAnsi" w:cstheme="minorHAnsi"/>
          <w:sz w:val="22"/>
          <w:szCs w:val="22"/>
        </w:rPr>
        <w:t>Support activities are those that provide support to the primary activities. These activities include procurement, technology development, human resource management, and infrastructure.</w:t>
      </w:r>
    </w:p>
    <w:p w14:paraId="494BBC68" w14:textId="0FD7324D" w:rsidR="002E7A90" w:rsidRPr="002E7A90" w:rsidRDefault="002E7A90" w:rsidP="006D361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 xml:space="preserve">Using this framework, we can </w:t>
      </w:r>
      <w:r w:rsidR="006D3619" w:rsidRPr="002E7A90">
        <w:rPr>
          <w:rFonts w:asciiTheme="minorHAnsi" w:hAnsiTheme="minorHAnsi" w:cstheme="minorHAnsi"/>
          <w:sz w:val="22"/>
          <w:szCs w:val="22"/>
        </w:rPr>
        <w:t>analyse</w:t>
      </w:r>
      <w:r w:rsidRPr="002E7A90">
        <w:rPr>
          <w:rFonts w:asciiTheme="minorHAnsi" w:hAnsiTheme="minorHAnsi" w:cstheme="minorHAnsi"/>
          <w:sz w:val="22"/>
          <w:szCs w:val="22"/>
        </w:rPr>
        <w:t xml:space="preserve"> Chatham's internal operations as follows:</w:t>
      </w:r>
    </w:p>
    <w:p w14:paraId="7987AC55" w14:textId="77777777" w:rsidR="002E7A90" w:rsidRPr="002E7A90" w:rsidRDefault="002E7A90" w:rsidP="006D3619">
      <w:pPr>
        <w:pStyle w:val="p2"/>
        <w:spacing w:line="360" w:lineRule="auto"/>
        <w:jc w:val="both"/>
        <w:divId w:val="87313776"/>
        <w:rPr>
          <w:rFonts w:asciiTheme="minorHAnsi" w:hAnsiTheme="minorHAnsi" w:cstheme="minorHAnsi"/>
          <w:sz w:val="22"/>
          <w:szCs w:val="22"/>
        </w:rPr>
      </w:pPr>
    </w:p>
    <w:p w14:paraId="2D6FDE2B" w14:textId="7EFE9A6A" w:rsidR="002E7A90" w:rsidRPr="002E7A90" w:rsidRDefault="002E7A90" w:rsidP="006D361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lastRenderedPageBreak/>
        <w:t>Inbound logistics: Chatham's inbound logistics involve the sourcing of raw materials and supplies from suppliers. This includes procuring high-quality ingredients and packaging materials from reliable suppliers.</w:t>
      </w:r>
    </w:p>
    <w:p w14:paraId="3462A903" w14:textId="3B6BD567" w:rsidR="002E7A90" w:rsidRPr="002E7A90"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Operations: Chatham's operations involve the production and packaging of its products. This includes the baking process and quality control measures to ensure that the products meet the company's standards.</w:t>
      </w:r>
    </w:p>
    <w:p w14:paraId="78D91A00" w14:textId="1D07B5DB" w:rsidR="002E7A90"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Outbound logistics: Chatham's outbound logistics involve the distribution of its products to retailers and customers. This includes the transportation and storage of finished products, as well as the management of inventory levels to ensure that products are always available to customers.</w:t>
      </w:r>
    </w:p>
    <w:p w14:paraId="273B9700"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20F8178D" w14:textId="358290FE" w:rsidR="00A01A91"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Marketing and sales: Chatham's marketing and sales activities involve the promotion and advertising of its products to potential customers. This includes developing effective marketing campaigns and building relationships with retailers and distributors to increase sales.</w:t>
      </w:r>
    </w:p>
    <w:p w14:paraId="49AC0C4C"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438C4136" w14:textId="33055A59" w:rsidR="00A01A91"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Service: Chatham's service activities involve providing support to customers after the sale. This includes handling customer inquiries, complaints, and returns.</w:t>
      </w:r>
    </w:p>
    <w:p w14:paraId="5EDFCBF2"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36EBABE9" w14:textId="4CD0D1E9" w:rsidR="00A01A91"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Procurement: Chatham's procurement activities involve the sourcing of raw materials and supplies from suppliers. This includes negotiating prices, managing supplier relationships, and ensuring that suppliers meet the company's quality standards.</w:t>
      </w:r>
    </w:p>
    <w:p w14:paraId="73999620"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0C3AB260" w14:textId="2837CE04" w:rsidR="00A01A91"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Technology development: Chatham's technology development activities involve the use of technology to improve its operations and products. This includes investing in research and development to create new products and improve existing ones.</w:t>
      </w:r>
    </w:p>
    <w:p w14:paraId="2425F244"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04458A78" w14:textId="1A091D0A" w:rsidR="002E7A90"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Human resource management: Chatham's human resource management activities involve recruiting, training, and retaining talented employees. This includes providing a positive work environment and offering competitive compensation and benefits packages.</w:t>
      </w:r>
    </w:p>
    <w:p w14:paraId="50A53359"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2B260BA7" w14:textId="4D2A9838" w:rsidR="002E7A90"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Infrastructure: Chatham's infrastructure activities involve the management of its physical and technological resources. This includes maintaining its production facilities and investing in technology to improve its operations.</w:t>
      </w:r>
    </w:p>
    <w:p w14:paraId="2F9C5BEB" w14:textId="77777777" w:rsidR="00676B3B" w:rsidRPr="002E7A90" w:rsidRDefault="00676B3B" w:rsidP="00D62E69">
      <w:pPr>
        <w:pStyle w:val="p2"/>
        <w:spacing w:line="360" w:lineRule="auto"/>
        <w:jc w:val="both"/>
        <w:divId w:val="87313776"/>
        <w:rPr>
          <w:rFonts w:asciiTheme="minorHAnsi" w:hAnsiTheme="minorHAnsi" w:cstheme="minorHAnsi"/>
          <w:sz w:val="22"/>
          <w:szCs w:val="22"/>
        </w:rPr>
      </w:pPr>
    </w:p>
    <w:p w14:paraId="6D99C761" w14:textId="775D2EE1" w:rsidR="002E7A90" w:rsidRDefault="002E7A90" w:rsidP="00D62E69">
      <w:pPr>
        <w:pStyle w:val="p2"/>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lastRenderedPageBreak/>
        <w:t xml:space="preserve">By </w:t>
      </w:r>
      <w:r w:rsidR="001516F9" w:rsidRPr="002E7A90">
        <w:rPr>
          <w:rFonts w:asciiTheme="minorHAnsi" w:hAnsiTheme="minorHAnsi" w:cstheme="minorHAnsi"/>
          <w:sz w:val="22"/>
          <w:szCs w:val="22"/>
        </w:rPr>
        <w:t>analysing</w:t>
      </w:r>
      <w:r w:rsidRPr="002E7A90">
        <w:rPr>
          <w:rFonts w:asciiTheme="minorHAnsi" w:hAnsiTheme="minorHAnsi" w:cstheme="minorHAnsi"/>
          <w:sz w:val="22"/>
          <w:szCs w:val="22"/>
        </w:rPr>
        <w:t xml:space="preserve"> Chatham's activities using Porter's value chain model, we can identify areas for potential improvements and opportunities for cost savings. For example, the company could focus on improving its inbound logistics by negotiating better prices with suppliers or streamlining its procurement </w:t>
      </w:r>
      <w:r w:rsidR="009E6C7B">
        <w:rPr>
          <w:rFonts w:asciiTheme="minorHAnsi" w:hAnsiTheme="minorHAnsi" w:cstheme="minorHAnsi"/>
          <w:sz w:val="22"/>
          <w:szCs w:val="22"/>
        </w:rPr>
        <w:t>7410</w:t>
      </w:r>
      <w:r w:rsidRPr="002E7A90">
        <w:rPr>
          <w:rFonts w:asciiTheme="minorHAnsi" w:hAnsiTheme="minorHAnsi" w:cstheme="minorHAnsi"/>
          <w:sz w:val="22"/>
          <w:szCs w:val="22"/>
        </w:rPr>
        <w:t xml:space="preserve">process. Additionally, Chatham could invest in technology development to improve its products and </w:t>
      </w:r>
      <w:r w:rsidR="00103A92" w:rsidRPr="002E7A90">
        <w:rPr>
          <w:rFonts w:asciiTheme="minorHAnsi" w:hAnsiTheme="minorHAnsi" w:cstheme="minorHAnsi"/>
          <w:sz w:val="22"/>
          <w:szCs w:val="22"/>
        </w:rPr>
        <w:t>operations or</w:t>
      </w:r>
      <w:r w:rsidRPr="002E7A90">
        <w:rPr>
          <w:rFonts w:asciiTheme="minorHAnsi" w:hAnsiTheme="minorHAnsi" w:cstheme="minorHAnsi"/>
          <w:sz w:val="22"/>
          <w:szCs w:val="22"/>
        </w:rPr>
        <w:t xml:space="preserve"> focus on human resource management to attract and retain top talent in the industry.</w:t>
      </w:r>
    </w:p>
    <w:p w14:paraId="7B89FA30" w14:textId="7ED222D3" w:rsidR="00545AA3" w:rsidRDefault="00467A7B" w:rsidP="00D75012">
      <w:pPr>
        <w:pStyle w:val="Heading3"/>
        <w:divId w:val="87313776"/>
      </w:pPr>
      <w:bookmarkStart w:id="5" w:name="_Toc135082674"/>
      <w:r w:rsidRPr="00467A7B">
        <w:t>P</w:t>
      </w:r>
      <w:r w:rsidR="00AC4136">
        <w:t xml:space="preserve">ESTEL </w:t>
      </w:r>
      <w:r>
        <w:t>A</w:t>
      </w:r>
      <w:r w:rsidRPr="00467A7B">
        <w:t>nalysis</w:t>
      </w:r>
      <w:bookmarkEnd w:id="5"/>
    </w:p>
    <w:p w14:paraId="6DFD4157" w14:textId="0534FB7B" w:rsidR="00E52820"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PESTEL analysis is a tool used to identify and analyse the external factors that can impact a business. The acronym stands for Political, Economic, Sociocultural, Technological, Environmental, and Legal factors</w:t>
      </w:r>
      <w:r w:rsidR="00E52820">
        <w:rPr>
          <w:rStyle w:val="s1"/>
          <w:rFonts w:asciiTheme="minorHAnsi" w:hAnsiTheme="minorHAnsi" w:cstheme="minorHAnsi"/>
          <w:sz w:val="22"/>
          <w:szCs w:val="22"/>
        </w:rPr>
        <w:t xml:space="preserve"> ().</w:t>
      </w:r>
    </w:p>
    <w:p w14:paraId="3102A0CC" w14:textId="1489C810" w:rsidR="00AC4136"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1. Political factors: The political factors affecting Chatham footwear include government regulations and policies. For example, changes in trade regulations or tariffs could impact the company's ability to import and export its products. Additionally, political instability or changes in government policies could impact the company's operations in different countries.</w:t>
      </w:r>
    </w:p>
    <w:p w14:paraId="32C46C18" w14:textId="55781E24" w:rsidR="00AC4136"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2. Economic factors: The economic factors affecting Chatham footwear include changes in consumer spending, inflation, and exchange rates. Economic downturns or recessions could impact consumer spending, which could in turn impact the company's revenue. Additionally, changes in exchange rates could impact the cost of raw materials and production.</w:t>
      </w:r>
    </w:p>
    <w:p w14:paraId="53E2C24B" w14:textId="7E3E3830" w:rsidR="00AC4136"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3. Sociocultural factors: The sociocultural factors affecting Chatham footwear include changes in consumer preferences and lifestyle trends. For example, changes in fashion trends or preferences for sustainable and ethical products could impact the company's sales. Additionally, changes in demographics, such as an aging population, could impact the demand for certain types of footwear.</w:t>
      </w:r>
    </w:p>
    <w:p w14:paraId="4701899A" w14:textId="291F7A09" w:rsidR="00E52820"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4. Technological factors: The technological factors affecting Chatham footwear include changes in manufacturing processes and advancements in e-commerce. The company will need to continue to invest in technology to remain competitive and meet changing consumer preferences, such as offering online shopping and customization options.</w:t>
      </w:r>
    </w:p>
    <w:p w14:paraId="1DB1F690" w14:textId="0F77E822" w:rsidR="00AC4136"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5. Environmental factors: The environmental factors affecting Chatham footwear include changes in regulations related to sustainability and environmental impact. The company will need to continue to prioritize sustainability and environmental responsibility to meet changing consumer preferences and comply with regulations.</w:t>
      </w:r>
    </w:p>
    <w:p w14:paraId="4F4CB513" w14:textId="6096BAB2" w:rsidR="00AC4136" w:rsidRPr="00680E54" w:rsidRDefault="00AC4136" w:rsidP="007D149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xml:space="preserve">6. Legal factors: The legal factors affecting Chatham footwear include changes in regulations related to </w:t>
      </w:r>
      <w:r w:rsidR="00E52820" w:rsidRPr="00680E54">
        <w:rPr>
          <w:rStyle w:val="s1"/>
          <w:rFonts w:asciiTheme="minorHAnsi" w:hAnsiTheme="minorHAnsi" w:cstheme="minorHAnsi"/>
          <w:sz w:val="22"/>
          <w:szCs w:val="22"/>
        </w:rPr>
        <w:t>labour</w:t>
      </w:r>
      <w:r w:rsidRPr="00680E54">
        <w:rPr>
          <w:rStyle w:val="s1"/>
          <w:rFonts w:asciiTheme="minorHAnsi" w:hAnsiTheme="minorHAnsi" w:cstheme="minorHAnsi"/>
          <w:sz w:val="22"/>
          <w:szCs w:val="22"/>
        </w:rPr>
        <w:t xml:space="preserve"> laws, intellectual property, and product safety. The company will need to comply with these regulations to avoid legal issues and maintain its brand reputation.</w:t>
      </w:r>
    </w:p>
    <w:p w14:paraId="4CCB6DAC" w14:textId="77777777" w:rsidR="00AC4136" w:rsidRPr="00680E54" w:rsidRDefault="00AC4136" w:rsidP="00AC4136">
      <w:pPr>
        <w:pStyle w:val="p2"/>
        <w:spacing w:line="360" w:lineRule="auto"/>
        <w:jc w:val="both"/>
        <w:divId w:val="87313776"/>
        <w:rPr>
          <w:rFonts w:asciiTheme="minorHAnsi" w:hAnsiTheme="minorHAnsi" w:cstheme="minorHAnsi"/>
          <w:sz w:val="22"/>
          <w:szCs w:val="22"/>
        </w:rPr>
      </w:pPr>
    </w:p>
    <w:p w14:paraId="333B3C2C" w14:textId="6A4A14D3" w:rsidR="00AC4136" w:rsidRDefault="00AC4136" w:rsidP="00AC4136">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lastRenderedPageBreak/>
        <w:t>Overall, Chatham footwear faces various external factors that could impact its operations, sales, and brand reputation. The company will need to continue to monitor and adapt to these factors to remain competitive and successful.</w:t>
      </w:r>
    </w:p>
    <w:p w14:paraId="370DD06C" w14:textId="28019D0C" w:rsidR="00463F70" w:rsidRDefault="00463F70" w:rsidP="00AC4136">
      <w:pPr>
        <w:pStyle w:val="p1"/>
        <w:spacing w:line="360" w:lineRule="auto"/>
        <w:jc w:val="both"/>
        <w:divId w:val="87313776"/>
        <w:rPr>
          <w:rStyle w:val="s1"/>
          <w:rFonts w:asciiTheme="minorHAnsi" w:hAnsiTheme="minorHAnsi" w:cstheme="minorHAnsi"/>
          <w:sz w:val="22"/>
          <w:szCs w:val="22"/>
        </w:rPr>
      </w:pPr>
    </w:p>
    <w:p w14:paraId="3637AA2B" w14:textId="49BE82BA" w:rsidR="00D62E69" w:rsidRPr="00D75012" w:rsidRDefault="00463F70" w:rsidP="00D75012">
      <w:pPr>
        <w:pStyle w:val="Heading3"/>
        <w:divId w:val="87313776"/>
      </w:pPr>
      <w:bookmarkStart w:id="6" w:name="_Toc135082675"/>
      <w:r w:rsidRPr="00D75012">
        <w:rPr>
          <w:rStyle w:val="s1"/>
          <w:rFonts w:asciiTheme="minorHAnsi" w:hAnsiTheme="minorHAnsi" w:cstheme="minorHAnsi"/>
          <w:sz w:val="22"/>
          <w:szCs w:val="22"/>
        </w:rPr>
        <w:t>Industry Analysis</w:t>
      </w:r>
      <w:bookmarkEnd w:id="6"/>
      <w:r w:rsidRPr="00D75012">
        <w:rPr>
          <w:rStyle w:val="s1"/>
          <w:rFonts w:asciiTheme="minorHAnsi" w:hAnsiTheme="minorHAnsi" w:cstheme="minorHAnsi"/>
          <w:sz w:val="22"/>
          <w:szCs w:val="22"/>
        </w:rPr>
        <w:t xml:space="preserve"> </w:t>
      </w:r>
    </w:p>
    <w:p w14:paraId="4A496604" w14:textId="3F82B98B" w:rsidR="00626664" w:rsidRPr="00680E54" w:rsidRDefault="002E7A90" w:rsidP="00B44027">
      <w:pPr>
        <w:pStyle w:val="p1"/>
        <w:spacing w:line="360" w:lineRule="auto"/>
        <w:jc w:val="both"/>
        <w:divId w:val="87313776"/>
        <w:rPr>
          <w:rFonts w:asciiTheme="minorHAnsi" w:hAnsiTheme="minorHAnsi" w:cstheme="minorHAnsi"/>
          <w:sz w:val="22"/>
          <w:szCs w:val="22"/>
        </w:rPr>
      </w:pPr>
      <w:r w:rsidRPr="002E7A90">
        <w:rPr>
          <w:rFonts w:asciiTheme="minorHAnsi" w:hAnsiTheme="minorHAnsi" w:cstheme="minorHAnsi"/>
          <w:sz w:val="22"/>
          <w:szCs w:val="22"/>
        </w:rPr>
        <w:t xml:space="preserve"> </w:t>
      </w:r>
      <w:r w:rsidR="00626664" w:rsidRPr="00680E54">
        <w:rPr>
          <w:rStyle w:val="s1"/>
          <w:rFonts w:asciiTheme="minorHAnsi" w:hAnsiTheme="minorHAnsi" w:cstheme="minorHAnsi"/>
          <w:sz w:val="22"/>
          <w:szCs w:val="22"/>
        </w:rPr>
        <w:t xml:space="preserve">Porter's Five Forces model is a useful tool for </w:t>
      </w:r>
      <w:r w:rsidR="00627AD4" w:rsidRPr="00680E54">
        <w:rPr>
          <w:rStyle w:val="s1"/>
          <w:rFonts w:asciiTheme="minorHAnsi" w:hAnsiTheme="minorHAnsi" w:cstheme="minorHAnsi"/>
          <w:sz w:val="22"/>
          <w:szCs w:val="22"/>
        </w:rPr>
        <w:t>analysing</w:t>
      </w:r>
      <w:r w:rsidR="00626664" w:rsidRPr="00680E54">
        <w:rPr>
          <w:rStyle w:val="s1"/>
          <w:rFonts w:asciiTheme="minorHAnsi" w:hAnsiTheme="minorHAnsi" w:cstheme="minorHAnsi"/>
          <w:sz w:val="22"/>
          <w:szCs w:val="22"/>
        </w:rPr>
        <w:t xml:space="preserve"> the competitive dynamics within an industry. The model identifies five forces that shape the competitive landscape of an industry and determine the overall profitability of the industry. These five forces are:</w:t>
      </w:r>
    </w:p>
    <w:p w14:paraId="7CDB75E6"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0A46FF94"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1. The threat of new entrants</w:t>
      </w:r>
    </w:p>
    <w:p w14:paraId="60C79087"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2. The bargaining power of suppliers</w:t>
      </w:r>
    </w:p>
    <w:p w14:paraId="63007AFC"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3. The bargaining power of buyers</w:t>
      </w:r>
    </w:p>
    <w:p w14:paraId="247AFDA0"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4. The threat of substitute products or services</w:t>
      </w:r>
    </w:p>
    <w:p w14:paraId="1D60A21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5. The intensity of competitive rivalry</w:t>
      </w:r>
    </w:p>
    <w:p w14:paraId="1F362FD5"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7CD5C70E" w14:textId="794508E7" w:rsidR="00626664" w:rsidRPr="00680E54" w:rsidRDefault="00680EA7"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Implement</w:t>
      </w:r>
      <w:r w:rsidR="00626664" w:rsidRPr="00680E54">
        <w:rPr>
          <w:rStyle w:val="s1"/>
          <w:rFonts w:asciiTheme="minorHAnsi" w:hAnsiTheme="minorHAnsi" w:cstheme="minorHAnsi"/>
          <w:sz w:val="22"/>
          <w:szCs w:val="22"/>
        </w:rPr>
        <w:t xml:space="preserve"> this model to Chatham footwear:</w:t>
      </w:r>
    </w:p>
    <w:p w14:paraId="30426BA2"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7F27EFF4"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1. The threat of new entrants: The footwear industry is highly competitive, with many established brands and a high degree of market saturation. However, the threat of new entrants cannot be completely ruled out, especially with the increasing popularity of e-commerce and the ease with which new brands can enter the market. Chatham footwear will need to continue to innovate and differentiate itself to maintain its competitive advantage.</w:t>
      </w:r>
    </w:p>
    <w:p w14:paraId="3A2D5622"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784E1ECE"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2. The bargaining power of suppliers: Chatham footwear sources its raw materials from a variety of suppliers, including leather tanneries and rubber manufacturers. The bargaining power of these suppliers is relatively low, as there are many potential suppliers in the market and Chatham footwear likely has multiple options for each type of raw material it requires.</w:t>
      </w:r>
    </w:p>
    <w:p w14:paraId="6800B779"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7E8B99DC"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3. The bargaining power of buyers: The bargaining power of buyers in the footwear industry is relatively high, as they have many options to choose from and can easily switch to a competitor if they are not satisfied with Chatham footwear's products or pricing. Chatham footwear will need to remain competitive in terms of pricing and product quality to retain its customer base.</w:t>
      </w:r>
    </w:p>
    <w:p w14:paraId="4C9A8542"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5EF70406"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lastRenderedPageBreak/>
        <w:t>4. The threat of substitute products or services: There are many substitutes for footwear, including sandals, boots, and sneakers. However, Chatham footwear has a strong brand reputation and a loyal customer base, which helps to mitigate the threat of substitutes.</w:t>
      </w:r>
    </w:p>
    <w:p w14:paraId="45624C38"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6712EBB7"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5. The intensity of competitive rivalry: The footwear industry is highly competitive, with many established brands and new players entering the market. Chatham footwear competes with other mid-range footwear brands like Clarks, Timberland, and Rockport. The intensity of rivalry is high, but Chatham footwear has a strong brand identity and a loyal customer base, which helps it to stand out in a crowded market.</w:t>
      </w:r>
    </w:p>
    <w:p w14:paraId="5BE9B07C"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2F24593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Overall, Chatham footwear faces some challenges in a highly competitive industry, but it has a strong brand reputation and a loyal customer base that help to mitigate some of these challenges. The company will need to continue to innovate and differentiate itself to remain competitive and maintain its market position.</w:t>
      </w:r>
    </w:p>
    <w:p w14:paraId="1004A323" w14:textId="5FB7645B" w:rsidR="00626664" w:rsidRPr="009B755C" w:rsidRDefault="009B755C" w:rsidP="00D75012">
      <w:pPr>
        <w:pStyle w:val="Heading3"/>
        <w:divId w:val="87313776"/>
      </w:pPr>
      <w:bookmarkStart w:id="7" w:name="_Toc135082676"/>
      <w:bookmarkStart w:id="8" w:name="_Hlk135076545"/>
      <w:r w:rsidRPr="009B755C">
        <w:t xml:space="preserve">Industry </w:t>
      </w:r>
      <w:r>
        <w:t>A</w:t>
      </w:r>
      <w:r w:rsidRPr="009B755C">
        <w:t>nalysis</w:t>
      </w:r>
      <w:bookmarkEnd w:id="7"/>
      <w:r w:rsidRPr="009B755C">
        <w:t xml:space="preserve"> </w:t>
      </w:r>
      <w:bookmarkEnd w:id="8"/>
    </w:p>
    <w:p w14:paraId="378E6DD4" w14:textId="4D055FB4" w:rsidR="00626664" w:rsidRPr="00680E54" w:rsidRDefault="009B755C" w:rsidP="005D4084">
      <w:pPr>
        <w:pStyle w:val="p1"/>
        <w:spacing w:line="360" w:lineRule="auto"/>
        <w:jc w:val="both"/>
        <w:divId w:val="87313776"/>
        <w:rPr>
          <w:rFonts w:asciiTheme="minorHAnsi" w:hAnsiTheme="minorHAnsi" w:cstheme="minorHAnsi"/>
          <w:sz w:val="22"/>
          <w:szCs w:val="22"/>
        </w:rPr>
      </w:pPr>
      <w:r>
        <w:rPr>
          <w:rStyle w:val="s1"/>
          <w:rFonts w:asciiTheme="minorHAnsi" w:hAnsiTheme="minorHAnsi" w:cstheme="minorHAnsi"/>
          <w:sz w:val="22"/>
          <w:szCs w:val="22"/>
        </w:rPr>
        <w:t>B</w:t>
      </w:r>
      <w:r w:rsidR="00A54585">
        <w:rPr>
          <w:rStyle w:val="s1"/>
          <w:rFonts w:asciiTheme="minorHAnsi" w:hAnsiTheme="minorHAnsi" w:cstheme="minorHAnsi"/>
          <w:sz w:val="22"/>
          <w:szCs w:val="22"/>
        </w:rPr>
        <w:t xml:space="preserve">elow Is an industry analysis of Chatham footwear </w:t>
      </w:r>
      <w:r w:rsidR="00D77E6D">
        <w:rPr>
          <w:rStyle w:val="s1"/>
          <w:rFonts w:asciiTheme="minorHAnsi" w:hAnsiTheme="minorHAnsi" w:cstheme="minorHAnsi"/>
          <w:sz w:val="22"/>
          <w:szCs w:val="22"/>
        </w:rPr>
        <w:t>using the Porters Five Forces model:</w:t>
      </w:r>
    </w:p>
    <w:p w14:paraId="6E1822CC"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1. The threat of new entrants: The footwear industry is highly competitive, with many established brands and a high degree of market saturation. However, the threat of new entrants cannot be completely ruled out, especially with the increasing popularity of e-commerce and the ease with which new brands can enter the market. New entrants will have to overcome significant barriers to entry, including economies of scale, brand recognition, and access to distribution channels.</w:t>
      </w:r>
    </w:p>
    <w:p w14:paraId="2EFBE293"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102FDBA0"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2. The bargaining power of suppliers: The bargaining power of suppliers in the footwear industry is relatively low, as there are many potential suppliers in the market and footwear brands have multiple options for each type of raw material they require. However, some suppliers may have more bargaining power if they are the only source of a particular raw material or if they have a significant market share.</w:t>
      </w:r>
    </w:p>
    <w:p w14:paraId="170941C6"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592D08B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3. The bargaining power of buyers: The bargaining power of buyers in the footwear industry is relatively high, as they have many options to choose from and can easily switch to a competitor if they are not satisfied with a brand's products or pricing. Buyers have access to a wealth of information about products and pricing through online platforms, which makes it easier for them to compare and choose between different brands.</w:t>
      </w:r>
    </w:p>
    <w:p w14:paraId="2FB35E3F"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0F33589A"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lastRenderedPageBreak/>
        <w:t>4. The threat of substitute products or services: There are many substitutes for footwear, including sandals, boots, and sneakers. However, footwear is a necessity for most people, which reduces the threat of substitutes. Additionally, many footwear brands offer a wide range of products to meet different consumer needs and preferences, which helps to reduce the threat of substitutes.</w:t>
      </w:r>
    </w:p>
    <w:p w14:paraId="3FDACAE3"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47A6301F"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5. The intensity of competitive rivalry: The footwear industry is highly competitive, with many established brands and new players entering the market. Brands compete on price, quality, style, and brand recognition. Brand loyalty is high in the industry, which makes it difficult for new entrants to gain market share. However, new trends and consumer preferences can quickly shift market share, leading to intense competition between established brands.</w:t>
      </w:r>
    </w:p>
    <w:p w14:paraId="4D90DDF1"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6BF878AC" w14:textId="33D31A47" w:rsidR="00626664" w:rsidRDefault="00626664" w:rsidP="00D720D5">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t>Overall, the footwear industry is highly competitive, with significant barriers to entry for new players. Brands must compete on price, quality, style, and brand recognition to gain market share and maintain their position in the market. The bargaining power of suppliers is relatively low, while the bargaining power of buyers is high. The threat of substitutes is relatively low, but brands must continue to innovate and meet changing consumer preferences to remain competitive.</w:t>
      </w:r>
    </w:p>
    <w:p w14:paraId="44A3D974" w14:textId="77777777" w:rsidR="00D720D5" w:rsidRPr="00680E54" w:rsidRDefault="00D720D5" w:rsidP="00D720D5">
      <w:pPr>
        <w:pStyle w:val="p1"/>
        <w:spacing w:line="360" w:lineRule="auto"/>
        <w:jc w:val="both"/>
        <w:divId w:val="87313776"/>
        <w:rPr>
          <w:rFonts w:asciiTheme="minorHAnsi" w:hAnsiTheme="minorHAnsi" w:cstheme="minorHAnsi"/>
          <w:sz w:val="22"/>
          <w:szCs w:val="22"/>
        </w:rPr>
      </w:pPr>
    </w:p>
    <w:p w14:paraId="363A5180" w14:textId="13023704" w:rsidR="00626664" w:rsidRPr="00680E54" w:rsidRDefault="00385208" w:rsidP="00B44027">
      <w:pPr>
        <w:pStyle w:val="p1"/>
        <w:spacing w:line="360" w:lineRule="auto"/>
        <w:jc w:val="both"/>
        <w:divId w:val="87313776"/>
        <w:rPr>
          <w:rFonts w:asciiTheme="minorHAnsi" w:hAnsiTheme="minorHAnsi" w:cstheme="minorHAnsi"/>
          <w:sz w:val="22"/>
          <w:szCs w:val="22"/>
        </w:rPr>
      </w:pPr>
      <w:r>
        <w:rPr>
          <w:rStyle w:val="s1"/>
          <w:rFonts w:asciiTheme="minorHAnsi" w:hAnsiTheme="minorHAnsi" w:cstheme="minorHAnsi"/>
          <w:sz w:val="22"/>
          <w:szCs w:val="22"/>
        </w:rPr>
        <w:t>Subsequently,</w:t>
      </w:r>
      <w:r w:rsidR="00626664" w:rsidRPr="00680E54">
        <w:rPr>
          <w:rStyle w:val="s1"/>
          <w:rFonts w:asciiTheme="minorHAnsi" w:hAnsiTheme="minorHAnsi" w:cstheme="minorHAnsi"/>
          <w:sz w:val="22"/>
          <w:szCs w:val="22"/>
        </w:rPr>
        <w:t xml:space="preserve"> here is an example of a SWOT analysis for Chatham Footwear:</w:t>
      </w:r>
    </w:p>
    <w:p w14:paraId="76556E71"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467AE82D"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Strengths:</w:t>
      </w:r>
    </w:p>
    <w:p w14:paraId="7429DB63"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Strong reputation for quality and durability</w:t>
      </w:r>
    </w:p>
    <w:p w14:paraId="04D26B64"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Wide range of products catering to different customer needs</w:t>
      </w:r>
    </w:p>
    <w:p w14:paraId="176E89B6"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Established distribution network and partnerships</w:t>
      </w:r>
    </w:p>
    <w:p w14:paraId="06A5CF4E"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220EA20E"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Weaknesses:</w:t>
      </w:r>
    </w:p>
    <w:p w14:paraId="266BA7D6"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Limited brand recognition compared to larger competitors</w:t>
      </w:r>
    </w:p>
    <w:p w14:paraId="0B1291CA"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Relatively higher prices compared to some competitors</w:t>
      </w:r>
    </w:p>
    <w:p w14:paraId="626FAC13"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Limited geographic reach outside of the UK</w:t>
      </w:r>
    </w:p>
    <w:p w14:paraId="71294FDB"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58E98788"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Opportunities:</w:t>
      </w:r>
    </w:p>
    <w:p w14:paraId="120159BB"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Growing demand for sustainable and eco-friendly products</w:t>
      </w:r>
    </w:p>
    <w:p w14:paraId="58DC0EEF"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Expansion into new markets outside of the UK</w:t>
      </w:r>
    </w:p>
    <w:p w14:paraId="0D35C2EA"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Increasing trend of online shopping</w:t>
      </w:r>
    </w:p>
    <w:p w14:paraId="6283478C"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615CBD12"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lastRenderedPageBreak/>
        <w:t>Threats:</w:t>
      </w:r>
    </w:p>
    <w:p w14:paraId="3DCE3501"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Intense competition from established brands and new entrants</w:t>
      </w:r>
    </w:p>
    <w:p w14:paraId="2AD43C8F"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Economic uncertainty and fluctuations in consumer spending</w:t>
      </w:r>
    </w:p>
    <w:p w14:paraId="2B240195" w14:textId="77777777" w:rsidR="00626664" w:rsidRPr="00680E54" w:rsidRDefault="00626664" w:rsidP="00B44027">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Potential disruptions to the supply chain due to geopolitical or environmental factors</w:t>
      </w:r>
    </w:p>
    <w:p w14:paraId="1F5D7D7C" w14:textId="77777777" w:rsidR="00626664" w:rsidRPr="00680E54" w:rsidRDefault="00626664" w:rsidP="00B44027">
      <w:pPr>
        <w:pStyle w:val="p2"/>
        <w:spacing w:line="360" w:lineRule="auto"/>
        <w:jc w:val="both"/>
        <w:divId w:val="87313776"/>
        <w:rPr>
          <w:rFonts w:asciiTheme="minorHAnsi" w:hAnsiTheme="minorHAnsi" w:cstheme="minorHAnsi"/>
          <w:sz w:val="22"/>
          <w:szCs w:val="22"/>
        </w:rPr>
      </w:pPr>
    </w:p>
    <w:p w14:paraId="051FFEAA" w14:textId="6C962048" w:rsidR="00626664" w:rsidRPr="00680E54" w:rsidRDefault="00626664" w:rsidP="00884A04">
      <w:pPr>
        <w:pStyle w:val="p1"/>
        <w:spacing w:line="360" w:lineRule="auto"/>
        <w:jc w:val="both"/>
        <w:divId w:val="87313776"/>
        <w:rPr>
          <w:rFonts w:asciiTheme="minorHAnsi" w:hAnsiTheme="minorHAnsi" w:cstheme="minorHAnsi"/>
          <w:sz w:val="22"/>
          <w:szCs w:val="22"/>
        </w:rPr>
      </w:pPr>
      <w:r w:rsidRPr="00680E54">
        <w:rPr>
          <w:rStyle w:val="s1"/>
          <w:rFonts w:asciiTheme="minorHAnsi" w:hAnsiTheme="minorHAnsi" w:cstheme="minorHAnsi"/>
          <w:sz w:val="22"/>
          <w:szCs w:val="22"/>
        </w:rPr>
        <w:t xml:space="preserve">By </w:t>
      </w:r>
      <w:r w:rsidR="00385208" w:rsidRPr="00680E54">
        <w:rPr>
          <w:rStyle w:val="s1"/>
          <w:rFonts w:asciiTheme="minorHAnsi" w:hAnsiTheme="minorHAnsi" w:cstheme="minorHAnsi"/>
          <w:sz w:val="22"/>
          <w:szCs w:val="22"/>
        </w:rPr>
        <w:t>analysing</w:t>
      </w:r>
      <w:r w:rsidRPr="00680E54">
        <w:rPr>
          <w:rStyle w:val="s1"/>
          <w:rFonts w:asciiTheme="minorHAnsi" w:hAnsiTheme="minorHAnsi" w:cstheme="minorHAnsi"/>
          <w:sz w:val="22"/>
          <w:szCs w:val="22"/>
        </w:rPr>
        <w:t xml:space="preserve"> its strengths, weaknesses, opportunities, and threats, Chatham Footwear can develop strategies to leverage its strengths and opportunities, address its weaknesses, and mitigate the threats. For instance, it could focus on expanding its online presence and marketing efforts to increase brand recognition and target new markets, as well as explore opportunities to reduce costs and improve efficiency in its supply chain.</w:t>
      </w:r>
    </w:p>
    <w:p w14:paraId="3D6AAA32" w14:textId="35A69BC7" w:rsidR="00626664" w:rsidRDefault="00626664" w:rsidP="00884A04">
      <w:pPr>
        <w:pStyle w:val="p1"/>
        <w:spacing w:line="360" w:lineRule="auto"/>
        <w:jc w:val="both"/>
        <w:divId w:val="87313776"/>
        <w:rPr>
          <w:rStyle w:val="s1"/>
          <w:rFonts w:asciiTheme="minorHAnsi" w:hAnsiTheme="minorHAnsi" w:cstheme="minorHAnsi"/>
          <w:sz w:val="22"/>
          <w:szCs w:val="22"/>
        </w:rPr>
      </w:pPr>
      <w:r w:rsidRPr="00680E54">
        <w:rPr>
          <w:rStyle w:val="s1"/>
          <w:rFonts w:asciiTheme="minorHAnsi" w:hAnsiTheme="minorHAnsi" w:cstheme="minorHAnsi"/>
          <w:sz w:val="22"/>
          <w:szCs w:val="22"/>
        </w:rPr>
        <w:t>The strengths and weaknesses identified are internal factors that are within Chatham Footwear's control, such as its products, reputation, distribution network, and prices. These factors can be leveraged or improved upon to gain a competitive advantage.</w:t>
      </w:r>
      <w:r w:rsidR="00884A04">
        <w:rPr>
          <w:rFonts w:asciiTheme="minorHAnsi" w:hAnsiTheme="minorHAnsi" w:cstheme="minorHAnsi"/>
          <w:sz w:val="22"/>
          <w:szCs w:val="22"/>
        </w:rPr>
        <w:t xml:space="preserve"> </w:t>
      </w:r>
      <w:r w:rsidRPr="00680E54">
        <w:rPr>
          <w:rStyle w:val="s1"/>
          <w:rFonts w:asciiTheme="minorHAnsi" w:hAnsiTheme="minorHAnsi" w:cstheme="minorHAnsi"/>
          <w:sz w:val="22"/>
          <w:szCs w:val="22"/>
        </w:rPr>
        <w:t xml:space="preserve">The opportunities and threats identified are external factors that are outside of Chatham Footwear's control, such as market trends, competition, and economic conditions. These factors can present opportunities for growth and </w:t>
      </w:r>
      <w:r w:rsidR="00C65163" w:rsidRPr="00680E54">
        <w:rPr>
          <w:rStyle w:val="s1"/>
          <w:rFonts w:asciiTheme="minorHAnsi" w:hAnsiTheme="minorHAnsi" w:cstheme="minorHAnsi"/>
          <w:sz w:val="22"/>
          <w:szCs w:val="22"/>
        </w:rPr>
        <w:t>expansion or</w:t>
      </w:r>
      <w:r w:rsidRPr="00680E54">
        <w:rPr>
          <w:rStyle w:val="s1"/>
          <w:rFonts w:asciiTheme="minorHAnsi" w:hAnsiTheme="minorHAnsi" w:cstheme="minorHAnsi"/>
          <w:sz w:val="22"/>
          <w:szCs w:val="22"/>
        </w:rPr>
        <w:t xml:space="preserve"> pose potential risks to the company's success.</w:t>
      </w:r>
    </w:p>
    <w:p w14:paraId="53B2F3B7" w14:textId="0BC2D856" w:rsidR="00425525" w:rsidRPr="00680E54" w:rsidRDefault="00F84479" w:rsidP="00425525">
      <w:pPr>
        <w:pStyle w:val="Heading2"/>
        <w:divId w:val="87313776"/>
      </w:pPr>
      <w:bookmarkStart w:id="9" w:name="_Toc135082677"/>
      <w:r>
        <w:t>Strategic Growth</w:t>
      </w:r>
      <w:bookmarkEnd w:id="9"/>
      <w:r>
        <w:t xml:space="preserve"> </w:t>
      </w:r>
    </w:p>
    <w:p w14:paraId="4546A416" w14:textId="20269C37" w:rsidR="00626664" w:rsidRPr="00680E54" w:rsidRDefault="00DF080B" w:rsidP="00B44027">
      <w:pPr>
        <w:pStyle w:val="p1"/>
        <w:spacing w:line="360" w:lineRule="auto"/>
        <w:jc w:val="both"/>
        <w:divId w:val="87313776"/>
        <w:rPr>
          <w:rFonts w:asciiTheme="minorHAnsi" w:hAnsiTheme="minorHAnsi" w:cstheme="minorHAnsi"/>
          <w:sz w:val="22"/>
          <w:szCs w:val="22"/>
        </w:rPr>
      </w:pPr>
      <w:r>
        <w:rPr>
          <w:rFonts w:asciiTheme="minorHAnsi" w:hAnsiTheme="minorHAnsi" w:cstheme="minorHAnsi"/>
          <w:sz w:val="22"/>
          <w:szCs w:val="22"/>
        </w:rPr>
        <w:t xml:space="preserve">The strategic growth </w:t>
      </w:r>
      <w:r w:rsidR="00274AE0">
        <w:rPr>
          <w:rFonts w:asciiTheme="minorHAnsi" w:hAnsiTheme="minorHAnsi" w:cstheme="minorHAnsi"/>
          <w:sz w:val="22"/>
          <w:szCs w:val="22"/>
        </w:rPr>
        <w:t xml:space="preserve">for </w:t>
      </w:r>
      <w:r w:rsidR="00FD1A04">
        <w:rPr>
          <w:rFonts w:asciiTheme="minorHAnsi" w:hAnsiTheme="minorHAnsi" w:cstheme="minorHAnsi"/>
          <w:sz w:val="22"/>
          <w:szCs w:val="22"/>
        </w:rPr>
        <w:t xml:space="preserve">Chatham </w:t>
      </w:r>
      <w:r w:rsidR="0050428D">
        <w:rPr>
          <w:rFonts w:asciiTheme="minorHAnsi" w:hAnsiTheme="minorHAnsi" w:cstheme="minorHAnsi"/>
          <w:sz w:val="22"/>
          <w:szCs w:val="22"/>
        </w:rPr>
        <w:t xml:space="preserve">using Ansoff </w:t>
      </w:r>
      <w:r w:rsidR="00E8239B">
        <w:rPr>
          <w:rFonts w:asciiTheme="minorHAnsi" w:hAnsiTheme="minorHAnsi" w:cstheme="minorHAnsi"/>
          <w:sz w:val="22"/>
          <w:szCs w:val="22"/>
        </w:rPr>
        <w:t>Matrix and Porter`s Generic Strategies</w:t>
      </w:r>
      <w:r w:rsidR="00960156">
        <w:rPr>
          <w:rFonts w:asciiTheme="minorHAnsi" w:hAnsiTheme="minorHAnsi" w:cstheme="minorHAnsi"/>
          <w:sz w:val="22"/>
          <w:szCs w:val="22"/>
        </w:rPr>
        <w:t>, and BCG Matrix</w:t>
      </w:r>
      <w:r w:rsidR="00B0146A">
        <w:rPr>
          <w:rFonts w:asciiTheme="minorHAnsi" w:hAnsiTheme="minorHAnsi" w:cstheme="minorHAnsi"/>
          <w:sz w:val="22"/>
          <w:szCs w:val="22"/>
        </w:rPr>
        <w:t xml:space="preserve"> is found below:</w:t>
      </w:r>
    </w:p>
    <w:p w14:paraId="580FA62C" w14:textId="6DC76150" w:rsidR="00000B11" w:rsidRDefault="00626664" w:rsidP="00000B11">
      <w:pPr>
        <w:pStyle w:val="p2"/>
        <w:jc w:val="both"/>
        <w:divId w:val="87313776"/>
        <w:rPr>
          <w:rFonts w:hint="eastAsia"/>
        </w:rPr>
      </w:pPr>
      <w:r>
        <w:rPr>
          <w:rStyle w:val="apple-converted-space"/>
          <w:rFonts w:ascii="UICTFontTextStyleBody" w:hAnsi="UICTFontTextStyleBody"/>
        </w:rPr>
        <w:t> </w:t>
      </w:r>
    </w:p>
    <w:p w14:paraId="6B66D2C7" w14:textId="77777777" w:rsidR="00000B11" w:rsidRPr="00B0146A" w:rsidRDefault="00000B11" w:rsidP="00000B11">
      <w:pPr>
        <w:pStyle w:val="p2"/>
        <w:jc w:val="both"/>
        <w:divId w:val="87313776"/>
        <w:rPr>
          <w:rFonts w:asciiTheme="minorHAnsi" w:hAnsiTheme="minorHAnsi" w:cstheme="minorHAnsi"/>
          <w:b/>
          <w:bCs/>
          <w:sz w:val="22"/>
          <w:szCs w:val="22"/>
        </w:rPr>
      </w:pPr>
      <w:r w:rsidRPr="00B0146A">
        <w:rPr>
          <w:rFonts w:asciiTheme="minorHAnsi" w:hAnsiTheme="minorHAnsi" w:cstheme="minorHAnsi"/>
          <w:b/>
          <w:bCs/>
          <w:sz w:val="22"/>
          <w:szCs w:val="22"/>
        </w:rPr>
        <w:t>Ansoff Matrix:</w:t>
      </w:r>
    </w:p>
    <w:p w14:paraId="62B1129A" w14:textId="322945F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xml:space="preserve">The Ansoff Matrix is a tool that helps companies identify potential growth strategies by </w:t>
      </w:r>
      <w:r w:rsidR="00B0146A" w:rsidRPr="00B0146A">
        <w:rPr>
          <w:rFonts w:asciiTheme="minorHAnsi" w:hAnsiTheme="minorHAnsi" w:cstheme="minorHAnsi"/>
          <w:sz w:val="22"/>
          <w:szCs w:val="22"/>
        </w:rPr>
        <w:t>analysing</w:t>
      </w:r>
      <w:r w:rsidRPr="00B0146A">
        <w:rPr>
          <w:rFonts w:asciiTheme="minorHAnsi" w:hAnsiTheme="minorHAnsi" w:cstheme="minorHAnsi"/>
          <w:sz w:val="22"/>
          <w:szCs w:val="22"/>
        </w:rPr>
        <w:t xml:space="preserve"> the relationship between their products and markets</w:t>
      </w:r>
      <w:r w:rsidR="00BD531C">
        <w:rPr>
          <w:rFonts w:asciiTheme="minorHAnsi" w:hAnsiTheme="minorHAnsi" w:cstheme="minorHAnsi"/>
          <w:sz w:val="22"/>
          <w:szCs w:val="22"/>
        </w:rPr>
        <w:t xml:space="preserve"> (Ansoff,</w:t>
      </w:r>
      <w:r w:rsidR="0096055C">
        <w:rPr>
          <w:rFonts w:asciiTheme="minorHAnsi" w:hAnsiTheme="minorHAnsi" w:cstheme="minorHAnsi"/>
          <w:sz w:val="22"/>
          <w:szCs w:val="22"/>
        </w:rPr>
        <w:t>1957).</w:t>
      </w:r>
    </w:p>
    <w:p w14:paraId="3E2396F4" w14:textId="77777777" w:rsidR="00000B11" w:rsidRPr="00B0146A" w:rsidRDefault="00000B11" w:rsidP="00B0146A">
      <w:pPr>
        <w:pStyle w:val="p2"/>
        <w:spacing w:line="360" w:lineRule="auto"/>
        <w:divId w:val="87313776"/>
        <w:rPr>
          <w:rFonts w:asciiTheme="minorHAnsi" w:hAnsiTheme="minorHAnsi" w:cstheme="minorHAnsi"/>
          <w:sz w:val="22"/>
          <w:szCs w:val="22"/>
        </w:rPr>
      </w:pPr>
    </w:p>
    <w:p w14:paraId="7662F5E4"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Market Penetration: Chatham could focus on increasing its share in the existing market by increasing its marketing and promotional efforts, offering discounts and incentives to customers, and improving the quality of its products.</w:t>
      </w:r>
    </w:p>
    <w:p w14:paraId="4D801135"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Product Development: Chatham could develop new products or improve existing ones to meet the changing needs and preferences of its customers. For example, the company could expand its product line to include more casual or athletic footwear.</w:t>
      </w:r>
    </w:p>
    <w:p w14:paraId="4520EEF4"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Market Development: Chatham could explore new markets for its existing products, such as international markets or niche markets that are underserved by existing competitors.</w:t>
      </w:r>
    </w:p>
    <w:p w14:paraId="1B7BD22C"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Diversification: Chatham could diversify its product offerings or enter new markets altogether. For example, the company could expand into accessories such as belts, bags, or other leather goods.</w:t>
      </w:r>
    </w:p>
    <w:p w14:paraId="783A990E" w14:textId="77777777" w:rsidR="00000B11" w:rsidRDefault="00000B11" w:rsidP="00000B11">
      <w:pPr>
        <w:pStyle w:val="p2"/>
        <w:jc w:val="both"/>
        <w:divId w:val="87313776"/>
        <w:rPr>
          <w:rFonts w:hint="eastAsia"/>
        </w:rPr>
      </w:pPr>
    </w:p>
    <w:p w14:paraId="7B0E9B54" w14:textId="77777777" w:rsidR="00000B11" w:rsidRPr="00B0146A" w:rsidRDefault="00000B11" w:rsidP="00000B11">
      <w:pPr>
        <w:pStyle w:val="p2"/>
        <w:jc w:val="both"/>
        <w:divId w:val="87313776"/>
        <w:rPr>
          <w:rFonts w:asciiTheme="minorHAnsi" w:hAnsiTheme="minorHAnsi" w:cstheme="minorHAnsi"/>
          <w:b/>
          <w:bCs/>
          <w:sz w:val="22"/>
          <w:szCs w:val="22"/>
        </w:rPr>
      </w:pPr>
      <w:r w:rsidRPr="00B0146A">
        <w:rPr>
          <w:rFonts w:asciiTheme="minorHAnsi" w:hAnsiTheme="minorHAnsi" w:cstheme="minorHAnsi"/>
          <w:b/>
          <w:bCs/>
          <w:sz w:val="22"/>
          <w:szCs w:val="22"/>
        </w:rPr>
        <w:lastRenderedPageBreak/>
        <w:t>Porter's Generic Strategies:</w:t>
      </w:r>
    </w:p>
    <w:p w14:paraId="7A69DF6C" w14:textId="4F5873F8"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Porter's Generic Strategies are a set of strategies that companies can use to gain a competitive advantage over their competitors</w:t>
      </w:r>
      <w:r w:rsidR="0096055C">
        <w:rPr>
          <w:rFonts w:asciiTheme="minorHAnsi" w:hAnsiTheme="minorHAnsi" w:cstheme="minorHAnsi"/>
          <w:sz w:val="22"/>
          <w:szCs w:val="22"/>
        </w:rPr>
        <w:t xml:space="preserve"> (</w:t>
      </w:r>
      <w:r w:rsidR="002B6BC0">
        <w:rPr>
          <w:rFonts w:asciiTheme="minorHAnsi" w:hAnsiTheme="minorHAnsi" w:cstheme="minorHAnsi"/>
          <w:sz w:val="22"/>
          <w:szCs w:val="22"/>
        </w:rPr>
        <w:t>Porter</w:t>
      </w:r>
      <w:r w:rsidR="00DF39D6">
        <w:rPr>
          <w:rFonts w:asciiTheme="minorHAnsi" w:hAnsiTheme="minorHAnsi" w:cstheme="minorHAnsi"/>
          <w:sz w:val="22"/>
          <w:szCs w:val="22"/>
        </w:rPr>
        <w:t>,</w:t>
      </w:r>
      <w:r w:rsidR="00FB50F2">
        <w:rPr>
          <w:rFonts w:asciiTheme="minorHAnsi" w:hAnsiTheme="minorHAnsi" w:cstheme="minorHAnsi"/>
          <w:sz w:val="22"/>
          <w:szCs w:val="22"/>
        </w:rPr>
        <w:t>19</w:t>
      </w:r>
      <w:r w:rsidR="005E5CFE">
        <w:rPr>
          <w:rFonts w:asciiTheme="minorHAnsi" w:hAnsiTheme="minorHAnsi" w:cstheme="minorHAnsi"/>
          <w:sz w:val="22"/>
          <w:szCs w:val="22"/>
        </w:rPr>
        <w:t>85).</w:t>
      </w:r>
    </w:p>
    <w:p w14:paraId="4AAD2074" w14:textId="77777777" w:rsidR="00000B11" w:rsidRPr="00B0146A" w:rsidRDefault="00000B11" w:rsidP="00B0146A">
      <w:pPr>
        <w:pStyle w:val="p2"/>
        <w:spacing w:line="360" w:lineRule="auto"/>
        <w:divId w:val="87313776"/>
        <w:rPr>
          <w:rFonts w:asciiTheme="minorHAnsi" w:hAnsiTheme="minorHAnsi" w:cstheme="minorHAnsi"/>
          <w:sz w:val="22"/>
          <w:szCs w:val="22"/>
        </w:rPr>
      </w:pPr>
    </w:p>
    <w:p w14:paraId="6EC2E378"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Cost Leadership: Chatham could focus on reducing its costs to offer lower-priced products than its competitors. This could be achieved by optimizing its supply chain, reducing overhead costs, and streamlining its operations.</w:t>
      </w:r>
    </w:p>
    <w:p w14:paraId="459D70EC"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Differentiation: Chatham could differentiate itself from its competitors by offering unique and high-quality products, personalized customer service, and a strong brand image.</w:t>
      </w:r>
    </w:p>
    <w:p w14:paraId="4401F12A" w14:textId="77777777" w:rsidR="00000B11" w:rsidRPr="00B0146A" w:rsidRDefault="00000B11" w:rsidP="00B0146A">
      <w:pPr>
        <w:pStyle w:val="p2"/>
        <w:spacing w:line="360" w:lineRule="auto"/>
        <w:jc w:val="both"/>
        <w:divId w:val="87313776"/>
        <w:rPr>
          <w:rFonts w:asciiTheme="minorHAnsi" w:hAnsiTheme="minorHAnsi" w:cstheme="minorHAnsi"/>
          <w:sz w:val="22"/>
          <w:szCs w:val="22"/>
        </w:rPr>
      </w:pPr>
      <w:r w:rsidRPr="00B0146A">
        <w:rPr>
          <w:rFonts w:asciiTheme="minorHAnsi" w:hAnsiTheme="minorHAnsi" w:cstheme="minorHAnsi"/>
          <w:sz w:val="22"/>
          <w:szCs w:val="22"/>
        </w:rPr>
        <w:t>- Focus: Chatham could focus on a specific segment of the market, such as a particular type of footwear or a specific demographic of customers. This would allow the company to tailor its products and marketing efforts to the needs and preferences of that segment.</w:t>
      </w:r>
    </w:p>
    <w:p w14:paraId="198DB386" w14:textId="77777777" w:rsidR="00000B11" w:rsidRDefault="00000B11" w:rsidP="00000B11">
      <w:pPr>
        <w:pStyle w:val="p2"/>
        <w:jc w:val="both"/>
        <w:divId w:val="87313776"/>
        <w:rPr>
          <w:rFonts w:hint="eastAsia"/>
        </w:rPr>
      </w:pPr>
    </w:p>
    <w:p w14:paraId="6C2CD84B" w14:textId="77777777" w:rsidR="00000B11" w:rsidRPr="00B0146A" w:rsidRDefault="00000B11" w:rsidP="00000B11">
      <w:pPr>
        <w:pStyle w:val="p2"/>
        <w:jc w:val="both"/>
        <w:divId w:val="87313776"/>
        <w:rPr>
          <w:rFonts w:asciiTheme="minorHAnsi" w:hAnsiTheme="minorHAnsi" w:cstheme="minorHAnsi"/>
          <w:b/>
          <w:bCs/>
          <w:sz w:val="22"/>
          <w:szCs w:val="22"/>
        </w:rPr>
      </w:pPr>
      <w:r w:rsidRPr="00B0146A">
        <w:rPr>
          <w:rFonts w:asciiTheme="minorHAnsi" w:hAnsiTheme="minorHAnsi" w:cstheme="minorHAnsi"/>
          <w:b/>
          <w:bCs/>
          <w:sz w:val="22"/>
          <w:szCs w:val="22"/>
        </w:rPr>
        <w:t>BCG Matrix:</w:t>
      </w:r>
    </w:p>
    <w:p w14:paraId="0F72B36E" w14:textId="2C98D5B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xml:space="preserve">The BCG Matrix is a tool that helps companies </w:t>
      </w:r>
      <w:r w:rsidR="00B0146A" w:rsidRPr="00B0146A">
        <w:rPr>
          <w:rFonts w:asciiTheme="minorHAnsi" w:hAnsiTheme="minorHAnsi" w:cstheme="minorHAnsi"/>
          <w:sz w:val="22"/>
          <w:szCs w:val="22"/>
        </w:rPr>
        <w:t>analyse</w:t>
      </w:r>
      <w:r w:rsidRPr="00B0146A">
        <w:rPr>
          <w:rFonts w:asciiTheme="minorHAnsi" w:hAnsiTheme="minorHAnsi" w:cstheme="minorHAnsi"/>
          <w:sz w:val="22"/>
          <w:szCs w:val="22"/>
        </w:rPr>
        <w:t xml:space="preserve"> their product portfolio and identify which products are generating the most revenue and which ones have the most potential for growth</w:t>
      </w:r>
      <w:r w:rsidR="005E5CFE">
        <w:rPr>
          <w:rFonts w:asciiTheme="minorHAnsi" w:hAnsiTheme="minorHAnsi" w:cstheme="minorHAnsi"/>
          <w:sz w:val="22"/>
          <w:szCs w:val="22"/>
        </w:rPr>
        <w:t xml:space="preserve"> (</w:t>
      </w:r>
      <w:r w:rsidR="00F67992">
        <w:rPr>
          <w:rFonts w:asciiTheme="minorHAnsi" w:hAnsiTheme="minorHAnsi" w:cstheme="minorHAnsi"/>
          <w:sz w:val="22"/>
          <w:szCs w:val="22"/>
        </w:rPr>
        <w:t>Henderson</w:t>
      </w:r>
      <w:r w:rsidR="00D747AE">
        <w:rPr>
          <w:rFonts w:asciiTheme="minorHAnsi" w:hAnsiTheme="minorHAnsi" w:cstheme="minorHAnsi"/>
          <w:sz w:val="22"/>
          <w:szCs w:val="22"/>
        </w:rPr>
        <w:t>, 1970).</w:t>
      </w:r>
    </w:p>
    <w:p w14:paraId="3E5A31F1" w14:textId="77777777" w:rsidR="00000B11" w:rsidRPr="00B0146A" w:rsidRDefault="00000B11" w:rsidP="00B0146A">
      <w:pPr>
        <w:pStyle w:val="p2"/>
        <w:spacing w:line="360" w:lineRule="auto"/>
        <w:divId w:val="87313776"/>
        <w:rPr>
          <w:rFonts w:asciiTheme="minorHAnsi" w:hAnsiTheme="minorHAnsi" w:cstheme="minorHAnsi"/>
          <w:sz w:val="22"/>
          <w:szCs w:val="22"/>
        </w:rPr>
      </w:pPr>
    </w:p>
    <w:p w14:paraId="253AC01F"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Stars: Chatham's best-performing products, such as its most popular styles or those with high profit margins, could be considered "stars" in the BCG Matrix. These products should continue to receive investment and support to maintain their growth.</w:t>
      </w:r>
    </w:p>
    <w:p w14:paraId="59E9295F"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Cash Cows: Chatham's established products with steady sales and low growth potential could be considered "cash cows" in the BCG Matrix. These products should continue to generate revenue but may not require as much investment as other products.</w:t>
      </w:r>
    </w:p>
    <w:p w14:paraId="60E4FF9F" w14:textId="7777777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Question Marks: Chatham's products with low market share or growth potential, but high potential for growth, could be considered "question marks" in the BCG Matrix. These products require careful consideration to determine whether to invest in them to turn them into stars or phase them out.</w:t>
      </w:r>
    </w:p>
    <w:p w14:paraId="4F02EC4E" w14:textId="28E12C57" w:rsidR="00000B11" w:rsidRPr="00B0146A" w:rsidRDefault="00000B11" w:rsidP="00B0146A">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Dogs: Chatham's products with low market share and growth potential could be considered "dogs" in the BCG Matrix. These products may not be profitable and may require either significant investment or discontinuation.</w:t>
      </w:r>
    </w:p>
    <w:p w14:paraId="22BB0F86" w14:textId="3426A3EB" w:rsidR="00D7754A" w:rsidRDefault="00000B11" w:rsidP="00B264DD">
      <w:pPr>
        <w:pStyle w:val="p2"/>
        <w:spacing w:line="360" w:lineRule="auto"/>
        <w:divId w:val="87313776"/>
        <w:rPr>
          <w:rFonts w:asciiTheme="minorHAnsi" w:hAnsiTheme="minorHAnsi" w:cstheme="minorHAnsi"/>
          <w:sz w:val="22"/>
          <w:szCs w:val="22"/>
        </w:rPr>
      </w:pPr>
      <w:r w:rsidRPr="00B0146A">
        <w:rPr>
          <w:rFonts w:asciiTheme="minorHAnsi" w:hAnsiTheme="minorHAnsi" w:cstheme="minorHAnsi"/>
          <w:sz w:val="22"/>
          <w:szCs w:val="22"/>
        </w:rPr>
        <w:t xml:space="preserve">By </w:t>
      </w:r>
      <w:r w:rsidR="00B0146A" w:rsidRPr="00B0146A">
        <w:rPr>
          <w:rFonts w:asciiTheme="minorHAnsi" w:hAnsiTheme="minorHAnsi" w:cstheme="minorHAnsi"/>
          <w:sz w:val="22"/>
          <w:szCs w:val="22"/>
        </w:rPr>
        <w:t>analysing</w:t>
      </w:r>
      <w:r w:rsidRPr="00B0146A">
        <w:rPr>
          <w:rFonts w:asciiTheme="minorHAnsi" w:hAnsiTheme="minorHAnsi" w:cstheme="minorHAnsi"/>
          <w:sz w:val="22"/>
          <w:szCs w:val="22"/>
        </w:rPr>
        <w:t xml:space="preserve"> Chatham Footwear's options using these strategic models, the company can identify different strategic directions or choices, such as expanding its product line, optimizing its operations to reduce costs, entering new markets, or focusing on a specific segment of the market to differentiate itself from its competitors.</w:t>
      </w:r>
      <w:r w:rsidR="00626664" w:rsidRPr="00B0146A">
        <w:rPr>
          <w:rStyle w:val="apple-converted-space"/>
          <w:rFonts w:asciiTheme="minorHAnsi" w:hAnsiTheme="minorHAnsi" w:cstheme="minorHAnsi"/>
          <w:sz w:val="22"/>
          <w:szCs w:val="22"/>
        </w:rPr>
        <w:t> </w:t>
      </w:r>
    </w:p>
    <w:p w14:paraId="31C4280D" w14:textId="77777777" w:rsidR="00B264DD" w:rsidRPr="00F20BF9" w:rsidRDefault="00B264DD" w:rsidP="00B264DD">
      <w:pPr>
        <w:pStyle w:val="p2"/>
        <w:spacing w:line="360" w:lineRule="auto"/>
        <w:divId w:val="87313776"/>
        <w:rPr>
          <w:rFonts w:asciiTheme="minorHAnsi" w:hAnsiTheme="minorHAnsi" w:cstheme="minorHAnsi"/>
          <w:sz w:val="22"/>
          <w:szCs w:val="22"/>
        </w:rPr>
      </w:pPr>
    </w:p>
    <w:p w14:paraId="7D4F4E42" w14:textId="77777777" w:rsidR="00D7754A" w:rsidRPr="00F20BF9" w:rsidRDefault="00D7754A" w:rsidP="00F20BF9">
      <w:pPr>
        <w:pStyle w:val="p2"/>
        <w:spacing w:line="360" w:lineRule="auto"/>
        <w:jc w:val="both"/>
        <w:divId w:val="87313776"/>
        <w:rPr>
          <w:rFonts w:asciiTheme="minorHAnsi" w:hAnsiTheme="minorHAnsi" w:cstheme="minorHAnsi"/>
          <w:sz w:val="22"/>
          <w:szCs w:val="22"/>
        </w:rPr>
      </w:pPr>
    </w:p>
    <w:p w14:paraId="7AB20179" w14:textId="10B99DFA" w:rsidR="00D7754A" w:rsidRPr="00F20BF9" w:rsidRDefault="00A17EF0" w:rsidP="00F20BF9">
      <w:pPr>
        <w:pStyle w:val="p2"/>
        <w:spacing w:line="360" w:lineRule="auto"/>
        <w:jc w:val="both"/>
        <w:divId w:val="87313776"/>
        <w:rPr>
          <w:rFonts w:asciiTheme="minorHAnsi" w:hAnsiTheme="minorHAnsi" w:cstheme="minorHAnsi"/>
          <w:sz w:val="22"/>
          <w:szCs w:val="22"/>
        </w:rPr>
      </w:pPr>
      <w:r>
        <w:rPr>
          <w:rFonts w:asciiTheme="minorHAnsi" w:hAnsiTheme="minorHAnsi" w:cstheme="minorHAnsi"/>
          <w:sz w:val="22"/>
          <w:szCs w:val="22"/>
        </w:rPr>
        <w:t xml:space="preserve">Consequently, to </w:t>
      </w:r>
      <w:r w:rsidR="00D7754A" w:rsidRPr="00F20BF9">
        <w:rPr>
          <w:rFonts w:asciiTheme="minorHAnsi" w:hAnsiTheme="minorHAnsi" w:cstheme="minorHAnsi"/>
          <w:sz w:val="22"/>
          <w:szCs w:val="22"/>
        </w:rPr>
        <w:t xml:space="preserve">assess suitability, you could </w:t>
      </w:r>
      <w:r w:rsidR="00F20BF9" w:rsidRPr="00F20BF9">
        <w:rPr>
          <w:rFonts w:asciiTheme="minorHAnsi" w:hAnsiTheme="minorHAnsi" w:cstheme="minorHAnsi"/>
          <w:sz w:val="22"/>
          <w:szCs w:val="22"/>
        </w:rPr>
        <w:t>analyse</w:t>
      </w:r>
      <w:r w:rsidR="00D7754A" w:rsidRPr="00F20BF9">
        <w:rPr>
          <w:rFonts w:asciiTheme="minorHAnsi" w:hAnsiTheme="minorHAnsi" w:cstheme="minorHAnsi"/>
          <w:sz w:val="22"/>
          <w:szCs w:val="22"/>
        </w:rPr>
        <w:t xml:space="preserve"> the company's strengths, weaknesses, opportunities, and threats (SWOT analysis) and evaluate how well the strategic direction aligns with those factors. You could also consider how well the strategic direction aligns with the company's mission, vision, and values.</w:t>
      </w:r>
    </w:p>
    <w:p w14:paraId="19EF66F6" w14:textId="77777777" w:rsidR="00D7754A" w:rsidRPr="00F20BF9" w:rsidRDefault="00D7754A" w:rsidP="00F20BF9">
      <w:pPr>
        <w:pStyle w:val="p2"/>
        <w:spacing w:line="360" w:lineRule="auto"/>
        <w:jc w:val="both"/>
        <w:divId w:val="87313776"/>
        <w:rPr>
          <w:rFonts w:asciiTheme="minorHAnsi" w:hAnsiTheme="minorHAnsi" w:cstheme="minorHAnsi"/>
          <w:sz w:val="22"/>
          <w:szCs w:val="22"/>
        </w:rPr>
      </w:pPr>
      <w:r w:rsidRPr="00F20BF9">
        <w:rPr>
          <w:rFonts w:asciiTheme="minorHAnsi" w:hAnsiTheme="minorHAnsi" w:cstheme="minorHAnsi"/>
          <w:sz w:val="22"/>
          <w:szCs w:val="22"/>
        </w:rPr>
        <w:t>Feasibility refers to whether the company has the resources, capabilities, and expertise to effectively execute the strategic direction. To assess feasibility, you could evaluate the company's financial resources, technology, and human capital, and consider whether they are sufficient to achieve the strategic direction.</w:t>
      </w:r>
    </w:p>
    <w:p w14:paraId="104DA358" w14:textId="77777777" w:rsidR="00D7754A" w:rsidRPr="00F20BF9" w:rsidRDefault="00D7754A" w:rsidP="00F20BF9">
      <w:pPr>
        <w:pStyle w:val="p2"/>
        <w:spacing w:line="360" w:lineRule="auto"/>
        <w:jc w:val="both"/>
        <w:divId w:val="87313776"/>
        <w:rPr>
          <w:rFonts w:asciiTheme="minorHAnsi" w:hAnsiTheme="minorHAnsi" w:cstheme="minorHAnsi"/>
          <w:sz w:val="22"/>
          <w:szCs w:val="22"/>
        </w:rPr>
      </w:pPr>
    </w:p>
    <w:p w14:paraId="0D800E62" w14:textId="77777777" w:rsidR="00D7754A" w:rsidRPr="00F20BF9" w:rsidRDefault="00D7754A" w:rsidP="00F20BF9">
      <w:pPr>
        <w:pStyle w:val="p2"/>
        <w:spacing w:line="360" w:lineRule="auto"/>
        <w:jc w:val="both"/>
        <w:divId w:val="87313776"/>
        <w:rPr>
          <w:rFonts w:asciiTheme="minorHAnsi" w:hAnsiTheme="minorHAnsi" w:cstheme="minorHAnsi"/>
          <w:sz w:val="22"/>
          <w:szCs w:val="22"/>
        </w:rPr>
      </w:pPr>
      <w:r w:rsidRPr="00F20BF9">
        <w:rPr>
          <w:rFonts w:asciiTheme="minorHAnsi" w:hAnsiTheme="minorHAnsi" w:cstheme="minorHAnsi"/>
          <w:sz w:val="22"/>
          <w:szCs w:val="22"/>
        </w:rPr>
        <w:t>Acceptability refers to whether the strategic direction is acceptable to stakeholders, including customers, employees, shareholders, and other key stakeholders. To assess acceptability, you could conduct surveys or focus groups to gather feedback from stakeholders, and consider their attitudes, opinions, and preferences.</w:t>
      </w:r>
    </w:p>
    <w:p w14:paraId="04B48DE9" w14:textId="77777777" w:rsidR="00D7754A" w:rsidRPr="00F20BF9" w:rsidRDefault="00D7754A" w:rsidP="00EF1A98">
      <w:pPr>
        <w:pStyle w:val="p2"/>
        <w:spacing w:line="360" w:lineRule="auto"/>
        <w:jc w:val="both"/>
        <w:divId w:val="87313776"/>
        <w:rPr>
          <w:rFonts w:asciiTheme="minorHAnsi" w:hAnsiTheme="minorHAnsi" w:cstheme="minorHAnsi"/>
          <w:sz w:val="22"/>
          <w:szCs w:val="22"/>
        </w:rPr>
      </w:pPr>
    </w:p>
    <w:p w14:paraId="1DB4E1FD" w14:textId="77777777" w:rsidR="00D7754A" w:rsidRPr="00F20BF9" w:rsidRDefault="00D7754A" w:rsidP="00EF1A98">
      <w:pPr>
        <w:pStyle w:val="p2"/>
        <w:spacing w:line="360" w:lineRule="auto"/>
        <w:jc w:val="both"/>
        <w:divId w:val="87313776"/>
        <w:rPr>
          <w:rFonts w:asciiTheme="minorHAnsi" w:hAnsiTheme="minorHAnsi" w:cstheme="minorHAnsi"/>
          <w:sz w:val="22"/>
          <w:szCs w:val="22"/>
        </w:rPr>
      </w:pPr>
      <w:r w:rsidRPr="00F20BF9">
        <w:rPr>
          <w:rFonts w:asciiTheme="minorHAnsi" w:hAnsiTheme="minorHAnsi" w:cstheme="minorHAnsi"/>
          <w:sz w:val="22"/>
          <w:szCs w:val="22"/>
        </w:rPr>
        <w:t>By considering these three factors, you can evaluate the suitability, feasibility, and acceptability of the strategic direction of Chatham Footwear, and make informed decisions about how to move forward.</w:t>
      </w:r>
    </w:p>
    <w:p w14:paraId="27EAF364" w14:textId="77777777" w:rsidR="002303E3" w:rsidRDefault="002303E3" w:rsidP="00EF1A98">
      <w:pPr>
        <w:pStyle w:val="p2"/>
        <w:spacing w:line="360" w:lineRule="auto"/>
        <w:jc w:val="both"/>
        <w:divId w:val="87313776"/>
        <w:rPr>
          <w:rFonts w:hint="eastAsia"/>
        </w:rPr>
      </w:pPr>
    </w:p>
    <w:p w14:paraId="07AE962C" w14:textId="2347B960" w:rsidR="00B265C4" w:rsidRDefault="004B3807" w:rsidP="0005100B">
      <w:pPr>
        <w:pStyle w:val="Heading2"/>
        <w:divId w:val="87313776"/>
      </w:pPr>
      <w:bookmarkStart w:id="10" w:name="_Toc135082678"/>
      <w:r w:rsidRPr="004B3807">
        <w:t>Med</w:t>
      </w:r>
      <w:r w:rsidR="00BE2021">
        <w:t>e</w:t>
      </w:r>
      <w:r w:rsidRPr="004B3807">
        <w:t>low’s</w:t>
      </w:r>
      <w:r w:rsidR="001D0CCA" w:rsidRPr="004B3807">
        <w:t xml:space="preserve"> </w:t>
      </w:r>
      <w:r w:rsidRPr="004B3807">
        <w:t>Stakeholder matrix</w:t>
      </w:r>
      <w:bookmarkEnd w:id="10"/>
    </w:p>
    <w:p w14:paraId="4FC3DC31" w14:textId="58DC8792" w:rsidR="00B265C4" w:rsidRPr="00BE2021" w:rsidRDefault="00B265C4" w:rsidP="00EF1A98">
      <w:pPr>
        <w:pStyle w:val="p2"/>
        <w:spacing w:line="360" w:lineRule="auto"/>
        <w:jc w:val="both"/>
        <w:divId w:val="87313776"/>
        <w:rPr>
          <w:rFonts w:asciiTheme="minorHAnsi" w:hAnsiTheme="minorHAnsi" w:cstheme="minorHAnsi"/>
          <w:sz w:val="22"/>
          <w:szCs w:val="22"/>
        </w:rPr>
      </w:pPr>
      <w:r w:rsidRPr="00BE2021">
        <w:rPr>
          <w:rFonts w:asciiTheme="minorHAnsi" w:hAnsiTheme="minorHAnsi" w:cstheme="minorHAnsi"/>
          <w:sz w:val="22"/>
          <w:szCs w:val="22"/>
        </w:rPr>
        <w:t>Mendelow's Stakeholder Matrix is a tool that helps to categorize stakeholders based on their level of interest and power in relation to an organization or a decision</w:t>
      </w:r>
      <w:r w:rsidR="00544DF5">
        <w:rPr>
          <w:rFonts w:asciiTheme="minorHAnsi" w:hAnsiTheme="minorHAnsi" w:cstheme="minorHAnsi"/>
          <w:sz w:val="22"/>
          <w:szCs w:val="22"/>
        </w:rPr>
        <w:t xml:space="preserve"> (Mendelow, 1991</w:t>
      </w:r>
      <w:r w:rsidR="00E165A6">
        <w:rPr>
          <w:rFonts w:asciiTheme="minorHAnsi" w:hAnsiTheme="minorHAnsi" w:cstheme="minorHAnsi"/>
          <w:sz w:val="22"/>
          <w:szCs w:val="22"/>
        </w:rPr>
        <w:t xml:space="preserve">). </w:t>
      </w:r>
      <w:r w:rsidRPr="00BE2021">
        <w:rPr>
          <w:rFonts w:asciiTheme="minorHAnsi" w:hAnsiTheme="minorHAnsi" w:cstheme="minorHAnsi"/>
          <w:sz w:val="22"/>
          <w:szCs w:val="22"/>
        </w:rPr>
        <w:t>The four categories of stakeholders in this matrix are:</w:t>
      </w:r>
    </w:p>
    <w:p w14:paraId="27E32536" w14:textId="77777777" w:rsidR="00B265C4" w:rsidRPr="00BE2021" w:rsidRDefault="00B265C4" w:rsidP="00EF1A98">
      <w:pPr>
        <w:pStyle w:val="p2"/>
        <w:spacing w:line="360" w:lineRule="auto"/>
        <w:jc w:val="both"/>
        <w:divId w:val="87313776"/>
        <w:rPr>
          <w:rFonts w:asciiTheme="minorHAnsi" w:hAnsiTheme="minorHAnsi" w:cstheme="minorHAnsi"/>
          <w:sz w:val="22"/>
          <w:szCs w:val="22"/>
        </w:rPr>
      </w:pPr>
    </w:p>
    <w:p w14:paraId="50174130" w14:textId="20721842" w:rsidR="00B265C4" w:rsidRPr="00BE2021" w:rsidRDefault="00B265C4" w:rsidP="00EF1A98">
      <w:pPr>
        <w:pStyle w:val="p2"/>
        <w:spacing w:line="360" w:lineRule="auto"/>
        <w:jc w:val="both"/>
        <w:divId w:val="87313776"/>
        <w:rPr>
          <w:rFonts w:asciiTheme="minorHAnsi" w:hAnsiTheme="minorHAnsi" w:cstheme="minorHAnsi"/>
          <w:sz w:val="22"/>
          <w:szCs w:val="22"/>
        </w:rPr>
      </w:pPr>
      <w:r w:rsidRPr="00BE2021">
        <w:rPr>
          <w:rFonts w:asciiTheme="minorHAnsi" w:hAnsiTheme="minorHAnsi" w:cstheme="minorHAnsi"/>
          <w:sz w:val="22"/>
          <w:szCs w:val="22"/>
        </w:rPr>
        <w:t xml:space="preserve"> High power, high </w:t>
      </w:r>
      <w:r w:rsidR="008B54E3">
        <w:rPr>
          <w:rFonts w:asciiTheme="minorHAnsi" w:hAnsiTheme="minorHAnsi" w:cstheme="minorHAnsi"/>
          <w:sz w:val="22"/>
          <w:szCs w:val="22"/>
        </w:rPr>
        <w:t>interest -t</w:t>
      </w:r>
      <w:r w:rsidRPr="00BE2021">
        <w:rPr>
          <w:rFonts w:asciiTheme="minorHAnsi" w:hAnsiTheme="minorHAnsi" w:cstheme="minorHAnsi"/>
          <w:sz w:val="22"/>
          <w:szCs w:val="22"/>
        </w:rPr>
        <w:t>hese stakeholders are the most important and require the most attention. They can significantly impact the decision and are therefore critical to the acceptability of the option.</w:t>
      </w:r>
    </w:p>
    <w:p w14:paraId="780C9448" w14:textId="21D34015" w:rsidR="00B265C4" w:rsidRPr="00EF1A98" w:rsidRDefault="00B265C4" w:rsidP="00EF1A98">
      <w:pPr>
        <w:pStyle w:val="p2"/>
        <w:spacing w:line="360" w:lineRule="auto"/>
        <w:jc w:val="both"/>
        <w:divId w:val="87313776"/>
        <w:rPr>
          <w:rFonts w:asciiTheme="minorHAnsi" w:hAnsiTheme="minorHAnsi" w:cstheme="minorHAnsi"/>
          <w:sz w:val="22"/>
          <w:szCs w:val="22"/>
        </w:rPr>
      </w:pPr>
      <w:r w:rsidRPr="00BE2021">
        <w:rPr>
          <w:rFonts w:asciiTheme="minorHAnsi" w:hAnsiTheme="minorHAnsi" w:cstheme="minorHAnsi"/>
          <w:sz w:val="22"/>
          <w:szCs w:val="22"/>
        </w:rPr>
        <w:t xml:space="preserve"> High power, low interest</w:t>
      </w:r>
      <w:r w:rsidR="008B54E3">
        <w:rPr>
          <w:rFonts w:asciiTheme="minorHAnsi" w:hAnsiTheme="minorHAnsi" w:cstheme="minorHAnsi"/>
          <w:sz w:val="22"/>
          <w:szCs w:val="22"/>
        </w:rPr>
        <w:t xml:space="preserve"> - </w:t>
      </w:r>
      <w:r w:rsidRPr="00BE2021">
        <w:rPr>
          <w:rFonts w:asciiTheme="minorHAnsi" w:hAnsiTheme="minorHAnsi" w:cstheme="minorHAnsi"/>
          <w:sz w:val="22"/>
          <w:szCs w:val="22"/>
        </w:rPr>
        <w:t>these stakeholders have a high level of power but are not significantly impacted by the decision. They need to be kept satisfied but do not require extensive engagement.</w:t>
      </w:r>
      <w:r>
        <w:t xml:space="preserve"> </w:t>
      </w:r>
      <w:r w:rsidRPr="00EF1A98">
        <w:rPr>
          <w:rFonts w:asciiTheme="minorHAnsi" w:hAnsiTheme="minorHAnsi" w:cstheme="minorHAnsi"/>
          <w:sz w:val="22"/>
          <w:szCs w:val="22"/>
        </w:rPr>
        <w:t>Low power, high interest: these stakeholders are not very powerful but are highly impacted by the decision. They need to be kept informed and consulted to ensure their needs are addressed.</w:t>
      </w:r>
    </w:p>
    <w:p w14:paraId="15A175DC" w14:textId="1F7AFF88" w:rsidR="00B265C4" w:rsidRPr="00EF1A98" w:rsidRDefault="00B265C4" w:rsidP="00EF1A98">
      <w:pPr>
        <w:pStyle w:val="p2"/>
        <w:spacing w:line="360" w:lineRule="auto"/>
        <w:jc w:val="both"/>
        <w:divId w:val="87313776"/>
        <w:rPr>
          <w:rFonts w:asciiTheme="minorHAnsi" w:hAnsiTheme="minorHAnsi" w:cstheme="minorHAnsi"/>
          <w:sz w:val="22"/>
          <w:szCs w:val="22"/>
        </w:rPr>
      </w:pPr>
      <w:r w:rsidRPr="00EF1A98">
        <w:rPr>
          <w:rFonts w:asciiTheme="minorHAnsi" w:hAnsiTheme="minorHAnsi" w:cstheme="minorHAnsi"/>
          <w:sz w:val="22"/>
          <w:szCs w:val="22"/>
        </w:rPr>
        <w:t>Low power, low interest: these stakeholders have little power or interest in the decision and require minimal attention.</w:t>
      </w:r>
    </w:p>
    <w:p w14:paraId="6E333B61" w14:textId="77777777" w:rsidR="00B265C4" w:rsidRPr="00EF1A98" w:rsidRDefault="00B265C4" w:rsidP="00EF1A98">
      <w:pPr>
        <w:pStyle w:val="p2"/>
        <w:spacing w:line="360" w:lineRule="auto"/>
        <w:jc w:val="both"/>
        <w:divId w:val="87313776"/>
        <w:rPr>
          <w:rFonts w:asciiTheme="minorHAnsi" w:hAnsiTheme="minorHAnsi" w:cstheme="minorHAnsi"/>
          <w:sz w:val="22"/>
          <w:szCs w:val="22"/>
        </w:rPr>
      </w:pPr>
    </w:p>
    <w:p w14:paraId="3E79FCDD"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To apply the Mendelow's Stakeholder Matrix to assess the acceptability of the option for Chatham Footwear, you could follow these steps:</w:t>
      </w:r>
    </w:p>
    <w:p w14:paraId="68E6713D"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6B9331E2"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1. Identify the stakeholders: Make a list of all the stakeholders who are likely to be impacted by the decision, such as customers, employees, suppliers, shareholders, and local community groups.</w:t>
      </w:r>
    </w:p>
    <w:p w14:paraId="08EDAD8E"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2127DD35"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2. Assess each stakeholder's power: Evaluate each stakeholder's level of power to influence the decision. For example, customers may have high power if they make up a significant portion of the company's revenue.</w:t>
      </w:r>
    </w:p>
    <w:p w14:paraId="115DEBB6"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5B285419"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3. Assess each stakeholder's interest: Evaluate each stakeholder's level of interest in the decision. For example, employees may have a high level of interest in the decision if it affects their job security or working conditions.</w:t>
      </w:r>
    </w:p>
    <w:p w14:paraId="352F18A7"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6AD182C7"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4. Plot the stakeholders on the matrix: Plot each stakeholder on the matrix based on their level of power and interest. This will help you prioritize your engagement with each stakeholder group.</w:t>
      </w:r>
    </w:p>
    <w:p w14:paraId="0292EA68"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593750A7"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r w:rsidRPr="00684298">
        <w:rPr>
          <w:rFonts w:asciiTheme="minorHAnsi" w:hAnsiTheme="minorHAnsi" w:cstheme="minorHAnsi"/>
          <w:sz w:val="22"/>
          <w:szCs w:val="22"/>
        </w:rPr>
        <w:t>5. Develop an engagement strategy: Based on the stakeholder matrix, develop an engagement strategy for each stakeholder group. For example, high power, high interest stakeholders may require extensive communication and consultation, while low power, low interest stakeholders may only require basic information.</w:t>
      </w:r>
    </w:p>
    <w:p w14:paraId="3A1DEB57" w14:textId="77777777" w:rsidR="00B265C4" w:rsidRPr="00684298" w:rsidRDefault="00B265C4" w:rsidP="00684298">
      <w:pPr>
        <w:pStyle w:val="p2"/>
        <w:spacing w:line="360" w:lineRule="auto"/>
        <w:jc w:val="both"/>
        <w:divId w:val="87313776"/>
        <w:rPr>
          <w:rFonts w:asciiTheme="minorHAnsi" w:hAnsiTheme="minorHAnsi" w:cstheme="minorHAnsi"/>
          <w:sz w:val="22"/>
          <w:szCs w:val="22"/>
        </w:rPr>
      </w:pPr>
    </w:p>
    <w:p w14:paraId="28DA3CD4" w14:textId="1E15B647" w:rsidR="00B265C4" w:rsidRDefault="003C2201" w:rsidP="00684298">
      <w:pPr>
        <w:pStyle w:val="p2"/>
        <w:spacing w:line="360" w:lineRule="auto"/>
        <w:jc w:val="both"/>
        <w:divId w:val="87313776"/>
        <w:rPr>
          <w:rFonts w:asciiTheme="minorHAnsi" w:hAnsiTheme="minorHAnsi" w:cstheme="minorHAnsi"/>
          <w:sz w:val="22"/>
          <w:szCs w:val="22"/>
        </w:rPr>
      </w:pPr>
      <w:r>
        <w:rPr>
          <w:rFonts w:asciiTheme="minorHAnsi" w:hAnsiTheme="minorHAnsi" w:cstheme="minorHAnsi"/>
          <w:sz w:val="22"/>
          <w:szCs w:val="22"/>
        </w:rPr>
        <w:t xml:space="preserve">As a result, </w:t>
      </w:r>
      <w:r w:rsidR="00B265C4" w:rsidRPr="00684298">
        <w:rPr>
          <w:rFonts w:asciiTheme="minorHAnsi" w:hAnsiTheme="minorHAnsi" w:cstheme="minorHAnsi"/>
          <w:sz w:val="22"/>
          <w:szCs w:val="22"/>
        </w:rPr>
        <w:t xml:space="preserve">Mendelow's Stakeholder Matrix to assess the stakeholders' power and interest, Chatham Footwear can </w:t>
      </w:r>
      <w:r w:rsidR="005D6405" w:rsidRPr="00684298">
        <w:rPr>
          <w:rFonts w:asciiTheme="minorHAnsi" w:hAnsiTheme="minorHAnsi" w:cstheme="minorHAnsi"/>
          <w:sz w:val="22"/>
          <w:szCs w:val="22"/>
        </w:rPr>
        <w:t>give priority to</w:t>
      </w:r>
      <w:r w:rsidR="00B265C4" w:rsidRPr="00684298">
        <w:rPr>
          <w:rFonts w:asciiTheme="minorHAnsi" w:hAnsiTheme="minorHAnsi" w:cstheme="minorHAnsi"/>
          <w:sz w:val="22"/>
          <w:szCs w:val="22"/>
        </w:rPr>
        <w:t xml:space="preserve"> its engagement efforts and ensure that the concerns and needs of all stakeholders are addressed. This can help to increase the acceptability of the option and support the company's long-term success.</w:t>
      </w:r>
    </w:p>
    <w:p w14:paraId="61E350E0" w14:textId="7192B7DB" w:rsidR="006B0E6C" w:rsidRPr="00F46088" w:rsidRDefault="00E165A6" w:rsidP="00F46088">
      <w:pPr>
        <w:pStyle w:val="Heading1"/>
        <w:divId w:val="87313776"/>
      </w:pPr>
      <w:bookmarkStart w:id="11" w:name="_Toc135082679"/>
      <w:r>
        <w:t>Conclusion</w:t>
      </w:r>
      <w:bookmarkEnd w:id="11"/>
      <w:r>
        <w:t xml:space="preserve"> </w:t>
      </w:r>
    </w:p>
    <w:p w14:paraId="68A28EFE" w14:textId="444D65FA" w:rsidR="006B0E6C" w:rsidRPr="006B0E6C" w:rsidRDefault="00F46088" w:rsidP="004D554A">
      <w:pPr>
        <w:pStyle w:val="p2"/>
        <w:spacing w:line="360" w:lineRule="auto"/>
        <w:jc w:val="both"/>
        <w:divId w:val="87313776"/>
        <w:rPr>
          <w:rFonts w:asciiTheme="minorHAnsi" w:hAnsiTheme="minorHAnsi" w:cstheme="minorHAnsi"/>
          <w:sz w:val="22"/>
          <w:szCs w:val="22"/>
        </w:rPr>
      </w:pPr>
      <w:r>
        <w:rPr>
          <w:rFonts w:asciiTheme="minorHAnsi" w:hAnsiTheme="minorHAnsi" w:cstheme="minorHAnsi"/>
          <w:sz w:val="22"/>
          <w:szCs w:val="22"/>
        </w:rPr>
        <w:t xml:space="preserve">To conclude, </w:t>
      </w:r>
      <w:r w:rsidR="00C70FD3">
        <w:rPr>
          <w:rFonts w:asciiTheme="minorHAnsi" w:hAnsiTheme="minorHAnsi" w:cstheme="minorHAnsi"/>
          <w:sz w:val="22"/>
          <w:szCs w:val="22"/>
        </w:rPr>
        <w:t xml:space="preserve">after </w:t>
      </w:r>
      <w:r w:rsidR="006B0E6C" w:rsidRPr="006B0E6C">
        <w:rPr>
          <w:rFonts w:asciiTheme="minorHAnsi" w:hAnsiTheme="minorHAnsi" w:cstheme="minorHAnsi"/>
          <w:sz w:val="22"/>
          <w:szCs w:val="22"/>
        </w:rPr>
        <w:t>conducting a thorough analysis of the company's internal and external environment, it is recommended that Chatham Footwear focuses on enhancing its product differentiation, expanding its distribution channels, and strengthening its brand image. This can be achieved through investing in research and development to create innovative and high-quality products, developing partnerships with key retailers and distributors, and implementing effective marketing strategies to increase brand awareness and customer loyalty.</w:t>
      </w:r>
    </w:p>
    <w:p w14:paraId="3F549C83" w14:textId="77777777" w:rsidR="006B0E6C" w:rsidRPr="006B0E6C" w:rsidRDefault="006B0E6C" w:rsidP="006B0E6C">
      <w:pPr>
        <w:pStyle w:val="p2"/>
        <w:spacing w:line="360" w:lineRule="auto"/>
        <w:jc w:val="both"/>
        <w:divId w:val="87313776"/>
        <w:rPr>
          <w:rFonts w:asciiTheme="minorHAnsi" w:hAnsiTheme="minorHAnsi" w:cstheme="minorHAnsi"/>
          <w:sz w:val="22"/>
          <w:szCs w:val="22"/>
        </w:rPr>
      </w:pPr>
    </w:p>
    <w:p w14:paraId="2C051932" w14:textId="77777777" w:rsidR="006B0E6C" w:rsidRPr="006B0E6C" w:rsidRDefault="006B0E6C" w:rsidP="006B0E6C">
      <w:pPr>
        <w:pStyle w:val="p2"/>
        <w:spacing w:line="360" w:lineRule="auto"/>
        <w:jc w:val="both"/>
        <w:divId w:val="87313776"/>
        <w:rPr>
          <w:rFonts w:asciiTheme="minorHAnsi" w:hAnsiTheme="minorHAnsi" w:cstheme="minorHAnsi"/>
          <w:sz w:val="22"/>
          <w:szCs w:val="22"/>
        </w:rPr>
      </w:pPr>
      <w:r w:rsidRPr="006B0E6C">
        <w:rPr>
          <w:rFonts w:asciiTheme="minorHAnsi" w:hAnsiTheme="minorHAnsi" w:cstheme="minorHAnsi"/>
          <w:sz w:val="22"/>
          <w:szCs w:val="22"/>
        </w:rPr>
        <w:t xml:space="preserve">Furthermore, Chatham Footwear should also consider adopting a sustainable and socially responsible approach in its operations to align with the changing consumer preferences and market trends. This </w:t>
      </w:r>
      <w:r w:rsidRPr="006B0E6C">
        <w:rPr>
          <w:rFonts w:asciiTheme="minorHAnsi" w:hAnsiTheme="minorHAnsi" w:cstheme="minorHAnsi"/>
          <w:sz w:val="22"/>
          <w:szCs w:val="22"/>
        </w:rPr>
        <w:lastRenderedPageBreak/>
        <w:t>can include using eco-friendly materials and production processes, supporting local communities, and ensuring ethical labor practices.</w:t>
      </w:r>
    </w:p>
    <w:p w14:paraId="5AA45134" w14:textId="77777777" w:rsidR="006B0E6C" w:rsidRPr="006B0E6C" w:rsidRDefault="006B0E6C" w:rsidP="006B0E6C">
      <w:pPr>
        <w:pStyle w:val="p2"/>
        <w:spacing w:line="360" w:lineRule="auto"/>
        <w:jc w:val="both"/>
        <w:divId w:val="87313776"/>
        <w:rPr>
          <w:rFonts w:asciiTheme="minorHAnsi" w:hAnsiTheme="minorHAnsi" w:cstheme="minorHAnsi"/>
          <w:sz w:val="22"/>
          <w:szCs w:val="22"/>
        </w:rPr>
      </w:pPr>
    </w:p>
    <w:p w14:paraId="6CCC2103" w14:textId="77777777" w:rsidR="006B0E6C" w:rsidRPr="006B0E6C" w:rsidRDefault="006B0E6C" w:rsidP="006B0E6C">
      <w:pPr>
        <w:pStyle w:val="p2"/>
        <w:spacing w:line="360" w:lineRule="auto"/>
        <w:jc w:val="both"/>
        <w:divId w:val="87313776"/>
        <w:rPr>
          <w:rFonts w:asciiTheme="minorHAnsi" w:hAnsiTheme="minorHAnsi" w:cstheme="minorHAnsi"/>
          <w:sz w:val="22"/>
          <w:szCs w:val="22"/>
        </w:rPr>
      </w:pPr>
      <w:r w:rsidRPr="006B0E6C">
        <w:rPr>
          <w:rFonts w:asciiTheme="minorHAnsi" w:hAnsiTheme="minorHAnsi" w:cstheme="minorHAnsi"/>
          <w:sz w:val="22"/>
          <w:szCs w:val="22"/>
        </w:rPr>
        <w:t>Overall, the strategic direction for Chatham Footwear should be geared towards achieving sustainable growth, profitability, and competitiveness in the dynamic and highly competitive footwear industry.</w:t>
      </w:r>
    </w:p>
    <w:p w14:paraId="7436D8B8" w14:textId="77777777" w:rsidR="00544DF5" w:rsidRDefault="00544DF5" w:rsidP="00684298">
      <w:pPr>
        <w:pStyle w:val="p2"/>
        <w:spacing w:line="360" w:lineRule="auto"/>
        <w:jc w:val="both"/>
        <w:divId w:val="87313776"/>
        <w:rPr>
          <w:rFonts w:asciiTheme="minorHAnsi" w:hAnsiTheme="minorHAnsi" w:cstheme="minorHAnsi"/>
          <w:sz w:val="22"/>
          <w:szCs w:val="22"/>
        </w:rPr>
      </w:pPr>
    </w:p>
    <w:p w14:paraId="6123142E" w14:textId="77777777" w:rsidR="00544DF5" w:rsidRDefault="00544DF5" w:rsidP="00684298">
      <w:pPr>
        <w:pStyle w:val="p2"/>
        <w:spacing w:line="360" w:lineRule="auto"/>
        <w:jc w:val="both"/>
        <w:divId w:val="87313776"/>
        <w:rPr>
          <w:rFonts w:asciiTheme="minorHAnsi" w:hAnsiTheme="minorHAnsi" w:cstheme="minorHAnsi"/>
          <w:sz w:val="22"/>
          <w:szCs w:val="22"/>
        </w:rPr>
      </w:pPr>
    </w:p>
    <w:p w14:paraId="77129E68" w14:textId="77777777" w:rsidR="00544DF5" w:rsidRDefault="00544DF5" w:rsidP="00684298">
      <w:pPr>
        <w:pStyle w:val="p2"/>
        <w:spacing w:line="360" w:lineRule="auto"/>
        <w:jc w:val="both"/>
        <w:divId w:val="87313776"/>
        <w:rPr>
          <w:rFonts w:asciiTheme="minorHAnsi" w:hAnsiTheme="minorHAnsi" w:cstheme="minorHAnsi"/>
          <w:sz w:val="22"/>
          <w:szCs w:val="22"/>
        </w:rPr>
      </w:pPr>
    </w:p>
    <w:p w14:paraId="50B78723" w14:textId="77777777" w:rsidR="00544DF5" w:rsidRDefault="00544DF5" w:rsidP="00684298">
      <w:pPr>
        <w:pStyle w:val="p2"/>
        <w:spacing w:line="360" w:lineRule="auto"/>
        <w:jc w:val="both"/>
        <w:divId w:val="87313776"/>
        <w:rPr>
          <w:rFonts w:asciiTheme="minorHAnsi" w:hAnsiTheme="minorHAnsi" w:cstheme="minorHAnsi"/>
          <w:sz w:val="22"/>
          <w:szCs w:val="22"/>
        </w:rPr>
      </w:pPr>
    </w:p>
    <w:p w14:paraId="27410A13"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0B2FCE96"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75968F24"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5770D532"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57C07CDE"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5C3AC9F7"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2B83A23D"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689918E0"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6EE4F975"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6239D86E"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4DEC0545"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0DBCC772"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044C470D"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4764ABA9"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1A6F4E81"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567F85EF"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7E8BC3FF"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1E22C6FE"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1885DC34"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381C2369" w14:textId="77777777" w:rsidR="0005100B" w:rsidRDefault="0005100B" w:rsidP="00684298">
      <w:pPr>
        <w:pStyle w:val="p2"/>
        <w:spacing w:line="360" w:lineRule="auto"/>
        <w:jc w:val="both"/>
        <w:divId w:val="87313776"/>
        <w:rPr>
          <w:rFonts w:asciiTheme="minorHAnsi" w:hAnsiTheme="minorHAnsi" w:cstheme="minorHAnsi"/>
          <w:sz w:val="22"/>
          <w:szCs w:val="22"/>
        </w:rPr>
      </w:pPr>
    </w:p>
    <w:p w14:paraId="241CCBA9" w14:textId="77777777" w:rsidR="0005100B" w:rsidRPr="00684298" w:rsidRDefault="0005100B" w:rsidP="00684298">
      <w:pPr>
        <w:pStyle w:val="p2"/>
        <w:spacing w:line="360" w:lineRule="auto"/>
        <w:jc w:val="both"/>
        <w:divId w:val="87313776"/>
        <w:rPr>
          <w:rFonts w:asciiTheme="minorHAnsi" w:hAnsiTheme="minorHAnsi" w:cstheme="minorHAnsi"/>
          <w:sz w:val="22"/>
          <w:szCs w:val="22"/>
        </w:rPr>
      </w:pPr>
    </w:p>
    <w:p w14:paraId="40318DF1" w14:textId="575C4AC9" w:rsidR="00541947" w:rsidRPr="00A02871" w:rsidRDefault="00B265C4" w:rsidP="00A02871">
      <w:pPr>
        <w:pStyle w:val="Heading1"/>
        <w:divId w:val="87313776"/>
      </w:pPr>
      <w:r>
        <w:t xml:space="preserve"> </w:t>
      </w:r>
      <w:bookmarkStart w:id="12" w:name="_Toc135082680"/>
      <w:r w:rsidR="00A02871">
        <w:rPr>
          <w:rFonts w:hint="eastAsia"/>
        </w:rPr>
        <w:t>R</w:t>
      </w:r>
      <w:r w:rsidR="00A02871">
        <w:t>eference</w:t>
      </w:r>
      <w:bookmarkEnd w:id="12"/>
      <w:r w:rsidR="00A02871">
        <w:t xml:space="preserve"> </w:t>
      </w:r>
    </w:p>
    <w:p w14:paraId="481F2A18" w14:textId="4373AE6C" w:rsidR="00541947" w:rsidRPr="00A02871" w:rsidRDefault="00541947" w:rsidP="00541947">
      <w:pPr>
        <w:jc w:val="both"/>
        <w:rPr>
          <w:rFonts w:cstheme="minorHAnsi"/>
        </w:rPr>
      </w:pPr>
      <w:r w:rsidRPr="00A02871">
        <w:rPr>
          <w:rFonts w:cstheme="minorHAnsi"/>
        </w:rPr>
        <w:t>Porter, M. E. (1985). Competitive advantage: creating and sustaining superior performance. Simon and Schuster.</w:t>
      </w:r>
    </w:p>
    <w:p w14:paraId="6E9EC8DC" w14:textId="70786D63" w:rsidR="00541947" w:rsidRPr="00A02871" w:rsidRDefault="00541947" w:rsidP="00541947">
      <w:pPr>
        <w:jc w:val="both"/>
        <w:rPr>
          <w:rFonts w:cstheme="minorHAnsi"/>
        </w:rPr>
      </w:pPr>
      <w:r w:rsidRPr="00A02871">
        <w:rPr>
          <w:rFonts w:cstheme="minorHAnsi"/>
        </w:rPr>
        <w:lastRenderedPageBreak/>
        <w:t>Porter, M. E. (1998). Competitive advantage: Creating and sustaining superior performance. Simon and Schuster.</w:t>
      </w:r>
    </w:p>
    <w:p w14:paraId="7E75A754" w14:textId="1C9C3D2B" w:rsidR="00541947" w:rsidRPr="00A02871" w:rsidRDefault="00541947" w:rsidP="00541947">
      <w:pPr>
        <w:jc w:val="both"/>
        <w:rPr>
          <w:rFonts w:cstheme="minorHAnsi"/>
        </w:rPr>
      </w:pPr>
      <w:r w:rsidRPr="00A02871">
        <w:rPr>
          <w:rFonts w:cstheme="minorHAnsi"/>
        </w:rPr>
        <w:t>Porter, M. E. (2001). Strategy and the internet. Harvard Business Review, 79(3), 63-78.:</w:t>
      </w:r>
    </w:p>
    <w:p w14:paraId="02A14552" w14:textId="30E35D4F" w:rsidR="00541947" w:rsidRPr="00A02871" w:rsidRDefault="00541947" w:rsidP="00541947">
      <w:pPr>
        <w:jc w:val="both"/>
        <w:rPr>
          <w:rFonts w:cstheme="minorHAnsi"/>
        </w:rPr>
      </w:pPr>
      <w:r w:rsidRPr="00A02871">
        <w:rPr>
          <w:rFonts w:cstheme="minorHAnsi"/>
        </w:rPr>
        <w:t xml:space="preserve"> Grant, R. M. (2016). Contemporary strategy analysis: Text and cases edition. John Wiley &amp; Sons.</w:t>
      </w:r>
    </w:p>
    <w:p w14:paraId="7FECFB61" w14:textId="5BA01784" w:rsidR="00541947" w:rsidRPr="00A02871" w:rsidRDefault="00541947" w:rsidP="00541947">
      <w:pPr>
        <w:jc w:val="both"/>
        <w:rPr>
          <w:rFonts w:cstheme="minorHAnsi"/>
        </w:rPr>
      </w:pPr>
      <w:r w:rsidRPr="00A02871">
        <w:rPr>
          <w:rFonts w:cstheme="minorHAnsi"/>
        </w:rPr>
        <w:t>Hill, C. W., &amp; Jones, G. R. (2012). Strategic management: An integrated approach. Cengage Learning.</w:t>
      </w:r>
    </w:p>
    <w:p w14:paraId="11C721DA" w14:textId="1D6FB1AE" w:rsidR="006B1D91" w:rsidRPr="00A02871" w:rsidRDefault="00541947" w:rsidP="006B1D91">
      <w:pPr>
        <w:jc w:val="both"/>
        <w:rPr>
          <w:rFonts w:cstheme="minorHAnsi"/>
        </w:rPr>
      </w:pPr>
      <w:r w:rsidRPr="00A02871">
        <w:rPr>
          <w:rFonts w:cstheme="minorHAnsi"/>
        </w:rPr>
        <w:t>Lynch, R. (2015). Strategic management. Pearson Education</w:t>
      </w:r>
      <w:r w:rsidR="006B1D91" w:rsidRPr="00A02871">
        <w:rPr>
          <w:rFonts w:cstheme="minorHAnsi"/>
        </w:rPr>
        <w:t>:</w:t>
      </w:r>
    </w:p>
    <w:p w14:paraId="1F6A6484" w14:textId="078E55CE" w:rsidR="006B1D91" w:rsidRPr="00A02871" w:rsidRDefault="006B1D91" w:rsidP="006B1D91">
      <w:pPr>
        <w:jc w:val="both"/>
        <w:rPr>
          <w:rFonts w:cstheme="minorHAnsi"/>
        </w:rPr>
      </w:pPr>
      <w:r w:rsidRPr="00A02871">
        <w:rPr>
          <w:rFonts w:cstheme="minorHAnsi"/>
        </w:rPr>
        <w:t>"Strategic Development Process for Small Business" by the U.S. Small Business Administration: https://www.sba.gov/business-guide/plan-your-business/strategic-development-process</w:t>
      </w:r>
    </w:p>
    <w:p w14:paraId="1BCD5206" w14:textId="5E688943" w:rsidR="006B1D91" w:rsidRPr="00A02871" w:rsidRDefault="006B1D91" w:rsidP="006B1D91">
      <w:pPr>
        <w:jc w:val="both"/>
        <w:rPr>
          <w:rFonts w:cstheme="minorHAnsi"/>
        </w:rPr>
      </w:pPr>
      <w:r w:rsidRPr="00A02871">
        <w:rPr>
          <w:rFonts w:cstheme="minorHAnsi"/>
        </w:rPr>
        <w:t xml:space="preserve"> "Strategic Development Process Steps" by the Houston Chronicle: https://smallbusiness.chron.com/strategic-development-process-steps-10334.html</w:t>
      </w:r>
    </w:p>
    <w:p w14:paraId="0AAE9FAA" w14:textId="7632CBB0" w:rsidR="006B1D91" w:rsidRPr="00A02871" w:rsidRDefault="006B1D91" w:rsidP="006B1D91">
      <w:pPr>
        <w:jc w:val="both"/>
        <w:rPr>
          <w:rFonts w:cstheme="minorHAnsi"/>
        </w:rPr>
      </w:pPr>
      <w:r w:rsidRPr="00A02871">
        <w:rPr>
          <w:rFonts w:cstheme="minorHAnsi"/>
        </w:rPr>
        <w:t xml:space="preserve"> "How to Develop a Winning Strategy for Your Small Business" by Forbes: https://www.forbes.com/sites/allbusiness/2019/07/22/how-to-develop-a-winning-strategy-for-your-small-business/?sh=2c4c9f9f4b4b</w:t>
      </w:r>
    </w:p>
    <w:p w14:paraId="01DB8732" w14:textId="2FEE3B6F" w:rsidR="00E85C38" w:rsidRPr="00A02871" w:rsidRDefault="006B1D91" w:rsidP="00E85C38">
      <w:pPr>
        <w:jc w:val="both"/>
        <w:rPr>
          <w:rFonts w:cstheme="minorHAnsi"/>
        </w:rPr>
      </w:pPr>
      <w:r w:rsidRPr="00A02871">
        <w:rPr>
          <w:rFonts w:cstheme="minorHAnsi"/>
        </w:rPr>
        <w:t>. "Strategic Planning for SMEs: A Case Study" by the International Journal of Business and Management: https://www.researchgate.net/publication/321806931_Strategic_Planning_for_SMEs_A_Case_Study</w:t>
      </w:r>
    </w:p>
    <w:p w14:paraId="5DDE361F" w14:textId="61002E22" w:rsidR="00E85C38" w:rsidRPr="00A02871" w:rsidRDefault="00E85C38" w:rsidP="00E85C38">
      <w:pPr>
        <w:jc w:val="both"/>
        <w:rPr>
          <w:rFonts w:cstheme="minorHAnsi"/>
        </w:rPr>
      </w:pPr>
      <w:r w:rsidRPr="00A02871">
        <w:rPr>
          <w:rFonts w:cstheme="minorHAnsi"/>
        </w:rPr>
        <w:t xml:space="preserve"> Ansoff, H. I. (1957). Strategies for diversification. Harvard business review, 35(5), 113-124.</w:t>
      </w:r>
    </w:p>
    <w:p w14:paraId="5A93C175" w14:textId="3CD4F577" w:rsidR="00E85C38" w:rsidRPr="00A02871" w:rsidRDefault="00E85C38" w:rsidP="00E85C38">
      <w:pPr>
        <w:jc w:val="both"/>
        <w:rPr>
          <w:rFonts w:cstheme="minorHAnsi"/>
        </w:rPr>
      </w:pPr>
      <w:r w:rsidRPr="00A02871">
        <w:rPr>
          <w:rFonts w:cstheme="minorHAnsi"/>
        </w:rPr>
        <w:t>Ansoff, H. I., &amp; McDonnell, E. J. (1990). Implanting strategic management (2nd ed.). Prentice Hall.:</w:t>
      </w:r>
    </w:p>
    <w:p w14:paraId="717197EB" w14:textId="4B192AA4" w:rsidR="00E85C38" w:rsidRPr="00A02871" w:rsidRDefault="00E85C38" w:rsidP="00E85C38">
      <w:pPr>
        <w:jc w:val="both"/>
        <w:rPr>
          <w:rFonts w:cstheme="minorHAnsi"/>
        </w:rPr>
      </w:pPr>
      <w:r w:rsidRPr="00A02871">
        <w:rPr>
          <w:rFonts w:cstheme="minorHAnsi"/>
        </w:rPr>
        <w:t>Porter, M. E. (1985). Competitive Advantage: Creating and Sustaining Superior Performance. Free Press.</w:t>
      </w:r>
    </w:p>
    <w:p w14:paraId="0835FA92" w14:textId="66E0EAF4" w:rsidR="00E85C38" w:rsidRPr="00A02871" w:rsidRDefault="00E85C38" w:rsidP="00E85C38">
      <w:pPr>
        <w:jc w:val="both"/>
        <w:rPr>
          <w:rFonts w:cstheme="minorHAnsi"/>
        </w:rPr>
      </w:pPr>
      <w:r w:rsidRPr="00A02871">
        <w:rPr>
          <w:rFonts w:cstheme="minorHAnsi"/>
        </w:rPr>
        <w:t xml:space="preserve">Porter, M. E. (1998). Competitive Strategy: Techniques for </w:t>
      </w:r>
      <w:r w:rsidR="00A02871" w:rsidRPr="00A02871">
        <w:rPr>
          <w:rFonts w:cstheme="minorHAnsi"/>
        </w:rPr>
        <w:t>Analysing</w:t>
      </w:r>
      <w:r w:rsidRPr="00A02871">
        <w:rPr>
          <w:rFonts w:cstheme="minorHAnsi"/>
        </w:rPr>
        <w:t xml:space="preserve"> Industries and Competitors. Free Press.</w:t>
      </w:r>
    </w:p>
    <w:p w14:paraId="19DA725B" w14:textId="3FFC84BF" w:rsidR="00E85C38" w:rsidRPr="00A02871" w:rsidRDefault="00E85C38" w:rsidP="00E85C38">
      <w:pPr>
        <w:jc w:val="both"/>
        <w:rPr>
          <w:rFonts w:cstheme="minorHAnsi"/>
        </w:rPr>
      </w:pPr>
      <w:r w:rsidRPr="00A02871">
        <w:rPr>
          <w:rFonts w:cstheme="minorHAnsi"/>
        </w:rPr>
        <w:t>Henderson, B. D. (1970). The Product Portfolio. Boston Consulting Group.</w:t>
      </w:r>
    </w:p>
    <w:p w14:paraId="7679F5C7" w14:textId="02C5131A" w:rsidR="003F4B26" w:rsidRPr="003F4B26" w:rsidRDefault="00E85C38" w:rsidP="003F4B26">
      <w:pPr>
        <w:jc w:val="both"/>
        <w:rPr>
          <w:rFonts w:ascii="Arial" w:hAnsi="Arial" w:cs="Arial"/>
        </w:rPr>
      </w:pPr>
      <w:r w:rsidRPr="00A02871">
        <w:rPr>
          <w:rFonts w:cstheme="minorHAnsi"/>
        </w:rPr>
        <w:t>Reeves, M., &amp; Whitaker, K. (2011). Adaptability: The New Competitive Advantage. Harvard Business Review.</w:t>
      </w:r>
    </w:p>
    <w:p w14:paraId="3FD6DA2A" w14:textId="361553F7" w:rsidR="003F4B26" w:rsidRPr="00A821E0" w:rsidRDefault="003F4B26" w:rsidP="00A821E0">
      <w:pPr>
        <w:spacing w:line="360" w:lineRule="auto"/>
        <w:rPr>
          <w:rFonts w:cstheme="minorHAnsi"/>
        </w:rPr>
      </w:pPr>
      <w:r w:rsidRPr="00A821E0">
        <w:rPr>
          <w:rFonts w:cstheme="minorHAnsi"/>
        </w:rPr>
        <w:t xml:space="preserve"> Johnson, G., Scholes, K., &amp; Whittington, R. (2008). Exploring Corporate Strategy: Text and Cases. Pearson Education.</w:t>
      </w:r>
    </w:p>
    <w:p w14:paraId="307C554D" w14:textId="025B8603" w:rsidR="003F4B26" w:rsidRPr="00A821E0" w:rsidRDefault="003F4B26" w:rsidP="00A821E0">
      <w:pPr>
        <w:spacing w:line="360" w:lineRule="auto"/>
        <w:rPr>
          <w:rFonts w:cstheme="minorHAnsi"/>
        </w:rPr>
      </w:pPr>
      <w:r w:rsidRPr="00A821E0">
        <w:rPr>
          <w:rFonts w:cstheme="minorHAnsi"/>
        </w:rPr>
        <w:t>Grant, R. M. (2016). Contemporary Strategy Analysis: Text and Cases Edition. Wiley.</w:t>
      </w:r>
    </w:p>
    <w:p w14:paraId="5053D950" w14:textId="44666A30" w:rsidR="00A04869" w:rsidRPr="00A04869" w:rsidRDefault="003F4B26" w:rsidP="00376111">
      <w:pPr>
        <w:spacing w:line="360" w:lineRule="auto"/>
        <w:rPr>
          <w:rFonts w:ascii="Arial" w:hAnsi="Arial" w:cs="Arial"/>
        </w:rPr>
      </w:pPr>
      <w:r w:rsidRPr="00A821E0">
        <w:rPr>
          <w:rFonts w:cstheme="minorHAnsi"/>
        </w:rPr>
        <w:t xml:space="preserve"> Hill, C. W. L., Jones, G. R., &amp; Schilling, M. A. (2014). Strategic Management: Theory: An Integrated Approach. Cengage Learning.</w:t>
      </w:r>
      <w:r w:rsidR="00A04869" w:rsidRPr="00A04869">
        <w:rPr>
          <w:rFonts w:ascii="Arial" w:hAnsi="Arial" w:cs="Arial"/>
        </w:rPr>
        <w:t xml:space="preserve"> </w:t>
      </w:r>
    </w:p>
    <w:p w14:paraId="3BC4B44B" w14:textId="54BFF312" w:rsidR="00A04869" w:rsidRPr="00544DF5" w:rsidRDefault="00A04869" w:rsidP="00A04869">
      <w:pPr>
        <w:jc w:val="both"/>
        <w:rPr>
          <w:rFonts w:cstheme="minorHAnsi"/>
        </w:rPr>
      </w:pPr>
      <w:r w:rsidRPr="00A04869">
        <w:rPr>
          <w:rFonts w:ascii="Arial" w:hAnsi="Arial" w:cs="Arial"/>
        </w:rPr>
        <w:t xml:space="preserve"> </w:t>
      </w:r>
      <w:r w:rsidRPr="00544DF5">
        <w:rPr>
          <w:rFonts w:cstheme="minorHAnsi"/>
        </w:rPr>
        <w:t>Mendelow, A. L. (1991). Environmental scanning: The impact of the stakeholder concept. In Proceedings of the Second International Conference on Information Systems (pp. 489-498).</w:t>
      </w:r>
    </w:p>
    <w:p w14:paraId="0445801C" w14:textId="4C72443D" w:rsidR="00A04869" w:rsidRPr="00544DF5" w:rsidRDefault="00A04869" w:rsidP="00A04869">
      <w:pPr>
        <w:jc w:val="both"/>
        <w:rPr>
          <w:rFonts w:cstheme="minorHAnsi"/>
        </w:rPr>
      </w:pPr>
      <w:r w:rsidRPr="00544DF5">
        <w:rPr>
          <w:rFonts w:cstheme="minorHAnsi"/>
        </w:rPr>
        <w:t>Freeman, R. E. (1984). Strategic management: A stakeholder approach. Pitman Publishing.</w:t>
      </w:r>
    </w:p>
    <w:p w14:paraId="09CA931B" w14:textId="533680D8" w:rsidR="00A04869" w:rsidRPr="00544DF5" w:rsidRDefault="00A04869" w:rsidP="00A04869">
      <w:pPr>
        <w:jc w:val="both"/>
        <w:rPr>
          <w:rFonts w:cstheme="minorHAnsi"/>
        </w:rPr>
      </w:pPr>
      <w:r w:rsidRPr="00544DF5">
        <w:rPr>
          <w:rFonts w:cstheme="minorHAnsi"/>
        </w:rPr>
        <w:t xml:space="preserve">Clarkson, M. B. (1995). A stakeholder framework for </w:t>
      </w:r>
      <w:proofErr w:type="spellStart"/>
      <w:r w:rsidRPr="00544DF5">
        <w:rPr>
          <w:rFonts w:cstheme="minorHAnsi"/>
        </w:rPr>
        <w:t>analyzing</w:t>
      </w:r>
      <w:proofErr w:type="spellEnd"/>
      <w:r w:rsidRPr="00544DF5">
        <w:rPr>
          <w:rFonts w:cstheme="minorHAnsi"/>
        </w:rPr>
        <w:t xml:space="preserve"> and evaluating corporate social performance. Academy of Management Review, 20(1), 92-11</w:t>
      </w:r>
    </w:p>
    <w:p w14:paraId="52D6AD65" w14:textId="12BA89EB" w:rsidR="003F4B26" w:rsidRPr="003F4B26" w:rsidRDefault="003F4B26" w:rsidP="003F4B26">
      <w:pPr>
        <w:jc w:val="both"/>
        <w:rPr>
          <w:rFonts w:ascii="Arial" w:hAnsi="Arial" w:cs="Arial"/>
        </w:rPr>
      </w:pPr>
    </w:p>
    <w:p w14:paraId="652511CD" w14:textId="77777777" w:rsidR="00024B16" w:rsidRPr="00DC26C9" w:rsidRDefault="00024B16" w:rsidP="003D15DE">
      <w:pPr>
        <w:jc w:val="both"/>
        <w:rPr>
          <w:rFonts w:ascii="Arial" w:hAnsi="Arial" w:cs="Arial"/>
        </w:rPr>
      </w:pPr>
    </w:p>
    <w:sectPr w:rsidR="00024B16" w:rsidRPr="00DC26C9" w:rsidSect="00B20A4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95E2E" w14:textId="77777777" w:rsidR="001B2D8F" w:rsidRDefault="001B2D8F" w:rsidP="005C7027">
      <w:pPr>
        <w:spacing w:after="0" w:line="240" w:lineRule="auto"/>
      </w:pPr>
      <w:r>
        <w:separator/>
      </w:r>
    </w:p>
  </w:endnote>
  <w:endnote w:type="continuationSeparator" w:id="0">
    <w:p w14:paraId="65AB753C" w14:textId="77777777" w:rsidR="001B2D8F" w:rsidRDefault="001B2D8F" w:rsidP="005C7027">
      <w:pPr>
        <w:spacing w:after="0" w:line="240" w:lineRule="auto"/>
      </w:pPr>
      <w:r>
        <w:continuationSeparator/>
      </w:r>
    </w:p>
  </w:endnote>
  <w:endnote w:type="continuationNotice" w:id="1">
    <w:p w14:paraId="65994464" w14:textId="77777777" w:rsidR="001B2D8F" w:rsidRDefault="001B2D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023176"/>
      <w:docPartObj>
        <w:docPartGallery w:val="Page Numbers (Bottom of Page)"/>
        <w:docPartUnique/>
      </w:docPartObj>
    </w:sdtPr>
    <w:sdtEndPr>
      <w:rPr>
        <w:noProof/>
      </w:rPr>
    </w:sdtEndPr>
    <w:sdtContent>
      <w:p w14:paraId="5C6CA4FA" w14:textId="18C780E3" w:rsidR="0064242D" w:rsidRDefault="0064242D">
        <w:pPr>
          <w:pStyle w:val="Footer"/>
        </w:pPr>
        <w:r>
          <w:fldChar w:fldCharType="begin"/>
        </w:r>
        <w:r>
          <w:instrText xml:space="preserve"> PAGE   \* MERGEFORMAT </w:instrText>
        </w:r>
        <w:r>
          <w:fldChar w:fldCharType="separate"/>
        </w:r>
        <w:r>
          <w:rPr>
            <w:noProof/>
          </w:rPr>
          <w:t>2</w:t>
        </w:r>
        <w:r>
          <w:rPr>
            <w:noProof/>
          </w:rPr>
          <w:fldChar w:fldCharType="end"/>
        </w:r>
      </w:p>
    </w:sdtContent>
  </w:sdt>
  <w:p w14:paraId="094B58BF" w14:textId="77777777" w:rsidR="0064242D" w:rsidRDefault="00642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35019" w14:textId="77777777" w:rsidR="001B2D8F" w:rsidRDefault="001B2D8F" w:rsidP="005C7027">
      <w:pPr>
        <w:spacing w:after="0" w:line="240" w:lineRule="auto"/>
      </w:pPr>
      <w:r>
        <w:separator/>
      </w:r>
    </w:p>
  </w:footnote>
  <w:footnote w:type="continuationSeparator" w:id="0">
    <w:p w14:paraId="6F65F83C" w14:textId="77777777" w:rsidR="001B2D8F" w:rsidRDefault="001B2D8F" w:rsidP="005C7027">
      <w:pPr>
        <w:spacing w:after="0" w:line="240" w:lineRule="auto"/>
      </w:pPr>
      <w:r>
        <w:continuationSeparator/>
      </w:r>
    </w:p>
  </w:footnote>
  <w:footnote w:type="continuationNotice" w:id="1">
    <w:p w14:paraId="7D7B4905" w14:textId="77777777" w:rsidR="001B2D8F" w:rsidRDefault="001B2D8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E83"/>
    <w:rsid w:val="00000B11"/>
    <w:rsid w:val="00024B16"/>
    <w:rsid w:val="00035C32"/>
    <w:rsid w:val="00040291"/>
    <w:rsid w:val="0005100B"/>
    <w:rsid w:val="00064A3E"/>
    <w:rsid w:val="00074ADD"/>
    <w:rsid w:val="00087C44"/>
    <w:rsid w:val="00092784"/>
    <w:rsid w:val="000A4C7C"/>
    <w:rsid w:val="000A629A"/>
    <w:rsid w:val="000B5743"/>
    <w:rsid w:val="000E74BA"/>
    <w:rsid w:val="00103A92"/>
    <w:rsid w:val="0011258D"/>
    <w:rsid w:val="00124F91"/>
    <w:rsid w:val="001516F9"/>
    <w:rsid w:val="001563FF"/>
    <w:rsid w:val="001575C6"/>
    <w:rsid w:val="00166011"/>
    <w:rsid w:val="001719C5"/>
    <w:rsid w:val="00180097"/>
    <w:rsid w:val="001836E0"/>
    <w:rsid w:val="0018454F"/>
    <w:rsid w:val="00194978"/>
    <w:rsid w:val="0019601F"/>
    <w:rsid w:val="001A1342"/>
    <w:rsid w:val="001A3DB0"/>
    <w:rsid w:val="001B2D8F"/>
    <w:rsid w:val="001C7AE1"/>
    <w:rsid w:val="001C7D79"/>
    <w:rsid w:val="001D0CCA"/>
    <w:rsid w:val="00200A8F"/>
    <w:rsid w:val="002303E3"/>
    <w:rsid w:val="0025647C"/>
    <w:rsid w:val="00274AE0"/>
    <w:rsid w:val="00275F9B"/>
    <w:rsid w:val="00277CB5"/>
    <w:rsid w:val="002807FD"/>
    <w:rsid w:val="00281E23"/>
    <w:rsid w:val="00286FF9"/>
    <w:rsid w:val="00287E14"/>
    <w:rsid w:val="00292808"/>
    <w:rsid w:val="002A1AED"/>
    <w:rsid w:val="002B40D2"/>
    <w:rsid w:val="002B6BC0"/>
    <w:rsid w:val="002C6544"/>
    <w:rsid w:val="002E7A90"/>
    <w:rsid w:val="0034670E"/>
    <w:rsid w:val="00350BB4"/>
    <w:rsid w:val="003556B2"/>
    <w:rsid w:val="00374C0A"/>
    <w:rsid w:val="00376111"/>
    <w:rsid w:val="003844C0"/>
    <w:rsid w:val="00385208"/>
    <w:rsid w:val="003906B2"/>
    <w:rsid w:val="003B2806"/>
    <w:rsid w:val="003C2201"/>
    <w:rsid w:val="003D15DE"/>
    <w:rsid w:val="003D2B8B"/>
    <w:rsid w:val="003D628B"/>
    <w:rsid w:val="003E6E28"/>
    <w:rsid w:val="003E7FBE"/>
    <w:rsid w:val="003F4B26"/>
    <w:rsid w:val="003F50EB"/>
    <w:rsid w:val="00406C2C"/>
    <w:rsid w:val="00413AB9"/>
    <w:rsid w:val="00425525"/>
    <w:rsid w:val="004320FD"/>
    <w:rsid w:val="00434440"/>
    <w:rsid w:val="00435E93"/>
    <w:rsid w:val="00443806"/>
    <w:rsid w:val="00446179"/>
    <w:rsid w:val="00463F70"/>
    <w:rsid w:val="00467A7B"/>
    <w:rsid w:val="004734D3"/>
    <w:rsid w:val="00481938"/>
    <w:rsid w:val="004853A6"/>
    <w:rsid w:val="004A10DC"/>
    <w:rsid w:val="004B3807"/>
    <w:rsid w:val="004D554A"/>
    <w:rsid w:val="004E4E7C"/>
    <w:rsid w:val="004F527F"/>
    <w:rsid w:val="00502060"/>
    <w:rsid w:val="0050428D"/>
    <w:rsid w:val="00504AF8"/>
    <w:rsid w:val="0050669A"/>
    <w:rsid w:val="00511C69"/>
    <w:rsid w:val="00514EC1"/>
    <w:rsid w:val="0051610A"/>
    <w:rsid w:val="005327A3"/>
    <w:rsid w:val="005348CE"/>
    <w:rsid w:val="00541947"/>
    <w:rsid w:val="00544DF5"/>
    <w:rsid w:val="00545AA3"/>
    <w:rsid w:val="00550840"/>
    <w:rsid w:val="00550A27"/>
    <w:rsid w:val="00562892"/>
    <w:rsid w:val="00564195"/>
    <w:rsid w:val="005674CF"/>
    <w:rsid w:val="00574714"/>
    <w:rsid w:val="005817E2"/>
    <w:rsid w:val="0058219F"/>
    <w:rsid w:val="00584329"/>
    <w:rsid w:val="00595A5F"/>
    <w:rsid w:val="005A5688"/>
    <w:rsid w:val="005B1CBB"/>
    <w:rsid w:val="005B1F25"/>
    <w:rsid w:val="005B4771"/>
    <w:rsid w:val="005C7027"/>
    <w:rsid w:val="005D0879"/>
    <w:rsid w:val="005D4084"/>
    <w:rsid w:val="005D6405"/>
    <w:rsid w:val="005E5CFE"/>
    <w:rsid w:val="005E60C9"/>
    <w:rsid w:val="005F50AE"/>
    <w:rsid w:val="005F6AB5"/>
    <w:rsid w:val="0062031E"/>
    <w:rsid w:val="00626664"/>
    <w:rsid w:val="00627AD4"/>
    <w:rsid w:val="006304A9"/>
    <w:rsid w:val="00631D93"/>
    <w:rsid w:val="006340D4"/>
    <w:rsid w:val="006340F6"/>
    <w:rsid w:val="00635698"/>
    <w:rsid w:val="00637E8A"/>
    <w:rsid w:val="006421A1"/>
    <w:rsid w:val="0064242D"/>
    <w:rsid w:val="00646E9C"/>
    <w:rsid w:val="00656944"/>
    <w:rsid w:val="00656EA4"/>
    <w:rsid w:val="006718C6"/>
    <w:rsid w:val="00676B3B"/>
    <w:rsid w:val="00680E54"/>
    <w:rsid w:val="00680EA7"/>
    <w:rsid w:val="006829B6"/>
    <w:rsid w:val="00684298"/>
    <w:rsid w:val="00687D9F"/>
    <w:rsid w:val="00687F0E"/>
    <w:rsid w:val="006A606A"/>
    <w:rsid w:val="006B0E6C"/>
    <w:rsid w:val="006B1D91"/>
    <w:rsid w:val="006B50F7"/>
    <w:rsid w:val="006C6A0B"/>
    <w:rsid w:val="006C71F3"/>
    <w:rsid w:val="006D3003"/>
    <w:rsid w:val="006D3619"/>
    <w:rsid w:val="006D3CDD"/>
    <w:rsid w:val="006F7402"/>
    <w:rsid w:val="00700F3C"/>
    <w:rsid w:val="00702CB1"/>
    <w:rsid w:val="00710AD9"/>
    <w:rsid w:val="0071286F"/>
    <w:rsid w:val="00712E83"/>
    <w:rsid w:val="0072293F"/>
    <w:rsid w:val="007248E0"/>
    <w:rsid w:val="00732DB3"/>
    <w:rsid w:val="00734521"/>
    <w:rsid w:val="00762660"/>
    <w:rsid w:val="00771456"/>
    <w:rsid w:val="00777884"/>
    <w:rsid w:val="0078153F"/>
    <w:rsid w:val="007831DF"/>
    <w:rsid w:val="007A3942"/>
    <w:rsid w:val="007B7FF0"/>
    <w:rsid w:val="007D1494"/>
    <w:rsid w:val="007E364D"/>
    <w:rsid w:val="008207E8"/>
    <w:rsid w:val="00824EF8"/>
    <w:rsid w:val="008364F3"/>
    <w:rsid w:val="00844ACF"/>
    <w:rsid w:val="00855B36"/>
    <w:rsid w:val="0085775C"/>
    <w:rsid w:val="00872BE1"/>
    <w:rsid w:val="00884A04"/>
    <w:rsid w:val="008A5B1B"/>
    <w:rsid w:val="008B54E3"/>
    <w:rsid w:val="008E668A"/>
    <w:rsid w:val="00903FFB"/>
    <w:rsid w:val="00946644"/>
    <w:rsid w:val="00960156"/>
    <w:rsid w:val="0096055C"/>
    <w:rsid w:val="00960C67"/>
    <w:rsid w:val="009935CA"/>
    <w:rsid w:val="009A2713"/>
    <w:rsid w:val="009B755C"/>
    <w:rsid w:val="009C065D"/>
    <w:rsid w:val="009E6C7B"/>
    <w:rsid w:val="009F3E88"/>
    <w:rsid w:val="00A01A91"/>
    <w:rsid w:val="00A02871"/>
    <w:rsid w:val="00A04869"/>
    <w:rsid w:val="00A17C07"/>
    <w:rsid w:val="00A17EF0"/>
    <w:rsid w:val="00A45767"/>
    <w:rsid w:val="00A54585"/>
    <w:rsid w:val="00A70FDA"/>
    <w:rsid w:val="00A821E0"/>
    <w:rsid w:val="00A92FC4"/>
    <w:rsid w:val="00AB5E10"/>
    <w:rsid w:val="00AC4136"/>
    <w:rsid w:val="00B0146A"/>
    <w:rsid w:val="00B12730"/>
    <w:rsid w:val="00B13880"/>
    <w:rsid w:val="00B20A4A"/>
    <w:rsid w:val="00B264DD"/>
    <w:rsid w:val="00B265C4"/>
    <w:rsid w:val="00B44027"/>
    <w:rsid w:val="00B6001A"/>
    <w:rsid w:val="00B609BE"/>
    <w:rsid w:val="00B745DB"/>
    <w:rsid w:val="00B75A99"/>
    <w:rsid w:val="00B839AA"/>
    <w:rsid w:val="00BA1377"/>
    <w:rsid w:val="00BB5EC7"/>
    <w:rsid w:val="00BC7420"/>
    <w:rsid w:val="00BD531C"/>
    <w:rsid w:val="00BE2021"/>
    <w:rsid w:val="00BE24FC"/>
    <w:rsid w:val="00BE29C6"/>
    <w:rsid w:val="00BF2F20"/>
    <w:rsid w:val="00C07E82"/>
    <w:rsid w:val="00C146E1"/>
    <w:rsid w:val="00C1628E"/>
    <w:rsid w:val="00C2291E"/>
    <w:rsid w:val="00C37965"/>
    <w:rsid w:val="00C5156B"/>
    <w:rsid w:val="00C601FE"/>
    <w:rsid w:val="00C65163"/>
    <w:rsid w:val="00C70FD3"/>
    <w:rsid w:val="00C72CC3"/>
    <w:rsid w:val="00C82204"/>
    <w:rsid w:val="00C97735"/>
    <w:rsid w:val="00CA0AE4"/>
    <w:rsid w:val="00CB0A35"/>
    <w:rsid w:val="00CB0CF9"/>
    <w:rsid w:val="00CC03A7"/>
    <w:rsid w:val="00CD49B4"/>
    <w:rsid w:val="00CE1190"/>
    <w:rsid w:val="00CE1565"/>
    <w:rsid w:val="00D02686"/>
    <w:rsid w:val="00D07F11"/>
    <w:rsid w:val="00D3116D"/>
    <w:rsid w:val="00D3205C"/>
    <w:rsid w:val="00D44490"/>
    <w:rsid w:val="00D616C0"/>
    <w:rsid w:val="00D62E69"/>
    <w:rsid w:val="00D720D5"/>
    <w:rsid w:val="00D747AE"/>
    <w:rsid w:val="00D75012"/>
    <w:rsid w:val="00D7754A"/>
    <w:rsid w:val="00D77E6D"/>
    <w:rsid w:val="00D87027"/>
    <w:rsid w:val="00D93D35"/>
    <w:rsid w:val="00DB336C"/>
    <w:rsid w:val="00DC0773"/>
    <w:rsid w:val="00DC26C9"/>
    <w:rsid w:val="00DC656C"/>
    <w:rsid w:val="00DE3B2D"/>
    <w:rsid w:val="00DE4E5A"/>
    <w:rsid w:val="00DF080B"/>
    <w:rsid w:val="00DF39D6"/>
    <w:rsid w:val="00E12994"/>
    <w:rsid w:val="00E165A6"/>
    <w:rsid w:val="00E3246E"/>
    <w:rsid w:val="00E52820"/>
    <w:rsid w:val="00E57092"/>
    <w:rsid w:val="00E73F61"/>
    <w:rsid w:val="00E74CAC"/>
    <w:rsid w:val="00E765EE"/>
    <w:rsid w:val="00E8239B"/>
    <w:rsid w:val="00E84EE3"/>
    <w:rsid w:val="00E85C38"/>
    <w:rsid w:val="00EB4EF3"/>
    <w:rsid w:val="00EB5BE0"/>
    <w:rsid w:val="00ED6DFC"/>
    <w:rsid w:val="00ED7DEB"/>
    <w:rsid w:val="00EE6486"/>
    <w:rsid w:val="00EF1A98"/>
    <w:rsid w:val="00EF3948"/>
    <w:rsid w:val="00F06A8D"/>
    <w:rsid w:val="00F16C6E"/>
    <w:rsid w:val="00F20BF9"/>
    <w:rsid w:val="00F217C9"/>
    <w:rsid w:val="00F241C3"/>
    <w:rsid w:val="00F46088"/>
    <w:rsid w:val="00F51107"/>
    <w:rsid w:val="00F67992"/>
    <w:rsid w:val="00F74F36"/>
    <w:rsid w:val="00F8331B"/>
    <w:rsid w:val="00F84479"/>
    <w:rsid w:val="00FA6506"/>
    <w:rsid w:val="00FB3C0C"/>
    <w:rsid w:val="00FB50F2"/>
    <w:rsid w:val="00FD1A04"/>
    <w:rsid w:val="00FF34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C7AC88"/>
  <w15:chartTrackingRefBased/>
  <w15:docId w15:val="{E6E89D1F-CCEE-E549-BE33-450B6125E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6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50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0A4A"/>
    <w:pPr>
      <w:spacing w:after="0" w:line="240" w:lineRule="auto"/>
    </w:pPr>
    <w:rPr>
      <w:lang w:val="en-US" w:eastAsia="en-US"/>
    </w:rPr>
  </w:style>
  <w:style w:type="character" w:customStyle="1" w:styleId="NoSpacingChar">
    <w:name w:val="No Spacing Char"/>
    <w:basedOn w:val="DefaultParagraphFont"/>
    <w:link w:val="NoSpacing"/>
    <w:uiPriority w:val="1"/>
    <w:rsid w:val="00B20A4A"/>
    <w:rPr>
      <w:lang w:val="en-US" w:eastAsia="en-US"/>
    </w:rPr>
  </w:style>
  <w:style w:type="character" w:customStyle="1" w:styleId="Heading1Char">
    <w:name w:val="Heading 1 Char"/>
    <w:basedOn w:val="DefaultParagraphFont"/>
    <w:link w:val="Heading1"/>
    <w:uiPriority w:val="9"/>
    <w:rsid w:val="00035C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5C32"/>
    <w:pPr>
      <w:outlineLvl w:val="9"/>
    </w:pPr>
    <w:rPr>
      <w:lang w:val="en-US" w:eastAsia="en-US"/>
    </w:rPr>
  </w:style>
  <w:style w:type="paragraph" w:styleId="Header">
    <w:name w:val="header"/>
    <w:basedOn w:val="Normal"/>
    <w:link w:val="HeaderChar"/>
    <w:uiPriority w:val="99"/>
    <w:unhideWhenUsed/>
    <w:rsid w:val="00564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027"/>
  </w:style>
  <w:style w:type="paragraph" w:styleId="Footer">
    <w:name w:val="footer"/>
    <w:basedOn w:val="Normal"/>
    <w:link w:val="FooterChar"/>
    <w:uiPriority w:val="99"/>
    <w:unhideWhenUsed/>
    <w:rsid w:val="00564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027"/>
  </w:style>
  <w:style w:type="paragraph" w:customStyle="1" w:styleId="p1">
    <w:name w:val="p1"/>
    <w:basedOn w:val="Normal"/>
    <w:rsid w:val="005C7027"/>
    <w:pPr>
      <w:spacing w:after="0" w:line="240" w:lineRule="auto"/>
    </w:pPr>
    <w:rPr>
      <w:rFonts w:ascii=".AppleSystemUIFont" w:hAnsi=".AppleSystemUIFont" w:cs="Times New Roman"/>
      <w:sz w:val="26"/>
      <w:szCs w:val="26"/>
      <w:lang w:eastAsia="en-GB"/>
    </w:rPr>
  </w:style>
  <w:style w:type="paragraph" w:customStyle="1" w:styleId="p2">
    <w:name w:val="p2"/>
    <w:basedOn w:val="Normal"/>
    <w:rsid w:val="005C7027"/>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5C7027"/>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C7027"/>
  </w:style>
  <w:style w:type="paragraph" w:styleId="TOC1">
    <w:name w:val="toc 1"/>
    <w:basedOn w:val="Normal"/>
    <w:next w:val="Normal"/>
    <w:autoRedefine/>
    <w:uiPriority w:val="39"/>
    <w:unhideWhenUsed/>
    <w:rsid w:val="00635698"/>
    <w:pPr>
      <w:spacing w:after="100"/>
    </w:pPr>
  </w:style>
  <w:style w:type="character" w:styleId="Hyperlink">
    <w:name w:val="Hyperlink"/>
    <w:basedOn w:val="DefaultParagraphFont"/>
    <w:uiPriority w:val="99"/>
    <w:unhideWhenUsed/>
    <w:rsid w:val="00635698"/>
    <w:rPr>
      <w:color w:val="0563C1" w:themeColor="hyperlink"/>
      <w:u w:val="single"/>
    </w:rPr>
  </w:style>
  <w:style w:type="character" w:customStyle="1" w:styleId="Heading2Char">
    <w:name w:val="Heading 2 Char"/>
    <w:basedOn w:val="DefaultParagraphFont"/>
    <w:link w:val="Heading2"/>
    <w:uiPriority w:val="9"/>
    <w:rsid w:val="003906B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74BA"/>
    <w:pPr>
      <w:spacing w:after="100"/>
      <w:ind w:left="220"/>
    </w:pPr>
  </w:style>
  <w:style w:type="character" w:customStyle="1" w:styleId="Heading3Char">
    <w:name w:val="Heading 3 Char"/>
    <w:basedOn w:val="DefaultParagraphFont"/>
    <w:link w:val="Heading3"/>
    <w:uiPriority w:val="9"/>
    <w:rsid w:val="00D7501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0287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377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3" Type="http://schemas.openxmlformats.org/officeDocument/2006/relationships/customXml" Target="../customXml/item3.xml"/><Relationship Id="rId7" Type="http://schemas.openxmlformats.org/officeDocument/2006/relationships/settings" Target="settings.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2022-08-27T00:00:00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8" ma:contentTypeDescription="Create a new document." ma:contentTypeScope="" ma:versionID="6f6fb32cd1aadfe4fd77cfadd90c4dd2">
  <xsd:schema xmlns:xsd="http://www.w3.org/2001/XMLSchema" xmlns:xs="http://www.w3.org/2001/XMLSchema" xmlns:p="http://schemas.microsoft.com/office/2006/metadata/properties" xmlns:ns3="892417e4-3ec6-44af-a0a6-374296ba3837" xmlns:ns4="788ef007-40db-4d3d-88f0-d74241b378dc" targetNamespace="http://schemas.microsoft.com/office/2006/metadata/properties" ma:root="true" ma:fieldsID="2d1bc5c20a8c8f49b40d789cae186bbe" ns3:_="" ns4:_="">
    <xsd:import namespace="892417e4-3ec6-44af-a0a6-374296ba3837"/>
    <xsd:import namespace="788ef007-40db-4d3d-88f0-d74241b378d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88ef007-40db-4d3d-88f0-d74241b378d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E916CC-F345-464E-947E-67EE3377274F}">
  <ds:schemaRefs>
    <ds:schemaRef ds:uri="http://schemas.microsoft.com/sharepoint/v3/contenttype/forms"/>
  </ds:schemaRefs>
</ds:datastoreItem>
</file>

<file path=customXml/itemProps3.xml><?xml version="1.0" encoding="utf-8"?>
<ds:datastoreItem xmlns:ds="http://schemas.openxmlformats.org/officeDocument/2006/customXml" ds:itemID="{FECB5B5F-4DAF-4906-BFA7-20CE584A0E7A}">
  <ds:schemaRefs>
    <ds:schemaRef ds:uri="http://schemas.microsoft.com/office/2006/metadata/contentType"/>
    <ds:schemaRef ds:uri="http://schemas.microsoft.com/office/2006/metadata/properties/metaAttributes"/>
    <ds:schemaRef ds:uri="http://www.w3.org/2000/xmlns/"/>
    <ds:schemaRef ds:uri="http://www.w3.org/2001/XMLSchema"/>
    <ds:schemaRef ds:uri="892417e4-3ec6-44af-a0a6-374296ba3837"/>
    <ds:schemaRef ds:uri="788ef007-40db-4d3d-88f0-d74241b378dc"/>
  </ds:schemaRefs>
</ds:datastoreItem>
</file>

<file path=customXml/itemProps4.xml><?xml version="1.0" encoding="utf-8"?>
<ds:datastoreItem xmlns:ds="http://schemas.openxmlformats.org/officeDocument/2006/customXml" ds:itemID="{2538FD2A-FB9B-4DD4-AA2E-55BB2C1EE3DD}">
  <ds:schemaRefs>
    <ds:schemaRef ds:uri="http://schemas.openxmlformats.org/officeDocument/2006/bibliography"/>
    <ds:schemaRef ds:uri="http://www.w3.org/2000/xmlns/"/>
  </ds:schemaRefs>
</ds:datastoreItem>
</file>

<file path=customXml/itemProps5.xml><?xml version="1.0" encoding="utf-8"?>
<ds:datastoreItem xmlns:ds="http://schemas.openxmlformats.org/officeDocument/2006/customXml" ds:itemID="{1EF42126-1278-47D1-BFF3-7AB05E518942}">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4871</Words>
  <Characters>27767</Characters>
  <Application>Microsoft Office Word</Application>
  <DocSecurity>0</DocSecurity>
  <Lines>231</Lines>
  <Paragraphs>65</Paragraphs>
  <ScaleCrop>false</ScaleCrop>
  <Company>University of Wales Trinity Saint David</Company>
  <LinksUpToDate>false</LinksUpToDate>
  <CharactersWithSpaces>32573</CharactersWithSpaces>
  <SharedDoc>false</SharedDoc>
  <HLinks>
    <vt:vector size="72" baseType="variant">
      <vt:variant>
        <vt:i4>1966138</vt:i4>
      </vt:variant>
      <vt:variant>
        <vt:i4>68</vt:i4>
      </vt:variant>
      <vt:variant>
        <vt:i4>0</vt:i4>
      </vt:variant>
      <vt:variant>
        <vt:i4>5</vt:i4>
      </vt:variant>
      <vt:variant>
        <vt:lpwstr/>
      </vt:variant>
      <vt:variant>
        <vt:lpwstr>_Toc135082680</vt:lpwstr>
      </vt:variant>
      <vt:variant>
        <vt:i4>1114170</vt:i4>
      </vt:variant>
      <vt:variant>
        <vt:i4>62</vt:i4>
      </vt:variant>
      <vt:variant>
        <vt:i4>0</vt:i4>
      </vt:variant>
      <vt:variant>
        <vt:i4>5</vt:i4>
      </vt:variant>
      <vt:variant>
        <vt:lpwstr/>
      </vt:variant>
      <vt:variant>
        <vt:lpwstr>_Toc135082679</vt:lpwstr>
      </vt:variant>
      <vt:variant>
        <vt:i4>1114170</vt:i4>
      </vt:variant>
      <vt:variant>
        <vt:i4>56</vt:i4>
      </vt:variant>
      <vt:variant>
        <vt:i4>0</vt:i4>
      </vt:variant>
      <vt:variant>
        <vt:i4>5</vt:i4>
      </vt:variant>
      <vt:variant>
        <vt:lpwstr/>
      </vt:variant>
      <vt:variant>
        <vt:lpwstr>_Toc135082678</vt:lpwstr>
      </vt:variant>
      <vt:variant>
        <vt:i4>1114170</vt:i4>
      </vt:variant>
      <vt:variant>
        <vt:i4>50</vt:i4>
      </vt:variant>
      <vt:variant>
        <vt:i4>0</vt:i4>
      </vt:variant>
      <vt:variant>
        <vt:i4>5</vt:i4>
      </vt:variant>
      <vt:variant>
        <vt:lpwstr/>
      </vt:variant>
      <vt:variant>
        <vt:lpwstr>_Toc135082677</vt:lpwstr>
      </vt:variant>
      <vt:variant>
        <vt:i4>1114170</vt:i4>
      </vt:variant>
      <vt:variant>
        <vt:i4>44</vt:i4>
      </vt:variant>
      <vt:variant>
        <vt:i4>0</vt:i4>
      </vt:variant>
      <vt:variant>
        <vt:i4>5</vt:i4>
      </vt:variant>
      <vt:variant>
        <vt:lpwstr/>
      </vt:variant>
      <vt:variant>
        <vt:lpwstr>_Toc135082676</vt:lpwstr>
      </vt:variant>
      <vt:variant>
        <vt:i4>1114170</vt:i4>
      </vt:variant>
      <vt:variant>
        <vt:i4>38</vt:i4>
      </vt:variant>
      <vt:variant>
        <vt:i4>0</vt:i4>
      </vt:variant>
      <vt:variant>
        <vt:i4>5</vt:i4>
      </vt:variant>
      <vt:variant>
        <vt:lpwstr/>
      </vt:variant>
      <vt:variant>
        <vt:lpwstr>_Toc135082675</vt:lpwstr>
      </vt:variant>
      <vt:variant>
        <vt:i4>1114170</vt:i4>
      </vt:variant>
      <vt:variant>
        <vt:i4>32</vt:i4>
      </vt:variant>
      <vt:variant>
        <vt:i4>0</vt:i4>
      </vt:variant>
      <vt:variant>
        <vt:i4>5</vt:i4>
      </vt:variant>
      <vt:variant>
        <vt:lpwstr/>
      </vt:variant>
      <vt:variant>
        <vt:lpwstr>_Toc135082674</vt:lpwstr>
      </vt:variant>
      <vt:variant>
        <vt:i4>1114170</vt:i4>
      </vt:variant>
      <vt:variant>
        <vt:i4>26</vt:i4>
      </vt:variant>
      <vt:variant>
        <vt:i4>0</vt:i4>
      </vt:variant>
      <vt:variant>
        <vt:i4>5</vt:i4>
      </vt:variant>
      <vt:variant>
        <vt:lpwstr/>
      </vt:variant>
      <vt:variant>
        <vt:lpwstr>_Toc135082673</vt:lpwstr>
      </vt:variant>
      <vt:variant>
        <vt:i4>1114170</vt:i4>
      </vt:variant>
      <vt:variant>
        <vt:i4>20</vt:i4>
      </vt:variant>
      <vt:variant>
        <vt:i4>0</vt:i4>
      </vt:variant>
      <vt:variant>
        <vt:i4>5</vt:i4>
      </vt:variant>
      <vt:variant>
        <vt:lpwstr/>
      </vt:variant>
      <vt:variant>
        <vt:lpwstr>_Toc135082672</vt:lpwstr>
      </vt:variant>
      <vt:variant>
        <vt:i4>1114170</vt:i4>
      </vt:variant>
      <vt:variant>
        <vt:i4>14</vt:i4>
      </vt:variant>
      <vt:variant>
        <vt:i4>0</vt:i4>
      </vt:variant>
      <vt:variant>
        <vt:i4>5</vt:i4>
      </vt:variant>
      <vt:variant>
        <vt:lpwstr/>
      </vt:variant>
      <vt:variant>
        <vt:lpwstr>_Toc135082671</vt:lpwstr>
      </vt:variant>
      <vt:variant>
        <vt:i4>1114170</vt:i4>
      </vt:variant>
      <vt:variant>
        <vt:i4>8</vt:i4>
      </vt:variant>
      <vt:variant>
        <vt:i4>0</vt:i4>
      </vt:variant>
      <vt:variant>
        <vt:i4>5</vt:i4>
      </vt:variant>
      <vt:variant>
        <vt:lpwstr/>
      </vt:variant>
      <vt:variant>
        <vt:lpwstr>_Toc135082670</vt:lpwstr>
      </vt:variant>
      <vt:variant>
        <vt:i4>1048634</vt:i4>
      </vt:variant>
      <vt:variant>
        <vt:i4>2</vt:i4>
      </vt:variant>
      <vt:variant>
        <vt:i4>0</vt:i4>
      </vt:variant>
      <vt:variant>
        <vt:i4>5</vt:i4>
      </vt:variant>
      <vt:variant>
        <vt:lpwstr/>
      </vt:variant>
      <vt:variant>
        <vt:lpwstr>_Toc135082669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
  <dc:creator>Vanessa Liverpool (1917235)</dc:creator>
  <cp:keywords/>
  <dc:description/>
  <cp:lastModifiedBy>Vanessa Liverpool</cp:lastModifiedBy>
  <cp:revision>2</cp:revision>
  <dcterms:created xsi:type="dcterms:W3CDTF">2023-05-15T22:06:00Z</dcterms:created>
  <dcterms:modified xsi:type="dcterms:W3CDTF">2023-05-15T22:06:00Z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