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DF062C" w14:textId="77777777" w:rsidR="0057207A" w:rsidRDefault="00386461">
      <w:r>
        <w:t>A quick overview on narrative inquiry-Approaches of doing qualitative research</w:t>
      </w:r>
    </w:p>
    <w:p w14:paraId="26FC7737" w14:textId="77777777" w:rsidR="00386461" w:rsidRDefault="00386461">
      <w:r>
        <w:t xml:space="preserve">Narrative inquiry represents a personal lived experience, providing an in depth look into an </w:t>
      </w:r>
      <w:proofErr w:type="gramStart"/>
      <w:r>
        <w:t>individuals</w:t>
      </w:r>
      <w:proofErr w:type="gramEnd"/>
      <w:r>
        <w:t xml:space="preserve"> life and related events. It can produce a vast amount of information which can also be a challenge itself when comes to analysis. In the event of analysis, it is convenient to break the information according to themes that are common and has emerged from the data itself. </w:t>
      </w:r>
    </w:p>
    <w:p w14:paraId="3E76396B" w14:textId="77777777" w:rsidR="00386461" w:rsidRDefault="00386461">
      <w:r>
        <w:t xml:space="preserve">According to </w:t>
      </w:r>
      <w:proofErr w:type="spellStart"/>
      <w:r w:rsidR="00706B03">
        <w:t>Clandilin</w:t>
      </w:r>
      <w:proofErr w:type="spellEnd"/>
      <w:r w:rsidR="00706B03">
        <w:t xml:space="preserve"> and Connelly (2000), it needs to be understood if that personal story is appropriate as a ‘</w:t>
      </w:r>
      <w:proofErr w:type="spellStart"/>
      <w:r w:rsidR="00706B03">
        <w:t>restory</w:t>
      </w:r>
      <w:proofErr w:type="spellEnd"/>
      <w:r w:rsidR="00706B03">
        <w:t>’. The researcher must also be extensively familiar with the person, the live of him/her and other associated social factors as well. Due to qualitative research being extensively subjective and the personal reflexivity is also applicable, the way the researcher understands the story should also be determined beforehand.</w:t>
      </w:r>
    </w:p>
    <w:sectPr w:rsidR="003864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6461"/>
    <w:rsid w:val="00386461"/>
    <w:rsid w:val="0057207A"/>
    <w:rsid w:val="00706B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3380D"/>
  <w15:chartTrackingRefBased/>
  <w15:docId w15:val="{D3FF6987-430C-4FD8-914F-8E8732427A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Pages>
  <Words>134</Words>
  <Characters>767</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Gayathri Senanayake</dc:creator>
  <cp:keywords/>
  <dc:description/>
  <cp:lastModifiedBy>Gayathri Senanayake</cp:lastModifiedBy>
  <cp:revision>1</cp:revision>
  <dcterms:created xsi:type="dcterms:W3CDTF">2020-06-09T07:17:00Z</dcterms:created>
  <dcterms:modified xsi:type="dcterms:W3CDTF">2020-06-09T07:31:00Z</dcterms:modified>
</cp:coreProperties>
</file>