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E1D1" w14:textId="3C4CF3C9" w:rsidR="0C8B612F" w:rsidRDefault="0C8B612F" w:rsidP="0C3ACAF0">
      <w:pPr>
        <w:spacing w:line="360" w:lineRule="auto"/>
        <w:jc w:val="center"/>
        <w:rPr>
          <w:b/>
          <w:sz w:val="36"/>
          <w:szCs w:val="36"/>
        </w:rPr>
      </w:pPr>
    </w:p>
    <w:p w14:paraId="2F5EE841" w14:textId="2097AB13" w:rsidR="0C8B612F" w:rsidRDefault="0C8B612F" w:rsidP="0C3ACAF0">
      <w:pPr>
        <w:spacing w:line="360" w:lineRule="auto"/>
        <w:jc w:val="center"/>
        <w:rPr>
          <w:b/>
          <w:bCs/>
          <w:sz w:val="36"/>
          <w:szCs w:val="36"/>
        </w:rPr>
      </w:pPr>
    </w:p>
    <w:p w14:paraId="621BB6A4" w14:textId="163A273B" w:rsidR="0C8B612F" w:rsidRDefault="0C8B612F" w:rsidP="0C3ACAF0">
      <w:pPr>
        <w:spacing w:line="360" w:lineRule="auto"/>
        <w:jc w:val="center"/>
        <w:rPr>
          <w:b/>
          <w:bCs/>
          <w:sz w:val="36"/>
          <w:szCs w:val="36"/>
        </w:rPr>
      </w:pPr>
    </w:p>
    <w:p w14:paraId="2C078E63" w14:textId="1F87C232" w:rsidR="00E6088F" w:rsidRDefault="63BA8944" w:rsidP="0C3ACAF0">
      <w:pPr>
        <w:spacing w:line="360" w:lineRule="auto"/>
        <w:jc w:val="center"/>
        <w:rPr>
          <w:b/>
          <w:bCs/>
          <w:sz w:val="40"/>
          <w:szCs w:val="40"/>
        </w:rPr>
      </w:pPr>
      <w:r w:rsidRPr="0C8B612F">
        <w:rPr>
          <w:b/>
          <w:bCs/>
          <w:sz w:val="36"/>
          <w:szCs w:val="36"/>
        </w:rPr>
        <w:t xml:space="preserve">Research </w:t>
      </w:r>
      <w:r w:rsidR="6368594A" w:rsidRPr="0C8B612F">
        <w:rPr>
          <w:b/>
          <w:bCs/>
          <w:sz w:val="36"/>
          <w:szCs w:val="36"/>
        </w:rPr>
        <w:t>methods</w:t>
      </w:r>
      <w:r w:rsidRPr="0C8B612F">
        <w:rPr>
          <w:b/>
          <w:bCs/>
          <w:sz w:val="36"/>
          <w:szCs w:val="36"/>
        </w:rPr>
        <w:t xml:space="preserve"> for business</w:t>
      </w:r>
      <w:r w:rsidR="7E6FBFF5" w:rsidRPr="0C8B612F">
        <w:rPr>
          <w:b/>
          <w:bCs/>
          <w:sz w:val="36"/>
          <w:szCs w:val="36"/>
        </w:rPr>
        <w:t>.</w:t>
      </w:r>
    </w:p>
    <w:p w14:paraId="49CEF405" w14:textId="2E924212" w:rsidR="63BA8944" w:rsidRDefault="63BA8944" w:rsidP="0C3ACAF0">
      <w:pPr>
        <w:spacing w:line="360" w:lineRule="auto"/>
        <w:jc w:val="center"/>
        <w:rPr>
          <w:b/>
          <w:bCs/>
          <w:sz w:val="40"/>
          <w:szCs w:val="40"/>
        </w:rPr>
      </w:pPr>
      <w:r w:rsidRPr="0C8B612F">
        <w:rPr>
          <w:b/>
          <w:bCs/>
          <w:sz w:val="36"/>
          <w:szCs w:val="36"/>
        </w:rPr>
        <w:t>LCLM6004</w:t>
      </w:r>
      <w:r w:rsidR="502E74D0" w:rsidRPr="0C8B612F">
        <w:rPr>
          <w:b/>
          <w:bCs/>
          <w:sz w:val="36"/>
          <w:szCs w:val="36"/>
        </w:rPr>
        <w:t>.</w:t>
      </w:r>
    </w:p>
    <w:p w14:paraId="5CE595B1" w14:textId="7986163E" w:rsidR="7A762220" w:rsidRDefault="7A762220" w:rsidP="0C3ACAF0">
      <w:pPr>
        <w:spacing w:line="360" w:lineRule="auto"/>
        <w:jc w:val="center"/>
        <w:rPr>
          <w:b/>
          <w:bCs/>
          <w:sz w:val="40"/>
          <w:szCs w:val="40"/>
        </w:rPr>
      </w:pPr>
      <w:r w:rsidRPr="0C8B612F">
        <w:rPr>
          <w:b/>
          <w:bCs/>
          <w:sz w:val="36"/>
          <w:szCs w:val="36"/>
        </w:rPr>
        <w:t>Dr khan.</w:t>
      </w:r>
    </w:p>
    <w:p w14:paraId="3D352D14" w14:textId="6CCEEB5E" w:rsidR="7A762220" w:rsidRDefault="7A762220" w:rsidP="0C3ACAF0">
      <w:pPr>
        <w:spacing w:line="360" w:lineRule="auto"/>
        <w:jc w:val="center"/>
        <w:rPr>
          <w:b/>
          <w:bCs/>
          <w:sz w:val="40"/>
          <w:szCs w:val="40"/>
        </w:rPr>
      </w:pPr>
      <w:r w:rsidRPr="0C8B612F">
        <w:rPr>
          <w:b/>
          <w:bCs/>
          <w:sz w:val="36"/>
          <w:szCs w:val="36"/>
        </w:rPr>
        <w:t>By Ionatan Sanda</w:t>
      </w:r>
    </w:p>
    <w:p w14:paraId="2E584582" w14:textId="6F942212" w:rsidR="0C8B612F" w:rsidRDefault="0C8B612F" w:rsidP="0C3ACAF0">
      <w:pPr>
        <w:spacing w:line="360" w:lineRule="auto"/>
        <w:jc w:val="center"/>
        <w:rPr>
          <w:b/>
          <w:bCs/>
          <w:sz w:val="36"/>
          <w:szCs w:val="36"/>
        </w:rPr>
      </w:pPr>
    </w:p>
    <w:p w14:paraId="5C552889" w14:textId="6A9378B1" w:rsidR="0C8B612F" w:rsidRDefault="0C8B612F" w:rsidP="0C3ACAF0">
      <w:pPr>
        <w:spacing w:line="360" w:lineRule="auto"/>
        <w:jc w:val="center"/>
        <w:rPr>
          <w:b/>
          <w:bCs/>
          <w:sz w:val="36"/>
          <w:szCs w:val="36"/>
        </w:rPr>
      </w:pPr>
    </w:p>
    <w:p w14:paraId="46649719" w14:textId="5FD75902" w:rsidR="0C8B612F" w:rsidRDefault="0C8B612F" w:rsidP="0C3ACAF0">
      <w:pPr>
        <w:spacing w:line="360" w:lineRule="auto"/>
        <w:jc w:val="center"/>
        <w:rPr>
          <w:b/>
          <w:bCs/>
          <w:sz w:val="36"/>
          <w:szCs w:val="36"/>
        </w:rPr>
      </w:pPr>
    </w:p>
    <w:p w14:paraId="3143B138" w14:textId="165300BC" w:rsidR="0C8B612F" w:rsidRDefault="0C8B612F" w:rsidP="0C3ACAF0">
      <w:pPr>
        <w:spacing w:line="360" w:lineRule="auto"/>
        <w:jc w:val="center"/>
        <w:rPr>
          <w:b/>
          <w:bCs/>
          <w:sz w:val="36"/>
          <w:szCs w:val="36"/>
        </w:rPr>
      </w:pPr>
    </w:p>
    <w:p w14:paraId="7C63CD99" w14:textId="5FE0062B" w:rsidR="0C8B612F" w:rsidRDefault="0C8B612F" w:rsidP="0C3ACAF0">
      <w:pPr>
        <w:spacing w:line="360" w:lineRule="auto"/>
        <w:jc w:val="center"/>
        <w:rPr>
          <w:b/>
          <w:bCs/>
          <w:sz w:val="36"/>
          <w:szCs w:val="36"/>
        </w:rPr>
      </w:pPr>
    </w:p>
    <w:p w14:paraId="4391ECB0" w14:textId="1A65E5F8" w:rsidR="0C8B612F" w:rsidRDefault="0C8B612F" w:rsidP="0C3ACAF0">
      <w:pPr>
        <w:spacing w:line="360" w:lineRule="auto"/>
        <w:jc w:val="center"/>
        <w:rPr>
          <w:b/>
          <w:bCs/>
          <w:sz w:val="36"/>
          <w:szCs w:val="36"/>
        </w:rPr>
      </w:pPr>
    </w:p>
    <w:p w14:paraId="58989E90" w14:textId="555FC86E" w:rsidR="0C8B612F" w:rsidRDefault="0C8B612F" w:rsidP="0C3ACAF0">
      <w:pPr>
        <w:spacing w:line="360" w:lineRule="auto"/>
        <w:jc w:val="center"/>
        <w:rPr>
          <w:b/>
          <w:bCs/>
          <w:sz w:val="36"/>
          <w:szCs w:val="36"/>
        </w:rPr>
      </w:pPr>
    </w:p>
    <w:p w14:paraId="2F9118F6" w14:textId="42D85FD0" w:rsidR="0C8B612F" w:rsidRDefault="0C8B612F" w:rsidP="0C3ACAF0">
      <w:pPr>
        <w:spacing w:line="360" w:lineRule="auto"/>
        <w:jc w:val="center"/>
        <w:rPr>
          <w:b/>
          <w:bCs/>
          <w:sz w:val="36"/>
          <w:szCs w:val="36"/>
        </w:rPr>
      </w:pPr>
    </w:p>
    <w:p w14:paraId="7278E20A" w14:textId="538C5286" w:rsidR="320944A5" w:rsidRDefault="320944A5" w:rsidP="320944A5">
      <w:pPr>
        <w:spacing w:line="360" w:lineRule="auto"/>
        <w:jc w:val="center"/>
        <w:rPr>
          <w:b/>
          <w:bCs/>
          <w:sz w:val="36"/>
          <w:szCs w:val="36"/>
        </w:rPr>
      </w:pPr>
    </w:p>
    <w:p w14:paraId="7FC67698" w14:textId="237B8099" w:rsidR="0C8B612F" w:rsidRDefault="0C8B612F" w:rsidP="0C3ACAF0">
      <w:pPr>
        <w:spacing w:line="360" w:lineRule="auto"/>
        <w:jc w:val="center"/>
        <w:rPr>
          <w:b/>
          <w:bCs/>
          <w:sz w:val="36"/>
          <w:szCs w:val="36"/>
        </w:rPr>
      </w:pPr>
    </w:p>
    <w:sdt>
      <w:sdtPr>
        <w:id w:val="1308263307"/>
        <w:docPartObj>
          <w:docPartGallery w:val="Table of Contents"/>
          <w:docPartUnique/>
        </w:docPartObj>
      </w:sdtPr>
      <w:sdtContent>
        <w:p w14:paraId="7CCB449A" w14:textId="70CEA235" w:rsidR="0C3ACAF0" w:rsidRDefault="0C3ACAF0" w:rsidP="3C1E9F75">
          <w:pPr>
            <w:pStyle w:val="TOC1"/>
            <w:tabs>
              <w:tab w:val="right" w:leader="dot" w:pos="9360"/>
            </w:tabs>
          </w:pPr>
          <w:r>
            <w:fldChar w:fldCharType="begin"/>
          </w:r>
          <w:r>
            <w:instrText>TOC \o "1-9" \z \u \h</w:instrText>
          </w:r>
          <w:r>
            <w:fldChar w:fldCharType="separate"/>
          </w:r>
          <w:hyperlink w:anchor="_Toc1047146152">
            <w:r w:rsidR="3C1E9F75" w:rsidRPr="3C1E9F75">
              <w:rPr>
                <w:rStyle w:val="Hyperlink"/>
              </w:rPr>
              <w:t>1. Introduction.</w:t>
            </w:r>
            <w:r>
              <w:tab/>
            </w:r>
            <w:r>
              <w:fldChar w:fldCharType="begin"/>
            </w:r>
            <w:r>
              <w:instrText>PAGEREF _Toc1047146152 \h</w:instrText>
            </w:r>
            <w:r>
              <w:fldChar w:fldCharType="separate"/>
            </w:r>
            <w:r w:rsidR="3C1E9F75" w:rsidRPr="3C1E9F75">
              <w:rPr>
                <w:rStyle w:val="Hyperlink"/>
              </w:rPr>
              <w:t>2</w:t>
            </w:r>
            <w:r>
              <w:fldChar w:fldCharType="end"/>
            </w:r>
          </w:hyperlink>
        </w:p>
        <w:p w14:paraId="09B60697" w14:textId="70D58211" w:rsidR="0C3ACAF0" w:rsidRDefault="3C1E9F75" w:rsidP="3C1E9F75">
          <w:pPr>
            <w:pStyle w:val="TOC2"/>
            <w:tabs>
              <w:tab w:val="right" w:leader="dot" w:pos="9360"/>
            </w:tabs>
          </w:pPr>
          <w:hyperlink w:anchor="_Toc2020240844">
            <w:r w:rsidRPr="3C1E9F75">
              <w:rPr>
                <w:rStyle w:val="Hyperlink"/>
              </w:rPr>
              <w:t>1.1 Background.</w:t>
            </w:r>
            <w:r w:rsidR="320944A5">
              <w:tab/>
            </w:r>
            <w:r w:rsidR="320944A5">
              <w:fldChar w:fldCharType="begin"/>
            </w:r>
            <w:r w:rsidR="320944A5">
              <w:instrText>PAGEREF _Toc2020240844 \h</w:instrText>
            </w:r>
            <w:r w:rsidR="320944A5">
              <w:fldChar w:fldCharType="separate"/>
            </w:r>
            <w:r w:rsidRPr="3C1E9F75">
              <w:rPr>
                <w:rStyle w:val="Hyperlink"/>
              </w:rPr>
              <w:t>2</w:t>
            </w:r>
            <w:r w:rsidR="320944A5">
              <w:fldChar w:fldCharType="end"/>
            </w:r>
          </w:hyperlink>
        </w:p>
        <w:p w14:paraId="4FC31DEE" w14:textId="0E9B6AED" w:rsidR="0C3ACAF0" w:rsidRDefault="3C1E9F75" w:rsidP="3C1E9F75">
          <w:pPr>
            <w:pStyle w:val="TOC2"/>
            <w:tabs>
              <w:tab w:val="right" w:leader="dot" w:pos="9360"/>
            </w:tabs>
          </w:pPr>
          <w:hyperlink w:anchor="_Toc1648085158">
            <w:r w:rsidRPr="3C1E9F75">
              <w:rPr>
                <w:rStyle w:val="Hyperlink"/>
              </w:rPr>
              <w:t>1.2 Identification of the Business Problem.</w:t>
            </w:r>
            <w:r w:rsidR="320944A5">
              <w:tab/>
            </w:r>
            <w:r w:rsidR="320944A5">
              <w:fldChar w:fldCharType="begin"/>
            </w:r>
            <w:r w:rsidR="320944A5">
              <w:instrText>PAGEREF _Toc1648085158 \h</w:instrText>
            </w:r>
            <w:r w:rsidR="320944A5">
              <w:fldChar w:fldCharType="separate"/>
            </w:r>
            <w:r w:rsidRPr="3C1E9F75">
              <w:rPr>
                <w:rStyle w:val="Hyperlink"/>
              </w:rPr>
              <w:t>3</w:t>
            </w:r>
            <w:r w:rsidR="320944A5">
              <w:fldChar w:fldCharType="end"/>
            </w:r>
          </w:hyperlink>
        </w:p>
        <w:p w14:paraId="2A16DC4C" w14:textId="53DDB9B5" w:rsidR="0C3ACAF0" w:rsidRDefault="3C1E9F75" w:rsidP="3C1E9F75">
          <w:pPr>
            <w:pStyle w:val="TOC2"/>
            <w:tabs>
              <w:tab w:val="right" w:leader="dot" w:pos="9360"/>
            </w:tabs>
          </w:pPr>
          <w:hyperlink w:anchor="_Toc2133334422">
            <w:r w:rsidRPr="3C1E9F75">
              <w:rPr>
                <w:rStyle w:val="Hyperlink"/>
              </w:rPr>
              <w:t>1.3 Research Aim and Objectives</w:t>
            </w:r>
            <w:r w:rsidR="320944A5">
              <w:tab/>
            </w:r>
            <w:r w:rsidR="320944A5">
              <w:fldChar w:fldCharType="begin"/>
            </w:r>
            <w:r w:rsidR="320944A5">
              <w:instrText>PAGEREF _Toc2133334422 \h</w:instrText>
            </w:r>
            <w:r w:rsidR="320944A5">
              <w:fldChar w:fldCharType="separate"/>
            </w:r>
            <w:r w:rsidRPr="3C1E9F75">
              <w:rPr>
                <w:rStyle w:val="Hyperlink"/>
              </w:rPr>
              <w:t>4</w:t>
            </w:r>
            <w:r w:rsidR="320944A5">
              <w:fldChar w:fldCharType="end"/>
            </w:r>
          </w:hyperlink>
        </w:p>
        <w:p w14:paraId="30357084" w14:textId="1029BE00" w:rsidR="0C3ACAF0" w:rsidRDefault="3C1E9F75" w:rsidP="3C1E9F75">
          <w:pPr>
            <w:pStyle w:val="TOC1"/>
            <w:tabs>
              <w:tab w:val="right" w:leader="dot" w:pos="9360"/>
            </w:tabs>
          </w:pPr>
          <w:hyperlink w:anchor="_Toc246276921">
            <w:r w:rsidRPr="3C1E9F75">
              <w:rPr>
                <w:rStyle w:val="Hyperlink"/>
              </w:rPr>
              <w:t>Research Objectives</w:t>
            </w:r>
            <w:r w:rsidR="320944A5">
              <w:tab/>
            </w:r>
            <w:r w:rsidR="320944A5">
              <w:fldChar w:fldCharType="begin"/>
            </w:r>
            <w:r w:rsidR="320944A5">
              <w:instrText>PAGEREF _Toc246276921 \h</w:instrText>
            </w:r>
            <w:r w:rsidR="320944A5">
              <w:fldChar w:fldCharType="separate"/>
            </w:r>
            <w:r w:rsidRPr="3C1E9F75">
              <w:rPr>
                <w:rStyle w:val="Hyperlink"/>
              </w:rPr>
              <w:t>4</w:t>
            </w:r>
            <w:r w:rsidR="320944A5">
              <w:fldChar w:fldCharType="end"/>
            </w:r>
          </w:hyperlink>
        </w:p>
        <w:p w14:paraId="367CBCB3" w14:textId="4FC7A28B" w:rsidR="0C3ACAF0" w:rsidRDefault="3C1E9F75" w:rsidP="3C1E9F75">
          <w:pPr>
            <w:pStyle w:val="TOC2"/>
            <w:tabs>
              <w:tab w:val="right" w:leader="dot" w:pos="9360"/>
            </w:tabs>
          </w:pPr>
          <w:hyperlink w:anchor="_Toc1135005343">
            <w:r w:rsidRPr="3C1E9F75">
              <w:rPr>
                <w:rStyle w:val="Hyperlink"/>
              </w:rPr>
              <w:t>1.4. Research Questions.</w:t>
            </w:r>
            <w:r w:rsidR="320944A5">
              <w:tab/>
            </w:r>
            <w:r w:rsidR="320944A5">
              <w:fldChar w:fldCharType="begin"/>
            </w:r>
            <w:r w:rsidR="320944A5">
              <w:instrText>PAGEREF _Toc1135005343 \h</w:instrText>
            </w:r>
            <w:r w:rsidR="320944A5">
              <w:fldChar w:fldCharType="separate"/>
            </w:r>
            <w:r w:rsidRPr="3C1E9F75">
              <w:rPr>
                <w:rStyle w:val="Hyperlink"/>
              </w:rPr>
              <w:t>4</w:t>
            </w:r>
            <w:r w:rsidR="320944A5">
              <w:fldChar w:fldCharType="end"/>
            </w:r>
          </w:hyperlink>
        </w:p>
        <w:p w14:paraId="48A8F908" w14:textId="74621627" w:rsidR="0C3ACAF0" w:rsidRDefault="3C1E9F75" w:rsidP="3C1E9F75">
          <w:pPr>
            <w:pStyle w:val="TOC1"/>
            <w:tabs>
              <w:tab w:val="right" w:leader="dot" w:pos="9360"/>
            </w:tabs>
          </w:pPr>
          <w:hyperlink w:anchor="_Toc130808451">
            <w:r w:rsidRPr="3C1E9F75">
              <w:rPr>
                <w:rStyle w:val="Hyperlink"/>
              </w:rPr>
              <w:t>2. Critical Literature Review.</w:t>
            </w:r>
            <w:r w:rsidR="320944A5">
              <w:tab/>
            </w:r>
            <w:r w:rsidR="320944A5">
              <w:fldChar w:fldCharType="begin"/>
            </w:r>
            <w:r w:rsidR="320944A5">
              <w:instrText>PAGEREF _Toc130808451 \h</w:instrText>
            </w:r>
            <w:r w:rsidR="320944A5">
              <w:fldChar w:fldCharType="separate"/>
            </w:r>
            <w:r w:rsidRPr="3C1E9F75">
              <w:rPr>
                <w:rStyle w:val="Hyperlink"/>
              </w:rPr>
              <w:t>4</w:t>
            </w:r>
            <w:r w:rsidR="320944A5">
              <w:fldChar w:fldCharType="end"/>
            </w:r>
          </w:hyperlink>
        </w:p>
        <w:p w14:paraId="4467CE5D" w14:textId="45726D5F" w:rsidR="0C3ACAF0" w:rsidRDefault="3C1E9F75" w:rsidP="3C1E9F75">
          <w:pPr>
            <w:pStyle w:val="TOC2"/>
            <w:tabs>
              <w:tab w:val="right" w:leader="dot" w:pos="9360"/>
            </w:tabs>
          </w:pPr>
          <w:hyperlink w:anchor="_Toc2032436946">
            <w:r w:rsidRPr="3C1E9F75">
              <w:rPr>
                <w:rStyle w:val="Hyperlink"/>
              </w:rPr>
              <w:t>2.1 Generative Artificial Intelligence in Customer Service.</w:t>
            </w:r>
            <w:r w:rsidR="320944A5">
              <w:tab/>
            </w:r>
            <w:r w:rsidR="320944A5">
              <w:fldChar w:fldCharType="begin"/>
            </w:r>
            <w:r w:rsidR="320944A5">
              <w:instrText>PAGEREF _Toc2032436946 \h</w:instrText>
            </w:r>
            <w:r w:rsidR="320944A5">
              <w:fldChar w:fldCharType="separate"/>
            </w:r>
            <w:r w:rsidRPr="3C1E9F75">
              <w:rPr>
                <w:rStyle w:val="Hyperlink"/>
              </w:rPr>
              <w:t>5</w:t>
            </w:r>
            <w:r w:rsidR="320944A5">
              <w:fldChar w:fldCharType="end"/>
            </w:r>
          </w:hyperlink>
        </w:p>
        <w:p w14:paraId="3223D230" w14:textId="08192EC9" w:rsidR="0C3ACAF0" w:rsidRDefault="3C1E9F75" w:rsidP="3C1E9F75">
          <w:pPr>
            <w:pStyle w:val="TOC1"/>
            <w:tabs>
              <w:tab w:val="right" w:leader="dot" w:pos="9360"/>
            </w:tabs>
          </w:pPr>
          <w:hyperlink w:anchor="_Toc258722241">
            <w:r w:rsidRPr="3C1E9F75">
              <w:rPr>
                <w:rStyle w:val="Hyperlink"/>
              </w:rPr>
              <w:t>2.2 The Impact of Generative AI on Customer Service Quality.</w:t>
            </w:r>
            <w:r w:rsidR="320944A5">
              <w:tab/>
            </w:r>
            <w:r w:rsidR="320944A5">
              <w:fldChar w:fldCharType="begin"/>
            </w:r>
            <w:r w:rsidR="320944A5">
              <w:instrText>PAGEREF _Toc258722241 \h</w:instrText>
            </w:r>
            <w:r w:rsidR="320944A5">
              <w:fldChar w:fldCharType="separate"/>
            </w:r>
            <w:r w:rsidRPr="3C1E9F75">
              <w:rPr>
                <w:rStyle w:val="Hyperlink"/>
              </w:rPr>
              <w:t>5</w:t>
            </w:r>
            <w:r w:rsidR="320944A5">
              <w:fldChar w:fldCharType="end"/>
            </w:r>
          </w:hyperlink>
        </w:p>
        <w:p w14:paraId="1CDD8E57" w14:textId="461B519F" w:rsidR="0C3ACAF0" w:rsidRDefault="3C1E9F75" w:rsidP="3C1E9F75">
          <w:pPr>
            <w:pStyle w:val="TOC1"/>
            <w:tabs>
              <w:tab w:val="right" w:leader="dot" w:pos="9360"/>
            </w:tabs>
          </w:pPr>
          <w:hyperlink w:anchor="_Toc775787400">
            <w:r w:rsidRPr="3C1E9F75">
              <w:rPr>
                <w:rStyle w:val="Hyperlink"/>
              </w:rPr>
              <w:t>2.3 The Impact of Generative Artificial Intelligence on Customer Satisfaction.</w:t>
            </w:r>
            <w:r w:rsidR="320944A5">
              <w:tab/>
            </w:r>
            <w:r w:rsidR="320944A5">
              <w:fldChar w:fldCharType="begin"/>
            </w:r>
            <w:r w:rsidR="320944A5">
              <w:instrText>PAGEREF _Toc775787400 \h</w:instrText>
            </w:r>
            <w:r w:rsidR="320944A5">
              <w:fldChar w:fldCharType="separate"/>
            </w:r>
            <w:r w:rsidRPr="3C1E9F75">
              <w:rPr>
                <w:rStyle w:val="Hyperlink"/>
              </w:rPr>
              <w:t>6</w:t>
            </w:r>
            <w:r w:rsidR="320944A5">
              <w:fldChar w:fldCharType="end"/>
            </w:r>
          </w:hyperlink>
        </w:p>
        <w:p w14:paraId="41141A8E" w14:textId="0EB768E3" w:rsidR="0C3ACAF0" w:rsidRDefault="3C1E9F75" w:rsidP="3C1E9F75">
          <w:pPr>
            <w:pStyle w:val="TOC1"/>
            <w:tabs>
              <w:tab w:val="right" w:leader="dot" w:pos="9360"/>
            </w:tabs>
          </w:pPr>
          <w:hyperlink w:anchor="_Toc1782236070">
            <w:r w:rsidRPr="3C1E9F75">
              <w:rPr>
                <w:rStyle w:val="Hyperlink"/>
              </w:rPr>
              <w:t>2.4 Challenges and Limitations of AI-Powered Customer Service.</w:t>
            </w:r>
            <w:r w:rsidR="320944A5">
              <w:tab/>
            </w:r>
            <w:r w:rsidR="320944A5">
              <w:fldChar w:fldCharType="begin"/>
            </w:r>
            <w:r w:rsidR="320944A5">
              <w:instrText>PAGEREF _Toc1782236070 \h</w:instrText>
            </w:r>
            <w:r w:rsidR="320944A5">
              <w:fldChar w:fldCharType="separate"/>
            </w:r>
            <w:r w:rsidRPr="3C1E9F75">
              <w:rPr>
                <w:rStyle w:val="Hyperlink"/>
              </w:rPr>
              <w:t>7</w:t>
            </w:r>
            <w:r w:rsidR="320944A5">
              <w:fldChar w:fldCharType="end"/>
            </w:r>
          </w:hyperlink>
        </w:p>
        <w:p w14:paraId="1D1F58C9" w14:textId="40CD13EB" w:rsidR="0C3ACAF0" w:rsidRDefault="3C1E9F75" w:rsidP="3C1E9F75">
          <w:pPr>
            <w:pStyle w:val="TOC1"/>
            <w:tabs>
              <w:tab w:val="right" w:leader="dot" w:pos="9360"/>
            </w:tabs>
          </w:pPr>
          <w:hyperlink w:anchor="_Toc515736540">
            <w:r w:rsidRPr="3C1E9F75">
              <w:rPr>
                <w:rStyle w:val="Hyperlink"/>
              </w:rPr>
              <w:t>2.5 The SERVQUAL Framework.</w:t>
            </w:r>
            <w:r w:rsidR="320944A5">
              <w:tab/>
            </w:r>
            <w:r w:rsidR="320944A5">
              <w:fldChar w:fldCharType="begin"/>
            </w:r>
            <w:r w:rsidR="320944A5">
              <w:instrText>PAGEREF _Toc515736540 \h</w:instrText>
            </w:r>
            <w:r w:rsidR="320944A5">
              <w:fldChar w:fldCharType="separate"/>
            </w:r>
            <w:r w:rsidRPr="3C1E9F75">
              <w:rPr>
                <w:rStyle w:val="Hyperlink"/>
              </w:rPr>
              <w:t>8</w:t>
            </w:r>
            <w:r w:rsidR="320944A5">
              <w:fldChar w:fldCharType="end"/>
            </w:r>
          </w:hyperlink>
        </w:p>
        <w:p w14:paraId="56194460" w14:textId="798B5E5B" w:rsidR="0C3ACAF0" w:rsidRDefault="3C1E9F75" w:rsidP="3C1E9F75">
          <w:pPr>
            <w:pStyle w:val="TOC1"/>
            <w:tabs>
              <w:tab w:val="right" w:leader="dot" w:pos="9360"/>
            </w:tabs>
          </w:pPr>
          <w:hyperlink w:anchor="_Toc1674912658">
            <w:r w:rsidRPr="3C1E9F75">
              <w:rPr>
                <w:rStyle w:val="Hyperlink"/>
              </w:rPr>
              <w:t>2.6 Research Gap.</w:t>
            </w:r>
            <w:r w:rsidR="320944A5">
              <w:tab/>
            </w:r>
            <w:r w:rsidR="320944A5">
              <w:fldChar w:fldCharType="begin"/>
            </w:r>
            <w:r w:rsidR="320944A5">
              <w:instrText>PAGEREF _Toc1674912658 \h</w:instrText>
            </w:r>
            <w:r w:rsidR="320944A5">
              <w:fldChar w:fldCharType="separate"/>
            </w:r>
            <w:r w:rsidRPr="3C1E9F75">
              <w:rPr>
                <w:rStyle w:val="Hyperlink"/>
              </w:rPr>
              <w:t>8</w:t>
            </w:r>
            <w:r w:rsidR="320944A5">
              <w:fldChar w:fldCharType="end"/>
            </w:r>
          </w:hyperlink>
        </w:p>
        <w:p w14:paraId="0957FEAA" w14:textId="63301343" w:rsidR="0C3ACAF0" w:rsidRDefault="3C1E9F75" w:rsidP="3C1E9F75">
          <w:pPr>
            <w:pStyle w:val="TOC1"/>
            <w:tabs>
              <w:tab w:val="right" w:leader="dot" w:pos="9360"/>
            </w:tabs>
          </w:pPr>
          <w:hyperlink w:anchor="_Toc1227022280">
            <w:r w:rsidRPr="3C1E9F75">
              <w:rPr>
                <w:rStyle w:val="Hyperlink"/>
              </w:rPr>
              <w:t>3.0 Research methodology and design.</w:t>
            </w:r>
            <w:r w:rsidR="320944A5">
              <w:tab/>
            </w:r>
            <w:r w:rsidR="320944A5">
              <w:fldChar w:fldCharType="begin"/>
            </w:r>
            <w:r w:rsidR="320944A5">
              <w:instrText>PAGEREF _Toc1227022280 \h</w:instrText>
            </w:r>
            <w:r w:rsidR="320944A5">
              <w:fldChar w:fldCharType="separate"/>
            </w:r>
            <w:r w:rsidRPr="3C1E9F75">
              <w:rPr>
                <w:rStyle w:val="Hyperlink"/>
              </w:rPr>
              <w:t>9</w:t>
            </w:r>
            <w:r w:rsidR="320944A5">
              <w:fldChar w:fldCharType="end"/>
            </w:r>
          </w:hyperlink>
        </w:p>
        <w:p w14:paraId="04182EA7" w14:textId="738C69FC" w:rsidR="0C3ACAF0" w:rsidRDefault="3C1E9F75" w:rsidP="3C1E9F75">
          <w:pPr>
            <w:pStyle w:val="TOC1"/>
            <w:tabs>
              <w:tab w:val="right" w:leader="dot" w:pos="9360"/>
            </w:tabs>
          </w:pPr>
          <w:hyperlink w:anchor="_Toc1769816646">
            <w:r w:rsidRPr="3C1E9F75">
              <w:rPr>
                <w:rStyle w:val="Hyperlink"/>
              </w:rPr>
              <w:t>3.1 research philosophy.</w:t>
            </w:r>
            <w:r w:rsidR="320944A5">
              <w:tab/>
            </w:r>
            <w:r w:rsidR="320944A5">
              <w:fldChar w:fldCharType="begin"/>
            </w:r>
            <w:r w:rsidR="320944A5">
              <w:instrText>PAGEREF _Toc1769816646 \h</w:instrText>
            </w:r>
            <w:r w:rsidR="320944A5">
              <w:fldChar w:fldCharType="separate"/>
            </w:r>
            <w:r w:rsidRPr="3C1E9F75">
              <w:rPr>
                <w:rStyle w:val="Hyperlink"/>
              </w:rPr>
              <w:t>9</w:t>
            </w:r>
            <w:r w:rsidR="320944A5">
              <w:fldChar w:fldCharType="end"/>
            </w:r>
          </w:hyperlink>
        </w:p>
        <w:p w14:paraId="6E9181A1" w14:textId="052F9F28" w:rsidR="0C3ACAF0" w:rsidRDefault="3C1E9F75" w:rsidP="3C1E9F75">
          <w:pPr>
            <w:pStyle w:val="TOC1"/>
            <w:tabs>
              <w:tab w:val="right" w:leader="dot" w:pos="9360"/>
            </w:tabs>
          </w:pPr>
          <w:hyperlink w:anchor="_Toc1428783392">
            <w:r w:rsidRPr="3C1E9F75">
              <w:rPr>
                <w:rStyle w:val="Hyperlink"/>
              </w:rPr>
              <w:t>3.2 Research Approach.</w:t>
            </w:r>
            <w:r w:rsidR="320944A5">
              <w:tab/>
            </w:r>
            <w:r w:rsidR="320944A5">
              <w:fldChar w:fldCharType="begin"/>
            </w:r>
            <w:r w:rsidR="320944A5">
              <w:instrText>PAGEREF _Toc1428783392 \h</w:instrText>
            </w:r>
            <w:r w:rsidR="320944A5">
              <w:fldChar w:fldCharType="separate"/>
            </w:r>
            <w:r w:rsidRPr="3C1E9F75">
              <w:rPr>
                <w:rStyle w:val="Hyperlink"/>
              </w:rPr>
              <w:t>9</w:t>
            </w:r>
            <w:r w:rsidR="320944A5">
              <w:fldChar w:fldCharType="end"/>
            </w:r>
          </w:hyperlink>
        </w:p>
        <w:p w14:paraId="1A4215F6" w14:textId="4E2F1E77" w:rsidR="0C3ACAF0" w:rsidRDefault="3C1E9F75" w:rsidP="3C1E9F75">
          <w:pPr>
            <w:pStyle w:val="TOC1"/>
            <w:tabs>
              <w:tab w:val="right" w:leader="dot" w:pos="9360"/>
            </w:tabs>
          </w:pPr>
          <w:hyperlink w:anchor="_Toc1000444001">
            <w:r w:rsidRPr="3C1E9F75">
              <w:rPr>
                <w:rStyle w:val="Hyperlink"/>
              </w:rPr>
              <w:t>3.3 Research Design.</w:t>
            </w:r>
            <w:r w:rsidR="320944A5">
              <w:tab/>
            </w:r>
            <w:r w:rsidR="320944A5">
              <w:fldChar w:fldCharType="begin"/>
            </w:r>
            <w:r w:rsidR="320944A5">
              <w:instrText>PAGEREF _Toc1000444001 \h</w:instrText>
            </w:r>
            <w:r w:rsidR="320944A5">
              <w:fldChar w:fldCharType="separate"/>
            </w:r>
            <w:r w:rsidRPr="3C1E9F75">
              <w:rPr>
                <w:rStyle w:val="Hyperlink"/>
              </w:rPr>
              <w:t>10</w:t>
            </w:r>
            <w:r w:rsidR="320944A5">
              <w:fldChar w:fldCharType="end"/>
            </w:r>
          </w:hyperlink>
        </w:p>
        <w:p w14:paraId="05A3DFE9" w14:textId="67C5384C" w:rsidR="0C3ACAF0" w:rsidRDefault="3C1E9F75" w:rsidP="3C1E9F75">
          <w:pPr>
            <w:pStyle w:val="TOC1"/>
            <w:tabs>
              <w:tab w:val="right" w:leader="dot" w:pos="9360"/>
            </w:tabs>
          </w:pPr>
          <w:hyperlink w:anchor="_Toc1175253945">
            <w:r w:rsidRPr="3C1E9F75">
              <w:rPr>
                <w:rStyle w:val="Hyperlink"/>
              </w:rPr>
              <w:t>3.4 Research Strategy.</w:t>
            </w:r>
            <w:r w:rsidR="320944A5">
              <w:tab/>
            </w:r>
            <w:r w:rsidR="320944A5">
              <w:fldChar w:fldCharType="begin"/>
            </w:r>
            <w:r w:rsidR="320944A5">
              <w:instrText>PAGEREF _Toc1175253945 \h</w:instrText>
            </w:r>
            <w:r w:rsidR="320944A5">
              <w:fldChar w:fldCharType="separate"/>
            </w:r>
            <w:r w:rsidRPr="3C1E9F75">
              <w:rPr>
                <w:rStyle w:val="Hyperlink"/>
              </w:rPr>
              <w:t>10</w:t>
            </w:r>
            <w:r w:rsidR="320944A5">
              <w:fldChar w:fldCharType="end"/>
            </w:r>
          </w:hyperlink>
        </w:p>
        <w:p w14:paraId="67EB2EE7" w14:textId="6BB48A04" w:rsidR="0C3ACAF0" w:rsidRDefault="3C1E9F75" w:rsidP="3C1E9F75">
          <w:pPr>
            <w:pStyle w:val="TOC1"/>
            <w:tabs>
              <w:tab w:val="right" w:leader="dot" w:pos="9360"/>
            </w:tabs>
          </w:pPr>
          <w:hyperlink w:anchor="_Toc2117632517">
            <w:r w:rsidRPr="3C1E9F75">
              <w:rPr>
                <w:rStyle w:val="Hyperlink"/>
              </w:rPr>
              <w:t>3.5 Data Collection.</w:t>
            </w:r>
            <w:r w:rsidR="320944A5">
              <w:tab/>
            </w:r>
            <w:r w:rsidR="320944A5">
              <w:fldChar w:fldCharType="begin"/>
            </w:r>
            <w:r w:rsidR="320944A5">
              <w:instrText>PAGEREF _Toc2117632517 \h</w:instrText>
            </w:r>
            <w:r w:rsidR="320944A5">
              <w:fldChar w:fldCharType="separate"/>
            </w:r>
            <w:r w:rsidRPr="3C1E9F75">
              <w:rPr>
                <w:rStyle w:val="Hyperlink"/>
              </w:rPr>
              <w:t>10</w:t>
            </w:r>
            <w:r w:rsidR="320944A5">
              <w:fldChar w:fldCharType="end"/>
            </w:r>
          </w:hyperlink>
        </w:p>
        <w:p w14:paraId="247361DD" w14:textId="4155685D" w:rsidR="0C3ACAF0" w:rsidRDefault="3C1E9F75" w:rsidP="3C1E9F75">
          <w:pPr>
            <w:pStyle w:val="TOC1"/>
            <w:tabs>
              <w:tab w:val="right" w:leader="dot" w:pos="9360"/>
            </w:tabs>
          </w:pPr>
          <w:hyperlink w:anchor="_Toc882999779">
            <w:r w:rsidRPr="3C1E9F75">
              <w:rPr>
                <w:rStyle w:val="Hyperlink"/>
              </w:rPr>
              <w:t>3.6 Data Analysis.</w:t>
            </w:r>
            <w:r w:rsidR="320944A5">
              <w:tab/>
            </w:r>
            <w:r w:rsidR="320944A5">
              <w:fldChar w:fldCharType="begin"/>
            </w:r>
            <w:r w:rsidR="320944A5">
              <w:instrText>PAGEREF _Toc882999779 \h</w:instrText>
            </w:r>
            <w:r w:rsidR="320944A5">
              <w:fldChar w:fldCharType="separate"/>
            </w:r>
            <w:r w:rsidRPr="3C1E9F75">
              <w:rPr>
                <w:rStyle w:val="Hyperlink"/>
              </w:rPr>
              <w:t>11</w:t>
            </w:r>
            <w:r w:rsidR="320944A5">
              <w:fldChar w:fldCharType="end"/>
            </w:r>
          </w:hyperlink>
        </w:p>
        <w:p w14:paraId="59BC28BA" w14:textId="5CA03C69" w:rsidR="0C3ACAF0" w:rsidRDefault="3C1E9F75" w:rsidP="3C1E9F75">
          <w:pPr>
            <w:pStyle w:val="TOC1"/>
            <w:tabs>
              <w:tab w:val="right" w:leader="dot" w:pos="9360"/>
            </w:tabs>
          </w:pPr>
          <w:hyperlink w:anchor="_Toc1794770473">
            <w:r w:rsidRPr="3C1E9F75">
              <w:rPr>
                <w:rStyle w:val="Hyperlink"/>
              </w:rPr>
              <w:t>3.7 Reliability, Validity and Ethical Considerations.</w:t>
            </w:r>
            <w:r w:rsidR="320944A5">
              <w:tab/>
            </w:r>
            <w:r w:rsidR="320944A5">
              <w:fldChar w:fldCharType="begin"/>
            </w:r>
            <w:r w:rsidR="320944A5">
              <w:instrText>PAGEREF _Toc1794770473 \h</w:instrText>
            </w:r>
            <w:r w:rsidR="320944A5">
              <w:fldChar w:fldCharType="separate"/>
            </w:r>
            <w:r w:rsidRPr="3C1E9F75">
              <w:rPr>
                <w:rStyle w:val="Hyperlink"/>
              </w:rPr>
              <w:t>12</w:t>
            </w:r>
            <w:r w:rsidR="320944A5">
              <w:fldChar w:fldCharType="end"/>
            </w:r>
          </w:hyperlink>
        </w:p>
        <w:p w14:paraId="4726B389" w14:textId="4CEEF51E" w:rsidR="0C3ACAF0" w:rsidRDefault="3C1E9F75" w:rsidP="3C1E9F75">
          <w:pPr>
            <w:pStyle w:val="TOC1"/>
            <w:tabs>
              <w:tab w:val="right" w:leader="dot" w:pos="9360"/>
            </w:tabs>
          </w:pPr>
          <w:hyperlink w:anchor="_Toc455222002">
            <w:r w:rsidRPr="3C1E9F75">
              <w:rPr>
                <w:rStyle w:val="Hyperlink"/>
              </w:rPr>
              <w:t>4. Business Relevance and Practical Implications.</w:t>
            </w:r>
            <w:r w:rsidR="320944A5">
              <w:tab/>
            </w:r>
            <w:r w:rsidR="320944A5">
              <w:fldChar w:fldCharType="begin"/>
            </w:r>
            <w:r w:rsidR="320944A5">
              <w:instrText>PAGEREF _Toc455222002 \h</w:instrText>
            </w:r>
            <w:r w:rsidR="320944A5">
              <w:fldChar w:fldCharType="separate"/>
            </w:r>
            <w:r w:rsidRPr="3C1E9F75">
              <w:rPr>
                <w:rStyle w:val="Hyperlink"/>
              </w:rPr>
              <w:t>12</w:t>
            </w:r>
            <w:r w:rsidR="320944A5">
              <w:fldChar w:fldCharType="end"/>
            </w:r>
          </w:hyperlink>
        </w:p>
        <w:p w14:paraId="08EC1604" w14:textId="0EAAF09B" w:rsidR="0C3ACAF0" w:rsidRDefault="3C1E9F75" w:rsidP="3C1E9F75">
          <w:pPr>
            <w:pStyle w:val="TOC1"/>
            <w:tabs>
              <w:tab w:val="right" w:leader="dot" w:pos="9360"/>
            </w:tabs>
          </w:pPr>
          <w:hyperlink w:anchor="_Toc1697379696">
            <w:r w:rsidRPr="3C1E9F75">
              <w:rPr>
                <w:rStyle w:val="Hyperlink"/>
              </w:rPr>
              <w:t>5. Conclusion.</w:t>
            </w:r>
            <w:r w:rsidR="320944A5">
              <w:tab/>
            </w:r>
            <w:r w:rsidR="320944A5">
              <w:fldChar w:fldCharType="begin"/>
            </w:r>
            <w:r w:rsidR="320944A5">
              <w:instrText>PAGEREF _Toc1697379696 \h</w:instrText>
            </w:r>
            <w:r w:rsidR="320944A5">
              <w:fldChar w:fldCharType="separate"/>
            </w:r>
            <w:r w:rsidRPr="3C1E9F75">
              <w:rPr>
                <w:rStyle w:val="Hyperlink"/>
              </w:rPr>
              <w:t>12</w:t>
            </w:r>
            <w:r w:rsidR="320944A5">
              <w:fldChar w:fldCharType="end"/>
            </w:r>
          </w:hyperlink>
        </w:p>
        <w:p w14:paraId="2BE9C225" w14:textId="141540D3" w:rsidR="0C3ACAF0" w:rsidRDefault="0C3ACAF0" w:rsidP="0C3ACAF0">
          <w:pPr>
            <w:spacing w:line="360" w:lineRule="auto"/>
          </w:pPr>
          <w:r>
            <w:fldChar w:fldCharType="end"/>
          </w:r>
        </w:p>
      </w:sdtContent>
    </w:sdt>
    <w:p w14:paraId="645A2C61" w14:textId="03C4355D" w:rsidR="0C3ACAF0" w:rsidRDefault="0C3ACAF0" w:rsidP="0C3ACAF0">
      <w:pPr>
        <w:spacing w:line="360" w:lineRule="auto"/>
        <w:rPr>
          <w:rFonts w:ascii="Arial" w:eastAsia="Arial" w:hAnsi="Arial" w:cs="Arial"/>
          <w:b/>
          <w:bCs/>
          <w:sz w:val="22"/>
          <w:szCs w:val="22"/>
          <w:lang w:val="en-GB"/>
        </w:rPr>
      </w:pPr>
    </w:p>
    <w:p w14:paraId="17EBF49A" w14:textId="0CB79B95" w:rsidR="0C3ACAF0" w:rsidRDefault="0C3ACAF0" w:rsidP="0C3ACAF0">
      <w:pPr>
        <w:spacing w:line="360" w:lineRule="auto"/>
        <w:rPr>
          <w:rFonts w:ascii="Arial" w:eastAsia="Arial" w:hAnsi="Arial" w:cs="Arial"/>
          <w:b/>
          <w:bCs/>
          <w:sz w:val="22"/>
          <w:szCs w:val="22"/>
          <w:lang w:val="en-GB"/>
        </w:rPr>
      </w:pPr>
    </w:p>
    <w:p w14:paraId="1CF9F641" w14:textId="63210349" w:rsidR="0C3ACAF0" w:rsidRDefault="0C3ACAF0" w:rsidP="320944A5">
      <w:pPr>
        <w:spacing w:line="360" w:lineRule="auto"/>
        <w:rPr>
          <w:rFonts w:ascii="Arial" w:eastAsia="Arial" w:hAnsi="Arial" w:cs="Arial"/>
          <w:b/>
          <w:bCs/>
          <w:sz w:val="22"/>
          <w:szCs w:val="22"/>
          <w:lang w:val="en-GB"/>
        </w:rPr>
      </w:pPr>
    </w:p>
    <w:p w14:paraId="183B6E28" w14:textId="6FEE4FA1" w:rsidR="00BE0CA1" w:rsidRPr="00BE0CA1" w:rsidRDefault="00BE0CA1" w:rsidP="0C3ACAF0">
      <w:pPr>
        <w:spacing w:line="360" w:lineRule="auto"/>
        <w:rPr>
          <w:rFonts w:ascii="Arial" w:eastAsia="Arial" w:hAnsi="Arial" w:cs="Arial"/>
          <w:b/>
          <w:bCs/>
          <w:sz w:val="22"/>
          <w:szCs w:val="22"/>
          <w:lang w:val="en-GB"/>
        </w:rPr>
      </w:pPr>
      <w:r w:rsidRPr="4F190CE4">
        <w:rPr>
          <w:rFonts w:ascii="Arial" w:eastAsia="Arial" w:hAnsi="Arial" w:cs="Arial"/>
          <w:b/>
          <w:bCs/>
          <w:sz w:val="22"/>
          <w:szCs w:val="22"/>
          <w:lang w:val="en-GB"/>
        </w:rPr>
        <w:t>The Impact of Generative Artificial Intelligence on Customer Service Quality and Customer Satisfaction: A Secondary Data Research</w:t>
      </w:r>
      <w:r w:rsidR="3722FC07" w:rsidRPr="45B78712">
        <w:rPr>
          <w:rFonts w:ascii="Arial" w:eastAsia="Arial" w:hAnsi="Arial" w:cs="Arial"/>
          <w:b/>
          <w:bCs/>
          <w:sz w:val="22"/>
          <w:szCs w:val="22"/>
          <w:lang w:val="en-GB"/>
        </w:rPr>
        <w:t>.</w:t>
      </w:r>
    </w:p>
    <w:p w14:paraId="3AFDC382" w14:textId="0423CF7C" w:rsidR="00BE0CA1" w:rsidRPr="00BE0CA1" w:rsidRDefault="00BE0CA1" w:rsidP="0C3ACAF0">
      <w:pPr>
        <w:pStyle w:val="Heading1"/>
        <w:spacing w:line="360" w:lineRule="auto"/>
        <w:rPr>
          <w:rFonts w:ascii="Arial" w:eastAsia="Arial" w:hAnsi="Arial" w:cs="Arial"/>
          <w:b/>
          <w:bCs/>
          <w:color w:val="auto"/>
          <w:sz w:val="22"/>
          <w:szCs w:val="22"/>
          <w:lang w:val="en-GB"/>
        </w:rPr>
      </w:pPr>
      <w:bookmarkStart w:id="0" w:name="_Toc1047146152"/>
      <w:r w:rsidRPr="3C1E9F75">
        <w:rPr>
          <w:rFonts w:ascii="Arial" w:eastAsia="Arial" w:hAnsi="Arial" w:cs="Arial"/>
          <w:b/>
          <w:bCs/>
          <w:color w:val="auto"/>
          <w:sz w:val="22"/>
          <w:szCs w:val="22"/>
          <w:lang w:val="en-GB"/>
        </w:rPr>
        <w:t>1. Introduction</w:t>
      </w:r>
      <w:r w:rsidR="778F0989" w:rsidRPr="3C1E9F75">
        <w:rPr>
          <w:rFonts w:ascii="Arial" w:eastAsia="Arial" w:hAnsi="Arial" w:cs="Arial"/>
          <w:b/>
          <w:bCs/>
          <w:color w:val="auto"/>
          <w:sz w:val="22"/>
          <w:szCs w:val="22"/>
          <w:lang w:val="en-GB"/>
        </w:rPr>
        <w:t>.</w:t>
      </w:r>
      <w:bookmarkEnd w:id="0"/>
    </w:p>
    <w:p w14:paraId="47D6896E" w14:textId="1E3E9D36" w:rsidR="73AEBF2B" w:rsidRDefault="3BDD9394" w:rsidP="3C1E9F75">
      <w:pPr>
        <w:pStyle w:val="Heading2"/>
        <w:spacing w:line="360" w:lineRule="auto"/>
        <w:rPr>
          <w:rFonts w:ascii="Arial" w:eastAsia="Arial" w:hAnsi="Arial" w:cs="Arial"/>
          <w:b/>
          <w:bCs/>
          <w:color w:val="auto"/>
          <w:sz w:val="22"/>
          <w:szCs w:val="22"/>
          <w:lang w:val="en-GB"/>
        </w:rPr>
      </w:pPr>
      <w:bookmarkStart w:id="1" w:name="_Toc2020240844"/>
      <w:r w:rsidRPr="3C1E9F75">
        <w:rPr>
          <w:rFonts w:ascii="Arial" w:eastAsia="Arial" w:hAnsi="Arial" w:cs="Arial"/>
          <w:b/>
          <w:bCs/>
          <w:color w:val="auto"/>
          <w:sz w:val="22"/>
          <w:szCs w:val="22"/>
          <w:lang w:val="en-GB"/>
        </w:rPr>
        <w:t>1.1 Background</w:t>
      </w:r>
      <w:r w:rsidR="426D42C9" w:rsidRPr="3C1E9F75">
        <w:rPr>
          <w:rFonts w:ascii="Arial" w:eastAsia="Arial" w:hAnsi="Arial" w:cs="Arial"/>
          <w:b/>
          <w:bCs/>
          <w:color w:val="auto"/>
          <w:sz w:val="22"/>
          <w:szCs w:val="22"/>
          <w:lang w:val="en-GB"/>
        </w:rPr>
        <w:t>.</w:t>
      </w:r>
      <w:bookmarkEnd w:id="1"/>
    </w:p>
    <w:p w14:paraId="344216F0" w14:textId="3DB3C9E4" w:rsidR="00BE0CA1" w:rsidRPr="00BE0CA1" w:rsidRDefault="00BE0CA1" w:rsidP="0C3ACAF0">
      <w:pPr>
        <w:spacing w:line="360" w:lineRule="auto"/>
        <w:jc w:val="both"/>
        <w:rPr>
          <w:rFonts w:ascii="Arial" w:eastAsia="Arial" w:hAnsi="Arial" w:cs="Arial"/>
          <w:sz w:val="22"/>
          <w:szCs w:val="22"/>
          <w:lang w:val="en-GB"/>
        </w:rPr>
      </w:pPr>
      <w:r w:rsidRPr="1158E979">
        <w:rPr>
          <w:rFonts w:ascii="Arial" w:eastAsia="Arial" w:hAnsi="Arial" w:cs="Arial"/>
          <w:sz w:val="22"/>
          <w:szCs w:val="22"/>
          <w:lang w:val="en-GB"/>
        </w:rPr>
        <w:t>The rapid development of Generative Artificial Intelligence (AI) has transformed the way organisations operate, particularly in customer service. Technologies such as AI-powered chatbots, virtual assistants and automated customer support systems are increasingly being adopted to improve service efficiency, reduce operational costs</w:t>
      </w:r>
      <w:r w:rsidR="4DB1597D" w:rsidRPr="7F0B3616">
        <w:rPr>
          <w:rFonts w:ascii="Arial" w:eastAsia="Arial" w:hAnsi="Arial" w:cs="Arial"/>
          <w:sz w:val="22"/>
          <w:szCs w:val="22"/>
          <w:lang w:val="en-GB"/>
        </w:rPr>
        <w:t>,</w:t>
      </w:r>
      <w:r w:rsidRPr="1158E979">
        <w:rPr>
          <w:rFonts w:ascii="Arial" w:eastAsia="Arial" w:hAnsi="Arial" w:cs="Arial"/>
          <w:sz w:val="22"/>
          <w:szCs w:val="22"/>
          <w:lang w:val="en-GB"/>
        </w:rPr>
        <w:t xml:space="preserve"> and provide customers with instant assistance. As businesses continue to invest in AI-driven solutions, customer service has become one of the most significant areas affected by digital transformation (Chen and Prentice, 2024).</w:t>
      </w:r>
    </w:p>
    <w:p w14:paraId="6676BE51" w14:textId="77777777" w:rsidR="00BE0CA1" w:rsidRPr="00BE0CA1" w:rsidRDefault="00BE0CA1" w:rsidP="0C3ACAF0">
      <w:pPr>
        <w:spacing w:line="360" w:lineRule="auto"/>
        <w:jc w:val="both"/>
        <w:rPr>
          <w:rFonts w:ascii="Arial" w:eastAsia="Arial" w:hAnsi="Arial" w:cs="Arial"/>
          <w:sz w:val="22"/>
          <w:szCs w:val="22"/>
          <w:lang w:val="en-GB"/>
        </w:rPr>
      </w:pPr>
      <w:r w:rsidRPr="1158E979">
        <w:rPr>
          <w:rFonts w:ascii="Arial" w:eastAsia="Arial" w:hAnsi="Arial" w:cs="Arial"/>
          <w:sz w:val="22"/>
          <w:szCs w:val="22"/>
          <w:lang w:val="en-GB"/>
        </w:rPr>
        <w:t>Generative AI differs from traditional chatbots because it can understand natural language, generate human-like responses and learn from large volumes of information. This enables organisations to offer more personalised customer interactions while maintaining twenty-four-hour availability. Many organisations now view Generative AI as a strategic tool for improving customer experience and remaining competitive within increasingly digital markets (Park et al., 2024).</w:t>
      </w:r>
    </w:p>
    <w:p w14:paraId="74700E0D" w14:textId="1A9EF263" w:rsidR="00BE0CA1" w:rsidRPr="00BE0CA1" w:rsidRDefault="00BE0CA1" w:rsidP="0C3ACAF0">
      <w:pPr>
        <w:spacing w:line="360" w:lineRule="auto"/>
        <w:jc w:val="both"/>
        <w:rPr>
          <w:rFonts w:ascii="Arial" w:eastAsia="Arial" w:hAnsi="Arial" w:cs="Arial"/>
          <w:sz w:val="22"/>
          <w:szCs w:val="22"/>
          <w:lang w:val="en-GB"/>
        </w:rPr>
      </w:pPr>
      <w:r w:rsidRPr="1158E979">
        <w:rPr>
          <w:rFonts w:ascii="Arial" w:eastAsia="Arial" w:hAnsi="Arial" w:cs="Arial"/>
          <w:sz w:val="22"/>
          <w:szCs w:val="22"/>
          <w:lang w:val="en-GB"/>
        </w:rPr>
        <w:t>Despite these advantages, the growing adoption of Generative AI has also created new challenges. Although AI can improve response speed and operational efficiency, concerns remain regarding its ability to provide empathy, understand complex customer needs</w:t>
      </w:r>
      <w:r w:rsidR="190DC7AD" w:rsidRPr="146DEA42">
        <w:rPr>
          <w:rFonts w:ascii="Arial" w:eastAsia="Arial" w:hAnsi="Arial" w:cs="Arial"/>
          <w:sz w:val="22"/>
          <w:szCs w:val="22"/>
          <w:lang w:val="en-GB"/>
        </w:rPr>
        <w:t>,</w:t>
      </w:r>
      <w:r w:rsidRPr="1158E979">
        <w:rPr>
          <w:rFonts w:ascii="Arial" w:eastAsia="Arial" w:hAnsi="Arial" w:cs="Arial"/>
          <w:sz w:val="22"/>
          <w:szCs w:val="22"/>
          <w:lang w:val="en-GB"/>
        </w:rPr>
        <w:t xml:space="preserve"> and maintain </w:t>
      </w:r>
      <w:bookmarkStart w:id="2" w:name="_Int_PdskXSmV"/>
      <w:r w:rsidRPr="1158E979">
        <w:rPr>
          <w:rFonts w:ascii="Arial" w:eastAsia="Arial" w:hAnsi="Arial" w:cs="Arial"/>
          <w:sz w:val="22"/>
          <w:szCs w:val="22"/>
          <w:lang w:val="en-GB"/>
        </w:rPr>
        <w:t>high levels</w:t>
      </w:r>
      <w:bookmarkEnd w:id="2"/>
      <w:r w:rsidRPr="1158E979">
        <w:rPr>
          <w:rFonts w:ascii="Arial" w:eastAsia="Arial" w:hAnsi="Arial" w:cs="Arial"/>
          <w:sz w:val="22"/>
          <w:szCs w:val="22"/>
          <w:lang w:val="en-GB"/>
        </w:rPr>
        <w:t xml:space="preserve"> of customer satisfaction. Recent studies suggest that while customers appreciate the convenience offered by AI-powered services, many still prefer human interaction when dealing with complicated or emotionally sensitive situations (Hu et al., 2024). This raises important questions regarding whether improvements in efficiency automatically result in improved customer service quality and customer satisfaction.</w:t>
      </w:r>
    </w:p>
    <w:p w14:paraId="5287E61A" w14:textId="0B6BACC0" w:rsidR="00EB1BA0" w:rsidRDefault="00EB1BA0" w:rsidP="320944A5">
      <w:pPr>
        <w:spacing w:line="360" w:lineRule="auto"/>
        <w:jc w:val="both"/>
        <w:rPr>
          <w:rFonts w:ascii="Arial" w:eastAsia="Arial" w:hAnsi="Arial" w:cs="Arial"/>
          <w:sz w:val="22"/>
          <w:szCs w:val="22"/>
        </w:rPr>
      </w:pPr>
      <w:r w:rsidRPr="320944A5">
        <w:rPr>
          <w:rFonts w:ascii="Arial" w:eastAsia="Arial" w:hAnsi="Arial" w:cs="Arial"/>
          <w:sz w:val="22"/>
          <w:szCs w:val="22"/>
        </w:rPr>
        <w:t xml:space="preserve">As </w:t>
      </w:r>
      <w:r w:rsidR="0AF7DD7E" w:rsidRPr="320944A5">
        <w:rPr>
          <w:rFonts w:ascii="Arial" w:eastAsia="Arial" w:hAnsi="Arial" w:cs="Arial"/>
          <w:sz w:val="22"/>
          <w:szCs w:val="22"/>
        </w:rPr>
        <w:t>organizations</w:t>
      </w:r>
      <w:r w:rsidRPr="320944A5">
        <w:rPr>
          <w:rFonts w:ascii="Arial" w:eastAsia="Arial" w:hAnsi="Arial" w:cs="Arial"/>
          <w:sz w:val="22"/>
          <w:szCs w:val="22"/>
        </w:rPr>
        <w:t xml:space="preserve"> continue integrating Generative AI into customer-facing operations, understanding its overall impact has become an important business issue. This proposal therefore aims to investigate how Generative Artificial Intelligence influences customer service quality and customer satisfaction by critically reviewing recent academic and professional literature. The findings will contribute to a better understanding of both the opportunities and challenges associated with AI-powered customer service and provide practical insights for </w:t>
      </w:r>
      <w:r w:rsidR="23213AB0" w:rsidRPr="320944A5">
        <w:rPr>
          <w:rFonts w:ascii="Arial" w:eastAsia="Arial" w:hAnsi="Arial" w:cs="Arial"/>
          <w:sz w:val="22"/>
          <w:szCs w:val="22"/>
        </w:rPr>
        <w:t>organizations</w:t>
      </w:r>
      <w:r w:rsidRPr="320944A5">
        <w:rPr>
          <w:rFonts w:ascii="Arial" w:eastAsia="Arial" w:hAnsi="Arial" w:cs="Arial"/>
          <w:sz w:val="22"/>
          <w:szCs w:val="22"/>
        </w:rPr>
        <w:t xml:space="preserve"> considering further investment in Generative AI technologies.</w:t>
      </w:r>
    </w:p>
    <w:p w14:paraId="652F626A" w14:textId="04773FEF" w:rsidR="00C23257" w:rsidRPr="00C23257" w:rsidRDefault="53EBF3B7" w:rsidP="0C3ACAF0">
      <w:pPr>
        <w:pStyle w:val="Heading2"/>
        <w:spacing w:line="360" w:lineRule="auto"/>
        <w:jc w:val="both"/>
        <w:rPr>
          <w:rFonts w:ascii="Arial" w:eastAsia="Arial" w:hAnsi="Arial" w:cs="Arial"/>
          <w:b/>
          <w:bCs/>
          <w:color w:val="auto"/>
          <w:sz w:val="22"/>
          <w:szCs w:val="22"/>
          <w:lang w:val="en-GB"/>
        </w:rPr>
      </w:pPr>
      <w:bookmarkStart w:id="3" w:name="_Toc1648085158"/>
      <w:r w:rsidRPr="3C1E9F75">
        <w:rPr>
          <w:rFonts w:ascii="Arial" w:eastAsia="Arial" w:hAnsi="Arial" w:cs="Arial"/>
          <w:b/>
          <w:bCs/>
          <w:color w:val="auto"/>
          <w:sz w:val="22"/>
          <w:szCs w:val="22"/>
          <w:lang w:val="en-GB"/>
        </w:rPr>
        <w:t>1.</w:t>
      </w:r>
      <w:r w:rsidR="61EBD600" w:rsidRPr="3C1E9F75">
        <w:rPr>
          <w:rFonts w:ascii="Arial" w:eastAsia="Arial" w:hAnsi="Arial" w:cs="Arial"/>
          <w:b/>
          <w:bCs/>
          <w:color w:val="auto"/>
          <w:sz w:val="22"/>
          <w:szCs w:val="22"/>
          <w:lang w:val="en-GB"/>
        </w:rPr>
        <w:t>2</w:t>
      </w:r>
      <w:r w:rsidR="00C23257" w:rsidRPr="3C1E9F75">
        <w:rPr>
          <w:rFonts w:ascii="Arial" w:eastAsia="Arial" w:hAnsi="Arial" w:cs="Arial"/>
          <w:b/>
          <w:bCs/>
          <w:color w:val="auto"/>
          <w:sz w:val="22"/>
          <w:szCs w:val="22"/>
          <w:lang w:val="en-GB"/>
        </w:rPr>
        <w:t xml:space="preserve"> Identification of the Business Problem</w:t>
      </w:r>
      <w:r w:rsidR="3798D3D0" w:rsidRPr="3C1E9F75">
        <w:rPr>
          <w:rFonts w:ascii="Arial" w:eastAsia="Arial" w:hAnsi="Arial" w:cs="Arial"/>
          <w:b/>
          <w:bCs/>
          <w:color w:val="auto"/>
          <w:sz w:val="22"/>
          <w:szCs w:val="22"/>
          <w:lang w:val="en-GB"/>
        </w:rPr>
        <w:t>.</w:t>
      </w:r>
      <w:bookmarkEnd w:id="3"/>
    </w:p>
    <w:p w14:paraId="65DF7883" w14:textId="61CCB054"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Generative Artificial Intelligence has become one of the fastest-growing technologies within customer service. Organisations across a wide range of industries are replacing or supporting traditional customer service channels with AI-powered chatbots, virtual assistants and automated communication systems. These technologies promise to reduce operating costs, improve response times</w:t>
      </w:r>
      <w:r w:rsidR="5F3BC1A9"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increase service availability while allowing organisations to manage growing customer demand more efficiently (Park et al., 2024).</w:t>
      </w:r>
    </w:p>
    <w:p w14:paraId="491F2B08" w14:textId="025933A4"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Although the adoption of Generative AI continues to increase, uncertainty remains regarding its overall impact on customer service quality and customer satisfaction. Many organisations assume that improved efficiency will automatically lead to better customer experiences. However, recent research suggests that customer satisfaction depends on several factors beyond response speed, including trust, empathy, communication quality</w:t>
      </w:r>
      <w:r w:rsidR="5CF09214"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personalised interactions (Hu et al., 2024). Customers may value immediate responses for simple enquiries but become dissatisfied when AI systems fail to understand complex issues or provide emotionally appropriate support.</w:t>
      </w:r>
    </w:p>
    <w:p w14:paraId="4BC2ABE5" w14:textId="023467E9"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Recent literature also presents conflicting findings. Some researchers argue that Generative AI significantly improves customer service through greater accessibility, consistency</w:t>
      </w:r>
      <w:r w:rsidR="007F8819"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personalisation (Park et al., 2024). In contrast, other studies suggest that excessive reliance on AI may reduce customer trust and weaken the human element of service delivery, particularly in situations requiring empathy or professional judgement (</w:t>
      </w:r>
      <w:proofErr w:type="spellStart"/>
      <w:r w:rsidRPr="320944A5">
        <w:rPr>
          <w:rFonts w:ascii="Arial" w:eastAsia="Arial" w:hAnsi="Arial" w:cs="Arial"/>
          <w:sz w:val="22"/>
          <w:szCs w:val="22"/>
          <w:lang w:val="en-GB"/>
        </w:rPr>
        <w:t>Batool</w:t>
      </w:r>
      <w:proofErr w:type="spellEnd"/>
      <w:r w:rsidRPr="320944A5">
        <w:rPr>
          <w:rFonts w:ascii="Arial" w:eastAsia="Arial" w:hAnsi="Arial" w:cs="Arial"/>
          <w:sz w:val="22"/>
          <w:szCs w:val="22"/>
          <w:lang w:val="en-GB"/>
        </w:rPr>
        <w:t>, 2026).   These contrasting findings highlight a continuing gap in understanding the overall relationship between Generative AI, customer service quality</w:t>
      </w:r>
      <w:r w:rsidR="381FFD2B"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customer satisfaction.</w:t>
      </w:r>
    </w:p>
    <w:p w14:paraId="06494FCE" w14:textId="77777777"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From a business management perspective, this represents an important strategic issue. Organisations continue investing substantial financial resources into AI technologies without fully understanding their long-term effects on customer relationships. Poor implementation could damage customer satisfaction and loyalty, while effective implementation may improve operational performance and strengthen competitive advantage.</w:t>
      </w:r>
    </w:p>
    <w:p w14:paraId="10C820B6" w14:textId="5E44DD28" w:rsidR="00EA0531" w:rsidRPr="00EA0531" w:rsidRDefault="5C0BE85D" w:rsidP="0C3ACAF0">
      <w:pPr>
        <w:pStyle w:val="Heading2"/>
        <w:spacing w:line="360" w:lineRule="auto"/>
        <w:jc w:val="both"/>
        <w:rPr>
          <w:rFonts w:ascii="Arial" w:eastAsia="Arial" w:hAnsi="Arial" w:cs="Arial"/>
          <w:b/>
          <w:bCs/>
          <w:color w:val="auto"/>
          <w:sz w:val="22"/>
          <w:szCs w:val="22"/>
          <w:lang w:val="en-GB"/>
        </w:rPr>
      </w:pPr>
      <w:bookmarkStart w:id="4" w:name="_Toc2133334422"/>
      <w:r w:rsidRPr="3C1E9F75">
        <w:rPr>
          <w:rFonts w:ascii="Arial" w:eastAsia="Arial" w:hAnsi="Arial" w:cs="Arial"/>
          <w:b/>
          <w:bCs/>
          <w:color w:val="auto"/>
          <w:sz w:val="22"/>
          <w:szCs w:val="22"/>
          <w:lang w:val="en-GB"/>
        </w:rPr>
        <w:t xml:space="preserve">1.3 </w:t>
      </w:r>
      <w:r w:rsidR="00EA0531" w:rsidRPr="3C1E9F75">
        <w:rPr>
          <w:rFonts w:ascii="Arial" w:eastAsia="Arial" w:hAnsi="Arial" w:cs="Arial"/>
          <w:b/>
          <w:bCs/>
          <w:color w:val="auto"/>
          <w:sz w:val="22"/>
          <w:szCs w:val="22"/>
          <w:lang w:val="en-GB"/>
        </w:rPr>
        <w:t>Research Aim</w:t>
      </w:r>
      <w:r w:rsidR="4F31DC95" w:rsidRPr="3C1E9F75">
        <w:rPr>
          <w:rFonts w:ascii="Arial" w:eastAsia="Arial" w:hAnsi="Arial" w:cs="Arial"/>
          <w:b/>
          <w:bCs/>
          <w:color w:val="auto"/>
          <w:sz w:val="22"/>
          <w:szCs w:val="22"/>
          <w:lang w:val="en-GB"/>
        </w:rPr>
        <w:t xml:space="preserve"> and Objectives</w:t>
      </w:r>
      <w:bookmarkEnd w:id="4"/>
    </w:p>
    <w:p w14:paraId="689BADF9" w14:textId="77777777" w:rsidR="00EA0531" w:rsidRPr="00EA0531" w:rsidRDefault="00EA0531" w:rsidP="0C3ACAF0">
      <w:p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The aim of this research is:</w:t>
      </w:r>
    </w:p>
    <w:p w14:paraId="139DDF7B" w14:textId="02D28BF5" w:rsidR="00EA0531" w:rsidRPr="00EA0531" w:rsidRDefault="00EA0531" w:rsidP="0C3ACAF0">
      <w:p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critically evaluate the impact of Generative Artificial Intelligence on customer service quality and customer satisfaction through the analysis of recent academic and professional literature.</w:t>
      </w:r>
    </w:p>
    <w:p w14:paraId="2A9332B9" w14:textId="4CE6F2ED" w:rsidR="00EA0531" w:rsidRPr="00EA0531" w:rsidRDefault="00EA0531" w:rsidP="0C3ACAF0">
      <w:pPr>
        <w:pStyle w:val="Heading1"/>
        <w:spacing w:line="360" w:lineRule="auto"/>
        <w:jc w:val="both"/>
        <w:rPr>
          <w:rFonts w:ascii="Arial" w:eastAsia="Arial" w:hAnsi="Arial" w:cs="Arial"/>
          <w:b/>
          <w:bCs/>
          <w:color w:val="auto"/>
          <w:sz w:val="22"/>
          <w:szCs w:val="22"/>
          <w:lang w:val="en-GB"/>
        </w:rPr>
      </w:pPr>
      <w:bookmarkStart w:id="5" w:name="_Toc246276921"/>
      <w:r w:rsidRPr="3C1E9F75">
        <w:rPr>
          <w:rFonts w:ascii="Arial" w:eastAsia="Arial" w:hAnsi="Arial" w:cs="Arial"/>
          <w:b/>
          <w:bCs/>
          <w:color w:val="auto"/>
          <w:sz w:val="22"/>
          <w:szCs w:val="22"/>
          <w:lang w:val="en-GB"/>
        </w:rPr>
        <w:t>Research Objectives</w:t>
      </w:r>
      <w:bookmarkEnd w:id="5"/>
    </w:p>
    <w:p w14:paraId="6C0DB028"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The study will achieve the following objectives:</w:t>
      </w:r>
    </w:p>
    <w:p w14:paraId="642BDD46"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examine how organisations are adopting Generative Artificial Intelligence within customer service.</w:t>
      </w:r>
    </w:p>
    <w:p w14:paraId="01D4B21B"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evaluate the impact of Generative AI on customer service quality.</w:t>
      </w:r>
    </w:p>
    <w:p w14:paraId="57C169F5"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investigate how Generative AI influences customer satisfaction.</w:t>
      </w:r>
    </w:p>
    <w:p w14:paraId="320AC608"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identify the opportunities and challenges associated with AI-powered customer service.</w:t>
      </w:r>
    </w:p>
    <w:p w14:paraId="7B819C25" w14:textId="65D5A170" w:rsidR="00EA0531" w:rsidRPr="00EA0531" w:rsidRDefault="00EA0531" w:rsidP="320944A5">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provide recommendations for organisations considering the implementation or expansion of Generative AI within customer service operations.</w:t>
      </w:r>
    </w:p>
    <w:p w14:paraId="3650310D" w14:textId="6FA53F94" w:rsidR="00EA0531" w:rsidRPr="00EA0531" w:rsidRDefault="4682C5EB" w:rsidP="0C3ACAF0">
      <w:pPr>
        <w:pStyle w:val="Heading2"/>
        <w:spacing w:line="360" w:lineRule="auto"/>
        <w:jc w:val="both"/>
        <w:rPr>
          <w:rFonts w:ascii="Arial" w:eastAsia="Arial" w:hAnsi="Arial" w:cs="Arial"/>
          <w:b/>
          <w:bCs/>
          <w:color w:val="auto"/>
          <w:sz w:val="22"/>
          <w:szCs w:val="22"/>
          <w:lang w:val="en-GB"/>
        </w:rPr>
      </w:pPr>
      <w:bookmarkStart w:id="6" w:name="_Toc1135005343"/>
      <w:r w:rsidRPr="3C1E9F75">
        <w:rPr>
          <w:rFonts w:ascii="Arial" w:eastAsia="Arial" w:hAnsi="Arial" w:cs="Arial"/>
          <w:b/>
          <w:bCs/>
          <w:color w:val="auto"/>
          <w:sz w:val="22"/>
          <w:szCs w:val="22"/>
          <w:lang w:val="en-GB"/>
        </w:rPr>
        <w:t>1.4</w:t>
      </w:r>
      <w:r w:rsidR="00EA0531" w:rsidRPr="3C1E9F75">
        <w:rPr>
          <w:rFonts w:ascii="Arial" w:eastAsia="Arial" w:hAnsi="Arial" w:cs="Arial"/>
          <w:b/>
          <w:bCs/>
          <w:color w:val="auto"/>
          <w:sz w:val="22"/>
          <w:szCs w:val="22"/>
          <w:lang w:val="en-GB"/>
        </w:rPr>
        <w:t>. Research Questions</w:t>
      </w:r>
      <w:r w:rsidR="4DEBE3FC" w:rsidRPr="3C1E9F75">
        <w:rPr>
          <w:rFonts w:ascii="Arial" w:eastAsia="Arial" w:hAnsi="Arial" w:cs="Arial"/>
          <w:b/>
          <w:bCs/>
          <w:color w:val="auto"/>
          <w:sz w:val="22"/>
          <w:szCs w:val="22"/>
          <w:lang w:val="en-GB"/>
        </w:rPr>
        <w:t>.</w:t>
      </w:r>
      <w:bookmarkEnd w:id="6"/>
    </w:p>
    <w:p w14:paraId="3D769212" w14:textId="77777777" w:rsidR="00EA0531" w:rsidRPr="00EA0531" w:rsidRDefault="00EA0531" w:rsidP="0C3ACAF0">
      <w:p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Main Research Question</w:t>
      </w:r>
    </w:p>
    <w:p w14:paraId="08CE87EC"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What is the impact of Generative Artificial Intelligence on customer service quality and customer satisfaction?</w:t>
      </w:r>
    </w:p>
    <w:p w14:paraId="764111DE" w14:textId="32F05272" w:rsidR="00EA0531" w:rsidRPr="00EA0531" w:rsidRDefault="00EA0531" w:rsidP="320944A5">
      <w:pPr>
        <w:spacing w:line="360" w:lineRule="auto"/>
        <w:jc w:val="both"/>
        <w:rPr>
          <w:rFonts w:ascii="Arial" w:eastAsia="Arial" w:hAnsi="Arial" w:cs="Arial"/>
          <w:b/>
          <w:sz w:val="22"/>
          <w:szCs w:val="22"/>
          <w:lang w:val="en-GB"/>
        </w:rPr>
      </w:pPr>
      <w:r w:rsidRPr="320944A5">
        <w:rPr>
          <w:rFonts w:ascii="Arial" w:eastAsia="Arial" w:hAnsi="Arial" w:cs="Arial"/>
          <w:b/>
          <w:sz w:val="22"/>
          <w:szCs w:val="22"/>
          <w:lang w:val="en-GB"/>
        </w:rPr>
        <w:t>Sub-questions</w:t>
      </w:r>
      <w:r w:rsidR="6C802327" w:rsidRPr="320944A5">
        <w:rPr>
          <w:rFonts w:ascii="Arial" w:eastAsia="Arial" w:hAnsi="Arial" w:cs="Arial"/>
          <w:b/>
          <w:bCs/>
          <w:sz w:val="22"/>
          <w:szCs w:val="22"/>
          <w:lang w:val="en-GB"/>
        </w:rPr>
        <w:t>.</w:t>
      </w:r>
    </w:p>
    <w:p w14:paraId="39576723"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How is Generative Artificial Intelligence currently being used within customer service?</w:t>
      </w:r>
    </w:p>
    <w:p w14:paraId="691C7C5C"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What impact does Generative AI have on customer service quality?</w:t>
      </w:r>
    </w:p>
    <w:p w14:paraId="04DBBCAD"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How does Generative AI influence customer satisfaction?</w:t>
      </w:r>
    </w:p>
    <w:p w14:paraId="7CE1F7DC"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What challenges and opportunities are associated with implementing Generative AI in customer service?</w:t>
      </w:r>
    </w:p>
    <w:p w14:paraId="74CB359E" w14:textId="4F04B443" w:rsidR="7E170A2E" w:rsidRDefault="00EA0531" w:rsidP="320944A5">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 xml:space="preserve">How can organisations maximise the benefits of Generative AI while maintaining </w:t>
      </w:r>
      <w:bookmarkStart w:id="7" w:name="_Int_SNMI5jpA"/>
      <w:r w:rsidRPr="3462394A">
        <w:rPr>
          <w:rFonts w:ascii="Arial" w:eastAsia="Arial" w:hAnsi="Arial" w:cs="Arial"/>
          <w:sz w:val="22"/>
          <w:szCs w:val="22"/>
          <w:lang w:val="en-GB"/>
        </w:rPr>
        <w:t>high levels</w:t>
      </w:r>
      <w:bookmarkEnd w:id="7"/>
      <w:r w:rsidRPr="3462394A">
        <w:rPr>
          <w:rFonts w:ascii="Arial" w:eastAsia="Arial" w:hAnsi="Arial" w:cs="Arial"/>
          <w:sz w:val="22"/>
          <w:szCs w:val="22"/>
          <w:lang w:val="en-GB"/>
        </w:rPr>
        <w:t xml:space="preserve"> of customer satisfaction?</w:t>
      </w:r>
    </w:p>
    <w:p w14:paraId="0F174593" w14:textId="420141A4" w:rsidR="0068267D" w:rsidRPr="0068267D" w:rsidRDefault="14CC8040" w:rsidP="0C3ACAF0">
      <w:pPr>
        <w:pStyle w:val="Heading1"/>
        <w:spacing w:line="360" w:lineRule="auto"/>
        <w:jc w:val="both"/>
        <w:rPr>
          <w:rFonts w:ascii="Arial" w:eastAsia="Arial" w:hAnsi="Arial" w:cs="Arial"/>
          <w:b/>
          <w:bCs/>
          <w:color w:val="auto"/>
          <w:sz w:val="22"/>
          <w:szCs w:val="22"/>
          <w:lang w:val="en-GB"/>
        </w:rPr>
      </w:pPr>
      <w:bookmarkStart w:id="8" w:name="_Toc130808451"/>
      <w:r w:rsidRPr="3C1E9F75">
        <w:rPr>
          <w:rFonts w:ascii="Arial" w:eastAsia="Arial" w:hAnsi="Arial" w:cs="Arial"/>
          <w:b/>
          <w:bCs/>
          <w:color w:val="auto"/>
          <w:sz w:val="22"/>
          <w:szCs w:val="22"/>
          <w:lang w:val="en-GB"/>
        </w:rPr>
        <w:t>2</w:t>
      </w:r>
      <w:r w:rsidR="0068267D" w:rsidRPr="3C1E9F75">
        <w:rPr>
          <w:rFonts w:ascii="Arial" w:eastAsia="Arial" w:hAnsi="Arial" w:cs="Arial"/>
          <w:b/>
          <w:bCs/>
          <w:color w:val="auto"/>
          <w:sz w:val="22"/>
          <w:szCs w:val="22"/>
          <w:lang w:val="en-GB"/>
        </w:rPr>
        <w:t>. Critical Literature Review</w:t>
      </w:r>
      <w:r w:rsidR="1FCD7700" w:rsidRPr="3C1E9F75">
        <w:rPr>
          <w:rFonts w:ascii="Arial" w:eastAsia="Arial" w:hAnsi="Arial" w:cs="Arial"/>
          <w:b/>
          <w:bCs/>
          <w:color w:val="auto"/>
          <w:sz w:val="22"/>
          <w:szCs w:val="22"/>
          <w:lang w:val="en-GB"/>
        </w:rPr>
        <w:t>.</w:t>
      </w:r>
      <w:bookmarkEnd w:id="8"/>
    </w:p>
    <w:p w14:paraId="0AD4C49E" w14:textId="5B995843" w:rsidR="0068267D" w:rsidRPr="0068267D" w:rsidRDefault="101ABC60" w:rsidP="0C3ACAF0">
      <w:pPr>
        <w:pStyle w:val="Heading2"/>
        <w:spacing w:line="360" w:lineRule="auto"/>
        <w:jc w:val="both"/>
        <w:rPr>
          <w:rFonts w:ascii="Arial" w:eastAsia="Arial" w:hAnsi="Arial" w:cs="Arial"/>
          <w:b/>
          <w:bCs/>
          <w:color w:val="auto"/>
          <w:sz w:val="22"/>
          <w:szCs w:val="22"/>
          <w:lang w:val="en-GB"/>
        </w:rPr>
      </w:pPr>
      <w:bookmarkStart w:id="9" w:name="_Toc2032436946"/>
      <w:r w:rsidRPr="3C1E9F75">
        <w:rPr>
          <w:rFonts w:ascii="Arial" w:eastAsia="Arial" w:hAnsi="Arial" w:cs="Arial"/>
          <w:b/>
          <w:bCs/>
          <w:color w:val="auto"/>
          <w:sz w:val="22"/>
          <w:szCs w:val="22"/>
          <w:lang w:val="en-GB"/>
        </w:rPr>
        <w:t>2</w:t>
      </w:r>
      <w:r w:rsidR="0068267D" w:rsidRPr="3C1E9F75">
        <w:rPr>
          <w:rFonts w:ascii="Arial" w:eastAsia="Arial" w:hAnsi="Arial" w:cs="Arial"/>
          <w:b/>
          <w:bCs/>
          <w:color w:val="auto"/>
          <w:sz w:val="22"/>
          <w:szCs w:val="22"/>
          <w:lang w:val="en-GB"/>
        </w:rPr>
        <w:t>.1 Generative Artificial Intelligence in Customer Service</w:t>
      </w:r>
      <w:r w:rsidR="05CB6347" w:rsidRPr="3C1E9F75">
        <w:rPr>
          <w:rFonts w:ascii="Arial" w:eastAsia="Arial" w:hAnsi="Arial" w:cs="Arial"/>
          <w:b/>
          <w:bCs/>
          <w:color w:val="auto"/>
          <w:sz w:val="22"/>
          <w:szCs w:val="22"/>
          <w:lang w:val="en-GB"/>
        </w:rPr>
        <w:t>.</w:t>
      </w:r>
      <w:bookmarkEnd w:id="9"/>
    </w:p>
    <w:p w14:paraId="1F878BF6" w14:textId="77777777" w:rsidR="0068267D" w:rsidRPr="0068267D" w:rsidRDefault="0068267D" w:rsidP="0C3ACAF0">
      <w:pPr>
        <w:spacing w:line="360" w:lineRule="auto"/>
        <w:jc w:val="both"/>
        <w:rPr>
          <w:rFonts w:ascii="Arial" w:eastAsia="Arial" w:hAnsi="Arial" w:cs="Arial"/>
          <w:sz w:val="22"/>
          <w:szCs w:val="22"/>
          <w:lang w:val="en-GB"/>
        </w:rPr>
      </w:pPr>
      <w:r w:rsidRPr="4A4EB7D5">
        <w:rPr>
          <w:rFonts w:ascii="Arial" w:eastAsia="Arial" w:hAnsi="Arial" w:cs="Arial"/>
          <w:sz w:val="22"/>
          <w:szCs w:val="22"/>
          <w:lang w:val="en-GB"/>
        </w:rPr>
        <w:t>Generative Artificial Intelligence (AI) has become one of the most significant technological innovations influencing customer service. Unlike traditional rule-based chatbots that respond using predefined scripts, Generative AI uses large language models to understand context, interpret customer enquiries and generate human-like responses. This development has enabled organisations to automate a wider range of customer interactions while providing faster and more personalised support. Recent research suggests that businesses are increasingly adopting Generative AI to improve operational efficiency, reduce costs and enhance the overall customer experience (Chen and Prentice, 2024).</w:t>
      </w:r>
    </w:p>
    <w:p w14:paraId="2E111670" w14:textId="77777777" w:rsidR="0068267D" w:rsidRPr="0068267D" w:rsidRDefault="0068267D" w:rsidP="0C3ACAF0">
      <w:pPr>
        <w:spacing w:line="360" w:lineRule="auto"/>
        <w:jc w:val="both"/>
        <w:rPr>
          <w:rFonts w:ascii="Arial" w:eastAsia="Arial" w:hAnsi="Arial" w:cs="Arial"/>
          <w:sz w:val="22"/>
          <w:szCs w:val="22"/>
          <w:lang w:val="en-GB"/>
        </w:rPr>
      </w:pPr>
      <w:r w:rsidRPr="7D084EFD">
        <w:rPr>
          <w:rFonts w:ascii="Arial" w:eastAsia="Arial" w:hAnsi="Arial" w:cs="Arial"/>
          <w:sz w:val="22"/>
          <w:szCs w:val="22"/>
          <w:lang w:val="en-GB"/>
        </w:rPr>
        <w:t xml:space="preserve">The rapid adoption of Generative AI has been driven by changing customer expectations. Modern consumers expect organisations to provide immediate responses, continuous service availability and personalised interactions across multiple communication channels. According to </w:t>
      </w:r>
      <w:proofErr w:type="spellStart"/>
      <w:r w:rsidRPr="7D084EFD">
        <w:rPr>
          <w:rFonts w:ascii="Arial" w:eastAsia="Arial" w:hAnsi="Arial" w:cs="Arial"/>
          <w:sz w:val="22"/>
          <w:szCs w:val="22"/>
          <w:lang w:val="en-GB"/>
        </w:rPr>
        <w:t>Chilakapati</w:t>
      </w:r>
      <w:proofErr w:type="spellEnd"/>
      <w:r w:rsidRPr="7D084EFD">
        <w:rPr>
          <w:rFonts w:ascii="Arial" w:eastAsia="Arial" w:hAnsi="Arial" w:cs="Arial"/>
          <w:sz w:val="22"/>
          <w:szCs w:val="22"/>
          <w:lang w:val="en-GB"/>
        </w:rPr>
        <w:t xml:space="preserve"> et al. (2026), Generative AI chatbots can understand customer intent, maintain conversational context and provide multilingual support, making them more effective than earlier chatbot technologies. These capabilities enable organisations to manage large volumes of customer enquiries while reducing pressure on customer service employees.  </w:t>
      </w:r>
    </w:p>
    <w:p w14:paraId="609697C2" w14:textId="77777777" w:rsidR="0068267D" w:rsidRPr="0068267D" w:rsidRDefault="0068267D" w:rsidP="0C3ACAF0">
      <w:pPr>
        <w:spacing w:line="360" w:lineRule="auto"/>
        <w:jc w:val="both"/>
        <w:rPr>
          <w:rFonts w:ascii="Arial" w:eastAsia="Arial" w:hAnsi="Arial" w:cs="Arial"/>
          <w:sz w:val="22"/>
          <w:szCs w:val="22"/>
          <w:lang w:val="en-GB"/>
        </w:rPr>
      </w:pPr>
      <w:r w:rsidRPr="7D084EFD">
        <w:rPr>
          <w:rFonts w:ascii="Arial" w:eastAsia="Arial" w:hAnsi="Arial" w:cs="Arial"/>
          <w:sz w:val="22"/>
          <w:szCs w:val="22"/>
          <w:lang w:val="en-GB"/>
        </w:rPr>
        <w:t>However, despite these technological improvements, the literature suggests that adopting Generative AI does not automatically guarantee improved customer experiences. Chen and Prentice (2024) argue that organisations should consider AI as a tool to support customer service rather than replace human interaction completely. Similarly, Ferraro et al. (2024) highlight that while AI can improve operational efficiency, excessive dependence on automation may reduce opportunities for meaningful customer engagement. These contrasting views suggest that successful implementation depends not only on the technology itself but also on how organisations integrate AI within their wider customer service strategy.</w:t>
      </w:r>
    </w:p>
    <w:p w14:paraId="207D161E" w14:textId="71AF8A9C" w:rsidR="0086082D" w:rsidRPr="0086082D" w:rsidRDefault="27E904C1" w:rsidP="3C1E9F75">
      <w:pPr>
        <w:pStyle w:val="Heading1"/>
        <w:spacing w:line="360" w:lineRule="auto"/>
        <w:jc w:val="both"/>
        <w:rPr>
          <w:rFonts w:ascii="Arial" w:eastAsia="Arial" w:hAnsi="Arial" w:cs="Arial"/>
          <w:b/>
          <w:bCs/>
          <w:color w:val="auto"/>
          <w:sz w:val="22"/>
          <w:szCs w:val="22"/>
          <w:lang w:val="en-GB"/>
        </w:rPr>
      </w:pPr>
      <w:bookmarkStart w:id="10" w:name="_Toc258722241"/>
      <w:r w:rsidRPr="3C1E9F75">
        <w:rPr>
          <w:rFonts w:ascii="Arial" w:eastAsia="Arial" w:hAnsi="Arial" w:cs="Arial"/>
          <w:b/>
          <w:bCs/>
          <w:color w:val="auto"/>
          <w:sz w:val="22"/>
          <w:szCs w:val="22"/>
          <w:lang w:val="en-GB"/>
        </w:rPr>
        <w:t>2</w:t>
      </w:r>
      <w:r w:rsidR="0086082D" w:rsidRPr="3C1E9F75">
        <w:rPr>
          <w:rFonts w:ascii="Arial" w:eastAsia="Arial" w:hAnsi="Arial" w:cs="Arial"/>
          <w:b/>
          <w:bCs/>
          <w:color w:val="auto"/>
          <w:sz w:val="22"/>
          <w:szCs w:val="22"/>
          <w:lang w:val="en-GB"/>
        </w:rPr>
        <w:t>.2 The Impact of Generative AI on Customer Service Quality</w:t>
      </w:r>
      <w:r w:rsidR="25E28844" w:rsidRPr="3C1E9F75">
        <w:rPr>
          <w:rFonts w:ascii="Arial" w:eastAsia="Arial" w:hAnsi="Arial" w:cs="Arial"/>
          <w:b/>
          <w:bCs/>
          <w:color w:val="auto"/>
          <w:sz w:val="22"/>
          <w:szCs w:val="22"/>
          <w:lang w:val="en-GB"/>
        </w:rPr>
        <w:t>.</w:t>
      </w:r>
      <w:bookmarkEnd w:id="10"/>
    </w:p>
    <w:p w14:paraId="79C6311F"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Customer service quality is widely recognised as an important factor influencing customer perceptions, business reputation and competitive advantage. Traditionally, service quality has been associated with reliability, responsiveness, assurance and empathy, all of which influence how customers evaluate service experiences (</w:t>
      </w:r>
      <w:proofErr w:type="spellStart"/>
      <w:r w:rsidRPr="6529F5FF">
        <w:rPr>
          <w:rFonts w:ascii="Arial" w:eastAsia="Arial" w:hAnsi="Arial" w:cs="Arial"/>
          <w:sz w:val="22"/>
          <w:szCs w:val="22"/>
          <w:lang w:val="en-GB"/>
        </w:rPr>
        <w:t>Parasuraman</w:t>
      </w:r>
      <w:proofErr w:type="spellEnd"/>
      <w:r w:rsidRPr="6529F5FF">
        <w:rPr>
          <w:rFonts w:ascii="Arial" w:eastAsia="Arial" w:hAnsi="Arial" w:cs="Arial"/>
          <w:sz w:val="22"/>
          <w:szCs w:val="22"/>
          <w:lang w:val="en-GB"/>
        </w:rPr>
        <w:t xml:space="preserve">, </w:t>
      </w:r>
      <w:proofErr w:type="spellStart"/>
      <w:r w:rsidRPr="6529F5FF">
        <w:rPr>
          <w:rFonts w:ascii="Arial" w:eastAsia="Arial" w:hAnsi="Arial" w:cs="Arial"/>
          <w:sz w:val="22"/>
          <w:szCs w:val="22"/>
          <w:lang w:val="en-GB"/>
        </w:rPr>
        <w:t>Zeithaml</w:t>
      </w:r>
      <w:proofErr w:type="spellEnd"/>
      <w:r w:rsidRPr="6529F5FF">
        <w:rPr>
          <w:rFonts w:ascii="Arial" w:eastAsia="Arial" w:hAnsi="Arial" w:cs="Arial"/>
          <w:sz w:val="22"/>
          <w:szCs w:val="22"/>
          <w:lang w:val="en-GB"/>
        </w:rPr>
        <w:t xml:space="preserve"> and Berry, 1988). Although Generative AI has changed the way customer service is delivered, these dimensions remain relevant when assessing the quality of AI-powered interactions.</w:t>
      </w:r>
    </w:p>
    <w:p w14:paraId="43576341"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Several recent studies suggest that Generative AI can improve customer service quality by increasing efficiency and responsiveness. Park et al. (2024) found that AI chatbot characteristics, including responsiveness, perceived usefulness and personalisation, positively influence customer experience and customer satisfaction. Their findings indicate that customers appreciate receiving immediate assistance and accurate information, particularly when resolving routine enquiries. Similarly, Hu et al. (2024) reported that realistic AI customer service agents can improve customer satisfaction during service recovery by creating interactions that appear more natural and human-like.</w:t>
      </w:r>
    </w:p>
    <w:p w14:paraId="0A878B29"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 xml:space="preserve">Despite these positive findings, other researchers argue that improvements in efficiency do not necessarily result in better service quality. </w:t>
      </w:r>
      <w:proofErr w:type="spellStart"/>
      <w:r w:rsidRPr="6529F5FF">
        <w:rPr>
          <w:rFonts w:ascii="Arial" w:eastAsia="Arial" w:hAnsi="Arial" w:cs="Arial"/>
          <w:sz w:val="22"/>
          <w:szCs w:val="22"/>
          <w:lang w:val="en-GB"/>
        </w:rPr>
        <w:t>Batool</w:t>
      </w:r>
      <w:proofErr w:type="spellEnd"/>
      <w:r w:rsidRPr="6529F5FF">
        <w:rPr>
          <w:rFonts w:ascii="Arial" w:eastAsia="Arial" w:hAnsi="Arial" w:cs="Arial"/>
          <w:sz w:val="22"/>
          <w:szCs w:val="22"/>
          <w:lang w:val="en-GB"/>
        </w:rPr>
        <w:t xml:space="preserve"> (2026) found that although AI chatbots improved service efficiency, accuracy and availability, customer satisfaction was influenced more strongly by customer perceptions of service quality than by the technology itself. The study also suggests that cultural factors and previous service experiences shape how customers evaluate AI-powered customer service, indicating that perceptions of quality extend beyond technical performance.  </w:t>
      </w:r>
    </w:p>
    <w:p w14:paraId="0CF24F82"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 xml:space="preserve">Similarly, </w:t>
      </w:r>
      <w:proofErr w:type="spellStart"/>
      <w:r w:rsidRPr="6529F5FF">
        <w:rPr>
          <w:rFonts w:ascii="Arial" w:eastAsia="Arial" w:hAnsi="Arial" w:cs="Arial"/>
          <w:sz w:val="22"/>
          <w:szCs w:val="22"/>
          <w:lang w:val="en-GB"/>
        </w:rPr>
        <w:t>Chilakapati</w:t>
      </w:r>
      <w:proofErr w:type="spellEnd"/>
      <w:r w:rsidRPr="6529F5FF">
        <w:rPr>
          <w:rFonts w:ascii="Arial" w:eastAsia="Arial" w:hAnsi="Arial" w:cs="Arial"/>
          <w:sz w:val="22"/>
          <w:szCs w:val="22"/>
          <w:lang w:val="en-GB"/>
        </w:rPr>
        <w:t xml:space="preserve"> et al. (2026) acknowledge that Generative AI can produce faster and more context-aware responses than traditional chatbots but also identify ongoing challenges relating to data privacy, response accuracy and maintaining coherent conversations.   These findings suggest that although Generative AI improves some dimensions of service quality, organisations must also consider customer trust and communication quality when implementing AI-powered customer service systems.</w:t>
      </w:r>
    </w:p>
    <w:p w14:paraId="1DCBEFA6" w14:textId="0A10F49C" w:rsidR="005038AA" w:rsidRPr="005038AA" w:rsidRDefault="495B82E4" w:rsidP="3C1E9F75">
      <w:pPr>
        <w:pStyle w:val="Heading1"/>
        <w:spacing w:line="360" w:lineRule="auto"/>
        <w:jc w:val="both"/>
        <w:rPr>
          <w:rFonts w:ascii="Arial" w:eastAsia="Arial" w:hAnsi="Arial" w:cs="Arial"/>
          <w:b/>
          <w:bCs/>
          <w:color w:val="auto"/>
          <w:sz w:val="22"/>
          <w:szCs w:val="22"/>
          <w:lang w:val="en-GB"/>
        </w:rPr>
      </w:pPr>
      <w:bookmarkStart w:id="11" w:name="_Toc775787400"/>
      <w:r w:rsidRPr="3C1E9F75">
        <w:rPr>
          <w:rFonts w:ascii="Arial" w:eastAsia="Arial" w:hAnsi="Arial" w:cs="Arial"/>
          <w:b/>
          <w:bCs/>
          <w:color w:val="auto"/>
          <w:sz w:val="22"/>
          <w:szCs w:val="22"/>
          <w:lang w:val="en-GB"/>
        </w:rPr>
        <w:t>2</w:t>
      </w:r>
      <w:r w:rsidR="005038AA" w:rsidRPr="3C1E9F75">
        <w:rPr>
          <w:rFonts w:ascii="Arial" w:eastAsia="Arial" w:hAnsi="Arial" w:cs="Arial"/>
          <w:b/>
          <w:bCs/>
          <w:color w:val="auto"/>
          <w:sz w:val="22"/>
          <w:szCs w:val="22"/>
          <w:lang w:val="en-GB"/>
        </w:rPr>
        <w:t>.3 The Impact of Generative Artificial Intelligence on Customer Satisfaction</w:t>
      </w:r>
      <w:r w:rsidR="34BBFE72" w:rsidRPr="3C1E9F75">
        <w:rPr>
          <w:rFonts w:ascii="Arial" w:eastAsia="Arial" w:hAnsi="Arial" w:cs="Arial"/>
          <w:b/>
          <w:bCs/>
          <w:color w:val="auto"/>
          <w:sz w:val="22"/>
          <w:szCs w:val="22"/>
          <w:lang w:val="en-GB"/>
        </w:rPr>
        <w:t>.</w:t>
      </w:r>
      <w:bookmarkEnd w:id="11"/>
    </w:p>
    <w:p w14:paraId="33B58414" w14:textId="77777777" w:rsidR="005038AA" w:rsidRPr="005038AA" w:rsidRDefault="005038AA" w:rsidP="0C3ACAF0">
      <w:pPr>
        <w:spacing w:line="360" w:lineRule="auto"/>
        <w:jc w:val="both"/>
        <w:rPr>
          <w:rFonts w:ascii="Arial" w:eastAsia="Arial" w:hAnsi="Arial" w:cs="Arial"/>
          <w:sz w:val="22"/>
          <w:szCs w:val="22"/>
          <w:lang w:val="en-GB"/>
        </w:rPr>
      </w:pPr>
      <w:r w:rsidRPr="01F5A8A0">
        <w:rPr>
          <w:rFonts w:ascii="Arial" w:eastAsia="Arial" w:hAnsi="Arial" w:cs="Arial"/>
          <w:sz w:val="22"/>
          <w:szCs w:val="22"/>
          <w:lang w:val="en-GB"/>
        </w:rPr>
        <w:t>Customer satisfaction is recognised as one of the most important indicators of business success because it influences customer loyalty, repeat purchasing behaviour and long-term organisational performance. As Generative Artificial Intelligence (AI) becomes increasingly integrated into customer service operations, researchers have begun to examine whether AI-powered interactions improve or reduce customer satisfaction.</w:t>
      </w:r>
    </w:p>
    <w:p w14:paraId="5598C5C3" w14:textId="77777777" w:rsidR="005038AA" w:rsidRPr="005038AA" w:rsidRDefault="005038AA" w:rsidP="0C3ACAF0">
      <w:pPr>
        <w:spacing w:line="360" w:lineRule="auto"/>
        <w:jc w:val="both"/>
        <w:rPr>
          <w:rFonts w:ascii="Arial" w:eastAsia="Arial" w:hAnsi="Arial" w:cs="Arial"/>
          <w:sz w:val="22"/>
          <w:szCs w:val="22"/>
          <w:lang w:val="en-GB"/>
        </w:rPr>
      </w:pPr>
      <w:r w:rsidRPr="01F5A8A0">
        <w:rPr>
          <w:rFonts w:ascii="Arial" w:eastAsia="Arial" w:hAnsi="Arial" w:cs="Arial"/>
          <w:sz w:val="22"/>
          <w:szCs w:val="22"/>
          <w:lang w:val="en-GB"/>
        </w:rPr>
        <w:t>Several recent studies suggest that Generative AI can positively influence customer satisfaction when implemented effectively. Park et al. (2024) argue that customers are generally satisfied with AI-powered customer service when systems provide accurate information, respond quickly and offer personalised recommendations. Their study found that perceived usefulness and responsiveness are significant factors influencing customer satisfaction, suggesting that customers appreciate the convenience and accessibility offered by AI chatbots. Similarly, Hu et al. (2024) found that AI service agents designed to communicate in a realistic and natural manner can increase customer satisfaction during service recovery by improving customer confidence and trust.</w:t>
      </w:r>
    </w:p>
    <w:p w14:paraId="60E7A327" w14:textId="77777777" w:rsidR="005038AA" w:rsidRPr="005038AA" w:rsidRDefault="005038AA" w:rsidP="0C3ACAF0">
      <w:pPr>
        <w:spacing w:line="360" w:lineRule="auto"/>
        <w:jc w:val="both"/>
        <w:rPr>
          <w:rFonts w:ascii="Arial" w:eastAsia="Arial" w:hAnsi="Arial" w:cs="Arial"/>
          <w:sz w:val="22"/>
          <w:szCs w:val="22"/>
          <w:lang w:val="en-GB"/>
        </w:rPr>
      </w:pPr>
      <w:r w:rsidRPr="01F5A8A0">
        <w:rPr>
          <w:rFonts w:ascii="Arial" w:eastAsia="Arial" w:hAnsi="Arial" w:cs="Arial"/>
          <w:sz w:val="22"/>
          <w:szCs w:val="22"/>
          <w:lang w:val="en-GB"/>
        </w:rPr>
        <w:t xml:space="preserve">However, the literature also demonstrates that customer satisfaction depends on more than speed and convenience. </w:t>
      </w:r>
      <w:proofErr w:type="spellStart"/>
      <w:r w:rsidRPr="01F5A8A0">
        <w:rPr>
          <w:rFonts w:ascii="Arial" w:eastAsia="Arial" w:hAnsi="Arial" w:cs="Arial"/>
          <w:sz w:val="22"/>
          <w:szCs w:val="22"/>
          <w:lang w:val="en-GB"/>
        </w:rPr>
        <w:t>Juquelier</w:t>
      </w:r>
      <w:proofErr w:type="spellEnd"/>
      <w:r w:rsidRPr="01F5A8A0">
        <w:rPr>
          <w:rFonts w:ascii="Arial" w:eastAsia="Arial" w:hAnsi="Arial" w:cs="Arial"/>
          <w:sz w:val="22"/>
          <w:szCs w:val="22"/>
          <w:lang w:val="en-GB"/>
        </w:rPr>
        <w:t xml:space="preserve">, </w:t>
      </w:r>
      <w:proofErr w:type="spellStart"/>
      <w:r w:rsidRPr="01F5A8A0">
        <w:rPr>
          <w:rFonts w:ascii="Arial" w:eastAsia="Arial" w:hAnsi="Arial" w:cs="Arial"/>
          <w:sz w:val="22"/>
          <w:szCs w:val="22"/>
          <w:lang w:val="en-GB"/>
        </w:rPr>
        <w:t>Poncin</w:t>
      </w:r>
      <w:proofErr w:type="spellEnd"/>
      <w:r w:rsidRPr="01F5A8A0">
        <w:rPr>
          <w:rFonts w:ascii="Arial" w:eastAsia="Arial" w:hAnsi="Arial" w:cs="Arial"/>
          <w:sz w:val="22"/>
          <w:szCs w:val="22"/>
          <w:lang w:val="en-GB"/>
        </w:rPr>
        <w:t xml:space="preserve"> and </w:t>
      </w:r>
      <w:proofErr w:type="spellStart"/>
      <w:r w:rsidRPr="01F5A8A0">
        <w:rPr>
          <w:rFonts w:ascii="Arial" w:eastAsia="Arial" w:hAnsi="Arial" w:cs="Arial"/>
          <w:sz w:val="22"/>
          <w:szCs w:val="22"/>
          <w:lang w:val="en-GB"/>
        </w:rPr>
        <w:t>Hazée</w:t>
      </w:r>
      <w:proofErr w:type="spellEnd"/>
      <w:r w:rsidRPr="01F5A8A0">
        <w:rPr>
          <w:rFonts w:ascii="Arial" w:eastAsia="Arial" w:hAnsi="Arial" w:cs="Arial"/>
          <w:sz w:val="22"/>
          <w:szCs w:val="22"/>
          <w:lang w:val="en-GB"/>
        </w:rPr>
        <w:t xml:space="preserve"> (2025) argue that although empathetic AI chatbots can create more engaging interactions, customers may react negatively if they perceive emotional responses as artificial or insincere. This suggests that while Generative AI can imitate human conversation, it cannot always replicate genuine emotional understanding. Consequently, customers may prefer interacting with human employees when discussing complex, sensitive or emotionally charged issues.</w:t>
      </w:r>
    </w:p>
    <w:p w14:paraId="316AFCCA" w14:textId="77777777" w:rsidR="005038AA" w:rsidRPr="005038AA" w:rsidRDefault="005038AA" w:rsidP="0C3ACAF0">
      <w:pPr>
        <w:spacing w:line="360" w:lineRule="auto"/>
        <w:jc w:val="both"/>
        <w:rPr>
          <w:rFonts w:ascii="Arial" w:eastAsia="Arial" w:hAnsi="Arial" w:cs="Arial"/>
          <w:sz w:val="22"/>
          <w:szCs w:val="22"/>
          <w:lang w:val="en-GB"/>
        </w:rPr>
      </w:pPr>
      <w:proofErr w:type="spellStart"/>
      <w:r w:rsidRPr="01F5A8A0">
        <w:rPr>
          <w:rFonts w:ascii="Arial" w:eastAsia="Arial" w:hAnsi="Arial" w:cs="Arial"/>
          <w:sz w:val="22"/>
          <w:szCs w:val="22"/>
          <w:lang w:val="en-GB"/>
        </w:rPr>
        <w:t>Batool</w:t>
      </w:r>
      <w:proofErr w:type="spellEnd"/>
      <w:r w:rsidRPr="01F5A8A0">
        <w:rPr>
          <w:rFonts w:ascii="Arial" w:eastAsia="Arial" w:hAnsi="Arial" w:cs="Arial"/>
          <w:sz w:val="22"/>
          <w:szCs w:val="22"/>
          <w:lang w:val="en-GB"/>
        </w:rPr>
        <w:t xml:space="preserve"> (2026) similarly concludes that customer satisfaction is strongly influenced by the overall quality of customer service rather than the technology itself. The study found that although AI chatbots improved efficiency and response times, customer satisfaction remained dependent on factors such as communication quality, reliability and the ability to resolve problems successfully. These findings indicate that organisations should avoid assuming that introducing AI alone will automatically improve customer satisfaction.  </w:t>
      </w:r>
    </w:p>
    <w:p w14:paraId="03E6826F" w14:textId="6F5CBB73" w:rsidR="00F178B5" w:rsidRPr="00F178B5" w:rsidRDefault="24A30DB6" w:rsidP="3C1E9F75">
      <w:pPr>
        <w:pStyle w:val="Heading1"/>
        <w:spacing w:line="360" w:lineRule="auto"/>
        <w:jc w:val="both"/>
        <w:rPr>
          <w:rFonts w:ascii="Arial" w:eastAsia="Arial" w:hAnsi="Arial" w:cs="Arial"/>
          <w:b/>
          <w:bCs/>
          <w:color w:val="auto"/>
          <w:sz w:val="22"/>
          <w:szCs w:val="22"/>
          <w:lang w:val="en-GB"/>
        </w:rPr>
      </w:pPr>
      <w:bookmarkStart w:id="12" w:name="_Toc1782236070"/>
      <w:r w:rsidRPr="3C1E9F75">
        <w:rPr>
          <w:rFonts w:ascii="Arial" w:eastAsia="Arial" w:hAnsi="Arial" w:cs="Arial"/>
          <w:b/>
          <w:bCs/>
          <w:color w:val="auto"/>
          <w:sz w:val="22"/>
          <w:szCs w:val="22"/>
          <w:lang w:val="en-GB"/>
        </w:rPr>
        <w:t>2</w:t>
      </w:r>
      <w:r w:rsidR="00F178B5" w:rsidRPr="3C1E9F75">
        <w:rPr>
          <w:rFonts w:ascii="Arial" w:eastAsia="Arial" w:hAnsi="Arial" w:cs="Arial"/>
          <w:b/>
          <w:bCs/>
          <w:color w:val="auto"/>
          <w:sz w:val="22"/>
          <w:szCs w:val="22"/>
          <w:lang w:val="en-GB"/>
        </w:rPr>
        <w:t>.4 Challenges and Limitations of AI-Powered Customer Service</w:t>
      </w:r>
      <w:r w:rsidR="78E87C69" w:rsidRPr="3C1E9F75">
        <w:rPr>
          <w:rFonts w:ascii="Arial" w:eastAsia="Arial" w:hAnsi="Arial" w:cs="Arial"/>
          <w:b/>
          <w:bCs/>
          <w:color w:val="auto"/>
          <w:sz w:val="22"/>
          <w:szCs w:val="22"/>
          <w:lang w:val="en-GB"/>
        </w:rPr>
        <w:t>.</w:t>
      </w:r>
      <w:bookmarkEnd w:id="12"/>
    </w:p>
    <w:p w14:paraId="3D269EF0"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Although Generative AI offers significant opportunities for improving customer service, researchers have identified several challenges that may limit its effectiveness. One of the most frequently discussed concerns is the lack of genuine empathy. While modern AI systems can generate responses that appear conversational, they do not possess human emotions or personal understanding. As a result, customers may perceive AI interactions as less supportive when dealing with complex or emotionally sensitive situations (</w:t>
      </w:r>
      <w:proofErr w:type="spellStart"/>
      <w:r w:rsidRPr="1C814B2F">
        <w:rPr>
          <w:rFonts w:ascii="Arial" w:eastAsia="Arial" w:hAnsi="Arial" w:cs="Arial"/>
          <w:sz w:val="22"/>
          <w:szCs w:val="22"/>
          <w:lang w:val="en-GB"/>
        </w:rPr>
        <w:t>Juquelier</w:t>
      </w:r>
      <w:proofErr w:type="spellEnd"/>
      <w:r w:rsidRPr="1C814B2F">
        <w:rPr>
          <w:rFonts w:ascii="Arial" w:eastAsia="Arial" w:hAnsi="Arial" w:cs="Arial"/>
          <w:sz w:val="22"/>
          <w:szCs w:val="22"/>
          <w:lang w:val="en-GB"/>
        </w:rPr>
        <w:t xml:space="preserve">, </w:t>
      </w:r>
      <w:proofErr w:type="spellStart"/>
      <w:r w:rsidRPr="1C814B2F">
        <w:rPr>
          <w:rFonts w:ascii="Arial" w:eastAsia="Arial" w:hAnsi="Arial" w:cs="Arial"/>
          <w:sz w:val="22"/>
          <w:szCs w:val="22"/>
          <w:lang w:val="en-GB"/>
        </w:rPr>
        <w:t>Poncin</w:t>
      </w:r>
      <w:proofErr w:type="spellEnd"/>
      <w:r w:rsidRPr="1C814B2F">
        <w:rPr>
          <w:rFonts w:ascii="Arial" w:eastAsia="Arial" w:hAnsi="Arial" w:cs="Arial"/>
          <w:sz w:val="22"/>
          <w:szCs w:val="22"/>
          <w:lang w:val="en-GB"/>
        </w:rPr>
        <w:t xml:space="preserve"> and </w:t>
      </w:r>
      <w:proofErr w:type="spellStart"/>
      <w:r w:rsidRPr="1C814B2F">
        <w:rPr>
          <w:rFonts w:ascii="Arial" w:eastAsia="Arial" w:hAnsi="Arial" w:cs="Arial"/>
          <w:sz w:val="22"/>
          <w:szCs w:val="22"/>
          <w:lang w:val="en-GB"/>
        </w:rPr>
        <w:t>Hazée</w:t>
      </w:r>
      <w:proofErr w:type="spellEnd"/>
      <w:r w:rsidRPr="1C814B2F">
        <w:rPr>
          <w:rFonts w:ascii="Arial" w:eastAsia="Arial" w:hAnsi="Arial" w:cs="Arial"/>
          <w:sz w:val="22"/>
          <w:szCs w:val="22"/>
          <w:lang w:val="en-GB"/>
        </w:rPr>
        <w:t>, 2025).</w:t>
      </w:r>
    </w:p>
    <w:p w14:paraId="0DAC2306"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 xml:space="preserve">Another important challenge relates to the accuracy and reliability of AI-generated responses. Despite continuous improvements in large language models, Generative AI systems can still produce inaccurate or misleading information, often referred to as AI “hallucinations”. Incorrect responses may reduce customer trust and negatively influence customer satisfaction, particularly when customers rely on AI for important decisions or problem resolution. </w:t>
      </w:r>
      <w:proofErr w:type="spellStart"/>
      <w:r w:rsidRPr="1C814B2F">
        <w:rPr>
          <w:rFonts w:ascii="Arial" w:eastAsia="Arial" w:hAnsi="Arial" w:cs="Arial"/>
          <w:sz w:val="22"/>
          <w:szCs w:val="22"/>
          <w:lang w:val="en-GB"/>
        </w:rPr>
        <w:t>Chilakapati</w:t>
      </w:r>
      <w:proofErr w:type="spellEnd"/>
      <w:r w:rsidRPr="1C814B2F">
        <w:rPr>
          <w:rFonts w:ascii="Arial" w:eastAsia="Arial" w:hAnsi="Arial" w:cs="Arial"/>
          <w:sz w:val="22"/>
          <w:szCs w:val="22"/>
          <w:lang w:val="en-GB"/>
        </w:rPr>
        <w:t xml:space="preserve"> et al. (2026) identify response accuracy as one of the major challenges affecting the successful implementation of Generative AI within customer service.  </w:t>
      </w:r>
    </w:p>
    <w:p w14:paraId="1FC85BBF"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Privacy and data security also remain significant concerns. Many AI-powered customer service systems process large amounts of personal data to generate personalised responses. Consequently, organisations must ensure that customer information is collected, stored and used responsibly while complying with data protection regulations. Failure to address these concerns may reduce customer confidence and discourage the adoption of AI-powered services.</w:t>
      </w:r>
    </w:p>
    <w:p w14:paraId="64747B90"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Furthermore, several researchers argue that organisations should avoid replacing human employees entirely. Ferraro et al. (2024) suggest that the most effective customer service models combine the efficiency of AI with the emotional intelligence and problem-solving abilities of human employees. This hybrid approach allows organisations to benefit from automation while maintaining high levels of customer satisfaction for more complex customer enquiries.</w:t>
      </w:r>
    </w:p>
    <w:p w14:paraId="51A42131" w14:textId="3834EBD7" w:rsidR="001E494D" w:rsidRPr="001E494D" w:rsidRDefault="30DBC3FE" w:rsidP="3C1E9F75">
      <w:pPr>
        <w:pStyle w:val="Heading1"/>
        <w:spacing w:line="360" w:lineRule="auto"/>
        <w:jc w:val="both"/>
        <w:rPr>
          <w:rFonts w:ascii="Arial" w:eastAsia="Arial" w:hAnsi="Arial" w:cs="Arial"/>
          <w:b/>
          <w:bCs/>
          <w:color w:val="auto"/>
          <w:sz w:val="22"/>
          <w:szCs w:val="22"/>
          <w:lang w:val="en-GB"/>
        </w:rPr>
      </w:pPr>
      <w:bookmarkStart w:id="13" w:name="_Toc515736540"/>
      <w:r w:rsidRPr="3C1E9F75">
        <w:rPr>
          <w:rFonts w:ascii="Arial" w:eastAsia="Arial" w:hAnsi="Arial" w:cs="Arial"/>
          <w:b/>
          <w:bCs/>
          <w:color w:val="auto"/>
          <w:sz w:val="22"/>
          <w:szCs w:val="22"/>
          <w:lang w:val="en-GB"/>
        </w:rPr>
        <w:t>2</w:t>
      </w:r>
      <w:r w:rsidR="001E494D" w:rsidRPr="3C1E9F75">
        <w:rPr>
          <w:rFonts w:ascii="Arial" w:eastAsia="Arial" w:hAnsi="Arial" w:cs="Arial"/>
          <w:b/>
          <w:bCs/>
          <w:color w:val="auto"/>
          <w:sz w:val="22"/>
          <w:szCs w:val="22"/>
          <w:lang w:val="en-GB"/>
        </w:rPr>
        <w:t>.5 The SERVQUAL Framework</w:t>
      </w:r>
      <w:r w:rsidR="0D47B2BC" w:rsidRPr="3C1E9F75">
        <w:rPr>
          <w:rFonts w:ascii="Arial" w:eastAsia="Arial" w:hAnsi="Arial" w:cs="Arial"/>
          <w:b/>
          <w:bCs/>
          <w:color w:val="auto"/>
          <w:sz w:val="22"/>
          <w:szCs w:val="22"/>
          <w:lang w:val="en-GB"/>
        </w:rPr>
        <w:t>.</w:t>
      </w:r>
      <w:bookmarkEnd w:id="13"/>
    </w:p>
    <w:p w14:paraId="209A383C" w14:textId="1DC66FF6" w:rsidR="001E494D" w:rsidRPr="001E494D" w:rsidRDefault="001E494D" w:rsidP="0C3ACAF0">
      <w:pPr>
        <w:spacing w:line="360" w:lineRule="auto"/>
        <w:jc w:val="both"/>
        <w:rPr>
          <w:rFonts w:ascii="Arial" w:eastAsia="Arial" w:hAnsi="Arial" w:cs="Arial"/>
          <w:sz w:val="22"/>
          <w:szCs w:val="22"/>
          <w:lang w:val="en-GB"/>
        </w:rPr>
      </w:pPr>
      <w:r w:rsidRPr="51C21DCE">
        <w:rPr>
          <w:rFonts w:ascii="Arial" w:eastAsia="Arial" w:hAnsi="Arial" w:cs="Arial"/>
          <w:sz w:val="22"/>
          <w:szCs w:val="22"/>
          <w:lang w:val="en-GB"/>
        </w:rPr>
        <w:t xml:space="preserve">This research will be underpinned by the </w:t>
      </w:r>
      <w:proofErr w:type="spellStart"/>
      <w:r w:rsidRPr="51C21DCE">
        <w:rPr>
          <w:rFonts w:ascii="Arial" w:eastAsia="Arial" w:hAnsi="Arial" w:cs="Arial"/>
          <w:sz w:val="22"/>
          <w:szCs w:val="22"/>
          <w:lang w:val="en-GB"/>
        </w:rPr>
        <w:t>SERVQUAL</w:t>
      </w:r>
      <w:proofErr w:type="spellEnd"/>
      <w:r w:rsidRPr="51C21DCE">
        <w:rPr>
          <w:rFonts w:ascii="Arial" w:eastAsia="Arial" w:hAnsi="Arial" w:cs="Arial"/>
          <w:sz w:val="22"/>
          <w:szCs w:val="22"/>
          <w:lang w:val="en-GB"/>
        </w:rPr>
        <w:t xml:space="preserve"> framework developed by </w:t>
      </w:r>
      <w:proofErr w:type="spellStart"/>
      <w:r w:rsidRPr="51C21DCE">
        <w:rPr>
          <w:rFonts w:ascii="Arial" w:eastAsia="Arial" w:hAnsi="Arial" w:cs="Arial"/>
          <w:sz w:val="22"/>
          <w:szCs w:val="22"/>
          <w:lang w:val="en-GB"/>
        </w:rPr>
        <w:t>Parasuraman</w:t>
      </w:r>
      <w:proofErr w:type="spellEnd"/>
      <w:r w:rsidRPr="51C21DCE">
        <w:rPr>
          <w:rFonts w:ascii="Arial" w:eastAsia="Arial" w:hAnsi="Arial" w:cs="Arial"/>
          <w:sz w:val="22"/>
          <w:szCs w:val="22"/>
          <w:lang w:val="en-GB"/>
        </w:rPr>
        <w:t xml:space="preserve">, </w:t>
      </w:r>
      <w:proofErr w:type="spellStart"/>
      <w:r w:rsidRPr="51C21DCE">
        <w:rPr>
          <w:rFonts w:ascii="Arial" w:eastAsia="Arial" w:hAnsi="Arial" w:cs="Arial"/>
          <w:sz w:val="22"/>
          <w:szCs w:val="22"/>
          <w:lang w:val="en-GB"/>
        </w:rPr>
        <w:t>Zeithaml</w:t>
      </w:r>
      <w:proofErr w:type="spellEnd"/>
      <w:r w:rsidRPr="51C21DCE">
        <w:rPr>
          <w:rFonts w:ascii="Arial" w:eastAsia="Arial" w:hAnsi="Arial" w:cs="Arial"/>
          <w:sz w:val="22"/>
          <w:szCs w:val="22"/>
          <w:lang w:val="en-GB"/>
        </w:rPr>
        <w:t xml:space="preserve"> and Berry (1988). Although the framework was originally developed to measure traditional service quality, its principles remain highly relevant when evaluating AI-powered customer service because it focuses on customer perceptions rather than the technology itself.</w:t>
      </w:r>
    </w:p>
    <w:p w14:paraId="576C0AB2" w14:textId="4F3AC3D6" w:rsidR="001E494D" w:rsidRPr="001E494D" w:rsidRDefault="001E494D" w:rsidP="0C3ACAF0">
      <w:pPr>
        <w:spacing w:line="360" w:lineRule="auto"/>
        <w:jc w:val="both"/>
        <w:rPr>
          <w:rFonts w:ascii="Arial" w:eastAsia="Arial" w:hAnsi="Arial" w:cs="Arial"/>
          <w:sz w:val="22"/>
          <w:szCs w:val="22"/>
          <w:lang w:val="en-GB"/>
        </w:rPr>
      </w:pPr>
      <w:proofErr w:type="spellStart"/>
      <w:r w:rsidRPr="51C21DCE">
        <w:rPr>
          <w:rFonts w:ascii="Arial" w:eastAsia="Arial" w:hAnsi="Arial" w:cs="Arial"/>
          <w:sz w:val="22"/>
          <w:szCs w:val="22"/>
          <w:lang w:val="en-GB"/>
        </w:rPr>
        <w:t>SERVQUAL</w:t>
      </w:r>
      <w:proofErr w:type="spellEnd"/>
      <w:r w:rsidRPr="51C21DCE">
        <w:rPr>
          <w:rFonts w:ascii="Arial" w:eastAsia="Arial" w:hAnsi="Arial" w:cs="Arial"/>
          <w:sz w:val="22"/>
          <w:szCs w:val="22"/>
          <w:lang w:val="en-GB"/>
        </w:rPr>
        <w:t xml:space="preserve"> evaluates service quality using five dimensions: reliability, responsiveness, assurance, empathy and tangibles. Within the context of Generative AI, responsiveness and reliability are often enhanced through instant responses and consistent service delivery. However, the empathy dimension presents a greater challenge because AI systems cannot fully replicate human emotions or interpersonal understanding. Recent studies indicate that while customers appreciate the speed and convenience of AI-powered customer service, many continue to value empathy and reassurance during more complex service interactions (Hu et al., 2024; </w:t>
      </w:r>
      <w:proofErr w:type="spellStart"/>
      <w:r w:rsidRPr="51C21DCE">
        <w:rPr>
          <w:rFonts w:ascii="Arial" w:eastAsia="Arial" w:hAnsi="Arial" w:cs="Arial"/>
          <w:sz w:val="22"/>
          <w:szCs w:val="22"/>
          <w:lang w:val="en-GB"/>
        </w:rPr>
        <w:t>Juquelier</w:t>
      </w:r>
      <w:proofErr w:type="spellEnd"/>
      <w:r w:rsidRPr="51C21DCE">
        <w:rPr>
          <w:rFonts w:ascii="Arial" w:eastAsia="Arial" w:hAnsi="Arial" w:cs="Arial"/>
          <w:sz w:val="22"/>
          <w:szCs w:val="22"/>
          <w:lang w:val="en-GB"/>
        </w:rPr>
        <w:t xml:space="preserve">, </w:t>
      </w:r>
      <w:proofErr w:type="spellStart"/>
      <w:r w:rsidRPr="51C21DCE">
        <w:rPr>
          <w:rFonts w:ascii="Arial" w:eastAsia="Arial" w:hAnsi="Arial" w:cs="Arial"/>
          <w:sz w:val="22"/>
          <w:szCs w:val="22"/>
          <w:lang w:val="en-GB"/>
        </w:rPr>
        <w:t>Poncin</w:t>
      </w:r>
      <w:proofErr w:type="spellEnd"/>
      <w:r w:rsidRPr="51C21DCE">
        <w:rPr>
          <w:rFonts w:ascii="Arial" w:eastAsia="Arial" w:hAnsi="Arial" w:cs="Arial"/>
          <w:sz w:val="22"/>
          <w:szCs w:val="22"/>
          <w:lang w:val="en-GB"/>
        </w:rPr>
        <w:t xml:space="preserve"> and </w:t>
      </w:r>
      <w:proofErr w:type="spellStart"/>
      <w:r w:rsidRPr="51C21DCE">
        <w:rPr>
          <w:rFonts w:ascii="Arial" w:eastAsia="Arial" w:hAnsi="Arial" w:cs="Arial"/>
          <w:sz w:val="22"/>
          <w:szCs w:val="22"/>
          <w:lang w:val="en-GB"/>
        </w:rPr>
        <w:t>Hazée</w:t>
      </w:r>
      <w:proofErr w:type="spellEnd"/>
      <w:r w:rsidRPr="51C21DCE">
        <w:rPr>
          <w:rFonts w:ascii="Arial" w:eastAsia="Arial" w:hAnsi="Arial" w:cs="Arial"/>
          <w:sz w:val="22"/>
          <w:szCs w:val="22"/>
          <w:lang w:val="en-GB"/>
        </w:rPr>
        <w:t>, 2025).</w:t>
      </w:r>
    </w:p>
    <w:p w14:paraId="66E331A4" w14:textId="1344EDE0" w:rsidR="001E494D" w:rsidRPr="001E494D" w:rsidRDefault="001E494D" w:rsidP="0C3ACAF0">
      <w:pPr>
        <w:spacing w:line="360" w:lineRule="auto"/>
        <w:jc w:val="both"/>
        <w:rPr>
          <w:rFonts w:ascii="Arial" w:eastAsia="Arial" w:hAnsi="Arial" w:cs="Arial"/>
          <w:sz w:val="22"/>
          <w:szCs w:val="22"/>
          <w:lang w:val="en-GB"/>
        </w:rPr>
      </w:pPr>
      <w:r w:rsidRPr="51C21DCE">
        <w:rPr>
          <w:rFonts w:ascii="Arial" w:eastAsia="Arial" w:hAnsi="Arial" w:cs="Arial"/>
          <w:sz w:val="22"/>
          <w:szCs w:val="22"/>
          <w:lang w:val="en-GB"/>
        </w:rPr>
        <w:t xml:space="preserve">Using </w:t>
      </w:r>
      <w:proofErr w:type="spellStart"/>
      <w:r w:rsidRPr="51C21DCE">
        <w:rPr>
          <w:rFonts w:ascii="Arial" w:eastAsia="Arial" w:hAnsi="Arial" w:cs="Arial"/>
          <w:sz w:val="22"/>
          <w:szCs w:val="22"/>
          <w:lang w:val="en-GB"/>
        </w:rPr>
        <w:t>SERVQUAL</w:t>
      </w:r>
      <w:proofErr w:type="spellEnd"/>
      <w:r w:rsidRPr="51C21DCE">
        <w:rPr>
          <w:rFonts w:ascii="Arial" w:eastAsia="Arial" w:hAnsi="Arial" w:cs="Arial"/>
          <w:sz w:val="22"/>
          <w:szCs w:val="22"/>
          <w:lang w:val="en-GB"/>
        </w:rPr>
        <w:t xml:space="preserve"> provides an appropriate theoretical framework for this study because it allows the impact of Generative AI to be evaluated from the customer’s perspective. Rather than measuring technological performance alone, the framework enables consideration of how AI influences perceived service quality and overall customer satisfaction.</w:t>
      </w:r>
    </w:p>
    <w:p w14:paraId="18A6D7C7" w14:textId="58370069" w:rsidR="003D25FA" w:rsidRPr="003D25FA" w:rsidRDefault="35D5E14F" w:rsidP="3C1E9F75">
      <w:pPr>
        <w:pStyle w:val="Heading1"/>
        <w:spacing w:line="360" w:lineRule="auto"/>
        <w:jc w:val="both"/>
        <w:rPr>
          <w:rFonts w:ascii="Arial" w:eastAsia="Arial" w:hAnsi="Arial" w:cs="Arial"/>
          <w:b/>
          <w:bCs/>
          <w:color w:val="auto"/>
          <w:sz w:val="22"/>
          <w:szCs w:val="22"/>
          <w:lang w:val="en-GB"/>
        </w:rPr>
      </w:pPr>
      <w:bookmarkStart w:id="14" w:name="_Toc1674912658"/>
      <w:r w:rsidRPr="3C1E9F75">
        <w:rPr>
          <w:rFonts w:ascii="Arial" w:eastAsia="Arial" w:hAnsi="Arial" w:cs="Arial"/>
          <w:b/>
          <w:bCs/>
          <w:color w:val="auto"/>
          <w:sz w:val="22"/>
          <w:szCs w:val="22"/>
          <w:lang w:val="en-GB"/>
        </w:rPr>
        <w:t>2</w:t>
      </w:r>
      <w:r w:rsidR="003D25FA" w:rsidRPr="3C1E9F75">
        <w:rPr>
          <w:rFonts w:ascii="Arial" w:eastAsia="Arial" w:hAnsi="Arial" w:cs="Arial"/>
          <w:b/>
          <w:bCs/>
          <w:color w:val="auto"/>
          <w:sz w:val="22"/>
          <w:szCs w:val="22"/>
          <w:lang w:val="en-GB"/>
        </w:rPr>
        <w:t>.6 Research Gap</w:t>
      </w:r>
      <w:r w:rsidR="33589993" w:rsidRPr="3C1E9F75">
        <w:rPr>
          <w:rFonts w:ascii="Arial" w:eastAsia="Arial" w:hAnsi="Arial" w:cs="Arial"/>
          <w:b/>
          <w:bCs/>
          <w:color w:val="auto"/>
          <w:sz w:val="22"/>
          <w:szCs w:val="22"/>
          <w:lang w:val="en-GB"/>
        </w:rPr>
        <w:t>.</w:t>
      </w:r>
      <w:bookmarkEnd w:id="14"/>
    </w:p>
    <w:p w14:paraId="53B0BBF8" w14:textId="77777777" w:rsidR="003D25FA" w:rsidRPr="003D25FA" w:rsidRDefault="003D25FA" w:rsidP="0C3ACAF0">
      <w:pPr>
        <w:spacing w:line="360" w:lineRule="auto"/>
        <w:jc w:val="both"/>
        <w:rPr>
          <w:rFonts w:ascii="Arial" w:eastAsia="Arial" w:hAnsi="Arial" w:cs="Arial"/>
          <w:sz w:val="22"/>
          <w:szCs w:val="22"/>
          <w:lang w:val="en-GB"/>
        </w:rPr>
      </w:pPr>
      <w:r w:rsidRPr="1B1D152D">
        <w:rPr>
          <w:rFonts w:ascii="Arial" w:eastAsia="Arial" w:hAnsi="Arial" w:cs="Arial"/>
          <w:sz w:val="22"/>
          <w:szCs w:val="22"/>
          <w:lang w:val="en-GB"/>
        </w:rPr>
        <w:t xml:space="preserve">Although research into Generative Artificial Intelligence has expanded rapidly over the past two years, the existing literature presents inconsistent findings regarding its impact on customer service quality and customer satisfaction. While many studies report improvements in efficiency, accessibility and response speed (Park et al., 2024; Hu et al., 2024), others argue that limitations relating to empathy, trust and communication quality continue to affect customer perceptions (Ferraro et al., 2024; </w:t>
      </w:r>
      <w:proofErr w:type="spellStart"/>
      <w:r w:rsidRPr="1B1D152D">
        <w:rPr>
          <w:rFonts w:ascii="Arial" w:eastAsia="Arial" w:hAnsi="Arial" w:cs="Arial"/>
          <w:sz w:val="22"/>
          <w:szCs w:val="22"/>
          <w:lang w:val="en-GB"/>
        </w:rPr>
        <w:t>Juquelier</w:t>
      </w:r>
      <w:proofErr w:type="spellEnd"/>
      <w:r w:rsidRPr="1B1D152D">
        <w:rPr>
          <w:rFonts w:ascii="Arial" w:eastAsia="Arial" w:hAnsi="Arial" w:cs="Arial"/>
          <w:sz w:val="22"/>
          <w:szCs w:val="22"/>
          <w:lang w:val="en-GB"/>
        </w:rPr>
        <w:t xml:space="preserve">, </w:t>
      </w:r>
      <w:proofErr w:type="spellStart"/>
      <w:r w:rsidRPr="1B1D152D">
        <w:rPr>
          <w:rFonts w:ascii="Arial" w:eastAsia="Arial" w:hAnsi="Arial" w:cs="Arial"/>
          <w:sz w:val="22"/>
          <w:szCs w:val="22"/>
          <w:lang w:val="en-GB"/>
        </w:rPr>
        <w:t>Poncin</w:t>
      </w:r>
      <w:proofErr w:type="spellEnd"/>
      <w:r w:rsidRPr="1B1D152D">
        <w:rPr>
          <w:rFonts w:ascii="Arial" w:eastAsia="Arial" w:hAnsi="Arial" w:cs="Arial"/>
          <w:sz w:val="22"/>
          <w:szCs w:val="22"/>
          <w:lang w:val="en-GB"/>
        </w:rPr>
        <w:t xml:space="preserve"> and </w:t>
      </w:r>
      <w:proofErr w:type="spellStart"/>
      <w:r w:rsidRPr="1B1D152D">
        <w:rPr>
          <w:rFonts w:ascii="Arial" w:eastAsia="Arial" w:hAnsi="Arial" w:cs="Arial"/>
          <w:sz w:val="22"/>
          <w:szCs w:val="22"/>
          <w:lang w:val="en-GB"/>
        </w:rPr>
        <w:t>Hazée</w:t>
      </w:r>
      <w:proofErr w:type="spellEnd"/>
      <w:r w:rsidRPr="1B1D152D">
        <w:rPr>
          <w:rFonts w:ascii="Arial" w:eastAsia="Arial" w:hAnsi="Arial" w:cs="Arial"/>
          <w:sz w:val="22"/>
          <w:szCs w:val="22"/>
          <w:lang w:val="en-GB"/>
        </w:rPr>
        <w:t>, 2025).</w:t>
      </w:r>
    </w:p>
    <w:p w14:paraId="3E27E84B" w14:textId="1BEED85F" w:rsidR="003D25FA" w:rsidRPr="003D25FA" w:rsidRDefault="003D25FA" w:rsidP="0C3ACAF0">
      <w:pPr>
        <w:spacing w:line="360" w:lineRule="auto"/>
        <w:jc w:val="both"/>
        <w:rPr>
          <w:rFonts w:ascii="Arial" w:eastAsia="Arial" w:hAnsi="Arial" w:cs="Arial"/>
          <w:sz w:val="22"/>
          <w:szCs w:val="22"/>
          <w:lang w:val="en-GB"/>
        </w:rPr>
      </w:pPr>
      <w:r w:rsidRPr="1B1D152D">
        <w:rPr>
          <w:rFonts w:ascii="Arial" w:eastAsia="Arial" w:hAnsi="Arial" w:cs="Arial"/>
          <w:sz w:val="22"/>
          <w:szCs w:val="22"/>
          <w:lang w:val="en-GB"/>
        </w:rPr>
        <w:t>In addition, much of the recent research has focused on specific industries such as financial services, hospitality and retail, making it difficult to draw broader conclusions about the overall impact of Generative AI across different business sectors. As Generative AI technologies continue to evolve rapidly, there is a need to synthesise recent evidence to provide a more balanced understanding of both their advantages and limitations.</w:t>
      </w:r>
    </w:p>
    <w:p w14:paraId="1C075EDD" w14:textId="77777777" w:rsidR="003D25FA" w:rsidRPr="003D25FA" w:rsidRDefault="003D25FA" w:rsidP="0C3ACAF0">
      <w:pPr>
        <w:spacing w:line="360" w:lineRule="auto"/>
        <w:jc w:val="both"/>
        <w:rPr>
          <w:rFonts w:ascii="Arial" w:eastAsia="Arial" w:hAnsi="Arial" w:cs="Arial"/>
          <w:sz w:val="22"/>
          <w:szCs w:val="22"/>
          <w:lang w:val="en-GB"/>
        </w:rPr>
      </w:pPr>
      <w:r w:rsidRPr="1B1D152D">
        <w:rPr>
          <w:rFonts w:ascii="Arial" w:eastAsia="Arial" w:hAnsi="Arial" w:cs="Arial"/>
          <w:sz w:val="22"/>
          <w:szCs w:val="22"/>
          <w:lang w:val="en-GB"/>
        </w:rPr>
        <w:t>This research seeks to address this gap by conducting a systematic review of recent academic and professional literature published primarily between 2024 and 2026. By critically evaluating existing evidence, the study aims to provide a clearer understanding of how Generative AI influences customer service quality and customer satisfaction, while identifying practical implications for organisations considering future investment in AI-powered customer service technologies.</w:t>
      </w:r>
    </w:p>
    <w:p w14:paraId="3B0D7B95" w14:textId="76568055" w:rsidR="14CFCC74" w:rsidRDefault="135F6DE2" w:rsidP="3C1E9F75">
      <w:pPr>
        <w:pStyle w:val="Heading1"/>
        <w:spacing w:line="360" w:lineRule="auto"/>
        <w:jc w:val="both"/>
        <w:rPr>
          <w:rFonts w:ascii="Arial" w:eastAsia="Arial" w:hAnsi="Arial" w:cs="Arial"/>
          <w:b/>
          <w:bCs/>
          <w:color w:val="auto"/>
          <w:sz w:val="22"/>
          <w:szCs w:val="22"/>
          <w:lang w:val="en-GB"/>
        </w:rPr>
      </w:pPr>
      <w:bookmarkStart w:id="15" w:name="_Toc1227022280"/>
      <w:r w:rsidRPr="3C1E9F75">
        <w:rPr>
          <w:rFonts w:ascii="Arial" w:eastAsia="Arial" w:hAnsi="Arial" w:cs="Arial"/>
          <w:b/>
          <w:bCs/>
          <w:color w:val="auto"/>
          <w:sz w:val="22"/>
          <w:szCs w:val="22"/>
          <w:lang w:val="en-GB"/>
        </w:rPr>
        <w:t xml:space="preserve">3.0 </w:t>
      </w:r>
      <w:r w:rsidR="3EA68FA9" w:rsidRPr="3C1E9F75">
        <w:rPr>
          <w:rFonts w:ascii="Arial" w:eastAsia="Arial" w:hAnsi="Arial" w:cs="Arial"/>
          <w:b/>
          <w:bCs/>
          <w:color w:val="auto"/>
          <w:sz w:val="22"/>
          <w:szCs w:val="22"/>
          <w:lang w:val="en-GB"/>
        </w:rPr>
        <w:t>R</w:t>
      </w:r>
      <w:r w:rsidRPr="3C1E9F75">
        <w:rPr>
          <w:rFonts w:ascii="Arial" w:eastAsia="Arial" w:hAnsi="Arial" w:cs="Arial"/>
          <w:b/>
          <w:bCs/>
          <w:color w:val="auto"/>
          <w:sz w:val="22"/>
          <w:szCs w:val="22"/>
          <w:lang w:val="en-GB"/>
        </w:rPr>
        <w:t>esearch methodology and design.</w:t>
      </w:r>
      <w:bookmarkEnd w:id="15"/>
    </w:p>
    <w:p w14:paraId="3E089677" w14:textId="76F4130E" w:rsidR="3E556AA1" w:rsidRDefault="1F600007" w:rsidP="3C1E9F75">
      <w:pPr>
        <w:pStyle w:val="Heading1"/>
        <w:spacing w:line="360" w:lineRule="auto"/>
        <w:jc w:val="both"/>
        <w:rPr>
          <w:rFonts w:ascii="Arial" w:eastAsia="Arial" w:hAnsi="Arial" w:cs="Arial"/>
          <w:b/>
          <w:bCs/>
          <w:color w:val="auto"/>
          <w:sz w:val="22"/>
          <w:szCs w:val="22"/>
          <w:lang w:val="en-GB"/>
        </w:rPr>
      </w:pPr>
      <w:bookmarkStart w:id="16" w:name="_Toc1769816646"/>
      <w:r w:rsidRPr="3C1E9F75">
        <w:rPr>
          <w:rFonts w:ascii="Arial" w:eastAsia="Arial" w:hAnsi="Arial" w:cs="Arial"/>
          <w:b/>
          <w:bCs/>
          <w:color w:val="auto"/>
          <w:sz w:val="22"/>
          <w:szCs w:val="22"/>
          <w:lang w:val="en-GB"/>
        </w:rPr>
        <w:t>3.1 research philosophy.</w:t>
      </w:r>
      <w:bookmarkEnd w:id="16"/>
    </w:p>
    <w:p w14:paraId="565F5939" w14:textId="77777777" w:rsidR="0063556E" w:rsidRDefault="0063556E" w:rsidP="0C3ACAF0">
      <w:pPr>
        <w:spacing w:line="360" w:lineRule="auto"/>
        <w:jc w:val="both"/>
        <w:rPr>
          <w:rFonts w:ascii="Arial" w:eastAsia="Arial" w:hAnsi="Arial" w:cs="Arial"/>
          <w:sz w:val="22"/>
          <w:szCs w:val="22"/>
        </w:rPr>
      </w:pPr>
      <w:r w:rsidRPr="28AEEC63">
        <w:rPr>
          <w:rFonts w:ascii="Arial" w:eastAsia="Arial" w:hAnsi="Arial" w:cs="Arial"/>
          <w:sz w:val="22"/>
          <w:szCs w:val="22"/>
        </w:rPr>
        <w:t xml:space="preserve">Research philosophy refers to the beliefs and assumptions that guide how knowledge is developed throughout a study (Saunders, Lewis and </w:t>
      </w:r>
      <w:proofErr w:type="spellStart"/>
      <w:r w:rsidRPr="28AEEC63">
        <w:rPr>
          <w:rFonts w:ascii="Arial" w:eastAsia="Arial" w:hAnsi="Arial" w:cs="Arial"/>
          <w:sz w:val="22"/>
          <w:szCs w:val="22"/>
        </w:rPr>
        <w:t>Thornhill</w:t>
      </w:r>
      <w:proofErr w:type="spellEnd"/>
      <w:r w:rsidRPr="28AEEC63">
        <w:rPr>
          <w:rFonts w:ascii="Arial" w:eastAsia="Arial" w:hAnsi="Arial" w:cs="Arial"/>
          <w:sz w:val="22"/>
          <w:szCs w:val="22"/>
        </w:rPr>
        <w:t xml:space="preserve">, 2023). This research will adopt an </w:t>
      </w:r>
      <w:proofErr w:type="spellStart"/>
      <w:r w:rsidRPr="28AEEC63">
        <w:rPr>
          <w:rFonts w:ascii="Arial" w:eastAsia="Arial" w:hAnsi="Arial" w:cs="Arial"/>
          <w:sz w:val="22"/>
          <w:szCs w:val="22"/>
        </w:rPr>
        <w:t>interpretivist</w:t>
      </w:r>
      <w:proofErr w:type="spellEnd"/>
      <w:r w:rsidRPr="28AEEC63">
        <w:rPr>
          <w:rFonts w:ascii="Arial" w:eastAsia="Arial" w:hAnsi="Arial" w:cs="Arial"/>
          <w:sz w:val="22"/>
          <w:szCs w:val="22"/>
        </w:rPr>
        <w:t xml:space="preserve"> philosophy because it seeks to understand how Generative Artificial Intelligence (AI) influences customer service quality and customer satisfaction from the perspective of existing research. Rather than measuring numerical relationships, the study aims to interpret the findings and viewpoints presented in recent academic literature.</w:t>
      </w:r>
    </w:p>
    <w:p w14:paraId="22EEBECB" w14:textId="0B814545" w:rsidR="0063556E" w:rsidRDefault="0063556E" w:rsidP="0C3ACAF0">
      <w:pPr>
        <w:spacing w:line="360" w:lineRule="auto"/>
        <w:jc w:val="both"/>
        <w:rPr>
          <w:rFonts w:ascii="Arial" w:eastAsia="Arial" w:hAnsi="Arial" w:cs="Arial"/>
          <w:sz w:val="22"/>
          <w:szCs w:val="22"/>
        </w:rPr>
      </w:pPr>
      <w:r w:rsidRPr="3C1E9F75">
        <w:rPr>
          <w:rFonts w:ascii="Arial" w:eastAsia="Arial" w:hAnsi="Arial" w:cs="Arial"/>
          <w:sz w:val="22"/>
          <w:szCs w:val="22"/>
        </w:rPr>
        <w:t xml:space="preserve">An interpretivist approach is appropriate because customer satisfaction and service quality are subjective concepts that are influenced by customer perceptions, </w:t>
      </w:r>
      <w:r w:rsidR="35ADEE5D" w:rsidRPr="3C1E9F75">
        <w:rPr>
          <w:rFonts w:ascii="Arial" w:eastAsia="Arial" w:hAnsi="Arial" w:cs="Arial"/>
          <w:sz w:val="22"/>
          <w:szCs w:val="22"/>
        </w:rPr>
        <w:t>expectations,</w:t>
      </w:r>
      <w:r w:rsidRPr="3C1E9F75">
        <w:rPr>
          <w:rFonts w:ascii="Arial" w:eastAsia="Arial" w:hAnsi="Arial" w:cs="Arial"/>
          <w:sz w:val="22"/>
          <w:szCs w:val="22"/>
        </w:rPr>
        <w:t xml:space="preserve"> and experiences. By </w:t>
      </w:r>
      <w:r w:rsidR="174BCB0D" w:rsidRPr="3C1E9F75">
        <w:rPr>
          <w:rFonts w:ascii="Arial" w:eastAsia="Arial" w:hAnsi="Arial" w:cs="Arial"/>
          <w:sz w:val="22"/>
          <w:szCs w:val="22"/>
        </w:rPr>
        <w:t>analyzing</w:t>
      </w:r>
      <w:r w:rsidRPr="3C1E9F75">
        <w:rPr>
          <w:rFonts w:ascii="Arial" w:eastAsia="Arial" w:hAnsi="Arial" w:cs="Arial"/>
          <w:sz w:val="22"/>
          <w:szCs w:val="22"/>
        </w:rPr>
        <w:t xml:space="preserve"> published research, this study will develop a broader understanding of how different researchers interpret the impact of Generative AI on customer service.</w:t>
      </w:r>
    </w:p>
    <w:p w14:paraId="5FC7BE70" w14:textId="762C0E15" w:rsidR="000935C1" w:rsidRPr="000935C1" w:rsidRDefault="7BC952A9" w:rsidP="3C1E9F75">
      <w:pPr>
        <w:pStyle w:val="Heading1"/>
        <w:spacing w:line="360" w:lineRule="auto"/>
        <w:jc w:val="both"/>
        <w:rPr>
          <w:rFonts w:ascii="Arial" w:eastAsia="Arial" w:hAnsi="Arial" w:cs="Arial"/>
          <w:b/>
          <w:bCs/>
          <w:color w:val="auto"/>
          <w:sz w:val="22"/>
          <w:szCs w:val="22"/>
          <w:lang w:val="en-GB"/>
        </w:rPr>
      </w:pPr>
      <w:bookmarkStart w:id="17" w:name="_Toc1428783392"/>
      <w:r w:rsidRPr="3C1E9F75">
        <w:rPr>
          <w:rFonts w:ascii="Arial" w:eastAsia="Arial" w:hAnsi="Arial" w:cs="Arial"/>
          <w:b/>
          <w:bCs/>
          <w:color w:val="auto"/>
          <w:sz w:val="22"/>
          <w:szCs w:val="22"/>
          <w:lang w:val="en-GB"/>
        </w:rPr>
        <w:t>3</w:t>
      </w:r>
      <w:r w:rsidR="000935C1" w:rsidRPr="3C1E9F75">
        <w:rPr>
          <w:rFonts w:ascii="Arial" w:eastAsia="Arial" w:hAnsi="Arial" w:cs="Arial"/>
          <w:b/>
          <w:bCs/>
          <w:color w:val="auto"/>
          <w:sz w:val="22"/>
          <w:szCs w:val="22"/>
          <w:lang w:val="en-GB"/>
        </w:rPr>
        <w:t>.2 Research Approach</w:t>
      </w:r>
      <w:r w:rsidR="7E93A385" w:rsidRPr="3C1E9F75">
        <w:rPr>
          <w:rFonts w:ascii="Arial" w:eastAsia="Arial" w:hAnsi="Arial" w:cs="Arial"/>
          <w:b/>
          <w:bCs/>
          <w:color w:val="auto"/>
          <w:sz w:val="22"/>
          <w:szCs w:val="22"/>
          <w:lang w:val="en-GB"/>
        </w:rPr>
        <w:t>.</w:t>
      </w:r>
      <w:bookmarkEnd w:id="17"/>
    </w:p>
    <w:p w14:paraId="0CE1AFF3"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 xml:space="preserve">This study will use an inductive research approach. Inductive research begins by examining existing evidence before identifying patterns, themes and conclusions (Saunders, Lewis and </w:t>
      </w:r>
      <w:proofErr w:type="spellStart"/>
      <w:r w:rsidRPr="782BDA88">
        <w:rPr>
          <w:rFonts w:ascii="Arial" w:eastAsia="Arial" w:hAnsi="Arial" w:cs="Arial"/>
          <w:sz w:val="22"/>
          <w:szCs w:val="22"/>
          <w:lang w:val="en-GB"/>
        </w:rPr>
        <w:t>Thornhill</w:t>
      </w:r>
      <w:proofErr w:type="spellEnd"/>
      <w:r w:rsidRPr="782BDA88">
        <w:rPr>
          <w:rFonts w:ascii="Arial" w:eastAsia="Arial" w:hAnsi="Arial" w:cs="Arial"/>
          <w:sz w:val="22"/>
          <w:szCs w:val="22"/>
          <w:lang w:val="en-GB"/>
        </w:rPr>
        <w:t>, 2023). Unlike a deductive approach, which tests predefined hypotheses, induction allows the researcher to develop conclusions from the available literature.</w:t>
      </w:r>
    </w:p>
    <w:p w14:paraId="11617D0C" w14:textId="16A892B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An inductive approach is suitable because the research does not aim to prove a specific theory. Instead, it seeks to explore recent evidence relating to Generative AI and identify how the technology influences customer service quality and customer satisfaction across different business contexts.</w:t>
      </w:r>
    </w:p>
    <w:p w14:paraId="6407024F" w14:textId="72A323E1" w:rsidR="000935C1" w:rsidRPr="000935C1" w:rsidRDefault="79B0F1B5" w:rsidP="3C1E9F75">
      <w:pPr>
        <w:pStyle w:val="Heading1"/>
        <w:spacing w:line="360" w:lineRule="auto"/>
        <w:jc w:val="both"/>
        <w:rPr>
          <w:rFonts w:ascii="Arial" w:eastAsia="Arial" w:hAnsi="Arial" w:cs="Arial"/>
          <w:b/>
          <w:bCs/>
          <w:color w:val="auto"/>
          <w:sz w:val="22"/>
          <w:szCs w:val="22"/>
          <w:lang w:val="en-GB"/>
        </w:rPr>
      </w:pPr>
      <w:bookmarkStart w:id="18" w:name="_Toc1000444001"/>
      <w:r w:rsidRPr="3C1E9F75">
        <w:rPr>
          <w:rFonts w:ascii="Arial" w:eastAsia="Arial" w:hAnsi="Arial" w:cs="Arial"/>
          <w:b/>
          <w:bCs/>
          <w:color w:val="auto"/>
          <w:sz w:val="22"/>
          <w:szCs w:val="22"/>
          <w:lang w:val="en-GB"/>
        </w:rPr>
        <w:t>3</w:t>
      </w:r>
      <w:r w:rsidR="000935C1" w:rsidRPr="3C1E9F75">
        <w:rPr>
          <w:rFonts w:ascii="Arial" w:eastAsia="Arial" w:hAnsi="Arial" w:cs="Arial"/>
          <w:b/>
          <w:bCs/>
          <w:color w:val="auto"/>
          <w:sz w:val="22"/>
          <w:szCs w:val="22"/>
          <w:lang w:val="en-GB"/>
        </w:rPr>
        <w:t>.3 Research Design</w:t>
      </w:r>
      <w:r w:rsidR="46F4664C" w:rsidRPr="3C1E9F75">
        <w:rPr>
          <w:rFonts w:ascii="Arial" w:eastAsia="Arial" w:hAnsi="Arial" w:cs="Arial"/>
          <w:b/>
          <w:bCs/>
          <w:color w:val="auto"/>
          <w:sz w:val="22"/>
          <w:szCs w:val="22"/>
          <w:lang w:val="en-GB"/>
        </w:rPr>
        <w:t>.</w:t>
      </w:r>
      <w:bookmarkEnd w:id="18"/>
    </w:p>
    <w:p w14:paraId="7BF07F71"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A qualitative research design will be adopted for this study. Qualitative research focuses on understanding meanings, experiences and interpretations rather than analysing numerical data. Since this proposal investigates the opinions and findings of previous researchers, a qualitative design is considered the most appropriate approach.</w:t>
      </w:r>
    </w:p>
    <w:p w14:paraId="01F37CCD" w14:textId="07F08F00"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Qualitative research will enable the study to explore themes such as customer trust, empathy, responsiveness, service quality and customer satisfaction in greater depth than would be possible using purely quantitative methods. It also allows different viewpoints within the literature to be critically compared and evaluated.</w:t>
      </w:r>
    </w:p>
    <w:p w14:paraId="750768BC" w14:textId="51AD8B09" w:rsidR="000935C1" w:rsidRPr="000935C1" w:rsidRDefault="268B74F8" w:rsidP="3C1E9F75">
      <w:pPr>
        <w:pStyle w:val="Heading1"/>
        <w:spacing w:line="360" w:lineRule="auto"/>
        <w:jc w:val="both"/>
        <w:rPr>
          <w:rFonts w:ascii="Arial" w:eastAsia="Arial" w:hAnsi="Arial" w:cs="Arial"/>
          <w:b/>
          <w:bCs/>
          <w:color w:val="auto"/>
          <w:sz w:val="22"/>
          <w:szCs w:val="22"/>
          <w:lang w:val="en-GB"/>
        </w:rPr>
      </w:pPr>
      <w:bookmarkStart w:id="19" w:name="_Toc1175253945"/>
      <w:r w:rsidRPr="3C1E9F75">
        <w:rPr>
          <w:rFonts w:ascii="Arial" w:eastAsia="Arial" w:hAnsi="Arial" w:cs="Arial"/>
          <w:b/>
          <w:bCs/>
          <w:color w:val="auto"/>
          <w:sz w:val="22"/>
          <w:szCs w:val="22"/>
          <w:lang w:val="en-GB"/>
        </w:rPr>
        <w:t>3</w:t>
      </w:r>
      <w:r w:rsidR="000935C1" w:rsidRPr="3C1E9F75">
        <w:rPr>
          <w:rFonts w:ascii="Arial" w:eastAsia="Arial" w:hAnsi="Arial" w:cs="Arial"/>
          <w:b/>
          <w:bCs/>
          <w:color w:val="auto"/>
          <w:sz w:val="22"/>
          <w:szCs w:val="22"/>
          <w:lang w:val="en-GB"/>
        </w:rPr>
        <w:t>.4 Research Strategy</w:t>
      </w:r>
      <w:r w:rsidR="093CDCC9" w:rsidRPr="3C1E9F75">
        <w:rPr>
          <w:rFonts w:ascii="Arial" w:eastAsia="Arial" w:hAnsi="Arial" w:cs="Arial"/>
          <w:b/>
          <w:bCs/>
          <w:color w:val="auto"/>
          <w:sz w:val="22"/>
          <w:szCs w:val="22"/>
          <w:lang w:val="en-GB"/>
        </w:rPr>
        <w:t>.</w:t>
      </w:r>
      <w:bookmarkEnd w:id="19"/>
    </w:p>
    <w:p w14:paraId="3849F135"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The research will adopt a systematic literature review as its primary research strategy. A systematic literature review provides a structured and transparent process for identifying, evaluating and synthesising existing research relating to a particular topic (Snyder, 2019). This approach is particularly suitable because Generative AI is an emerging area of research where findings continue to develop rapidly.</w:t>
      </w:r>
    </w:p>
    <w:p w14:paraId="07B740DE"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The review will focus primarily on peer-reviewed journal articles published between 2024 and 2026, together with selected industry reports from organisations such as Deloitte, McKinsey and Gartner where appropriate. Restricting the review to recent literature ensures that the findings reflect the latest developments in Generative AI technologies and customer service practices.</w:t>
      </w:r>
    </w:p>
    <w:p w14:paraId="6EBB3BF8" w14:textId="42155CFA" w:rsidR="00A7098F" w:rsidRPr="00A7098F" w:rsidRDefault="38AABA15" w:rsidP="3C1E9F75">
      <w:pPr>
        <w:pStyle w:val="Heading1"/>
        <w:spacing w:line="360" w:lineRule="auto"/>
        <w:jc w:val="both"/>
        <w:rPr>
          <w:rFonts w:ascii="Arial" w:eastAsia="Arial" w:hAnsi="Arial" w:cs="Arial"/>
          <w:b/>
          <w:bCs/>
          <w:color w:val="auto"/>
          <w:sz w:val="22"/>
          <w:szCs w:val="22"/>
          <w:lang w:val="en-GB"/>
        </w:rPr>
      </w:pPr>
      <w:bookmarkStart w:id="20" w:name="_Toc2117632517"/>
      <w:r w:rsidRPr="3C1E9F75">
        <w:rPr>
          <w:rFonts w:ascii="Arial" w:eastAsia="Arial" w:hAnsi="Arial" w:cs="Arial"/>
          <w:b/>
          <w:bCs/>
          <w:color w:val="auto"/>
          <w:sz w:val="22"/>
          <w:szCs w:val="22"/>
          <w:lang w:val="en-GB"/>
        </w:rPr>
        <w:t>3</w:t>
      </w:r>
      <w:r w:rsidR="00A7098F" w:rsidRPr="3C1E9F75">
        <w:rPr>
          <w:rFonts w:ascii="Arial" w:eastAsia="Arial" w:hAnsi="Arial" w:cs="Arial"/>
          <w:b/>
          <w:bCs/>
          <w:color w:val="auto"/>
          <w:sz w:val="22"/>
          <w:szCs w:val="22"/>
          <w:lang w:val="en-GB"/>
        </w:rPr>
        <w:t>.5 Data Collection</w:t>
      </w:r>
      <w:r w:rsidR="5F6DAD1E" w:rsidRPr="3C1E9F75">
        <w:rPr>
          <w:rFonts w:ascii="Arial" w:eastAsia="Arial" w:hAnsi="Arial" w:cs="Arial"/>
          <w:b/>
          <w:bCs/>
          <w:color w:val="auto"/>
          <w:sz w:val="22"/>
          <w:szCs w:val="22"/>
          <w:lang w:val="en-GB"/>
        </w:rPr>
        <w:t>.</w:t>
      </w:r>
      <w:bookmarkEnd w:id="20"/>
    </w:p>
    <w:p w14:paraId="1FF89806"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This research will rely entirely on secondary data. Secondary data refers to information that has already been collected and published by other researchers or organisations. The study will obtain information from:</w:t>
      </w:r>
    </w:p>
    <w:p w14:paraId="1EECEC7B"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Peer-reviewed academic journals</w:t>
      </w:r>
    </w:p>
    <w:p w14:paraId="0238FD69"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Google Scholar</w:t>
      </w:r>
    </w:p>
    <w:p w14:paraId="5F5E46A3"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ScienceDirect</w:t>
      </w:r>
    </w:p>
    <w:p w14:paraId="3EC8BC79"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Emerald Insight</w:t>
      </w:r>
    </w:p>
    <w:p w14:paraId="35F355F5"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SpringerLink</w:t>
      </w:r>
    </w:p>
    <w:p w14:paraId="53357656"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Business Source Premier</w:t>
      </w:r>
    </w:p>
    <w:p w14:paraId="4509B562"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Industry reports published by recognised consulting organisations</w:t>
      </w:r>
    </w:p>
    <w:p w14:paraId="208038E9"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 inclusion criteria will include:</w:t>
      </w:r>
    </w:p>
    <w:p w14:paraId="721400FB"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Publications written in English.</w:t>
      </w:r>
    </w:p>
    <w:p w14:paraId="0476A22F"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Studies published between 2024 and 2026.</w:t>
      </w:r>
    </w:p>
    <w:p w14:paraId="5638A86F"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Research focusing on Generative AI, customer service, service quality or customer satisfaction.</w:t>
      </w:r>
    </w:p>
    <w:p w14:paraId="56A28F7A"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Peer-reviewed journal articles and credible industry reports.</w:t>
      </w:r>
    </w:p>
    <w:p w14:paraId="4FDFC957" w14:textId="713AF0BD"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Using secondary data provides an efficient and cost-effective method for investigating the research problem while allowing the study to examine evidence from multiple industries and geographical locations.</w:t>
      </w:r>
    </w:p>
    <w:p w14:paraId="573BEF09" w14:textId="077197D7" w:rsidR="00A7098F" w:rsidRPr="00A7098F" w:rsidRDefault="308B6F01" w:rsidP="3C1E9F75">
      <w:pPr>
        <w:pStyle w:val="Heading1"/>
        <w:spacing w:line="360" w:lineRule="auto"/>
        <w:jc w:val="both"/>
        <w:rPr>
          <w:rFonts w:ascii="Arial" w:eastAsia="Arial" w:hAnsi="Arial" w:cs="Arial"/>
          <w:b/>
          <w:bCs/>
          <w:color w:val="auto"/>
          <w:sz w:val="22"/>
          <w:szCs w:val="22"/>
          <w:lang w:val="en-GB"/>
        </w:rPr>
      </w:pPr>
      <w:bookmarkStart w:id="21" w:name="_Toc882999779"/>
      <w:r w:rsidRPr="3C1E9F75">
        <w:rPr>
          <w:rFonts w:ascii="Arial" w:eastAsia="Arial" w:hAnsi="Arial" w:cs="Arial"/>
          <w:b/>
          <w:bCs/>
          <w:color w:val="auto"/>
          <w:sz w:val="22"/>
          <w:szCs w:val="22"/>
          <w:lang w:val="en-GB"/>
        </w:rPr>
        <w:t>3</w:t>
      </w:r>
      <w:r w:rsidR="00A7098F" w:rsidRPr="3C1E9F75">
        <w:rPr>
          <w:rFonts w:ascii="Arial" w:eastAsia="Arial" w:hAnsi="Arial" w:cs="Arial"/>
          <w:b/>
          <w:bCs/>
          <w:color w:val="auto"/>
          <w:sz w:val="22"/>
          <w:szCs w:val="22"/>
          <w:lang w:val="en-GB"/>
        </w:rPr>
        <w:t>.6 Data Analysis</w:t>
      </w:r>
      <w:r w:rsidR="1F01178D" w:rsidRPr="3C1E9F75">
        <w:rPr>
          <w:rFonts w:ascii="Arial" w:eastAsia="Arial" w:hAnsi="Arial" w:cs="Arial"/>
          <w:b/>
          <w:bCs/>
          <w:color w:val="auto"/>
          <w:sz w:val="22"/>
          <w:szCs w:val="22"/>
          <w:lang w:val="en-GB"/>
        </w:rPr>
        <w:t>.</w:t>
      </w:r>
      <w:bookmarkEnd w:id="21"/>
    </w:p>
    <w:p w14:paraId="314E23B5"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 collected data will be analysed using thematic analysis. Thematic analysis is widely used in qualitative research because it enables researchers to identify, organise and interpret recurring themes across multiple sources (Braun and Clarke, 2022).</w:t>
      </w:r>
    </w:p>
    <w:p w14:paraId="1DBC9EC3"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 analysis will involve several stages. First, relevant literature will be identified and reviewed. The findings will then be coded according to common themes such as:</w:t>
      </w:r>
    </w:p>
    <w:p w14:paraId="682367AB"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AI adoption</w:t>
      </w:r>
    </w:p>
    <w:p w14:paraId="314CFA3E"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Customer service quality</w:t>
      </w:r>
    </w:p>
    <w:p w14:paraId="7128DE4F"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Customer satisfaction</w:t>
      </w:r>
    </w:p>
    <w:p w14:paraId="47E568F8"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Trust</w:t>
      </w:r>
    </w:p>
    <w:p w14:paraId="46F8DE11"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Empathy</w:t>
      </w:r>
    </w:p>
    <w:p w14:paraId="546C0233"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Personalisation</w:t>
      </w:r>
    </w:p>
    <w:p w14:paraId="4E9D3811"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Operational efficiency</w:t>
      </w:r>
    </w:p>
    <w:p w14:paraId="007CC057"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Customer experience</w:t>
      </w:r>
    </w:p>
    <w:p w14:paraId="039184A1" w14:textId="426C4FEE"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These themes will then be compared across different studies to identify similarities, differences and gaps within the existing literature. This process will support a balanced evaluation of the impact of Generative AI on customer service quality and customer satisfaction.</w:t>
      </w:r>
    </w:p>
    <w:p w14:paraId="0099D36F" w14:textId="50213D6F" w:rsidR="00A7098F" w:rsidRPr="00A7098F" w:rsidRDefault="71E450B1" w:rsidP="3C1E9F75">
      <w:pPr>
        <w:pStyle w:val="Heading1"/>
        <w:spacing w:line="360" w:lineRule="auto"/>
        <w:jc w:val="both"/>
        <w:rPr>
          <w:rFonts w:ascii="Arial" w:eastAsia="Arial" w:hAnsi="Arial" w:cs="Arial"/>
          <w:b/>
          <w:bCs/>
          <w:color w:val="auto"/>
          <w:sz w:val="22"/>
          <w:szCs w:val="22"/>
          <w:lang w:val="en-GB"/>
        </w:rPr>
      </w:pPr>
      <w:bookmarkStart w:id="22" w:name="_Toc1794770473"/>
      <w:r w:rsidRPr="3C1E9F75">
        <w:rPr>
          <w:rFonts w:ascii="Arial" w:eastAsia="Arial" w:hAnsi="Arial" w:cs="Arial"/>
          <w:b/>
          <w:bCs/>
          <w:color w:val="auto"/>
          <w:sz w:val="22"/>
          <w:szCs w:val="22"/>
          <w:lang w:val="en-GB"/>
        </w:rPr>
        <w:t>3</w:t>
      </w:r>
      <w:r w:rsidR="00A7098F" w:rsidRPr="3C1E9F75">
        <w:rPr>
          <w:rFonts w:ascii="Arial" w:eastAsia="Arial" w:hAnsi="Arial" w:cs="Arial"/>
          <w:b/>
          <w:bCs/>
          <w:color w:val="auto"/>
          <w:sz w:val="22"/>
          <w:szCs w:val="22"/>
          <w:lang w:val="en-GB"/>
        </w:rPr>
        <w:t>.7 Reliability, Validity and Ethical Considerations</w:t>
      </w:r>
      <w:r w:rsidR="71DAF703" w:rsidRPr="3C1E9F75">
        <w:rPr>
          <w:rFonts w:ascii="Arial" w:eastAsia="Arial" w:hAnsi="Arial" w:cs="Arial"/>
          <w:b/>
          <w:bCs/>
          <w:color w:val="auto"/>
          <w:sz w:val="22"/>
          <w:szCs w:val="22"/>
          <w:lang w:val="en-GB"/>
        </w:rPr>
        <w:t>.</w:t>
      </w:r>
      <w:bookmarkEnd w:id="22"/>
    </w:p>
    <w:p w14:paraId="2850EC9E"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To improve the reliability and validity of the research, the study will draw upon multiple peer-reviewed academic sources rather than relying on a single publication. Comparing findings from different authors will help identify consistent trends while reducing the influence of individual researcher bias. The use of recognised academic databases will further strengthen the credibility of the research.</w:t>
      </w:r>
    </w:p>
    <w:p w14:paraId="43923215" w14:textId="51488F41"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As the study is based entirely on secondary data, no human participants will be involved</w:t>
      </w:r>
      <w:r w:rsidR="43BC9DC6" w:rsidRPr="4AC31F3F">
        <w:rPr>
          <w:rFonts w:ascii="Arial" w:eastAsia="Arial" w:hAnsi="Arial" w:cs="Arial"/>
          <w:sz w:val="22"/>
          <w:szCs w:val="22"/>
          <w:lang w:val="en-GB"/>
        </w:rPr>
        <w:t>,</w:t>
      </w:r>
      <w:r w:rsidRPr="2386A702">
        <w:rPr>
          <w:rFonts w:ascii="Arial" w:eastAsia="Arial" w:hAnsi="Arial" w:cs="Arial"/>
          <w:sz w:val="22"/>
          <w:szCs w:val="22"/>
          <w:lang w:val="en-GB"/>
        </w:rPr>
        <w:t xml:space="preserve"> and no personal information will be collected. Consequently, ethical risks are minimal. Nevertheless, all information will be accurately referenced using the Harvard referencing style, and all original authors will be fully acknowledged to maintain academic integrity and avoid plagiarism.</w:t>
      </w:r>
    </w:p>
    <w:p w14:paraId="5144C17F" w14:textId="61FF0BAD" w:rsidR="00C50A76" w:rsidRPr="00C50A76" w:rsidRDefault="36670E64" w:rsidP="3C1E9F75">
      <w:pPr>
        <w:pStyle w:val="Heading1"/>
        <w:spacing w:line="360" w:lineRule="auto"/>
        <w:jc w:val="both"/>
        <w:rPr>
          <w:rFonts w:ascii="Arial" w:eastAsia="Arial" w:hAnsi="Arial" w:cs="Arial"/>
          <w:b/>
          <w:bCs/>
          <w:color w:val="auto"/>
          <w:sz w:val="22"/>
          <w:szCs w:val="22"/>
          <w:lang w:val="en-GB"/>
        </w:rPr>
      </w:pPr>
      <w:bookmarkStart w:id="23" w:name="_Toc455222002"/>
      <w:r w:rsidRPr="3C1E9F75">
        <w:rPr>
          <w:rFonts w:ascii="Arial" w:eastAsia="Arial" w:hAnsi="Arial" w:cs="Arial"/>
          <w:b/>
          <w:bCs/>
          <w:color w:val="auto"/>
          <w:sz w:val="22"/>
          <w:szCs w:val="22"/>
          <w:lang w:val="en-GB"/>
        </w:rPr>
        <w:t>4</w:t>
      </w:r>
      <w:r w:rsidR="00C50A76" w:rsidRPr="3C1E9F75">
        <w:rPr>
          <w:rFonts w:ascii="Arial" w:eastAsia="Arial" w:hAnsi="Arial" w:cs="Arial"/>
          <w:b/>
          <w:bCs/>
          <w:color w:val="auto"/>
          <w:sz w:val="22"/>
          <w:szCs w:val="22"/>
          <w:lang w:val="en-GB"/>
        </w:rPr>
        <w:t>. Business Relevance and Practical Implications</w:t>
      </w:r>
      <w:r w:rsidR="391ACC41" w:rsidRPr="3C1E9F75">
        <w:rPr>
          <w:rFonts w:ascii="Arial" w:eastAsia="Arial" w:hAnsi="Arial" w:cs="Arial"/>
          <w:b/>
          <w:bCs/>
          <w:color w:val="auto"/>
          <w:sz w:val="22"/>
          <w:szCs w:val="22"/>
          <w:lang w:val="en-GB"/>
        </w:rPr>
        <w:t>.</w:t>
      </w:r>
      <w:bookmarkEnd w:id="23"/>
    </w:p>
    <w:p w14:paraId="55C007BE"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The findings of this research will provide valuable insights for organisations that are currently using, or considering adopting, Generative Artificial Intelligence (AI) within their customer service operations. As AI continues to reshape customer interactions, businesses must ensure that technological innovation supports, rather than compromises, customer satisfaction and service quality. This research will help organisations better understand both the benefits and limitations of AI-powered customer service, allowing managers to make more informed strategic decisions.</w:t>
      </w:r>
    </w:p>
    <w:p w14:paraId="356C7D0C" w14:textId="5FF28FDD"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One of the key practical implications of this study is its potential to support decision-making regarding AI implementation. While Generative AI offers clear advantages such as reduced operational costs, faster response times and continuous service availability, the literature also highlights concerns relating to empathy, trust and customer engagement. By identifying these opportunities and challenges, organisations can develop customer service strategies that combine the efficiency of AI with the interpersonal skills of human employees where appropriate.</w:t>
      </w:r>
    </w:p>
    <w:p w14:paraId="1E060E60" w14:textId="0D0F4112" w:rsidR="00C50A76" w:rsidRPr="00C50A76" w:rsidRDefault="24DF9CED" w:rsidP="3C1E9F75">
      <w:pPr>
        <w:pStyle w:val="Heading1"/>
        <w:spacing w:line="360" w:lineRule="auto"/>
        <w:jc w:val="both"/>
        <w:rPr>
          <w:rFonts w:ascii="Arial" w:eastAsia="Arial" w:hAnsi="Arial" w:cs="Arial"/>
          <w:b/>
          <w:bCs/>
          <w:color w:val="auto"/>
          <w:sz w:val="22"/>
          <w:szCs w:val="22"/>
          <w:lang w:val="en-GB"/>
        </w:rPr>
      </w:pPr>
      <w:bookmarkStart w:id="24" w:name="_Toc1697379696"/>
      <w:r w:rsidRPr="3C1E9F75">
        <w:rPr>
          <w:rFonts w:ascii="Arial" w:eastAsia="Arial" w:hAnsi="Arial" w:cs="Arial"/>
          <w:b/>
          <w:bCs/>
          <w:color w:val="auto"/>
          <w:sz w:val="22"/>
          <w:szCs w:val="22"/>
          <w:lang w:val="en-GB"/>
        </w:rPr>
        <w:t>5</w:t>
      </w:r>
      <w:r w:rsidR="00C50A76" w:rsidRPr="3C1E9F75">
        <w:rPr>
          <w:rFonts w:ascii="Arial" w:eastAsia="Arial" w:hAnsi="Arial" w:cs="Arial"/>
          <w:b/>
          <w:bCs/>
          <w:color w:val="auto"/>
          <w:sz w:val="22"/>
          <w:szCs w:val="22"/>
          <w:lang w:val="en-GB"/>
        </w:rPr>
        <w:t>. Conclusion</w:t>
      </w:r>
      <w:r w:rsidR="4D7A056B" w:rsidRPr="3C1E9F75">
        <w:rPr>
          <w:rFonts w:ascii="Arial" w:eastAsia="Arial" w:hAnsi="Arial" w:cs="Arial"/>
          <w:b/>
          <w:bCs/>
          <w:color w:val="auto"/>
          <w:sz w:val="22"/>
          <w:szCs w:val="22"/>
          <w:lang w:val="en-GB"/>
        </w:rPr>
        <w:t>.</w:t>
      </w:r>
      <w:bookmarkEnd w:id="24"/>
    </w:p>
    <w:p w14:paraId="69624A9F"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Generative Artificial Intelligence is transforming customer service by enabling organisations to provide faster, more efficient and increasingly personalised support. However, despite its growing adoption, the literature demonstrates that there is still debate regarding its overall impact on customer service quality and customer satisfaction. While many studies report improvements in responsiveness, accessibility and operational efficiency, others highlight continuing challenges relating to empathy, trust, communication quality and customer perceptions.</w:t>
      </w:r>
    </w:p>
    <w:p w14:paraId="7AD5961E"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This research proposal aims to critically evaluate the impact of Generative Artificial Intelligence on customer service quality and customer satisfaction through a systematic review of recent academic and professional literature. A qualitative methodology based on secondary data has been selected because it allows the research to synthesise existing evidence and identify common themes, contrasting viewpoints and gaps within the current literature.</w:t>
      </w:r>
    </w:p>
    <w:p w14:paraId="6EECED5D"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The study is expected to provide practical recommendations for organisations seeking to implement or improve AI-powered customer service while maintaining high levels of customer satisfaction. By combining recent research with an established theoretical framework, the findings will contribute to both academic understanding and business practice. Furthermore, the proposal establishes a clear direction for future research and provides a robust foundation for the subsequent dissertation.</w:t>
      </w:r>
    </w:p>
    <w:p w14:paraId="1D3519A3" w14:textId="5E28D967" w:rsidR="34651F99" w:rsidRDefault="34651F99" w:rsidP="0C3ACAF0">
      <w:pPr>
        <w:spacing w:line="360" w:lineRule="auto"/>
        <w:jc w:val="both"/>
        <w:rPr>
          <w:rFonts w:ascii="Arial" w:eastAsia="Arial" w:hAnsi="Arial" w:cs="Arial"/>
          <w:sz w:val="22"/>
          <w:szCs w:val="22"/>
          <w:lang w:val="en-GB"/>
        </w:rPr>
      </w:pPr>
    </w:p>
    <w:p w14:paraId="1D07C543" w14:textId="017131AB" w:rsidR="09E80B78" w:rsidRDefault="09E80B78" w:rsidP="0C3ACAF0">
      <w:pPr>
        <w:spacing w:line="360" w:lineRule="auto"/>
        <w:rPr>
          <w:lang w:val="en-GB"/>
        </w:rPr>
      </w:pPr>
    </w:p>
    <w:p w14:paraId="209BA907" w14:textId="1E1D354E" w:rsidR="004C2798" w:rsidRDefault="004C2798" w:rsidP="0C3ACAF0">
      <w:pPr>
        <w:spacing w:line="360" w:lineRule="auto"/>
        <w:rPr>
          <w:rFonts w:ascii="Arial" w:eastAsia="Arial" w:hAnsi="Arial" w:cs="Arial"/>
          <w:sz w:val="22"/>
          <w:szCs w:val="22"/>
          <w:lang w:val="en-GB"/>
        </w:rPr>
      </w:pPr>
    </w:p>
    <w:p w14:paraId="7D49839A" w14:textId="4C6148D7" w:rsidR="3D5F43E0" w:rsidRDefault="3D5F43E0" w:rsidP="0C3ACAF0">
      <w:pPr>
        <w:spacing w:line="360" w:lineRule="auto"/>
        <w:rPr>
          <w:rFonts w:ascii="Arial" w:eastAsia="Arial" w:hAnsi="Arial" w:cs="Arial"/>
          <w:sz w:val="22"/>
          <w:szCs w:val="22"/>
          <w:lang w:val="en-GB"/>
        </w:rPr>
      </w:pPr>
    </w:p>
    <w:p w14:paraId="2E50F559" w14:textId="53FFE449" w:rsidR="3D5F43E0" w:rsidRDefault="3D5F43E0" w:rsidP="0C3ACAF0">
      <w:pPr>
        <w:spacing w:line="360" w:lineRule="auto"/>
        <w:rPr>
          <w:rFonts w:ascii="Arial" w:eastAsia="Arial" w:hAnsi="Arial" w:cs="Arial"/>
          <w:sz w:val="22"/>
          <w:szCs w:val="22"/>
          <w:lang w:val="en-GB"/>
        </w:rPr>
      </w:pPr>
    </w:p>
    <w:p w14:paraId="28559D06" w14:textId="0E90A1C3" w:rsidR="3D5F43E0" w:rsidRDefault="3D5F43E0" w:rsidP="320944A5">
      <w:pPr>
        <w:spacing w:line="360" w:lineRule="auto"/>
        <w:rPr>
          <w:rFonts w:ascii="Arial" w:eastAsia="Arial" w:hAnsi="Arial" w:cs="Arial"/>
          <w:sz w:val="22"/>
          <w:szCs w:val="22"/>
          <w:lang w:val="en-GB"/>
        </w:rPr>
      </w:pPr>
    </w:p>
    <w:p w14:paraId="4475DC9F" w14:textId="234744EE" w:rsidR="320944A5" w:rsidRDefault="320944A5" w:rsidP="320944A5">
      <w:pPr>
        <w:spacing w:line="360" w:lineRule="auto"/>
        <w:rPr>
          <w:rFonts w:ascii="Arial" w:eastAsia="Arial" w:hAnsi="Arial" w:cs="Arial"/>
          <w:sz w:val="22"/>
          <w:szCs w:val="22"/>
          <w:lang w:val="en-GB"/>
        </w:rPr>
      </w:pPr>
    </w:p>
    <w:p w14:paraId="282CDB9D" w14:textId="73EA8349" w:rsidR="320944A5" w:rsidRDefault="320944A5" w:rsidP="320944A5">
      <w:pPr>
        <w:spacing w:line="360" w:lineRule="auto"/>
        <w:rPr>
          <w:rFonts w:ascii="Arial" w:eastAsia="Arial" w:hAnsi="Arial" w:cs="Arial"/>
          <w:sz w:val="22"/>
          <w:szCs w:val="22"/>
          <w:lang w:val="en-GB"/>
        </w:rPr>
      </w:pPr>
    </w:p>
    <w:p w14:paraId="4DD84EF1" w14:textId="3E1F589F" w:rsidR="320944A5" w:rsidRDefault="320944A5" w:rsidP="320944A5">
      <w:pPr>
        <w:spacing w:line="360" w:lineRule="auto"/>
        <w:rPr>
          <w:rFonts w:ascii="Arial" w:eastAsia="Arial" w:hAnsi="Arial" w:cs="Arial"/>
          <w:sz w:val="22"/>
          <w:szCs w:val="22"/>
          <w:lang w:val="en-GB"/>
        </w:rPr>
      </w:pPr>
    </w:p>
    <w:p w14:paraId="442C7502" w14:textId="216F85F1" w:rsidR="320944A5" w:rsidRDefault="320944A5" w:rsidP="320944A5">
      <w:pPr>
        <w:spacing w:line="360" w:lineRule="auto"/>
        <w:rPr>
          <w:rFonts w:ascii="Arial" w:eastAsia="Arial" w:hAnsi="Arial" w:cs="Arial"/>
          <w:sz w:val="22"/>
          <w:szCs w:val="22"/>
          <w:lang w:val="en-GB"/>
        </w:rPr>
      </w:pPr>
    </w:p>
    <w:p w14:paraId="73F3256C" w14:textId="19E8C4AA" w:rsidR="320944A5" w:rsidRDefault="320944A5" w:rsidP="320944A5">
      <w:pPr>
        <w:spacing w:line="360" w:lineRule="auto"/>
        <w:rPr>
          <w:rFonts w:ascii="Arial" w:eastAsia="Arial" w:hAnsi="Arial" w:cs="Arial"/>
          <w:sz w:val="22"/>
          <w:szCs w:val="22"/>
          <w:lang w:val="en-GB"/>
        </w:rPr>
      </w:pPr>
    </w:p>
    <w:p w14:paraId="51B53F35" w14:textId="40AD9522" w:rsidR="320944A5" w:rsidRDefault="320944A5" w:rsidP="320944A5">
      <w:pPr>
        <w:spacing w:line="360" w:lineRule="auto"/>
        <w:rPr>
          <w:rFonts w:ascii="Arial" w:eastAsia="Arial" w:hAnsi="Arial" w:cs="Arial"/>
          <w:sz w:val="22"/>
          <w:szCs w:val="22"/>
          <w:lang w:val="en-GB"/>
        </w:rPr>
      </w:pPr>
    </w:p>
    <w:p w14:paraId="469CD83C" w14:textId="53AAC6AC" w:rsidR="3C1E9F75" w:rsidRDefault="3C1E9F75" w:rsidP="3C1E9F75">
      <w:pPr>
        <w:spacing w:line="360" w:lineRule="auto"/>
        <w:rPr>
          <w:rFonts w:ascii="Arial" w:eastAsia="Arial" w:hAnsi="Arial" w:cs="Arial"/>
          <w:sz w:val="22"/>
          <w:szCs w:val="22"/>
          <w:lang w:val="en-GB"/>
        </w:rPr>
      </w:pPr>
    </w:p>
    <w:p w14:paraId="2D4C735E" w14:textId="436382C5" w:rsidR="0C3ACAF0" w:rsidRDefault="0C3ACAF0" w:rsidP="0C3ACAF0">
      <w:pPr>
        <w:spacing w:line="360" w:lineRule="auto"/>
        <w:rPr>
          <w:rFonts w:ascii="Arial" w:eastAsia="Arial" w:hAnsi="Arial" w:cs="Arial"/>
          <w:sz w:val="22"/>
          <w:szCs w:val="22"/>
          <w:lang w:val="en-GB"/>
        </w:rPr>
      </w:pPr>
    </w:p>
    <w:p w14:paraId="672E385B" w14:textId="77777777" w:rsidR="003C1861" w:rsidRDefault="00337B8C">
      <w:pPr>
        <w:pStyle w:val="p1"/>
      </w:pPr>
      <w:r w:rsidRPr="3C1E9F75">
        <w:rPr>
          <w:rFonts w:ascii="Arial" w:eastAsia="Arial" w:hAnsi="Arial" w:cs="Arial"/>
          <w:b/>
          <w:bCs/>
          <w:sz w:val="22"/>
          <w:szCs w:val="22"/>
        </w:rPr>
        <w:t>Reference</w:t>
      </w:r>
      <w:r w:rsidR="32CD7A87" w:rsidRPr="3C1E9F75">
        <w:rPr>
          <w:rFonts w:ascii="Arial" w:eastAsia="Arial" w:hAnsi="Arial" w:cs="Arial"/>
          <w:b/>
          <w:bCs/>
          <w:sz w:val="22"/>
          <w:szCs w:val="22"/>
        </w:rPr>
        <w:t xml:space="preserve"> list.</w:t>
      </w:r>
    </w:p>
    <w:p w14:paraId="29380E6A" w14:textId="1C7E9631" w:rsidR="5955A698" w:rsidRDefault="00BB4BE9" w:rsidP="3C1E9F75">
      <w:pPr>
        <w:pStyle w:val="ListParagraph"/>
        <w:numPr>
          <w:ilvl w:val="0"/>
          <w:numId w:val="11"/>
        </w:numPr>
        <w:rPr>
          <w:rFonts w:ascii="Arial" w:eastAsia="Arial" w:hAnsi="Arial" w:cs="Arial"/>
          <w:sz w:val="18"/>
          <w:szCs w:val="18"/>
        </w:rPr>
      </w:pPr>
      <w:r w:rsidRPr="3C1E9F75">
        <w:rPr>
          <w:rFonts w:ascii="Arial" w:eastAsia="Arial" w:hAnsi="Arial" w:cs="Arial"/>
          <w:sz w:val="18"/>
          <w:szCs w:val="18"/>
        </w:rPr>
        <w:t xml:space="preserve">Arkadan, F., Macdonald, E.K. and Wilson, H.N. (2024) ‘Customer experience orientation: Conceptual model, propositions and research directions’, Journal of the Academy of Marketing Science, 52, pp. 1560–1584. </w:t>
      </w:r>
      <w:r w:rsidR="1968B15D" w:rsidRPr="3C1E9F75">
        <w:rPr>
          <w:rFonts w:ascii="Arial" w:eastAsia="Arial" w:hAnsi="Arial" w:cs="Arial"/>
          <w:sz w:val="18"/>
          <w:szCs w:val="18"/>
        </w:rPr>
        <w:t>Available at: https://doi.org/10.1007/s11747-024-01031-y.  </w:t>
      </w:r>
    </w:p>
    <w:p w14:paraId="76BBDA64" w14:textId="76F51C57"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Batool, N. (2026) AI-powered customer service: Impact of chatbots on customer satisfaction and retention, Advance Journal of Econometrics and Finance, 4(1).  </w:t>
      </w:r>
    </w:p>
    <w:p w14:paraId="1FB6326E" w14:textId="77777777"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Braun, V. and Clarke, V. (2022) Thematic analysis: A practical guide. London: SAGE.</w:t>
      </w:r>
    </w:p>
    <w:p w14:paraId="2BB9626E" w14:textId="17D1FF9A"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Chen, Y. and Prentice, C. (2025) ‘Integrating artificial intelligence and customer experience, Australasian Marketing Journal, 33(2), pp. 141–153. Available at: </w:t>
      </w:r>
      <w:hyperlink r:id="rId7">
        <w:r w:rsidRPr="3C1E9F75">
          <w:rPr>
            <w:rFonts w:ascii="Arial" w:eastAsia="Arial" w:hAnsi="Arial" w:cs="Arial"/>
            <w:sz w:val="18"/>
            <w:szCs w:val="18"/>
            <w:lang w:val="en-GB"/>
          </w:rPr>
          <w:t>https://doi.org/10.1177/14413582241252904</w:t>
        </w:r>
      </w:hyperlink>
      <w:r w:rsidRPr="3C1E9F75">
        <w:rPr>
          <w:rFonts w:ascii="Arial" w:eastAsia="Arial" w:hAnsi="Arial" w:cs="Arial"/>
          <w:sz w:val="18"/>
          <w:szCs w:val="18"/>
          <w:lang w:val="en-GB"/>
        </w:rPr>
        <w:t>.</w:t>
      </w:r>
    </w:p>
    <w:p w14:paraId="0201DFD8" w14:textId="28155B85"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Ferraro, C., Demsar, V., Sands, S. and Restrepo, M. (2024) The paradoxes of generative AI-enabled customer service: A guide for managers, Business Horizons, 67(5), pp. 549–559. Available at: </w:t>
      </w:r>
      <w:hyperlink r:id="rId8">
        <w:r w:rsidRPr="3C1E9F75">
          <w:rPr>
            <w:rFonts w:ascii="Arial" w:eastAsia="Arial" w:hAnsi="Arial" w:cs="Arial"/>
            <w:sz w:val="18"/>
            <w:szCs w:val="18"/>
            <w:lang w:val="en-GB"/>
          </w:rPr>
          <w:t>https://doi.org/10.1016/j.bushor.2024.04.013</w:t>
        </w:r>
      </w:hyperlink>
      <w:r w:rsidRPr="3C1E9F75">
        <w:rPr>
          <w:rFonts w:ascii="Arial" w:eastAsia="Arial" w:hAnsi="Arial" w:cs="Arial"/>
          <w:sz w:val="18"/>
          <w:szCs w:val="18"/>
          <w:lang w:val="en-GB"/>
        </w:rPr>
        <w:t>.</w:t>
      </w:r>
    </w:p>
    <w:p w14:paraId="1CF518B2" w14:textId="12E8C031"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Hu, Y., Xiao, Y., Hua, Y., Fan, Y. and Li, F. (2024) ‘The More Realism, the Better? How Does the Realism of AI Customer Service Agents Influence Customer Satisfaction and Repeat Purchase Intention in Service Recovery, Behavioral Sciences, 14(12), Article 1182. Available at: </w:t>
      </w:r>
      <w:hyperlink r:id="rId9">
        <w:r w:rsidRPr="3C1E9F75">
          <w:rPr>
            <w:rFonts w:ascii="Arial" w:eastAsia="Arial" w:hAnsi="Arial" w:cs="Arial"/>
            <w:sz w:val="18"/>
            <w:szCs w:val="18"/>
            <w:lang w:val="en-GB"/>
          </w:rPr>
          <w:t>https://doi.org/10.3390/bs14121182</w:t>
        </w:r>
      </w:hyperlink>
      <w:r w:rsidRPr="3C1E9F75">
        <w:rPr>
          <w:rFonts w:ascii="Arial" w:eastAsia="Arial" w:hAnsi="Arial" w:cs="Arial"/>
          <w:sz w:val="18"/>
          <w:szCs w:val="18"/>
          <w:lang w:val="en-GB"/>
        </w:rPr>
        <w:t>.</w:t>
      </w:r>
    </w:p>
    <w:p w14:paraId="47C54842" w14:textId="6CAD849A" w:rsidR="00343C8D" w:rsidRDefault="00343C8D" w:rsidP="3C1E9F75">
      <w:pPr>
        <w:pStyle w:val="ListParagraph"/>
        <w:numPr>
          <w:ilvl w:val="0"/>
          <w:numId w:val="11"/>
        </w:numPr>
        <w:rPr>
          <w:rFonts w:ascii="Arial" w:eastAsia="Arial" w:hAnsi="Arial" w:cs="Arial"/>
          <w:sz w:val="18"/>
          <w:szCs w:val="18"/>
        </w:rPr>
      </w:pPr>
      <w:r w:rsidRPr="3C1E9F75">
        <w:rPr>
          <w:rFonts w:ascii="Arial" w:eastAsia="Arial" w:hAnsi="Arial" w:cs="Arial"/>
          <w:sz w:val="18"/>
          <w:szCs w:val="18"/>
        </w:rPr>
        <w:t>Kim, S.Y., Lee, S.-G. and Hong, G.Y. (2024)</w:t>
      </w:r>
      <w:r w:rsidR="2A335042" w:rsidRPr="3C1E9F75">
        <w:rPr>
          <w:rFonts w:ascii="Arial" w:eastAsia="Arial" w:hAnsi="Arial" w:cs="Arial"/>
          <w:sz w:val="18"/>
          <w:szCs w:val="18"/>
        </w:rPr>
        <w:t>. User</w:t>
      </w:r>
      <w:r w:rsidRPr="3C1E9F75">
        <w:rPr>
          <w:rFonts w:ascii="Arial" w:eastAsia="Arial" w:hAnsi="Arial" w:cs="Arial"/>
          <w:sz w:val="18"/>
          <w:szCs w:val="18"/>
        </w:rPr>
        <w:t xml:space="preserve"> satisfaction with the service quality of ChatGPT, Service Business, 18(3–4), pp. 417–431. </w:t>
      </w:r>
      <w:r w:rsidR="38EB3838" w:rsidRPr="3C1E9F75">
        <w:rPr>
          <w:rFonts w:ascii="Arial" w:eastAsia="Arial" w:hAnsi="Arial" w:cs="Arial"/>
          <w:sz w:val="18"/>
          <w:szCs w:val="18"/>
        </w:rPr>
        <w:t>Available at: https://doi.org/10.1007/s11628-024-00566-y.  </w:t>
      </w:r>
    </w:p>
    <w:p w14:paraId="3D5BF4F3" w14:textId="2F01E450" w:rsidR="4AADF9AF" w:rsidRDefault="00343C8D" w:rsidP="3C1E9F75">
      <w:pPr>
        <w:pStyle w:val="ListParagraph"/>
        <w:numPr>
          <w:ilvl w:val="0"/>
          <w:numId w:val="11"/>
        </w:numPr>
        <w:spacing w:line="360" w:lineRule="auto"/>
        <w:rPr>
          <w:rFonts w:ascii="Arial" w:eastAsia="Arial" w:hAnsi="Arial" w:cs="Arial"/>
          <w:sz w:val="18"/>
          <w:szCs w:val="18"/>
        </w:rPr>
      </w:pPr>
      <w:r w:rsidRPr="3C1E9F75">
        <w:rPr>
          <w:rFonts w:ascii="Arial" w:eastAsia="Arial" w:hAnsi="Arial" w:cs="Arial"/>
          <w:sz w:val="18"/>
          <w:szCs w:val="18"/>
        </w:rPr>
        <w:t>Kumari, P., Mishra, S. and Chaudhri, L.P. (2024)</w:t>
      </w:r>
      <w:r w:rsidR="4F409E0D" w:rsidRPr="3C1E9F75">
        <w:rPr>
          <w:rFonts w:ascii="Arial" w:eastAsia="Arial" w:hAnsi="Arial" w:cs="Arial"/>
          <w:sz w:val="18"/>
          <w:szCs w:val="18"/>
        </w:rPr>
        <w:t>. Impact</w:t>
      </w:r>
      <w:r w:rsidRPr="3C1E9F75">
        <w:rPr>
          <w:rFonts w:ascii="Arial" w:eastAsia="Arial" w:hAnsi="Arial" w:cs="Arial"/>
          <w:sz w:val="18"/>
          <w:szCs w:val="18"/>
        </w:rPr>
        <w:t xml:space="preserve"> of AI on e-commerce service quality and consumer satisfaction, European Economic Letters, 14(2), pp. 864–871. </w:t>
      </w:r>
      <w:r w:rsidR="38EB3838" w:rsidRPr="3C1E9F75">
        <w:rPr>
          <w:rFonts w:ascii="Arial" w:eastAsia="Arial" w:hAnsi="Arial" w:cs="Arial"/>
          <w:sz w:val="18"/>
          <w:szCs w:val="18"/>
        </w:rPr>
        <w:t>Available at: https://doi.org/10.52783/eel.v14i2.1413.  </w:t>
      </w:r>
    </w:p>
    <w:p w14:paraId="01C11320" w14:textId="256CE1E5"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Juquelier, A., Poncin, I. and Hazée, S. (2025) ‘Empathic chatbots: A double-edged sword in customer experiences, Journal of Business Research, 188, Article 115074. Available at: </w:t>
      </w:r>
      <w:hyperlink r:id="rId10">
        <w:r w:rsidRPr="3C1E9F75">
          <w:rPr>
            <w:rFonts w:ascii="Arial" w:eastAsia="Arial" w:hAnsi="Arial" w:cs="Arial"/>
            <w:sz w:val="18"/>
            <w:szCs w:val="18"/>
            <w:lang w:val="en-GB"/>
          </w:rPr>
          <w:t>https://doi.org/10.1016/j.jbusres.2024.115074</w:t>
        </w:r>
      </w:hyperlink>
      <w:r w:rsidRPr="3C1E9F75">
        <w:rPr>
          <w:rFonts w:ascii="Arial" w:eastAsia="Arial" w:hAnsi="Arial" w:cs="Arial"/>
          <w:sz w:val="18"/>
          <w:szCs w:val="18"/>
          <w:lang w:val="en-GB"/>
        </w:rPr>
        <w:t>.</w:t>
      </w:r>
    </w:p>
    <w:p w14:paraId="67076E6A" w14:textId="1949278F"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Larivière, B., Verleye, K., De Keyser, A., Koerten, K. and Schmidt, A.L. (2025) ‘The Service Robot Customer Experience (SR-CX): A Matter of AI Intelligences and Customer Service Goals, Journal of Service Research, 28(1), pp. 35–56. Available at: </w:t>
      </w:r>
      <w:hyperlink r:id="rId11">
        <w:r w:rsidRPr="3C1E9F75">
          <w:rPr>
            <w:rFonts w:ascii="Arial" w:eastAsia="Arial" w:hAnsi="Arial" w:cs="Arial"/>
            <w:sz w:val="18"/>
            <w:szCs w:val="18"/>
            <w:lang w:val="en-GB"/>
          </w:rPr>
          <w:t>https://doi.org/10.1177/10946705241296051</w:t>
        </w:r>
      </w:hyperlink>
      <w:r w:rsidRPr="3C1E9F75">
        <w:rPr>
          <w:rFonts w:ascii="Arial" w:eastAsia="Arial" w:hAnsi="Arial" w:cs="Arial"/>
          <w:sz w:val="18"/>
          <w:szCs w:val="18"/>
          <w:lang w:val="en-GB"/>
        </w:rPr>
        <w:t>.</w:t>
      </w:r>
    </w:p>
    <w:p w14:paraId="6EC388BD" w14:textId="03691E15" w:rsidR="1849DEEF" w:rsidRDefault="004E626E" w:rsidP="3C1E9F75">
      <w:pPr>
        <w:pStyle w:val="ListParagraph"/>
        <w:numPr>
          <w:ilvl w:val="0"/>
          <w:numId w:val="11"/>
        </w:numPr>
        <w:rPr>
          <w:rFonts w:ascii="Arial" w:eastAsia="Arial" w:hAnsi="Arial" w:cs="Arial"/>
          <w:sz w:val="18"/>
          <w:szCs w:val="18"/>
        </w:rPr>
      </w:pPr>
      <w:r w:rsidRPr="3C1E9F75">
        <w:rPr>
          <w:rFonts w:ascii="Arial" w:eastAsia="Arial" w:hAnsi="Arial" w:cs="Arial"/>
          <w:sz w:val="18"/>
          <w:szCs w:val="18"/>
        </w:rPr>
        <w:t xml:space="preserve">Luo, Y. and colleagues (2024) Does Fun Matter? Using Chatbots for Customer </w:t>
      </w:r>
      <w:r w:rsidR="53A64095" w:rsidRPr="3C1E9F75">
        <w:rPr>
          <w:rFonts w:ascii="Arial" w:eastAsia="Arial" w:hAnsi="Arial" w:cs="Arial"/>
          <w:sz w:val="18"/>
          <w:szCs w:val="18"/>
        </w:rPr>
        <w:t>Services,</w:t>
      </w:r>
      <w:r w:rsidRPr="3C1E9F75">
        <w:rPr>
          <w:rFonts w:ascii="Arial" w:eastAsia="Arial" w:hAnsi="Arial" w:cs="Arial"/>
          <w:sz w:val="18"/>
          <w:szCs w:val="18"/>
        </w:rPr>
        <w:t xml:space="preserve"> Future Internet, 11(4), Article 94.  </w:t>
      </w:r>
    </w:p>
    <w:p w14:paraId="2323D6C4" w14:textId="0A9D3AB8"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Nguyen, T.H., Trivedi, R.H., Fukukawa, K. and Adomako, S. (2025) Investigating drivers of customer experience with virtual conversational agents, Information Systems Frontiers, 27, pp. 1871–1897. Available at: </w:t>
      </w:r>
      <w:hyperlink r:id="rId12">
        <w:r w:rsidRPr="3C1E9F75">
          <w:rPr>
            <w:rFonts w:ascii="Arial" w:eastAsia="Arial" w:hAnsi="Arial" w:cs="Arial"/>
            <w:sz w:val="18"/>
            <w:szCs w:val="18"/>
            <w:lang w:val="en-GB"/>
          </w:rPr>
          <w:t>https://doi.org/10.1007/s10796-024-10572-0</w:t>
        </w:r>
      </w:hyperlink>
      <w:r w:rsidRPr="3C1E9F75">
        <w:rPr>
          <w:rFonts w:ascii="Arial" w:eastAsia="Arial" w:hAnsi="Arial" w:cs="Arial"/>
          <w:sz w:val="18"/>
          <w:szCs w:val="18"/>
          <w:lang w:val="en-GB"/>
        </w:rPr>
        <w:t>.</w:t>
      </w:r>
    </w:p>
    <w:p w14:paraId="30F2EA28" w14:textId="4A8F4E0A"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Parasuraman, A., Zeithaml, V.A. and Berry, L.L. (1988) ‘SERVQUAL: A multiple-item scale for measuring consumer perceptions of service quality, Journal of Retailing, 64(1), pp. 12–40.</w:t>
      </w:r>
    </w:p>
    <w:p w14:paraId="720DC8E9" w14:textId="43D11F7D"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 xml:space="preserve">Park, Y., Kim, J., Jiang, Q. and Kim, K.H. (2024) Impact of artificial intelligence (AI) chatbot characteristics on customer experience and customer satisfaction, Journal of Global Scholars of Marketing Science, 34(3), pp. 439–457. Available at: </w:t>
      </w:r>
      <w:hyperlink r:id="rId13">
        <w:r w:rsidRPr="3C1E9F75">
          <w:rPr>
            <w:rFonts w:ascii="Arial" w:eastAsia="Arial" w:hAnsi="Arial" w:cs="Arial"/>
            <w:sz w:val="18"/>
            <w:szCs w:val="18"/>
            <w:lang w:val="en-GB"/>
          </w:rPr>
          <w:t>https://doi.org/10.1080/21639159.2024.2362654</w:t>
        </w:r>
      </w:hyperlink>
      <w:r w:rsidRPr="3C1E9F75">
        <w:rPr>
          <w:rFonts w:ascii="Arial" w:eastAsia="Arial" w:hAnsi="Arial" w:cs="Arial"/>
          <w:sz w:val="18"/>
          <w:szCs w:val="18"/>
          <w:lang w:val="en-GB"/>
        </w:rPr>
        <w:t>.</w:t>
      </w:r>
    </w:p>
    <w:p w14:paraId="15E17E52" w14:textId="77777777" w:rsidR="00337B8C" w:rsidRPr="00337B8C" w:rsidRDefault="00337B8C" w:rsidP="3C1E9F75">
      <w:pPr>
        <w:pStyle w:val="ListParagraph"/>
        <w:numPr>
          <w:ilvl w:val="0"/>
          <w:numId w:val="11"/>
        </w:numPr>
        <w:spacing w:line="360" w:lineRule="auto"/>
        <w:rPr>
          <w:rFonts w:ascii="Arial" w:eastAsia="Arial" w:hAnsi="Arial" w:cs="Arial"/>
          <w:sz w:val="18"/>
          <w:szCs w:val="18"/>
          <w:lang w:val="en-GB"/>
        </w:rPr>
      </w:pPr>
      <w:r w:rsidRPr="3C1E9F75">
        <w:rPr>
          <w:rFonts w:ascii="Arial" w:eastAsia="Arial" w:hAnsi="Arial" w:cs="Arial"/>
          <w:sz w:val="18"/>
          <w:szCs w:val="18"/>
          <w:lang w:val="en-GB"/>
        </w:rPr>
        <w:t>Saunders, M.N.K., Lewis, P. and Thornhill, A. (2023) Research methods for business students. 9th edn. Harlow: Pearson.  </w:t>
      </w:r>
    </w:p>
    <w:p w14:paraId="197AA84F" w14:textId="00ED4F87" w:rsidR="20521DD5" w:rsidRDefault="20521DD5" w:rsidP="0C3ACAF0">
      <w:pPr>
        <w:spacing w:line="360" w:lineRule="auto"/>
        <w:rPr>
          <w:rFonts w:ascii="Arial" w:eastAsia="Arial" w:hAnsi="Arial" w:cs="Arial"/>
          <w:sz w:val="22"/>
          <w:szCs w:val="22"/>
          <w:lang w:val="en-GB"/>
        </w:rPr>
      </w:pPr>
    </w:p>
    <w:p w14:paraId="2DFEF451" w14:textId="7886C95F" w:rsidR="0C8B612F" w:rsidRDefault="0C8B612F" w:rsidP="0C3ACAF0">
      <w:pPr>
        <w:spacing w:line="360" w:lineRule="auto"/>
        <w:rPr>
          <w:rFonts w:ascii="Arial" w:eastAsia="Arial" w:hAnsi="Arial" w:cs="Arial"/>
          <w:sz w:val="22"/>
          <w:szCs w:val="22"/>
          <w:lang w:val="en-GB"/>
        </w:rPr>
      </w:pPr>
    </w:p>
    <w:sectPr w:rsidR="0C8B612F">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6A413" w14:textId="77777777" w:rsidR="00EE6BBD" w:rsidRDefault="00EE6BBD" w:rsidP="00BD1BF0">
      <w:pPr>
        <w:spacing w:after="0" w:line="240" w:lineRule="auto"/>
      </w:pPr>
      <w:r>
        <w:separator/>
      </w:r>
    </w:p>
  </w:endnote>
  <w:endnote w:type="continuationSeparator" w:id="0">
    <w:p w14:paraId="42A97430" w14:textId="77777777" w:rsidR="00EE6BBD" w:rsidRDefault="00EE6BBD" w:rsidP="00BD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3ACAF0" w14:paraId="56B17FB9" w14:textId="77777777" w:rsidTr="0C3ACAF0">
      <w:trPr>
        <w:trHeight w:val="300"/>
      </w:trPr>
      <w:tc>
        <w:tcPr>
          <w:tcW w:w="3120" w:type="dxa"/>
        </w:tcPr>
        <w:p w14:paraId="49BD5DEC" w14:textId="3A83274B" w:rsidR="0C3ACAF0" w:rsidRDefault="0C3ACAF0" w:rsidP="0C3ACAF0">
          <w:pPr>
            <w:pStyle w:val="Header"/>
            <w:ind w:left="-115"/>
          </w:pPr>
        </w:p>
      </w:tc>
      <w:tc>
        <w:tcPr>
          <w:tcW w:w="3120" w:type="dxa"/>
        </w:tcPr>
        <w:p w14:paraId="3FD17602" w14:textId="44D399FD" w:rsidR="0C3ACAF0" w:rsidRDefault="0C3ACAF0" w:rsidP="0C3ACAF0">
          <w:pPr>
            <w:pStyle w:val="Header"/>
            <w:jc w:val="center"/>
          </w:pPr>
        </w:p>
      </w:tc>
      <w:tc>
        <w:tcPr>
          <w:tcW w:w="3120" w:type="dxa"/>
        </w:tcPr>
        <w:p w14:paraId="270EC94C" w14:textId="35350AB6" w:rsidR="0C3ACAF0" w:rsidRDefault="0C3ACAF0" w:rsidP="0C3ACAF0">
          <w:pPr>
            <w:pStyle w:val="Header"/>
            <w:ind w:right="-115"/>
            <w:jc w:val="right"/>
          </w:pPr>
          <w:r>
            <w:fldChar w:fldCharType="begin"/>
          </w:r>
          <w:r>
            <w:instrText>PAGE</w:instrText>
          </w:r>
          <w:r>
            <w:fldChar w:fldCharType="separate"/>
          </w:r>
          <w:r>
            <w:fldChar w:fldCharType="end"/>
          </w:r>
        </w:p>
      </w:tc>
    </w:tr>
  </w:tbl>
  <w:p w14:paraId="6AB47F82" w14:textId="71569CE6" w:rsidR="00BD1BF0" w:rsidRDefault="00BD1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A6F45" w14:textId="77777777" w:rsidR="00EE6BBD" w:rsidRDefault="00EE6BBD" w:rsidP="00BD1BF0">
      <w:pPr>
        <w:spacing w:after="0" w:line="240" w:lineRule="auto"/>
      </w:pPr>
      <w:r>
        <w:separator/>
      </w:r>
    </w:p>
  </w:footnote>
  <w:footnote w:type="continuationSeparator" w:id="0">
    <w:p w14:paraId="27E2713D" w14:textId="77777777" w:rsidR="00EE6BBD" w:rsidRDefault="00EE6BBD" w:rsidP="00BD1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3ACAF0" w14:paraId="7CDD3BA6" w14:textId="77777777" w:rsidTr="0C3ACAF0">
      <w:trPr>
        <w:trHeight w:val="300"/>
      </w:trPr>
      <w:tc>
        <w:tcPr>
          <w:tcW w:w="3120" w:type="dxa"/>
        </w:tcPr>
        <w:p w14:paraId="2EAA0A51" w14:textId="2EC3DCFA" w:rsidR="0C3ACAF0" w:rsidRDefault="0C3ACAF0" w:rsidP="0C3ACAF0">
          <w:pPr>
            <w:pStyle w:val="Header"/>
            <w:ind w:left="-115"/>
          </w:pPr>
        </w:p>
      </w:tc>
      <w:tc>
        <w:tcPr>
          <w:tcW w:w="3120" w:type="dxa"/>
        </w:tcPr>
        <w:p w14:paraId="44019237" w14:textId="7837D979" w:rsidR="0C3ACAF0" w:rsidRDefault="0C3ACAF0" w:rsidP="0C3ACAF0">
          <w:pPr>
            <w:pStyle w:val="Header"/>
            <w:jc w:val="center"/>
          </w:pPr>
        </w:p>
      </w:tc>
      <w:tc>
        <w:tcPr>
          <w:tcW w:w="3120" w:type="dxa"/>
        </w:tcPr>
        <w:p w14:paraId="0C498C21" w14:textId="27D5F79F" w:rsidR="0C3ACAF0" w:rsidRDefault="0C3ACAF0" w:rsidP="0C3ACAF0">
          <w:pPr>
            <w:pStyle w:val="Header"/>
            <w:ind w:right="-115"/>
            <w:jc w:val="right"/>
          </w:pPr>
        </w:p>
      </w:tc>
    </w:tr>
  </w:tbl>
  <w:p w14:paraId="4A443FC6" w14:textId="63C5164D" w:rsidR="00BD1BF0" w:rsidRDefault="00BD1B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D4B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B540C"/>
    <w:multiLevelType w:val="hybridMultilevel"/>
    <w:tmpl w:val="FFFFFFFF"/>
    <w:lvl w:ilvl="0" w:tplc="2618D544">
      <w:start w:val="1"/>
      <w:numFmt w:val="decimal"/>
      <w:lvlText w:val="%1."/>
      <w:lvlJc w:val="left"/>
      <w:pPr>
        <w:ind w:left="720" w:hanging="360"/>
      </w:pPr>
    </w:lvl>
    <w:lvl w:ilvl="1" w:tplc="3DCAF28A">
      <w:start w:val="1"/>
      <w:numFmt w:val="lowerLetter"/>
      <w:lvlText w:val="%2."/>
      <w:lvlJc w:val="left"/>
      <w:pPr>
        <w:ind w:left="1440" w:hanging="360"/>
      </w:pPr>
    </w:lvl>
    <w:lvl w:ilvl="2" w:tplc="37C4D8C4">
      <w:start w:val="1"/>
      <w:numFmt w:val="lowerRoman"/>
      <w:lvlText w:val="%3."/>
      <w:lvlJc w:val="right"/>
      <w:pPr>
        <w:ind w:left="2160" w:hanging="180"/>
      </w:pPr>
    </w:lvl>
    <w:lvl w:ilvl="3" w:tplc="7F7AFC8C">
      <w:start w:val="1"/>
      <w:numFmt w:val="decimal"/>
      <w:lvlText w:val="%4."/>
      <w:lvlJc w:val="left"/>
      <w:pPr>
        <w:ind w:left="2880" w:hanging="360"/>
      </w:pPr>
    </w:lvl>
    <w:lvl w:ilvl="4" w:tplc="1C44DC68">
      <w:start w:val="1"/>
      <w:numFmt w:val="lowerLetter"/>
      <w:lvlText w:val="%5."/>
      <w:lvlJc w:val="left"/>
      <w:pPr>
        <w:ind w:left="3600" w:hanging="360"/>
      </w:pPr>
    </w:lvl>
    <w:lvl w:ilvl="5" w:tplc="37AC4EC0">
      <w:start w:val="1"/>
      <w:numFmt w:val="lowerRoman"/>
      <w:lvlText w:val="%6."/>
      <w:lvlJc w:val="right"/>
      <w:pPr>
        <w:ind w:left="4320" w:hanging="180"/>
      </w:pPr>
    </w:lvl>
    <w:lvl w:ilvl="6" w:tplc="ABC65A0A">
      <w:start w:val="1"/>
      <w:numFmt w:val="decimal"/>
      <w:lvlText w:val="%7."/>
      <w:lvlJc w:val="left"/>
      <w:pPr>
        <w:ind w:left="5040" w:hanging="360"/>
      </w:pPr>
    </w:lvl>
    <w:lvl w:ilvl="7" w:tplc="905A374E">
      <w:start w:val="1"/>
      <w:numFmt w:val="lowerLetter"/>
      <w:lvlText w:val="%8."/>
      <w:lvlJc w:val="left"/>
      <w:pPr>
        <w:ind w:left="5760" w:hanging="360"/>
      </w:pPr>
    </w:lvl>
    <w:lvl w:ilvl="8" w:tplc="232E0900">
      <w:start w:val="1"/>
      <w:numFmt w:val="lowerRoman"/>
      <w:lvlText w:val="%9."/>
      <w:lvlJc w:val="right"/>
      <w:pPr>
        <w:ind w:left="6480" w:hanging="180"/>
      </w:pPr>
    </w:lvl>
  </w:abstractNum>
  <w:abstractNum w:abstractNumId="2" w15:restartNumberingAfterBreak="0">
    <w:nsid w:val="164C13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D08A4"/>
    <w:multiLevelType w:val="hybridMultilevel"/>
    <w:tmpl w:val="FFFFFFFF"/>
    <w:lvl w:ilvl="0" w:tplc="41D4C664">
      <w:start w:val="1"/>
      <w:numFmt w:val="bullet"/>
      <w:lvlText w:val=""/>
      <w:lvlJc w:val="left"/>
      <w:pPr>
        <w:ind w:left="720" w:hanging="360"/>
      </w:pPr>
      <w:rPr>
        <w:rFonts w:ascii="Symbol" w:hAnsi="Symbol" w:hint="default"/>
      </w:rPr>
    </w:lvl>
    <w:lvl w:ilvl="1" w:tplc="8F5059CE">
      <w:start w:val="1"/>
      <w:numFmt w:val="bullet"/>
      <w:lvlText w:val="o"/>
      <w:lvlJc w:val="left"/>
      <w:pPr>
        <w:ind w:left="1440" w:hanging="360"/>
      </w:pPr>
      <w:rPr>
        <w:rFonts w:ascii="Courier New" w:hAnsi="Courier New" w:hint="default"/>
      </w:rPr>
    </w:lvl>
    <w:lvl w:ilvl="2" w:tplc="C220D5DC">
      <w:start w:val="1"/>
      <w:numFmt w:val="bullet"/>
      <w:lvlText w:val=""/>
      <w:lvlJc w:val="left"/>
      <w:pPr>
        <w:ind w:left="2160" w:hanging="360"/>
      </w:pPr>
      <w:rPr>
        <w:rFonts w:ascii="Wingdings" w:hAnsi="Wingdings" w:hint="default"/>
      </w:rPr>
    </w:lvl>
    <w:lvl w:ilvl="3" w:tplc="DF94BC9C">
      <w:start w:val="1"/>
      <w:numFmt w:val="bullet"/>
      <w:lvlText w:val=""/>
      <w:lvlJc w:val="left"/>
      <w:pPr>
        <w:ind w:left="2880" w:hanging="360"/>
      </w:pPr>
      <w:rPr>
        <w:rFonts w:ascii="Symbol" w:hAnsi="Symbol" w:hint="default"/>
      </w:rPr>
    </w:lvl>
    <w:lvl w:ilvl="4" w:tplc="3E92C374">
      <w:start w:val="1"/>
      <w:numFmt w:val="bullet"/>
      <w:lvlText w:val="o"/>
      <w:lvlJc w:val="left"/>
      <w:pPr>
        <w:ind w:left="3600" w:hanging="360"/>
      </w:pPr>
      <w:rPr>
        <w:rFonts w:ascii="Courier New" w:hAnsi="Courier New" w:hint="default"/>
      </w:rPr>
    </w:lvl>
    <w:lvl w:ilvl="5" w:tplc="E69A4CC8">
      <w:start w:val="1"/>
      <w:numFmt w:val="bullet"/>
      <w:lvlText w:val=""/>
      <w:lvlJc w:val="left"/>
      <w:pPr>
        <w:ind w:left="4320" w:hanging="360"/>
      </w:pPr>
      <w:rPr>
        <w:rFonts w:ascii="Wingdings" w:hAnsi="Wingdings" w:hint="default"/>
      </w:rPr>
    </w:lvl>
    <w:lvl w:ilvl="6" w:tplc="2926E362">
      <w:start w:val="1"/>
      <w:numFmt w:val="bullet"/>
      <w:lvlText w:val=""/>
      <w:lvlJc w:val="left"/>
      <w:pPr>
        <w:ind w:left="5040" w:hanging="360"/>
      </w:pPr>
      <w:rPr>
        <w:rFonts w:ascii="Symbol" w:hAnsi="Symbol" w:hint="default"/>
      </w:rPr>
    </w:lvl>
    <w:lvl w:ilvl="7" w:tplc="B386A5E0">
      <w:start w:val="1"/>
      <w:numFmt w:val="bullet"/>
      <w:lvlText w:val="o"/>
      <w:lvlJc w:val="left"/>
      <w:pPr>
        <w:ind w:left="5760" w:hanging="360"/>
      </w:pPr>
      <w:rPr>
        <w:rFonts w:ascii="Courier New" w:hAnsi="Courier New" w:hint="default"/>
      </w:rPr>
    </w:lvl>
    <w:lvl w:ilvl="8" w:tplc="0414AD16">
      <w:start w:val="1"/>
      <w:numFmt w:val="bullet"/>
      <w:lvlText w:val=""/>
      <w:lvlJc w:val="left"/>
      <w:pPr>
        <w:ind w:left="6480" w:hanging="360"/>
      </w:pPr>
      <w:rPr>
        <w:rFonts w:ascii="Wingdings" w:hAnsi="Wingdings" w:hint="default"/>
      </w:rPr>
    </w:lvl>
  </w:abstractNum>
  <w:abstractNum w:abstractNumId="4" w15:restartNumberingAfterBreak="0">
    <w:nsid w:val="47F66F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F720D"/>
    <w:multiLevelType w:val="hybridMultilevel"/>
    <w:tmpl w:val="FFFFFFFF"/>
    <w:lvl w:ilvl="0" w:tplc="7422B2A4">
      <w:start w:val="1"/>
      <w:numFmt w:val="bullet"/>
      <w:lvlText w:val=""/>
      <w:lvlJc w:val="left"/>
      <w:pPr>
        <w:ind w:left="720" w:hanging="360"/>
      </w:pPr>
      <w:rPr>
        <w:rFonts w:ascii="Symbol" w:hAnsi="Symbol" w:hint="default"/>
      </w:rPr>
    </w:lvl>
    <w:lvl w:ilvl="1" w:tplc="AD5E7E70">
      <w:start w:val="1"/>
      <w:numFmt w:val="bullet"/>
      <w:lvlText w:val="o"/>
      <w:lvlJc w:val="left"/>
      <w:pPr>
        <w:ind w:left="1440" w:hanging="360"/>
      </w:pPr>
      <w:rPr>
        <w:rFonts w:ascii="Courier New" w:hAnsi="Courier New" w:hint="default"/>
      </w:rPr>
    </w:lvl>
    <w:lvl w:ilvl="2" w:tplc="F35C9186">
      <w:start w:val="1"/>
      <w:numFmt w:val="bullet"/>
      <w:lvlText w:val=""/>
      <w:lvlJc w:val="left"/>
      <w:pPr>
        <w:ind w:left="2160" w:hanging="360"/>
      </w:pPr>
      <w:rPr>
        <w:rFonts w:ascii="Wingdings" w:hAnsi="Wingdings" w:hint="default"/>
      </w:rPr>
    </w:lvl>
    <w:lvl w:ilvl="3" w:tplc="32AA1BBE">
      <w:start w:val="1"/>
      <w:numFmt w:val="bullet"/>
      <w:lvlText w:val=""/>
      <w:lvlJc w:val="left"/>
      <w:pPr>
        <w:ind w:left="2880" w:hanging="360"/>
      </w:pPr>
      <w:rPr>
        <w:rFonts w:ascii="Symbol" w:hAnsi="Symbol" w:hint="default"/>
      </w:rPr>
    </w:lvl>
    <w:lvl w:ilvl="4" w:tplc="9572D782">
      <w:start w:val="1"/>
      <w:numFmt w:val="bullet"/>
      <w:lvlText w:val="o"/>
      <w:lvlJc w:val="left"/>
      <w:pPr>
        <w:ind w:left="3600" w:hanging="360"/>
      </w:pPr>
      <w:rPr>
        <w:rFonts w:ascii="Courier New" w:hAnsi="Courier New" w:hint="default"/>
      </w:rPr>
    </w:lvl>
    <w:lvl w:ilvl="5" w:tplc="0E4CFC44">
      <w:start w:val="1"/>
      <w:numFmt w:val="bullet"/>
      <w:lvlText w:val=""/>
      <w:lvlJc w:val="left"/>
      <w:pPr>
        <w:ind w:left="4320" w:hanging="360"/>
      </w:pPr>
      <w:rPr>
        <w:rFonts w:ascii="Wingdings" w:hAnsi="Wingdings" w:hint="default"/>
      </w:rPr>
    </w:lvl>
    <w:lvl w:ilvl="6" w:tplc="4628D912">
      <w:start w:val="1"/>
      <w:numFmt w:val="bullet"/>
      <w:lvlText w:val=""/>
      <w:lvlJc w:val="left"/>
      <w:pPr>
        <w:ind w:left="5040" w:hanging="360"/>
      </w:pPr>
      <w:rPr>
        <w:rFonts w:ascii="Symbol" w:hAnsi="Symbol" w:hint="default"/>
      </w:rPr>
    </w:lvl>
    <w:lvl w:ilvl="7" w:tplc="26B8E4B4">
      <w:start w:val="1"/>
      <w:numFmt w:val="bullet"/>
      <w:lvlText w:val="o"/>
      <w:lvlJc w:val="left"/>
      <w:pPr>
        <w:ind w:left="5760" w:hanging="360"/>
      </w:pPr>
      <w:rPr>
        <w:rFonts w:ascii="Courier New" w:hAnsi="Courier New" w:hint="default"/>
      </w:rPr>
    </w:lvl>
    <w:lvl w:ilvl="8" w:tplc="6B3AE886">
      <w:start w:val="1"/>
      <w:numFmt w:val="bullet"/>
      <w:lvlText w:val=""/>
      <w:lvlJc w:val="left"/>
      <w:pPr>
        <w:ind w:left="6480" w:hanging="360"/>
      </w:pPr>
      <w:rPr>
        <w:rFonts w:ascii="Wingdings" w:hAnsi="Wingdings" w:hint="default"/>
      </w:rPr>
    </w:lvl>
  </w:abstractNum>
  <w:abstractNum w:abstractNumId="6" w15:restartNumberingAfterBreak="0">
    <w:nsid w:val="5E2F07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E04E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14AB35"/>
    <w:multiLevelType w:val="hybridMultilevel"/>
    <w:tmpl w:val="FFFFFFFF"/>
    <w:lvl w:ilvl="0" w:tplc="34A610DC">
      <w:start w:val="1"/>
      <w:numFmt w:val="bullet"/>
      <w:lvlText w:val=""/>
      <w:lvlJc w:val="left"/>
      <w:pPr>
        <w:ind w:left="720" w:hanging="360"/>
      </w:pPr>
      <w:rPr>
        <w:rFonts w:ascii="Symbol" w:hAnsi="Symbol" w:hint="default"/>
      </w:rPr>
    </w:lvl>
    <w:lvl w:ilvl="1" w:tplc="34DE716E">
      <w:start w:val="1"/>
      <w:numFmt w:val="bullet"/>
      <w:lvlText w:val="o"/>
      <w:lvlJc w:val="left"/>
      <w:pPr>
        <w:ind w:left="1440" w:hanging="360"/>
      </w:pPr>
      <w:rPr>
        <w:rFonts w:ascii="Courier New" w:hAnsi="Courier New" w:hint="default"/>
      </w:rPr>
    </w:lvl>
    <w:lvl w:ilvl="2" w:tplc="1B8AF0CE">
      <w:start w:val="1"/>
      <w:numFmt w:val="bullet"/>
      <w:lvlText w:val=""/>
      <w:lvlJc w:val="left"/>
      <w:pPr>
        <w:ind w:left="2160" w:hanging="360"/>
      </w:pPr>
      <w:rPr>
        <w:rFonts w:ascii="Wingdings" w:hAnsi="Wingdings" w:hint="default"/>
      </w:rPr>
    </w:lvl>
    <w:lvl w:ilvl="3" w:tplc="D47A040C">
      <w:start w:val="1"/>
      <w:numFmt w:val="bullet"/>
      <w:lvlText w:val=""/>
      <w:lvlJc w:val="left"/>
      <w:pPr>
        <w:ind w:left="2880" w:hanging="360"/>
      </w:pPr>
      <w:rPr>
        <w:rFonts w:ascii="Symbol" w:hAnsi="Symbol" w:hint="default"/>
      </w:rPr>
    </w:lvl>
    <w:lvl w:ilvl="4" w:tplc="C208654E">
      <w:start w:val="1"/>
      <w:numFmt w:val="bullet"/>
      <w:lvlText w:val="o"/>
      <w:lvlJc w:val="left"/>
      <w:pPr>
        <w:ind w:left="3600" w:hanging="360"/>
      </w:pPr>
      <w:rPr>
        <w:rFonts w:ascii="Courier New" w:hAnsi="Courier New" w:hint="default"/>
      </w:rPr>
    </w:lvl>
    <w:lvl w:ilvl="5" w:tplc="F7A2B5AC">
      <w:start w:val="1"/>
      <w:numFmt w:val="bullet"/>
      <w:lvlText w:val=""/>
      <w:lvlJc w:val="left"/>
      <w:pPr>
        <w:ind w:left="4320" w:hanging="360"/>
      </w:pPr>
      <w:rPr>
        <w:rFonts w:ascii="Wingdings" w:hAnsi="Wingdings" w:hint="default"/>
      </w:rPr>
    </w:lvl>
    <w:lvl w:ilvl="6" w:tplc="1250C60C">
      <w:start w:val="1"/>
      <w:numFmt w:val="bullet"/>
      <w:lvlText w:val=""/>
      <w:lvlJc w:val="left"/>
      <w:pPr>
        <w:ind w:left="5040" w:hanging="360"/>
      </w:pPr>
      <w:rPr>
        <w:rFonts w:ascii="Symbol" w:hAnsi="Symbol" w:hint="default"/>
      </w:rPr>
    </w:lvl>
    <w:lvl w:ilvl="7" w:tplc="3CB20090">
      <w:start w:val="1"/>
      <w:numFmt w:val="bullet"/>
      <w:lvlText w:val="o"/>
      <w:lvlJc w:val="left"/>
      <w:pPr>
        <w:ind w:left="5760" w:hanging="360"/>
      </w:pPr>
      <w:rPr>
        <w:rFonts w:ascii="Courier New" w:hAnsi="Courier New" w:hint="default"/>
      </w:rPr>
    </w:lvl>
    <w:lvl w:ilvl="8" w:tplc="DE644156">
      <w:start w:val="1"/>
      <w:numFmt w:val="bullet"/>
      <w:lvlText w:val=""/>
      <w:lvlJc w:val="left"/>
      <w:pPr>
        <w:ind w:left="6480" w:hanging="360"/>
      </w:pPr>
      <w:rPr>
        <w:rFonts w:ascii="Wingdings" w:hAnsi="Wingdings" w:hint="default"/>
      </w:rPr>
    </w:lvl>
  </w:abstractNum>
  <w:abstractNum w:abstractNumId="9" w15:restartNumberingAfterBreak="0">
    <w:nsid w:val="66A18003"/>
    <w:multiLevelType w:val="hybridMultilevel"/>
    <w:tmpl w:val="FFFFFFFF"/>
    <w:lvl w:ilvl="0" w:tplc="888AADFC">
      <w:start w:val="1"/>
      <w:numFmt w:val="bullet"/>
      <w:lvlText w:val=""/>
      <w:lvlJc w:val="left"/>
      <w:pPr>
        <w:ind w:left="720" w:hanging="360"/>
      </w:pPr>
      <w:rPr>
        <w:rFonts w:ascii="Symbol" w:hAnsi="Symbol" w:hint="default"/>
      </w:rPr>
    </w:lvl>
    <w:lvl w:ilvl="1" w:tplc="29A4052C">
      <w:start w:val="1"/>
      <w:numFmt w:val="bullet"/>
      <w:lvlText w:val="o"/>
      <w:lvlJc w:val="left"/>
      <w:pPr>
        <w:ind w:left="1440" w:hanging="360"/>
      </w:pPr>
      <w:rPr>
        <w:rFonts w:ascii="Courier New" w:hAnsi="Courier New" w:hint="default"/>
      </w:rPr>
    </w:lvl>
    <w:lvl w:ilvl="2" w:tplc="E8ACAB40">
      <w:start w:val="1"/>
      <w:numFmt w:val="bullet"/>
      <w:lvlText w:val=""/>
      <w:lvlJc w:val="left"/>
      <w:pPr>
        <w:ind w:left="2160" w:hanging="360"/>
      </w:pPr>
      <w:rPr>
        <w:rFonts w:ascii="Wingdings" w:hAnsi="Wingdings" w:hint="default"/>
      </w:rPr>
    </w:lvl>
    <w:lvl w:ilvl="3" w:tplc="44D64B0C">
      <w:start w:val="1"/>
      <w:numFmt w:val="bullet"/>
      <w:lvlText w:val=""/>
      <w:lvlJc w:val="left"/>
      <w:pPr>
        <w:ind w:left="2880" w:hanging="360"/>
      </w:pPr>
      <w:rPr>
        <w:rFonts w:ascii="Symbol" w:hAnsi="Symbol" w:hint="default"/>
      </w:rPr>
    </w:lvl>
    <w:lvl w:ilvl="4" w:tplc="77C8D342">
      <w:start w:val="1"/>
      <w:numFmt w:val="bullet"/>
      <w:lvlText w:val="o"/>
      <w:lvlJc w:val="left"/>
      <w:pPr>
        <w:ind w:left="3600" w:hanging="360"/>
      </w:pPr>
      <w:rPr>
        <w:rFonts w:ascii="Courier New" w:hAnsi="Courier New" w:hint="default"/>
      </w:rPr>
    </w:lvl>
    <w:lvl w:ilvl="5" w:tplc="3F34221E">
      <w:start w:val="1"/>
      <w:numFmt w:val="bullet"/>
      <w:lvlText w:val=""/>
      <w:lvlJc w:val="left"/>
      <w:pPr>
        <w:ind w:left="4320" w:hanging="360"/>
      </w:pPr>
      <w:rPr>
        <w:rFonts w:ascii="Wingdings" w:hAnsi="Wingdings" w:hint="default"/>
      </w:rPr>
    </w:lvl>
    <w:lvl w:ilvl="6" w:tplc="484C01B4">
      <w:start w:val="1"/>
      <w:numFmt w:val="bullet"/>
      <w:lvlText w:val=""/>
      <w:lvlJc w:val="left"/>
      <w:pPr>
        <w:ind w:left="5040" w:hanging="360"/>
      </w:pPr>
      <w:rPr>
        <w:rFonts w:ascii="Symbol" w:hAnsi="Symbol" w:hint="default"/>
      </w:rPr>
    </w:lvl>
    <w:lvl w:ilvl="7" w:tplc="B0D214C2">
      <w:start w:val="1"/>
      <w:numFmt w:val="bullet"/>
      <w:lvlText w:val="o"/>
      <w:lvlJc w:val="left"/>
      <w:pPr>
        <w:ind w:left="5760" w:hanging="360"/>
      </w:pPr>
      <w:rPr>
        <w:rFonts w:ascii="Courier New" w:hAnsi="Courier New" w:hint="default"/>
      </w:rPr>
    </w:lvl>
    <w:lvl w:ilvl="8" w:tplc="B87282B2">
      <w:start w:val="1"/>
      <w:numFmt w:val="bullet"/>
      <w:lvlText w:val=""/>
      <w:lvlJc w:val="left"/>
      <w:pPr>
        <w:ind w:left="6480" w:hanging="360"/>
      </w:pPr>
      <w:rPr>
        <w:rFonts w:ascii="Wingdings" w:hAnsi="Wingdings" w:hint="default"/>
      </w:rPr>
    </w:lvl>
  </w:abstractNum>
  <w:abstractNum w:abstractNumId="10" w15:restartNumberingAfterBreak="0">
    <w:nsid w:val="72DD7303"/>
    <w:multiLevelType w:val="hybridMultilevel"/>
    <w:tmpl w:val="FFFFFFFF"/>
    <w:lvl w:ilvl="0" w:tplc="2B78E688">
      <w:start w:val="1"/>
      <w:numFmt w:val="bullet"/>
      <w:lvlText w:val=""/>
      <w:lvlJc w:val="left"/>
      <w:pPr>
        <w:ind w:left="720" w:hanging="360"/>
      </w:pPr>
      <w:rPr>
        <w:rFonts w:ascii="Symbol" w:hAnsi="Symbol" w:hint="default"/>
      </w:rPr>
    </w:lvl>
    <w:lvl w:ilvl="1" w:tplc="71C297FC">
      <w:start w:val="1"/>
      <w:numFmt w:val="bullet"/>
      <w:lvlText w:val="o"/>
      <w:lvlJc w:val="left"/>
      <w:pPr>
        <w:ind w:left="1440" w:hanging="360"/>
      </w:pPr>
      <w:rPr>
        <w:rFonts w:ascii="Courier New" w:hAnsi="Courier New" w:hint="default"/>
      </w:rPr>
    </w:lvl>
    <w:lvl w:ilvl="2" w:tplc="06E6F088">
      <w:start w:val="1"/>
      <w:numFmt w:val="bullet"/>
      <w:lvlText w:val=""/>
      <w:lvlJc w:val="left"/>
      <w:pPr>
        <w:ind w:left="2160" w:hanging="360"/>
      </w:pPr>
      <w:rPr>
        <w:rFonts w:ascii="Wingdings" w:hAnsi="Wingdings" w:hint="default"/>
      </w:rPr>
    </w:lvl>
    <w:lvl w:ilvl="3" w:tplc="5A84F8A6">
      <w:start w:val="1"/>
      <w:numFmt w:val="bullet"/>
      <w:lvlText w:val=""/>
      <w:lvlJc w:val="left"/>
      <w:pPr>
        <w:ind w:left="2880" w:hanging="360"/>
      </w:pPr>
      <w:rPr>
        <w:rFonts w:ascii="Symbol" w:hAnsi="Symbol" w:hint="default"/>
      </w:rPr>
    </w:lvl>
    <w:lvl w:ilvl="4" w:tplc="7F124CD4">
      <w:start w:val="1"/>
      <w:numFmt w:val="bullet"/>
      <w:lvlText w:val="o"/>
      <w:lvlJc w:val="left"/>
      <w:pPr>
        <w:ind w:left="3600" w:hanging="360"/>
      </w:pPr>
      <w:rPr>
        <w:rFonts w:ascii="Courier New" w:hAnsi="Courier New" w:hint="default"/>
      </w:rPr>
    </w:lvl>
    <w:lvl w:ilvl="5" w:tplc="D9E22EB4">
      <w:start w:val="1"/>
      <w:numFmt w:val="bullet"/>
      <w:lvlText w:val=""/>
      <w:lvlJc w:val="left"/>
      <w:pPr>
        <w:ind w:left="4320" w:hanging="360"/>
      </w:pPr>
      <w:rPr>
        <w:rFonts w:ascii="Wingdings" w:hAnsi="Wingdings" w:hint="default"/>
      </w:rPr>
    </w:lvl>
    <w:lvl w:ilvl="6" w:tplc="244613FA">
      <w:start w:val="1"/>
      <w:numFmt w:val="bullet"/>
      <w:lvlText w:val=""/>
      <w:lvlJc w:val="left"/>
      <w:pPr>
        <w:ind w:left="5040" w:hanging="360"/>
      </w:pPr>
      <w:rPr>
        <w:rFonts w:ascii="Symbol" w:hAnsi="Symbol" w:hint="default"/>
      </w:rPr>
    </w:lvl>
    <w:lvl w:ilvl="7" w:tplc="BDB68004">
      <w:start w:val="1"/>
      <w:numFmt w:val="bullet"/>
      <w:lvlText w:val="o"/>
      <w:lvlJc w:val="left"/>
      <w:pPr>
        <w:ind w:left="5760" w:hanging="360"/>
      </w:pPr>
      <w:rPr>
        <w:rFonts w:ascii="Courier New" w:hAnsi="Courier New" w:hint="default"/>
      </w:rPr>
    </w:lvl>
    <w:lvl w:ilvl="8" w:tplc="86E459C2">
      <w:start w:val="1"/>
      <w:numFmt w:val="bullet"/>
      <w:lvlText w:val=""/>
      <w:lvlJc w:val="left"/>
      <w:pPr>
        <w:ind w:left="6480" w:hanging="360"/>
      </w:pPr>
      <w:rPr>
        <w:rFonts w:ascii="Wingdings" w:hAnsi="Wingdings" w:hint="default"/>
      </w:rPr>
    </w:lvl>
  </w:abstractNum>
  <w:abstractNum w:abstractNumId="11" w15:restartNumberingAfterBreak="0">
    <w:nsid w:val="7E7C36FC"/>
    <w:multiLevelType w:val="hybridMultilevel"/>
    <w:tmpl w:val="FFFFFFFF"/>
    <w:lvl w:ilvl="0" w:tplc="1890BED4">
      <w:start w:val="1"/>
      <w:numFmt w:val="bullet"/>
      <w:lvlText w:val=""/>
      <w:lvlJc w:val="left"/>
      <w:pPr>
        <w:ind w:left="720" w:hanging="360"/>
      </w:pPr>
      <w:rPr>
        <w:rFonts w:ascii="Symbol" w:hAnsi="Symbol" w:hint="default"/>
      </w:rPr>
    </w:lvl>
    <w:lvl w:ilvl="1" w:tplc="5FCA66EA">
      <w:start w:val="1"/>
      <w:numFmt w:val="bullet"/>
      <w:lvlText w:val="o"/>
      <w:lvlJc w:val="left"/>
      <w:pPr>
        <w:ind w:left="1440" w:hanging="360"/>
      </w:pPr>
      <w:rPr>
        <w:rFonts w:ascii="Courier New" w:hAnsi="Courier New" w:hint="default"/>
      </w:rPr>
    </w:lvl>
    <w:lvl w:ilvl="2" w:tplc="B71AD24E">
      <w:start w:val="1"/>
      <w:numFmt w:val="bullet"/>
      <w:lvlText w:val=""/>
      <w:lvlJc w:val="left"/>
      <w:pPr>
        <w:ind w:left="2160" w:hanging="360"/>
      </w:pPr>
      <w:rPr>
        <w:rFonts w:ascii="Wingdings" w:hAnsi="Wingdings" w:hint="default"/>
      </w:rPr>
    </w:lvl>
    <w:lvl w:ilvl="3" w:tplc="A24CE020">
      <w:start w:val="1"/>
      <w:numFmt w:val="bullet"/>
      <w:lvlText w:val=""/>
      <w:lvlJc w:val="left"/>
      <w:pPr>
        <w:ind w:left="2880" w:hanging="360"/>
      </w:pPr>
      <w:rPr>
        <w:rFonts w:ascii="Symbol" w:hAnsi="Symbol" w:hint="default"/>
      </w:rPr>
    </w:lvl>
    <w:lvl w:ilvl="4" w:tplc="DFC89C66">
      <w:start w:val="1"/>
      <w:numFmt w:val="bullet"/>
      <w:lvlText w:val="o"/>
      <w:lvlJc w:val="left"/>
      <w:pPr>
        <w:ind w:left="3600" w:hanging="360"/>
      </w:pPr>
      <w:rPr>
        <w:rFonts w:ascii="Courier New" w:hAnsi="Courier New" w:hint="default"/>
      </w:rPr>
    </w:lvl>
    <w:lvl w:ilvl="5" w:tplc="83B89C26">
      <w:start w:val="1"/>
      <w:numFmt w:val="bullet"/>
      <w:lvlText w:val=""/>
      <w:lvlJc w:val="left"/>
      <w:pPr>
        <w:ind w:left="4320" w:hanging="360"/>
      </w:pPr>
      <w:rPr>
        <w:rFonts w:ascii="Wingdings" w:hAnsi="Wingdings" w:hint="default"/>
      </w:rPr>
    </w:lvl>
    <w:lvl w:ilvl="6" w:tplc="D7128698">
      <w:start w:val="1"/>
      <w:numFmt w:val="bullet"/>
      <w:lvlText w:val=""/>
      <w:lvlJc w:val="left"/>
      <w:pPr>
        <w:ind w:left="5040" w:hanging="360"/>
      </w:pPr>
      <w:rPr>
        <w:rFonts w:ascii="Symbol" w:hAnsi="Symbol" w:hint="default"/>
      </w:rPr>
    </w:lvl>
    <w:lvl w:ilvl="7" w:tplc="D4600ABC">
      <w:start w:val="1"/>
      <w:numFmt w:val="bullet"/>
      <w:lvlText w:val="o"/>
      <w:lvlJc w:val="left"/>
      <w:pPr>
        <w:ind w:left="5760" w:hanging="360"/>
      </w:pPr>
      <w:rPr>
        <w:rFonts w:ascii="Courier New" w:hAnsi="Courier New" w:hint="default"/>
      </w:rPr>
    </w:lvl>
    <w:lvl w:ilvl="8" w:tplc="540E1B20">
      <w:start w:val="1"/>
      <w:numFmt w:val="bullet"/>
      <w:lvlText w:val=""/>
      <w:lvlJc w:val="left"/>
      <w:pPr>
        <w:ind w:left="6480" w:hanging="360"/>
      </w:pPr>
      <w:rPr>
        <w:rFonts w:ascii="Wingdings" w:hAnsi="Wingdings" w:hint="default"/>
      </w:rPr>
    </w:lvl>
  </w:abstractNum>
  <w:num w:numId="1" w16cid:durableId="1175651418">
    <w:abstractNumId w:val="3"/>
  </w:num>
  <w:num w:numId="2" w16cid:durableId="2054500955">
    <w:abstractNumId w:val="11"/>
  </w:num>
  <w:num w:numId="3" w16cid:durableId="2101412306">
    <w:abstractNumId w:val="4"/>
  </w:num>
  <w:num w:numId="4" w16cid:durableId="431703289">
    <w:abstractNumId w:val="7"/>
  </w:num>
  <w:num w:numId="5" w16cid:durableId="467481308">
    <w:abstractNumId w:val="0"/>
  </w:num>
  <w:num w:numId="6" w16cid:durableId="447941969">
    <w:abstractNumId w:val="6"/>
  </w:num>
  <w:num w:numId="7" w16cid:durableId="613024923">
    <w:abstractNumId w:val="2"/>
  </w:num>
  <w:num w:numId="8" w16cid:durableId="1070081674">
    <w:abstractNumId w:val="5"/>
  </w:num>
  <w:num w:numId="9" w16cid:durableId="385229513">
    <w:abstractNumId w:val="8"/>
  </w:num>
  <w:num w:numId="10" w16cid:durableId="405684292">
    <w:abstractNumId w:val="10"/>
  </w:num>
  <w:num w:numId="11" w16cid:durableId="422382537">
    <w:abstractNumId w:val="9"/>
  </w:num>
  <w:num w:numId="12" w16cid:durableId="1389959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92A98B"/>
    <w:rsid w:val="00002557"/>
    <w:rsid w:val="00003E82"/>
    <w:rsid w:val="00014DD4"/>
    <w:rsid w:val="000218A9"/>
    <w:rsid w:val="0003650D"/>
    <w:rsid w:val="00036CD2"/>
    <w:rsid w:val="00042A2D"/>
    <w:rsid w:val="00046323"/>
    <w:rsid w:val="00047E7B"/>
    <w:rsid w:val="000515C2"/>
    <w:rsid w:val="000526FA"/>
    <w:rsid w:val="0005328E"/>
    <w:rsid w:val="00054627"/>
    <w:rsid w:val="00056CE5"/>
    <w:rsid w:val="00064D38"/>
    <w:rsid w:val="000713F6"/>
    <w:rsid w:val="0008135F"/>
    <w:rsid w:val="000840AF"/>
    <w:rsid w:val="00085421"/>
    <w:rsid w:val="00091033"/>
    <w:rsid w:val="00091CA8"/>
    <w:rsid w:val="000928B4"/>
    <w:rsid w:val="000935C1"/>
    <w:rsid w:val="00095BAE"/>
    <w:rsid w:val="0009655B"/>
    <w:rsid w:val="000A2D42"/>
    <w:rsid w:val="000A5BC2"/>
    <w:rsid w:val="000B3465"/>
    <w:rsid w:val="000B3FBB"/>
    <w:rsid w:val="000B5C7E"/>
    <w:rsid w:val="000C231C"/>
    <w:rsid w:val="000E3019"/>
    <w:rsid w:val="000F2D1A"/>
    <w:rsid w:val="00101220"/>
    <w:rsid w:val="00105803"/>
    <w:rsid w:val="0010640F"/>
    <w:rsid w:val="0010772C"/>
    <w:rsid w:val="00113928"/>
    <w:rsid w:val="00113969"/>
    <w:rsid w:val="001207B8"/>
    <w:rsid w:val="001362EA"/>
    <w:rsid w:val="001479AC"/>
    <w:rsid w:val="00154500"/>
    <w:rsid w:val="001702BC"/>
    <w:rsid w:val="001750BC"/>
    <w:rsid w:val="0017585F"/>
    <w:rsid w:val="00175CFC"/>
    <w:rsid w:val="00180760"/>
    <w:rsid w:val="0018425B"/>
    <w:rsid w:val="00185ECD"/>
    <w:rsid w:val="001945AE"/>
    <w:rsid w:val="00194BAA"/>
    <w:rsid w:val="00195788"/>
    <w:rsid w:val="001A2BE3"/>
    <w:rsid w:val="001A5E2B"/>
    <w:rsid w:val="001B7174"/>
    <w:rsid w:val="001C0126"/>
    <w:rsid w:val="001C1740"/>
    <w:rsid w:val="001C2F8E"/>
    <w:rsid w:val="001C460B"/>
    <w:rsid w:val="001C5A87"/>
    <w:rsid w:val="001D71A5"/>
    <w:rsid w:val="001E3E36"/>
    <w:rsid w:val="001E494D"/>
    <w:rsid w:val="001F0E8A"/>
    <w:rsid w:val="001F2C61"/>
    <w:rsid w:val="001F683A"/>
    <w:rsid w:val="00204009"/>
    <w:rsid w:val="00214E11"/>
    <w:rsid w:val="002154F3"/>
    <w:rsid w:val="002277E2"/>
    <w:rsid w:val="00232735"/>
    <w:rsid w:val="002334C0"/>
    <w:rsid w:val="002340CF"/>
    <w:rsid w:val="002530C7"/>
    <w:rsid w:val="002536CB"/>
    <w:rsid w:val="0025669B"/>
    <w:rsid w:val="00260BCF"/>
    <w:rsid w:val="002655A1"/>
    <w:rsid w:val="0026766C"/>
    <w:rsid w:val="00274486"/>
    <w:rsid w:val="00276A0C"/>
    <w:rsid w:val="00282EB9"/>
    <w:rsid w:val="00287EBE"/>
    <w:rsid w:val="00291BF4"/>
    <w:rsid w:val="00294290"/>
    <w:rsid w:val="00297861"/>
    <w:rsid w:val="002A1432"/>
    <w:rsid w:val="002A2CC2"/>
    <w:rsid w:val="002A3B66"/>
    <w:rsid w:val="002B6AE9"/>
    <w:rsid w:val="002B7641"/>
    <w:rsid w:val="002D4537"/>
    <w:rsid w:val="002D550D"/>
    <w:rsid w:val="002F4CCB"/>
    <w:rsid w:val="00301ACE"/>
    <w:rsid w:val="003156D7"/>
    <w:rsid w:val="00322361"/>
    <w:rsid w:val="00332959"/>
    <w:rsid w:val="00334653"/>
    <w:rsid w:val="00334991"/>
    <w:rsid w:val="00337B8C"/>
    <w:rsid w:val="00340021"/>
    <w:rsid w:val="00340F5E"/>
    <w:rsid w:val="00343C8D"/>
    <w:rsid w:val="00362828"/>
    <w:rsid w:val="00363666"/>
    <w:rsid w:val="00363BC6"/>
    <w:rsid w:val="003650CC"/>
    <w:rsid w:val="003670A1"/>
    <w:rsid w:val="00373790"/>
    <w:rsid w:val="00377753"/>
    <w:rsid w:val="00377FAA"/>
    <w:rsid w:val="0038239B"/>
    <w:rsid w:val="00384731"/>
    <w:rsid w:val="00390D39"/>
    <w:rsid w:val="003944EE"/>
    <w:rsid w:val="003A0C98"/>
    <w:rsid w:val="003A6955"/>
    <w:rsid w:val="003B167C"/>
    <w:rsid w:val="003C1861"/>
    <w:rsid w:val="003C3DAA"/>
    <w:rsid w:val="003C7CD4"/>
    <w:rsid w:val="003D104E"/>
    <w:rsid w:val="003D1A0F"/>
    <w:rsid w:val="003D25FA"/>
    <w:rsid w:val="003E196C"/>
    <w:rsid w:val="003F0AA9"/>
    <w:rsid w:val="003F2712"/>
    <w:rsid w:val="003F3FE0"/>
    <w:rsid w:val="004008A6"/>
    <w:rsid w:val="0040232B"/>
    <w:rsid w:val="004136B7"/>
    <w:rsid w:val="004171C1"/>
    <w:rsid w:val="00422023"/>
    <w:rsid w:val="00425A02"/>
    <w:rsid w:val="00425E48"/>
    <w:rsid w:val="00426BEF"/>
    <w:rsid w:val="004333A1"/>
    <w:rsid w:val="004410F5"/>
    <w:rsid w:val="004479D4"/>
    <w:rsid w:val="00470CDC"/>
    <w:rsid w:val="004711E9"/>
    <w:rsid w:val="00474403"/>
    <w:rsid w:val="00476828"/>
    <w:rsid w:val="00486029"/>
    <w:rsid w:val="00492583"/>
    <w:rsid w:val="00493FCB"/>
    <w:rsid w:val="00495423"/>
    <w:rsid w:val="00495449"/>
    <w:rsid w:val="004972AC"/>
    <w:rsid w:val="004C2798"/>
    <w:rsid w:val="004C4D30"/>
    <w:rsid w:val="004D1303"/>
    <w:rsid w:val="004D3E42"/>
    <w:rsid w:val="004E40D5"/>
    <w:rsid w:val="004E626E"/>
    <w:rsid w:val="004F15E5"/>
    <w:rsid w:val="004F5166"/>
    <w:rsid w:val="004F52DC"/>
    <w:rsid w:val="00501C4C"/>
    <w:rsid w:val="005038AA"/>
    <w:rsid w:val="0051312D"/>
    <w:rsid w:val="00533F15"/>
    <w:rsid w:val="0054193B"/>
    <w:rsid w:val="00546686"/>
    <w:rsid w:val="0055274F"/>
    <w:rsid w:val="005541C7"/>
    <w:rsid w:val="00556068"/>
    <w:rsid w:val="00573AC5"/>
    <w:rsid w:val="0057634A"/>
    <w:rsid w:val="0058328C"/>
    <w:rsid w:val="00586259"/>
    <w:rsid w:val="0058673C"/>
    <w:rsid w:val="0059684F"/>
    <w:rsid w:val="005A23E6"/>
    <w:rsid w:val="005A3AB9"/>
    <w:rsid w:val="005B40A2"/>
    <w:rsid w:val="005C45DA"/>
    <w:rsid w:val="005D53C3"/>
    <w:rsid w:val="005E4799"/>
    <w:rsid w:val="005E65A2"/>
    <w:rsid w:val="005F44B2"/>
    <w:rsid w:val="005F6192"/>
    <w:rsid w:val="00617BDF"/>
    <w:rsid w:val="00626935"/>
    <w:rsid w:val="00632D70"/>
    <w:rsid w:val="006339C0"/>
    <w:rsid w:val="0063556E"/>
    <w:rsid w:val="00643F44"/>
    <w:rsid w:val="00650A86"/>
    <w:rsid w:val="00651157"/>
    <w:rsid w:val="0065596D"/>
    <w:rsid w:val="0065776B"/>
    <w:rsid w:val="0065792D"/>
    <w:rsid w:val="00662950"/>
    <w:rsid w:val="006638BF"/>
    <w:rsid w:val="00664B55"/>
    <w:rsid w:val="00666054"/>
    <w:rsid w:val="00667E63"/>
    <w:rsid w:val="00677607"/>
    <w:rsid w:val="00677A39"/>
    <w:rsid w:val="0068267D"/>
    <w:rsid w:val="00682C71"/>
    <w:rsid w:val="00685079"/>
    <w:rsid w:val="006A4084"/>
    <w:rsid w:val="006A7B18"/>
    <w:rsid w:val="006D74E9"/>
    <w:rsid w:val="006E2A0D"/>
    <w:rsid w:val="006E2B33"/>
    <w:rsid w:val="006F53E7"/>
    <w:rsid w:val="0070020A"/>
    <w:rsid w:val="007004B8"/>
    <w:rsid w:val="00703962"/>
    <w:rsid w:val="00707C16"/>
    <w:rsid w:val="00717924"/>
    <w:rsid w:val="0072255E"/>
    <w:rsid w:val="007375FD"/>
    <w:rsid w:val="007444DD"/>
    <w:rsid w:val="00745023"/>
    <w:rsid w:val="00750351"/>
    <w:rsid w:val="0075259B"/>
    <w:rsid w:val="00754D63"/>
    <w:rsid w:val="00762175"/>
    <w:rsid w:val="00762AC5"/>
    <w:rsid w:val="007672F4"/>
    <w:rsid w:val="00767CDC"/>
    <w:rsid w:val="00775BDE"/>
    <w:rsid w:val="007917AE"/>
    <w:rsid w:val="00793B54"/>
    <w:rsid w:val="00794807"/>
    <w:rsid w:val="007B1BE9"/>
    <w:rsid w:val="007C02F2"/>
    <w:rsid w:val="007C32B0"/>
    <w:rsid w:val="007C49E2"/>
    <w:rsid w:val="007C5B0F"/>
    <w:rsid w:val="007C5FA0"/>
    <w:rsid w:val="007D24EB"/>
    <w:rsid w:val="007F01FF"/>
    <w:rsid w:val="007F0B00"/>
    <w:rsid w:val="007F200C"/>
    <w:rsid w:val="007F42D9"/>
    <w:rsid w:val="007F623E"/>
    <w:rsid w:val="007F79D0"/>
    <w:rsid w:val="007F8819"/>
    <w:rsid w:val="0080673E"/>
    <w:rsid w:val="00810669"/>
    <w:rsid w:val="00810B81"/>
    <w:rsid w:val="00815546"/>
    <w:rsid w:val="00820A3A"/>
    <w:rsid w:val="00822C7F"/>
    <w:rsid w:val="00825B34"/>
    <w:rsid w:val="00831B81"/>
    <w:rsid w:val="008327EB"/>
    <w:rsid w:val="008338B6"/>
    <w:rsid w:val="0083706D"/>
    <w:rsid w:val="00842601"/>
    <w:rsid w:val="00842E5F"/>
    <w:rsid w:val="008440BC"/>
    <w:rsid w:val="00844813"/>
    <w:rsid w:val="00853879"/>
    <w:rsid w:val="00854BAC"/>
    <w:rsid w:val="008573E4"/>
    <w:rsid w:val="0086082D"/>
    <w:rsid w:val="00861E78"/>
    <w:rsid w:val="008657A1"/>
    <w:rsid w:val="00867C89"/>
    <w:rsid w:val="00870BA4"/>
    <w:rsid w:val="00871E74"/>
    <w:rsid w:val="00877945"/>
    <w:rsid w:val="00883918"/>
    <w:rsid w:val="00884FED"/>
    <w:rsid w:val="0088744E"/>
    <w:rsid w:val="00891D56"/>
    <w:rsid w:val="00894CCE"/>
    <w:rsid w:val="008A04B1"/>
    <w:rsid w:val="008A2483"/>
    <w:rsid w:val="008A7E94"/>
    <w:rsid w:val="008B32F0"/>
    <w:rsid w:val="008B7949"/>
    <w:rsid w:val="008D69D2"/>
    <w:rsid w:val="008E5A6E"/>
    <w:rsid w:val="008F3144"/>
    <w:rsid w:val="008F3253"/>
    <w:rsid w:val="008F5BC8"/>
    <w:rsid w:val="008F6B82"/>
    <w:rsid w:val="0090132D"/>
    <w:rsid w:val="00920B3E"/>
    <w:rsid w:val="00934EB1"/>
    <w:rsid w:val="00940770"/>
    <w:rsid w:val="00942E9C"/>
    <w:rsid w:val="00964417"/>
    <w:rsid w:val="0096561E"/>
    <w:rsid w:val="00965776"/>
    <w:rsid w:val="00966D60"/>
    <w:rsid w:val="00971C72"/>
    <w:rsid w:val="00996242"/>
    <w:rsid w:val="00997FE2"/>
    <w:rsid w:val="009A05D7"/>
    <w:rsid w:val="009A1C8E"/>
    <w:rsid w:val="009C5274"/>
    <w:rsid w:val="009E43ED"/>
    <w:rsid w:val="009E640D"/>
    <w:rsid w:val="009F10B1"/>
    <w:rsid w:val="00A001E6"/>
    <w:rsid w:val="00A0239E"/>
    <w:rsid w:val="00A0516C"/>
    <w:rsid w:val="00A15B0D"/>
    <w:rsid w:val="00A23703"/>
    <w:rsid w:val="00A265B9"/>
    <w:rsid w:val="00A3030F"/>
    <w:rsid w:val="00A35869"/>
    <w:rsid w:val="00A42BD1"/>
    <w:rsid w:val="00A513EA"/>
    <w:rsid w:val="00A5241C"/>
    <w:rsid w:val="00A606D9"/>
    <w:rsid w:val="00A63A09"/>
    <w:rsid w:val="00A7098F"/>
    <w:rsid w:val="00A70A9A"/>
    <w:rsid w:val="00A752F7"/>
    <w:rsid w:val="00A83E53"/>
    <w:rsid w:val="00A85D55"/>
    <w:rsid w:val="00A978A4"/>
    <w:rsid w:val="00AA04C2"/>
    <w:rsid w:val="00AA3224"/>
    <w:rsid w:val="00AA70A2"/>
    <w:rsid w:val="00AC14FF"/>
    <w:rsid w:val="00AD23F0"/>
    <w:rsid w:val="00AE622F"/>
    <w:rsid w:val="00AE74E9"/>
    <w:rsid w:val="00AF13BB"/>
    <w:rsid w:val="00AF4F89"/>
    <w:rsid w:val="00B05187"/>
    <w:rsid w:val="00B15002"/>
    <w:rsid w:val="00B21D88"/>
    <w:rsid w:val="00B22B27"/>
    <w:rsid w:val="00B45241"/>
    <w:rsid w:val="00B64724"/>
    <w:rsid w:val="00B71AC2"/>
    <w:rsid w:val="00B71D37"/>
    <w:rsid w:val="00B82D1B"/>
    <w:rsid w:val="00B8702D"/>
    <w:rsid w:val="00B9058C"/>
    <w:rsid w:val="00B95EEE"/>
    <w:rsid w:val="00B95FCE"/>
    <w:rsid w:val="00BA6CCB"/>
    <w:rsid w:val="00BB4BE9"/>
    <w:rsid w:val="00BB5709"/>
    <w:rsid w:val="00BC11BC"/>
    <w:rsid w:val="00BD1BF0"/>
    <w:rsid w:val="00BD39B4"/>
    <w:rsid w:val="00BD4930"/>
    <w:rsid w:val="00BE0CA1"/>
    <w:rsid w:val="00BE1E5F"/>
    <w:rsid w:val="00BF0415"/>
    <w:rsid w:val="00BF5C61"/>
    <w:rsid w:val="00BF6DAD"/>
    <w:rsid w:val="00C0256B"/>
    <w:rsid w:val="00C05633"/>
    <w:rsid w:val="00C058FF"/>
    <w:rsid w:val="00C112CD"/>
    <w:rsid w:val="00C20474"/>
    <w:rsid w:val="00C23257"/>
    <w:rsid w:val="00C32607"/>
    <w:rsid w:val="00C328C5"/>
    <w:rsid w:val="00C40781"/>
    <w:rsid w:val="00C46881"/>
    <w:rsid w:val="00C50660"/>
    <w:rsid w:val="00C50A76"/>
    <w:rsid w:val="00C53441"/>
    <w:rsid w:val="00C61891"/>
    <w:rsid w:val="00C63353"/>
    <w:rsid w:val="00C66323"/>
    <w:rsid w:val="00C72641"/>
    <w:rsid w:val="00C75BE5"/>
    <w:rsid w:val="00C836EE"/>
    <w:rsid w:val="00C84EC1"/>
    <w:rsid w:val="00C84F50"/>
    <w:rsid w:val="00C87F1C"/>
    <w:rsid w:val="00C906D7"/>
    <w:rsid w:val="00C91E1A"/>
    <w:rsid w:val="00CA7CB1"/>
    <w:rsid w:val="00CB302E"/>
    <w:rsid w:val="00CB3A36"/>
    <w:rsid w:val="00CC3323"/>
    <w:rsid w:val="00CD5DD9"/>
    <w:rsid w:val="00CE145E"/>
    <w:rsid w:val="00CE2F8C"/>
    <w:rsid w:val="00CF24BC"/>
    <w:rsid w:val="00CF4494"/>
    <w:rsid w:val="00D012FD"/>
    <w:rsid w:val="00D0150B"/>
    <w:rsid w:val="00D04454"/>
    <w:rsid w:val="00D04D27"/>
    <w:rsid w:val="00D055E8"/>
    <w:rsid w:val="00D061A7"/>
    <w:rsid w:val="00D06EAE"/>
    <w:rsid w:val="00D10B41"/>
    <w:rsid w:val="00D11A83"/>
    <w:rsid w:val="00D16B5D"/>
    <w:rsid w:val="00D2772C"/>
    <w:rsid w:val="00D30657"/>
    <w:rsid w:val="00D31392"/>
    <w:rsid w:val="00D4122A"/>
    <w:rsid w:val="00D448FE"/>
    <w:rsid w:val="00D52374"/>
    <w:rsid w:val="00D54A9B"/>
    <w:rsid w:val="00D61432"/>
    <w:rsid w:val="00D65886"/>
    <w:rsid w:val="00D70439"/>
    <w:rsid w:val="00D71507"/>
    <w:rsid w:val="00D7488A"/>
    <w:rsid w:val="00D83E2D"/>
    <w:rsid w:val="00D92400"/>
    <w:rsid w:val="00D94200"/>
    <w:rsid w:val="00DB24FD"/>
    <w:rsid w:val="00DB61E8"/>
    <w:rsid w:val="00DC08D9"/>
    <w:rsid w:val="00DC242B"/>
    <w:rsid w:val="00DC2EC0"/>
    <w:rsid w:val="00DD3F29"/>
    <w:rsid w:val="00DD66BD"/>
    <w:rsid w:val="00DE22DC"/>
    <w:rsid w:val="00E02C32"/>
    <w:rsid w:val="00E07138"/>
    <w:rsid w:val="00E112BE"/>
    <w:rsid w:val="00E1198F"/>
    <w:rsid w:val="00E2568C"/>
    <w:rsid w:val="00E470A5"/>
    <w:rsid w:val="00E479F2"/>
    <w:rsid w:val="00E5082E"/>
    <w:rsid w:val="00E571A5"/>
    <w:rsid w:val="00E57BCA"/>
    <w:rsid w:val="00E6088F"/>
    <w:rsid w:val="00E64DCA"/>
    <w:rsid w:val="00E669DF"/>
    <w:rsid w:val="00E75ACD"/>
    <w:rsid w:val="00E7655A"/>
    <w:rsid w:val="00E7687E"/>
    <w:rsid w:val="00E76A06"/>
    <w:rsid w:val="00E85FEF"/>
    <w:rsid w:val="00E911C3"/>
    <w:rsid w:val="00EA0026"/>
    <w:rsid w:val="00EA0531"/>
    <w:rsid w:val="00EA0C6F"/>
    <w:rsid w:val="00EA0FA3"/>
    <w:rsid w:val="00EA2049"/>
    <w:rsid w:val="00EA4597"/>
    <w:rsid w:val="00EA5D48"/>
    <w:rsid w:val="00EB1BA0"/>
    <w:rsid w:val="00EC6360"/>
    <w:rsid w:val="00ED4E62"/>
    <w:rsid w:val="00ED4FF6"/>
    <w:rsid w:val="00ED79BE"/>
    <w:rsid w:val="00ED7B7E"/>
    <w:rsid w:val="00EE3BC3"/>
    <w:rsid w:val="00EE6BBD"/>
    <w:rsid w:val="00EF3A5B"/>
    <w:rsid w:val="00F0597E"/>
    <w:rsid w:val="00F1521A"/>
    <w:rsid w:val="00F152A0"/>
    <w:rsid w:val="00F178B5"/>
    <w:rsid w:val="00F22EA7"/>
    <w:rsid w:val="00F30227"/>
    <w:rsid w:val="00F311F2"/>
    <w:rsid w:val="00F34FC9"/>
    <w:rsid w:val="00F409C9"/>
    <w:rsid w:val="00F431D6"/>
    <w:rsid w:val="00F47CFC"/>
    <w:rsid w:val="00F574BA"/>
    <w:rsid w:val="00F6164A"/>
    <w:rsid w:val="00F67290"/>
    <w:rsid w:val="00F710B7"/>
    <w:rsid w:val="00F7203E"/>
    <w:rsid w:val="00F75516"/>
    <w:rsid w:val="00F76145"/>
    <w:rsid w:val="00F765B0"/>
    <w:rsid w:val="00F804E0"/>
    <w:rsid w:val="00F82DE6"/>
    <w:rsid w:val="00F87438"/>
    <w:rsid w:val="00F90B11"/>
    <w:rsid w:val="00F92DBC"/>
    <w:rsid w:val="00FA2516"/>
    <w:rsid w:val="00FA5BA3"/>
    <w:rsid w:val="00FA6B66"/>
    <w:rsid w:val="00FB08FE"/>
    <w:rsid w:val="00FC0AE3"/>
    <w:rsid w:val="00FC2B2D"/>
    <w:rsid w:val="00FC30EB"/>
    <w:rsid w:val="00FC427B"/>
    <w:rsid w:val="00FD1B40"/>
    <w:rsid w:val="00FE338B"/>
    <w:rsid w:val="00FF3EA2"/>
    <w:rsid w:val="0147F4BA"/>
    <w:rsid w:val="0161E9C5"/>
    <w:rsid w:val="01DD8624"/>
    <w:rsid w:val="01F5A8A0"/>
    <w:rsid w:val="0267BA05"/>
    <w:rsid w:val="029595A0"/>
    <w:rsid w:val="02DDE9E1"/>
    <w:rsid w:val="0314B61F"/>
    <w:rsid w:val="037CA6DE"/>
    <w:rsid w:val="037D2248"/>
    <w:rsid w:val="03907A3C"/>
    <w:rsid w:val="03BBA07C"/>
    <w:rsid w:val="03CCE855"/>
    <w:rsid w:val="04737124"/>
    <w:rsid w:val="0492A98B"/>
    <w:rsid w:val="04DE7A2A"/>
    <w:rsid w:val="04F8F59F"/>
    <w:rsid w:val="0528B8EB"/>
    <w:rsid w:val="056D0E38"/>
    <w:rsid w:val="05CB6347"/>
    <w:rsid w:val="06016DBA"/>
    <w:rsid w:val="060FB51E"/>
    <w:rsid w:val="06D7F1AF"/>
    <w:rsid w:val="075C1638"/>
    <w:rsid w:val="0771289D"/>
    <w:rsid w:val="07C3B278"/>
    <w:rsid w:val="083FA760"/>
    <w:rsid w:val="084605E8"/>
    <w:rsid w:val="089BA409"/>
    <w:rsid w:val="08DC2ADB"/>
    <w:rsid w:val="0922D75B"/>
    <w:rsid w:val="0929DC2D"/>
    <w:rsid w:val="093CDCC9"/>
    <w:rsid w:val="098AD663"/>
    <w:rsid w:val="09D9F65D"/>
    <w:rsid w:val="09E80B78"/>
    <w:rsid w:val="0A40581D"/>
    <w:rsid w:val="0AF7DD7E"/>
    <w:rsid w:val="0B3FBFE8"/>
    <w:rsid w:val="0B617055"/>
    <w:rsid w:val="0B893AD6"/>
    <w:rsid w:val="0C12F71C"/>
    <w:rsid w:val="0C3ACAF0"/>
    <w:rsid w:val="0C4A6C9B"/>
    <w:rsid w:val="0C7B9EAB"/>
    <w:rsid w:val="0C8B612F"/>
    <w:rsid w:val="0CA82192"/>
    <w:rsid w:val="0D459F41"/>
    <w:rsid w:val="0D47B2BC"/>
    <w:rsid w:val="0D7C847D"/>
    <w:rsid w:val="0DF2B7B0"/>
    <w:rsid w:val="0E384C15"/>
    <w:rsid w:val="0FAE0612"/>
    <w:rsid w:val="0FB245D2"/>
    <w:rsid w:val="101ABC60"/>
    <w:rsid w:val="107FD9E8"/>
    <w:rsid w:val="109D5C8B"/>
    <w:rsid w:val="10C96941"/>
    <w:rsid w:val="1158E979"/>
    <w:rsid w:val="12110581"/>
    <w:rsid w:val="122D3632"/>
    <w:rsid w:val="12DC7E74"/>
    <w:rsid w:val="131FD63D"/>
    <w:rsid w:val="135F6DE2"/>
    <w:rsid w:val="13A602D4"/>
    <w:rsid w:val="13EB8D92"/>
    <w:rsid w:val="1465C0FD"/>
    <w:rsid w:val="146DEA42"/>
    <w:rsid w:val="146EE400"/>
    <w:rsid w:val="14CC8040"/>
    <w:rsid w:val="14CFCC74"/>
    <w:rsid w:val="14E2D58D"/>
    <w:rsid w:val="154953D0"/>
    <w:rsid w:val="158057CD"/>
    <w:rsid w:val="15F1CACF"/>
    <w:rsid w:val="160A2B59"/>
    <w:rsid w:val="1615217B"/>
    <w:rsid w:val="161BDE85"/>
    <w:rsid w:val="164F2431"/>
    <w:rsid w:val="16C84E45"/>
    <w:rsid w:val="170345B8"/>
    <w:rsid w:val="174BCB0D"/>
    <w:rsid w:val="17879C98"/>
    <w:rsid w:val="18352E94"/>
    <w:rsid w:val="1849DEEF"/>
    <w:rsid w:val="1867E2EF"/>
    <w:rsid w:val="186F3614"/>
    <w:rsid w:val="190DC7AD"/>
    <w:rsid w:val="19264B3E"/>
    <w:rsid w:val="193F37D8"/>
    <w:rsid w:val="1968B15D"/>
    <w:rsid w:val="19E6DD39"/>
    <w:rsid w:val="19F7C1F5"/>
    <w:rsid w:val="1A0B7A96"/>
    <w:rsid w:val="1A491628"/>
    <w:rsid w:val="1B09711D"/>
    <w:rsid w:val="1B1D152D"/>
    <w:rsid w:val="1B400C26"/>
    <w:rsid w:val="1B8AEB33"/>
    <w:rsid w:val="1BF7E12E"/>
    <w:rsid w:val="1C244AAD"/>
    <w:rsid w:val="1C3FC57D"/>
    <w:rsid w:val="1C814B2F"/>
    <w:rsid w:val="1C9CC8C3"/>
    <w:rsid w:val="1CBFFF53"/>
    <w:rsid w:val="1D3AF912"/>
    <w:rsid w:val="1D3DC16D"/>
    <w:rsid w:val="1E30B056"/>
    <w:rsid w:val="1E5007F5"/>
    <w:rsid w:val="1E9EC3FA"/>
    <w:rsid w:val="1EA29BB0"/>
    <w:rsid w:val="1EBB7318"/>
    <w:rsid w:val="1ECF2F2D"/>
    <w:rsid w:val="1F01178D"/>
    <w:rsid w:val="1F29B241"/>
    <w:rsid w:val="1F600007"/>
    <w:rsid w:val="1F840952"/>
    <w:rsid w:val="1FAAF142"/>
    <w:rsid w:val="1FCD7700"/>
    <w:rsid w:val="20137C4D"/>
    <w:rsid w:val="2014021A"/>
    <w:rsid w:val="2045B0F1"/>
    <w:rsid w:val="20521DD5"/>
    <w:rsid w:val="209AE5FC"/>
    <w:rsid w:val="20B48520"/>
    <w:rsid w:val="214F5BDF"/>
    <w:rsid w:val="21CFF559"/>
    <w:rsid w:val="21E814CC"/>
    <w:rsid w:val="2265E450"/>
    <w:rsid w:val="22B21B7F"/>
    <w:rsid w:val="23213AB0"/>
    <w:rsid w:val="2386A702"/>
    <w:rsid w:val="238EF461"/>
    <w:rsid w:val="23A934FB"/>
    <w:rsid w:val="23B0638C"/>
    <w:rsid w:val="24A30DB6"/>
    <w:rsid w:val="24DF9CED"/>
    <w:rsid w:val="24FFA37E"/>
    <w:rsid w:val="25B7D4A5"/>
    <w:rsid w:val="25D67B8A"/>
    <w:rsid w:val="25E28844"/>
    <w:rsid w:val="262EEADB"/>
    <w:rsid w:val="2673A99D"/>
    <w:rsid w:val="268B74F8"/>
    <w:rsid w:val="26AA07B8"/>
    <w:rsid w:val="26DE9189"/>
    <w:rsid w:val="273DB56E"/>
    <w:rsid w:val="277EEED4"/>
    <w:rsid w:val="27E55EA1"/>
    <w:rsid w:val="27E904C1"/>
    <w:rsid w:val="28205A47"/>
    <w:rsid w:val="289EE4AA"/>
    <w:rsid w:val="28AEEC63"/>
    <w:rsid w:val="293112F4"/>
    <w:rsid w:val="29F78217"/>
    <w:rsid w:val="2A0B61BA"/>
    <w:rsid w:val="2A0D7184"/>
    <w:rsid w:val="2A335042"/>
    <w:rsid w:val="2A808E5D"/>
    <w:rsid w:val="2ABE40C2"/>
    <w:rsid w:val="2AF46309"/>
    <w:rsid w:val="2BF6B34D"/>
    <w:rsid w:val="2C003647"/>
    <w:rsid w:val="2C02DC38"/>
    <w:rsid w:val="2C2D3F27"/>
    <w:rsid w:val="2C7531A5"/>
    <w:rsid w:val="2CE8E847"/>
    <w:rsid w:val="2E1B503E"/>
    <w:rsid w:val="2EA18A36"/>
    <w:rsid w:val="2EC50728"/>
    <w:rsid w:val="2FEE8443"/>
    <w:rsid w:val="2FFF060D"/>
    <w:rsid w:val="306DEA79"/>
    <w:rsid w:val="308B6F01"/>
    <w:rsid w:val="308FCEE5"/>
    <w:rsid w:val="30DBC3FE"/>
    <w:rsid w:val="3170CF34"/>
    <w:rsid w:val="320944A5"/>
    <w:rsid w:val="32802500"/>
    <w:rsid w:val="32CD7A87"/>
    <w:rsid w:val="3350892A"/>
    <w:rsid w:val="33589993"/>
    <w:rsid w:val="3462394A"/>
    <w:rsid w:val="34651F99"/>
    <w:rsid w:val="34B5044A"/>
    <w:rsid w:val="34BB3CEF"/>
    <w:rsid w:val="34BBFE72"/>
    <w:rsid w:val="358CAD41"/>
    <w:rsid w:val="3593AB00"/>
    <w:rsid w:val="35ADEE5D"/>
    <w:rsid w:val="35B83BF1"/>
    <w:rsid w:val="35C6591F"/>
    <w:rsid w:val="35D5BC59"/>
    <w:rsid w:val="35D5E14F"/>
    <w:rsid w:val="36670E64"/>
    <w:rsid w:val="36F78DFA"/>
    <w:rsid w:val="3710C1CC"/>
    <w:rsid w:val="37127125"/>
    <w:rsid w:val="3719945B"/>
    <w:rsid w:val="3722FC07"/>
    <w:rsid w:val="373A3431"/>
    <w:rsid w:val="37928848"/>
    <w:rsid w:val="3798D3D0"/>
    <w:rsid w:val="37BEF7BA"/>
    <w:rsid w:val="381268CE"/>
    <w:rsid w:val="381FFD2B"/>
    <w:rsid w:val="3833479A"/>
    <w:rsid w:val="3856E748"/>
    <w:rsid w:val="38968796"/>
    <w:rsid w:val="38A74573"/>
    <w:rsid w:val="38AABA15"/>
    <w:rsid w:val="38B05ACE"/>
    <w:rsid w:val="38D0B859"/>
    <w:rsid w:val="38EB3838"/>
    <w:rsid w:val="38FE9E5A"/>
    <w:rsid w:val="391ACC41"/>
    <w:rsid w:val="395AD6AD"/>
    <w:rsid w:val="3967AE92"/>
    <w:rsid w:val="39DE290E"/>
    <w:rsid w:val="3A6F6890"/>
    <w:rsid w:val="3A96D0D9"/>
    <w:rsid w:val="3B1F7B22"/>
    <w:rsid w:val="3B5359BB"/>
    <w:rsid w:val="3B69A30D"/>
    <w:rsid w:val="3BDD9394"/>
    <w:rsid w:val="3C126355"/>
    <w:rsid w:val="3C1E9F75"/>
    <w:rsid w:val="3C546421"/>
    <w:rsid w:val="3CC124AB"/>
    <w:rsid w:val="3CE82E2A"/>
    <w:rsid w:val="3D5F43E0"/>
    <w:rsid w:val="3DAD94A8"/>
    <w:rsid w:val="3E556AA1"/>
    <w:rsid w:val="3E6ED512"/>
    <w:rsid w:val="3E7D828C"/>
    <w:rsid w:val="3E8753B9"/>
    <w:rsid w:val="3E94E49C"/>
    <w:rsid w:val="3EA68FA9"/>
    <w:rsid w:val="3EE7825E"/>
    <w:rsid w:val="3F56323D"/>
    <w:rsid w:val="3F5C81F4"/>
    <w:rsid w:val="3F808E16"/>
    <w:rsid w:val="3FAACD3F"/>
    <w:rsid w:val="407B0C93"/>
    <w:rsid w:val="4085ABBF"/>
    <w:rsid w:val="409295B7"/>
    <w:rsid w:val="40C0F4B3"/>
    <w:rsid w:val="4151C982"/>
    <w:rsid w:val="41706303"/>
    <w:rsid w:val="41C9220E"/>
    <w:rsid w:val="41D871E1"/>
    <w:rsid w:val="422BAD52"/>
    <w:rsid w:val="4233C6C9"/>
    <w:rsid w:val="426D42C9"/>
    <w:rsid w:val="42A246C6"/>
    <w:rsid w:val="439E8318"/>
    <w:rsid w:val="43B1DCCA"/>
    <w:rsid w:val="43BC9DC6"/>
    <w:rsid w:val="43ED9820"/>
    <w:rsid w:val="43F158A8"/>
    <w:rsid w:val="43F7AE19"/>
    <w:rsid w:val="447ECB80"/>
    <w:rsid w:val="44A583E4"/>
    <w:rsid w:val="450B6BDC"/>
    <w:rsid w:val="450E45A7"/>
    <w:rsid w:val="45294934"/>
    <w:rsid w:val="457526E0"/>
    <w:rsid w:val="45B78712"/>
    <w:rsid w:val="45BE4BB8"/>
    <w:rsid w:val="4600D55A"/>
    <w:rsid w:val="46016AE9"/>
    <w:rsid w:val="4613E4C2"/>
    <w:rsid w:val="46402C15"/>
    <w:rsid w:val="464C580A"/>
    <w:rsid w:val="4682C5EB"/>
    <w:rsid w:val="46BEEB47"/>
    <w:rsid w:val="46C2DD42"/>
    <w:rsid w:val="46F261B1"/>
    <w:rsid w:val="46F4664C"/>
    <w:rsid w:val="4702D905"/>
    <w:rsid w:val="47B4E270"/>
    <w:rsid w:val="47CDCBE8"/>
    <w:rsid w:val="48D7AD27"/>
    <w:rsid w:val="4914E40A"/>
    <w:rsid w:val="492A9871"/>
    <w:rsid w:val="495B82E4"/>
    <w:rsid w:val="499BAE76"/>
    <w:rsid w:val="4A15733C"/>
    <w:rsid w:val="4A4EB7D5"/>
    <w:rsid w:val="4A5AB0E6"/>
    <w:rsid w:val="4AADF9AF"/>
    <w:rsid w:val="4AC31F3F"/>
    <w:rsid w:val="4AF14BA4"/>
    <w:rsid w:val="4B52A88F"/>
    <w:rsid w:val="4B9FBF12"/>
    <w:rsid w:val="4C4FCB74"/>
    <w:rsid w:val="4C5836E0"/>
    <w:rsid w:val="4D4C9308"/>
    <w:rsid w:val="4D7A056B"/>
    <w:rsid w:val="4DB1597D"/>
    <w:rsid w:val="4DD0E2FC"/>
    <w:rsid w:val="4DDEB5C8"/>
    <w:rsid w:val="4DE9B54A"/>
    <w:rsid w:val="4DEBE3FC"/>
    <w:rsid w:val="4E332DA7"/>
    <w:rsid w:val="4ECE9985"/>
    <w:rsid w:val="4EFBDC30"/>
    <w:rsid w:val="4F190CE4"/>
    <w:rsid w:val="4F19BA5A"/>
    <w:rsid w:val="4F31DC95"/>
    <w:rsid w:val="4F409E0D"/>
    <w:rsid w:val="4FA43625"/>
    <w:rsid w:val="4FAA48C1"/>
    <w:rsid w:val="502E74D0"/>
    <w:rsid w:val="50342A04"/>
    <w:rsid w:val="5056C84A"/>
    <w:rsid w:val="50A22551"/>
    <w:rsid w:val="50D6EA8A"/>
    <w:rsid w:val="5157B01B"/>
    <w:rsid w:val="51C21DCE"/>
    <w:rsid w:val="51F7FF53"/>
    <w:rsid w:val="522837DE"/>
    <w:rsid w:val="528642FF"/>
    <w:rsid w:val="529C01C7"/>
    <w:rsid w:val="52D3EC4F"/>
    <w:rsid w:val="52D50C71"/>
    <w:rsid w:val="532D0998"/>
    <w:rsid w:val="5364592F"/>
    <w:rsid w:val="53A64095"/>
    <w:rsid w:val="53EBF3B7"/>
    <w:rsid w:val="54180832"/>
    <w:rsid w:val="546093C3"/>
    <w:rsid w:val="546D77BC"/>
    <w:rsid w:val="5484EFC1"/>
    <w:rsid w:val="548A024F"/>
    <w:rsid w:val="54B7F984"/>
    <w:rsid w:val="55B64E93"/>
    <w:rsid w:val="55F30CF7"/>
    <w:rsid w:val="56A7E260"/>
    <w:rsid w:val="56DBE425"/>
    <w:rsid w:val="5701FCEF"/>
    <w:rsid w:val="574E99A6"/>
    <w:rsid w:val="57934772"/>
    <w:rsid w:val="579505BD"/>
    <w:rsid w:val="57DA520C"/>
    <w:rsid w:val="5800605D"/>
    <w:rsid w:val="582A7736"/>
    <w:rsid w:val="5902F29B"/>
    <w:rsid w:val="591548E1"/>
    <w:rsid w:val="5955A698"/>
    <w:rsid w:val="5987B83F"/>
    <w:rsid w:val="5A0EBC2E"/>
    <w:rsid w:val="5A106F5B"/>
    <w:rsid w:val="5AE3DEE1"/>
    <w:rsid w:val="5B131847"/>
    <w:rsid w:val="5B643481"/>
    <w:rsid w:val="5C0BE85D"/>
    <w:rsid w:val="5C345ABB"/>
    <w:rsid w:val="5CC20BDE"/>
    <w:rsid w:val="5CF09214"/>
    <w:rsid w:val="5D2678EB"/>
    <w:rsid w:val="5D79FB57"/>
    <w:rsid w:val="5D95A83A"/>
    <w:rsid w:val="5E005E12"/>
    <w:rsid w:val="5E901E06"/>
    <w:rsid w:val="5EC884FA"/>
    <w:rsid w:val="5F3BC1A9"/>
    <w:rsid w:val="5F6DAD1E"/>
    <w:rsid w:val="5F7806B9"/>
    <w:rsid w:val="5F8179D4"/>
    <w:rsid w:val="5F9DD952"/>
    <w:rsid w:val="5FD9623B"/>
    <w:rsid w:val="60211BE1"/>
    <w:rsid w:val="6026F7DD"/>
    <w:rsid w:val="604968ED"/>
    <w:rsid w:val="6051C27A"/>
    <w:rsid w:val="60F7827C"/>
    <w:rsid w:val="611AC776"/>
    <w:rsid w:val="61528E49"/>
    <w:rsid w:val="61BF41EB"/>
    <w:rsid w:val="61DF8261"/>
    <w:rsid w:val="61EBD600"/>
    <w:rsid w:val="625BE2E7"/>
    <w:rsid w:val="6368594A"/>
    <w:rsid w:val="63BA8944"/>
    <w:rsid w:val="63FA13F3"/>
    <w:rsid w:val="64DAB8D2"/>
    <w:rsid w:val="6529F5FF"/>
    <w:rsid w:val="654F17E6"/>
    <w:rsid w:val="6558F44F"/>
    <w:rsid w:val="6573D50B"/>
    <w:rsid w:val="680E8DAB"/>
    <w:rsid w:val="685AA656"/>
    <w:rsid w:val="68654C35"/>
    <w:rsid w:val="6871E31F"/>
    <w:rsid w:val="6872CC9A"/>
    <w:rsid w:val="687B1B65"/>
    <w:rsid w:val="69178368"/>
    <w:rsid w:val="6943BB89"/>
    <w:rsid w:val="69B6FF8F"/>
    <w:rsid w:val="69EFF0BC"/>
    <w:rsid w:val="6A309514"/>
    <w:rsid w:val="6A54C1E2"/>
    <w:rsid w:val="6BC0351C"/>
    <w:rsid w:val="6BC94CB9"/>
    <w:rsid w:val="6BD2136E"/>
    <w:rsid w:val="6C802327"/>
    <w:rsid w:val="6CAF4396"/>
    <w:rsid w:val="6D3B6D84"/>
    <w:rsid w:val="6D43FEAC"/>
    <w:rsid w:val="6D753A01"/>
    <w:rsid w:val="6DB62185"/>
    <w:rsid w:val="6E64D66F"/>
    <w:rsid w:val="6F24DCC8"/>
    <w:rsid w:val="6F3CCF2E"/>
    <w:rsid w:val="6F446750"/>
    <w:rsid w:val="6FF37F3E"/>
    <w:rsid w:val="7038B19F"/>
    <w:rsid w:val="70E9F112"/>
    <w:rsid w:val="70F96440"/>
    <w:rsid w:val="71DAF703"/>
    <w:rsid w:val="71E450B1"/>
    <w:rsid w:val="72027D4A"/>
    <w:rsid w:val="72876EF9"/>
    <w:rsid w:val="72AAF275"/>
    <w:rsid w:val="7363277E"/>
    <w:rsid w:val="737EC7E4"/>
    <w:rsid w:val="73AEBF2B"/>
    <w:rsid w:val="7413EEEA"/>
    <w:rsid w:val="74B8DF3D"/>
    <w:rsid w:val="74DA9E84"/>
    <w:rsid w:val="74FF0F34"/>
    <w:rsid w:val="751B6016"/>
    <w:rsid w:val="75BEC422"/>
    <w:rsid w:val="75F5F9EC"/>
    <w:rsid w:val="76D74FBB"/>
    <w:rsid w:val="76E65AE7"/>
    <w:rsid w:val="76FBC262"/>
    <w:rsid w:val="7721E3A5"/>
    <w:rsid w:val="77591903"/>
    <w:rsid w:val="778F0989"/>
    <w:rsid w:val="7793A12D"/>
    <w:rsid w:val="77AAE507"/>
    <w:rsid w:val="782BDA88"/>
    <w:rsid w:val="78E87C69"/>
    <w:rsid w:val="798A9877"/>
    <w:rsid w:val="79A8ECBB"/>
    <w:rsid w:val="79B0F1B5"/>
    <w:rsid w:val="7A43974D"/>
    <w:rsid w:val="7A762220"/>
    <w:rsid w:val="7B51BA89"/>
    <w:rsid w:val="7BC952A9"/>
    <w:rsid w:val="7BC99775"/>
    <w:rsid w:val="7CDE2832"/>
    <w:rsid w:val="7D084EFD"/>
    <w:rsid w:val="7D1C7024"/>
    <w:rsid w:val="7D353E3D"/>
    <w:rsid w:val="7D3C8B1E"/>
    <w:rsid w:val="7D483CD8"/>
    <w:rsid w:val="7D5E7A09"/>
    <w:rsid w:val="7D85C78E"/>
    <w:rsid w:val="7DD8B5BF"/>
    <w:rsid w:val="7DE272A7"/>
    <w:rsid w:val="7DFDA600"/>
    <w:rsid w:val="7E170A2E"/>
    <w:rsid w:val="7E6FBFF5"/>
    <w:rsid w:val="7E7D4D48"/>
    <w:rsid w:val="7E93A385"/>
    <w:rsid w:val="7E954427"/>
    <w:rsid w:val="7EBE4FDA"/>
    <w:rsid w:val="7EFB1DCF"/>
    <w:rsid w:val="7F0B3616"/>
    <w:rsid w:val="7F22B623"/>
    <w:rsid w:val="7F6EBF12"/>
    <w:rsid w:val="7F8D2C39"/>
    <w:rsid w:val="7FC52F51"/>
    <w:rsid w:val="7FFE29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718138A"/>
  <w15:chartTrackingRefBased/>
  <w15:docId w15:val="{C2561B0E-39B6-4299-946A-2B9690650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4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427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085421"/>
  </w:style>
  <w:style w:type="character" w:customStyle="1" w:styleId="Heading1Char">
    <w:name w:val="Heading 1 Char"/>
    <w:basedOn w:val="DefaultParagraphFont"/>
    <w:link w:val="Heading1"/>
    <w:uiPriority w:val="9"/>
    <w:rsid w:val="0005328E"/>
    <w:rPr>
      <w:rFonts w:asciiTheme="majorHAnsi" w:eastAsiaTheme="majorEastAsia" w:hAnsiTheme="majorHAnsi" w:cstheme="majorBidi"/>
      <w:color w:val="0F4761" w:themeColor="accent1" w:themeShade="BF"/>
      <w:sz w:val="40"/>
      <w:szCs w:val="40"/>
    </w:rPr>
  </w:style>
  <w:style w:type="paragraph" w:customStyle="1" w:styleId="p1">
    <w:name w:val="p1"/>
    <w:basedOn w:val="Normal"/>
    <w:rsid w:val="0005328E"/>
    <w:pPr>
      <w:spacing w:before="100" w:beforeAutospacing="1" w:after="100" w:afterAutospacing="1" w:line="240" w:lineRule="auto"/>
    </w:pPr>
    <w:rPr>
      <w:rFonts w:ascii="Times New Roman" w:hAnsi="Times New Roman" w:cs="Times New Roman"/>
      <w:lang w:val="en-GB" w:eastAsia="en-GB"/>
    </w:rPr>
  </w:style>
  <w:style w:type="paragraph" w:customStyle="1" w:styleId="p2">
    <w:name w:val="p2"/>
    <w:basedOn w:val="Normal"/>
    <w:rsid w:val="0005328E"/>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05328E"/>
  </w:style>
  <w:style w:type="paragraph" w:customStyle="1" w:styleId="p3">
    <w:name w:val="p3"/>
    <w:basedOn w:val="Normal"/>
    <w:rsid w:val="0005328E"/>
    <w:pPr>
      <w:spacing w:before="100" w:beforeAutospacing="1" w:after="100" w:afterAutospacing="1" w:line="240" w:lineRule="auto"/>
    </w:pPr>
    <w:rPr>
      <w:rFonts w:ascii="Times New Roman" w:hAnsi="Times New Roman" w:cs="Times New Roman"/>
      <w:lang w:val="en-GB" w:eastAsia="en-GB"/>
    </w:rPr>
  </w:style>
  <w:style w:type="character" w:customStyle="1" w:styleId="Heading3Char">
    <w:name w:val="Heading 3 Char"/>
    <w:basedOn w:val="DefaultParagraphFont"/>
    <w:link w:val="Heading3"/>
    <w:uiPriority w:val="9"/>
    <w:rsid w:val="00FC427B"/>
    <w:rPr>
      <w:rFonts w:eastAsiaTheme="majorEastAsia" w:cstheme="majorBidi"/>
      <w:color w:val="0F4761" w:themeColor="accent1" w:themeShade="BF"/>
      <w:sz w:val="28"/>
      <w:szCs w:val="28"/>
    </w:rPr>
  </w:style>
  <w:style w:type="paragraph" w:customStyle="1" w:styleId="p4">
    <w:name w:val="p4"/>
    <w:basedOn w:val="Normal"/>
    <w:rsid w:val="00FC427B"/>
    <w:pPr>
      <w:spacing w:before="100" w:beforeAutospacing="1" w:after="100" w:afterAutospacing="1" w:line="240" w:lineRule="auto"/>
    </w:pPr>
    <w:rPr>
      <w:rFonts w:ascii="Times New Roman" w:hAnsi="Times New Roman" w:cs="Times New Roman"/>
      <w:lang w:val="en-GB" w:eastAsia="en-GB"/>
    </w:rPr>
  </w:style>
  <w:style w:type="paragraph" w:customStyle="1" w:styleId="p5">
    <w:name w:val="p5"/>
    <w:basedOn w:val="Normal"/>
    <w:rsid w:val="00FC427B"/>
    <w:pPr>
      <w:spacing w:before="100" w:beforeAutospacing="1" w:after="100" w:afterAutospacing="1" w:line="240" w:lineRule="auto"/>
    </w:pPr>
    <w:rPr>
      <w:rFonts w:ascii="Times New Roman" w:hAnsi="Times New Roman" w:cs="Times New Roman"/>
      <w:lang w:val="en-GB" w:eastAsia="en-GB"/>
    </w:rPr>
  </w:style>
  <w:style w:type="paragraph" w:styleId="ListParagraph">
    <w:name w:val="List Paragraph"/>
    <w:basedOn w:val="Normal"/>
    <w:uiPriority w:val="34"/>
    <w:qFormat/>
    <w:rsid w:val="003C7CD4"/>
    <w:pPr>
      <w:ind w:left="720"/>
      <w:contextualSpacing/>
    </w:pPr>
  </w:style>
  <w:style w:type="character" w:customStyle="1" w:styleId="Heading2Char">
    <w:name w:val="Heading 2 Char"/>
    <w:basedOn w:val="DefaultParagraphFont"/>
    <w:link w:val="Heading2"/>
    <w:uiPriority w:val="9"/>
    <w:rsid w:val="00854BAC"/>
    <w:rPr>
      <w:rFonts w:asciiTheme="majorHAnsi" w:eastAsiaTheme="majorEastAsia" w:hAnsiTheme="majorHAnsi" w:cstheme="majorBidi"/>
      <w:color w:val="0F4761" w:themeColor="accent1" w:themeShade="BF"/>
      <w:sz w:val="32"/>
      <w:szCs w:val="32"/>
    </w:rPr>
  </w:style>
  <w:style w:type="character" w:customStyle="1" w:styleId="s2">
    <w:name w:val="s2"/>
    <w:basedOn w:val="DefaultParagraphFont"/>
    <w:rsid w:val="001E494D"/>
  </w:style>
  <w:style w:type="character" w:styleId="Hyperlink">
    <w:name w:val="Hyperlink"/>
    <w:basedOn w:val="DefaultParagraphFont"/>
    <w:uiPriority w:val="99"/>
    <w:semiHidden/>
    <w:unhideWhenUsed/>
    <w:rsid w:val="00337B8C"/>
    <w:rPr>
      <w:color w:val="0000FF"/>
      <w:u w:val="single"/>
    </w:rPr>
  </w:style>
  <w:style w:type="paragraph" w:styleId="Header">
    <w:name w:val="header"/>
    <w:basedOn w:val="Normal"/>
    <w:link w:val="HeaderChar"/>
    <w:uiPriority w:val="99"/>
    <w:unhideWhenUsed/>
    <w:rsid w:val="001C5A8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C5A87"/>
  </w:style>
  <w:style w:type="paragraph" w:styleId="Footer">
    <w:name w:val="footer"/>
    <w:basedOn w:val="Normal"/>
    <w:link w:val="FooterChar"/>
    <w:uiPriority w:val="99"/>
    <w:unhideWhenUsed/>
    <w:rsid w:val="001C5A8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C5A87"/>
  </w:style>
  <w:style w:type="paragraph" w:styleId="TOC1">
    <w:name w:val="toc 1"/>
    <w:basedOn w:val="Normal"/>
    <w:next w:val="Normal"/>
    <w:uiPriority w:val="39"/>
    <w:unhideWhenUsed/>
    <w:rsid w:val="00BD1BF0"/>
    <w:pPr>
      <w:spacing w:after="100"/>
    </w:pPr>
  </w:style>
  <w:style w:type="paragraph" w:styleId="TOC2">
    <w:name w:val="toc 2"/>
    <w:basedOn w:val="Normal"/>
    <w:next w:val="Normal"/>
    <w:uiPriority w:val="39"/>
    <w:unhideWhenUsed/>
    <w:rsid w:val="00BD1BF0"/>
    <w:pPr>
      <w:spacing w:after="100"/>
      <w:ind w:left="220"/>
    </w:pPr>
  </w:style>
  <w:style w:type="table" w:styleId="TableGrid">
    <w:name w:val="Table Grid"/>
    <w:basedOn w:val="TableNormal"/>
    <w:uiPriority w:val="59"/>
    <w:rsid w:val="00BD1B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24.04.013" TargetMode="External"/><Relationship Id="rId13" Type="http://schemas.openxmlformats.org/officeDocument/2006/relationships/hyperlink" Target="https://doi.org/10.1080/21639159.2024.2362654" TargetMode="External"/><Relationship Id="rId3" Type="http://schemas.openxmlformats.org/officeDocument/2006/relationships/settings" Target="settings.xml"/><Relationship Id="rId7" Type="http://schemas.openxmlformats.org/officeDocument/2006/relationships/hyperlink" Target="https://doi.org/10.1177/14413582241252904" TargetMode="External"/><Relationship Id="rId12" Type="http://schemas.openxmlformats.org/officeDocument/2006/relationships/hyperlink" Target="https://doi.org/10.1007/s10796-024-1057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94670524129605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16/j.jbusres.2024.115074" TargetMode="External"/><Relationship Id="rId4" Type="http://schemas.openxmlformats.org/officeDocument/2006/relationships/webSettings" Target="webSettings.xml"/><Relationship Id="rId9" Type="http://schemas.openxmlformats.org/officeDocument/2006/relationships/hyperlink" Target="https://doi.org/10.3390/bs1412118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4853</Words>
  <Characters>27664</Characters>
  <Application>Microsoft Office Word</Application>
  <DocSecurity>4</DocSecurity>
  <Lines>230</Lines>
  <Paragraphs>64</Paragraphs>
  <ScaleCrop>false</ScaleCrop>
  <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Ionatan Sanda (2322691)</dc:creator>
  <cp:keywords/>
  <dc:description/>
  <cp:lastModifiedBy>Ionatan Sanda (2322691)</cp:lastModifiedBy>
  <cp:revision>55</cp:revision>
  <dcterms:created xsi:type="dcterms:W3CDTF">2026-06-07T17:22:00Z</dcterms:created>
  <dcterms:modified xsi:type="dcterms:W3CDTF">2026-07-12T12:48:00Z</dcterms:modified>
</cp:coreProperties>
</file>