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53F38" w14:textId="77777777" w:rsidR="00D37AD5" w:rsidRPr="008246B7" w:rsidRDefault="00D37AD5" w:rsidP="00D37AD5">
      <w:pPr>
        <w:spacing w:after="0" w:line="256" w:lineRule="auto"/>
        <w:ind w:right="481"/>
        <w:jc w:val="center"/>
        <w:rPr>
          <w:rFonts w:cstheme="minorHAnsi"/>
        </w:rPr>
      </w:pPr>
      <w:r w:rsidRPr="008246B7">
        <w:rPr>
          <w:rFonts w:eastAsia="Calibri" w:cstheme="minorHAnsi"/>
          <w:sz w:val="56"/>
        </w:rPr>
        <w:t xml:space="preserve">University of Wales Trinity Saint David </w:t>
      </w:r>
    </w:p>
    <w:p w14:paraId="30970C6E" w14:textId="77777777" w:rsidR="00D37AD5" w:rsidRPr="008246B7" w:rsidRDefault="00D37AD5" w:rsidP="00D37AD5">
      <w:pPr>
        <w:spacing w:after="0" w:line="249" w:lineRule="auto"/>
        <w:ind w:left="23"/>
        <w:jc w:val="center"/>
        <w:rPr>
          <w:rFonts w:cstheme="minorHAnsi"/>
        </w:rPr>
      </w:pPr>
      <w:r w:rsidRPr="008246B7">
        <w:rPr>
          <w:rFonts w:eastAsia="Calibri" w:cstheme="minorHAnsi"/>
          <w:sz w:val="56"/>
        </w:rPr>
        <w:t xml:space="preserve">Wales Institute of Science &amp; Arts </w:t>
      </w:r>
    </w:p>
    <w:p w14:paraId="2DC49D92" w14:textId="77777777" w:rsidR="00D37AD5" w:rsidRPr="008246B7" w:rsidRDefault="00D37AD5" w:rsidP="00D37AD5">
      <w:pPr>
        <w:spacing w:after="0" w:line="256" w:lineRule="auto"/>
        <w:ind w:left="134"/>
        <w:jc w:val="center"/>
        <w:rPr>
          <w:rFonts w:cstheme="minorHAnsi"/>
        </w:rPr>
      </w:pPr>
      <w:r w:rsidRPr="008246B7">
        <w:rPr>
          <w:rFonts w:eastAsia="Calibri" w:cstheme="minorHAnsi"/>
          <w:sz w:val="56"/>
        </w:rPr>
        <w:t xml:space="preserve"> </w:t>
      </w:r>
    </w:p>
    <w:p w14:paraId="6ADDBA0F" w14:textId="3B137B8E" w:rsidR="00D37AD5" w:rsidRPr="008246B7" w:rsidRDefault="00D37AD5" w:rsidP="00D37AD5">
      <w:pPr>
        <w:spacing w:after="0" w:line="256" w:lineRule="auto"/>
        <w:ind w:left="952"/>
        <w:jc w:val="left"/>
        <w:rPr>
          <w:rFonts w:cstheme="minorHAnsi"/>
        </w:rPr>
      </w:pPr>
      <w:r w:rsidRPr="008246B7">
        <w:rPr>
          <w:rFonts w:cstheme="minorHAnsi"/>
          <w:noProof/>
        </w:rPr>
        <w:drawing>
          <wp:inline distT="0" distB="0" distL="0" distR="0" wp14:anchorId="1538A601" wp14:editId="3C20380F">
            <wp:extent cx="4541520" cy="2274570"/>
            <wp:effectExtent l="0" t="0" r="0" b="0"/>
            <wp:docPr id="536523306"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23306" name="Picture 1" descr="A logo with text on i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1520" cy="2274570"/>
                    </a:xfrm>
                    <a:prstGeom prst="rect">
                      <a:avLst/>
                    </a:prstGeom>
                    <a:noFill/>
                    <a:ln>
                      <a:noFill/>
                    </a:ln>
                  </pic:spPr>
                </pic:pic>
              </a:graphicData>
            </a:graphic>
          </wp:inline>
        </w:drawing>
      </w:r>
    </w:p>
    <w:p w14:paraId="5737D15A" w14:textId="77777777" w:rsidR="00D37AD5" w:rsidRPr="008246B7" w:rsidRDefault="00D37AD5" w:rsidP="00D37AD5">
      <w:pPr>
        <w:spacing w:after="672" w:line="256" w:lineRule="auto"/>
        <w:ind w:left="952" w:right="878"/>
        <w:jc w:val="right"/>
        <w:rPr>
          <w:rFonts w:cstheme="minorHAnsi"/>
        </w:rPr>
      </w:pPr>
      <w:r w:rsidRPr="008246B7">
        <w:rPr>
          <w:rFonts w:cstheme="minorHAnsi"/>
        </w:rPr>
        <w:t xml:space="preserve"> </w:t>
      </w:r>
    </w:p>
    <w:p w14:paraId="136745EF" w14:textId="0C5B9E20" w:rsidR="00D37AD5" w:rsidRPr="008246B7" w:rsidRDefault="00D37AD5" w:rsidP="00D37AD5">
      <w:pPr>
        <w:spacing w:after="0" w:line="249" w:lineRule="auto"/>
        <w:ind w:left="23" w:right="13"/>
        <w:jc w:val="center"/>
        <w:rPr>
          <w:rFonts w:cstheme="minorHAnsi"/>
        </w:rPr>
      </w:pPr>
      <w:r w:rsidRPr="008246B7">
        <w:rPr>
          <w:rFonts w:eastAsia="Calibri" w:cstheme="minorHAnsi"/>
          <w:sz w:val="56"/>
          <w:lang w:val="en-GB"/>
        </w:rPr>
        <w:t>Digital Inclusion in Wales</w:t>
      </w:r>
    </w:p>
    <w:p w14:paraId="7BF2AC4D" w14:textId="31CDF416" w:rsidR="00D37AD5" w:rsidRPr="008246B7" w:rsidRDefault="00D37AD5" w:rsidP="00D37AD5">
      <w:pPr>
        <w:spacing w:after="372" w:line="256" w:lineRule="auto"/>
        <w:ind w:left="14"/>
        <w:jc w:val="center"/>
        <w:rPr>
          <w:rFonts w:cstheme="minorHAnsi"/>
        </w:rPr>
      </w:pPr>
    </w:p>
    <w:p w14:paraId="27C8F4F1" w14:textId="1A5583E8" w:rsidR="00D37AD5" w:rsidRPr="008246B7" w:rsidRDefault="00D37AD5" w:rsidP="00D37AD5">
      <w:pPr>
        <w:spacing w:after="365"/>
        <w:jc w:val="center"/>
        <w:rPr>
          <w:rFonts w:cstheme="minorHAnsi"/>
          <w:lang w:val="en-GB"/>
        </w:rPr>
      </w:pPr>
      <w:r w:rsidRPr="008246B7">
        <w:rPr>
          <w:rFonts w:cstheme="minorHAnsi"/>
        </w:rPr>
        <w:t xml:space="preserve">By  </w:t>
      </w:r>
      <w:r w:rsidRPr="008246B7">
        <w:rPr>
          <w:rFonts w:cstheme="minorHAnsi"/>
          <w:lang w:val="en-GB"/>
        </w:rPr>
        <w:t>Agha Abuzar Khan</w:t>
      </w:r>
      <w:r w:rsidRPr="008246B7">
        <w:rPr>
          <w:rFonts w:cstheme="minorHAnsi"/>
        </w:rPr>
        <w:t>- 22</w:t>
      </w:r>
      <w:r w:rsidRPr="008246B7">
        <w:rPr>
          <w:rFonts w:cstheme="minorHAnsi"/>
          <w:lang w:val="en-GB"/>
        </w:rPr>
        <w:t>19946</w:t>
      </w:r>
    </w:p>
    <w:p w14:paraId="63699BD6" w14:textId="4519CE41" w:rsidR="00D37AD5" w:rsidRPr="008246B7" w:rsidRDefault="00D37AD5" w:rsidP="00D37AD5">
      <w:pPr>
        <w:spacing w:after="370" w:line="256" w:lineRule="auto"/>
        <w:ind w:left="57"/>
        <w:jc w:val="center"/>
        <w:rPr>
          <w:rFonts w:cstheme="minorHAnsi"/>
        </w:rPr>
      </w:pPr>
    </w:p>
    <w:p w14:paraId="658C5C39" w14:textId="0A0A5A6D" w:rsidR="00D37AD5" w:rsidRPr="008246B7" w:rsidRDefault="00D37AD5" w:rsidP="008246B7">
      <w:pPr>
        <w:ind w:right="6"/>
        <w:jc w:val="center"/>
        <w:rPr>
          <w:rFonts w:cstheme="minorHAnsi"/>
        </w:rPr>
      </w:pPr>
      <w:r w:rsidRPr="008246B7">
        <w:rPr>
          <w:rFonts w:cstheme="minorHAnsi"/>
        </w:rPr>
        <w:t xml:space="preserve">Supervisors: </w:t>
      </w:r>
      <w:r w:rsidRPr="008246B7">
        <w:rPr>
          <w:rFonts w:cstheme="minorHAnsi"/>
          <w:lang w:val="en-GB"/>
        </w:rPr>
        <w:t>N. Morgan,</w:t>
      </w:r>
      <w:r w:rsidRPr="008246B7">
        <w:rPr>
          <w:rFonts w:cstheme="minorHAnsi"/>
        </w:rPr>
        <w:t xml:space="preserve"> I. Neaga</w:t>
      </w:r>
    </w:p>
    <w:p w14:paraId="54BADDBC" w14:textId="4A3BADA9" w:rsidR="00D37AD5" w:rsidRPr="008246B7" w:rsidRDefault="00D37AD5" w:rsidP="00D37AD5">
      <w:pPr>
        <w:spacing w:after="370" w:line="256" w:lineRule="auto"/>
        <w:ind w:left="57"/>
        <w:jc w:val="center"/>
        <w:rPr>
          <w:rFonts w:cstheme="minorHAnsi"/>
        </w:rPr>
      </w:pPr>
    </w:p>
    <w:p w14:paraId="0EC86B5E" w14:textId="18DF851F" w:rsidR="00D37AD5" w:rsidRPr="008246B7" w:rsidRDefault="008246B7" w:rsidP="00D37AD5">
      <w:pPr>
        <w:spacing w:after="212" w:line="256" w:lineRule="auto"/>
        <w:ind w:right="253"/>
        <w:jc w:val="center"/>
        <w:rPr>
          <w:rFonts w:cstheme="minorHAnsi"/>
          <w:lang w:val="en-GB"/>
        </w:rPr>
      </w:pPr>
      <w:r w:rsidRPr="008246B7">
        <w:rPr>
          <w:rFonts w:cstheme="minorHAnsi"/>
        </w:rPr>
        <w:t>This project is submitted in partial fulfilment of the requirements for the Certificate of Higher Education :</w:t>
      </w:r>
      <w:r w:rsidRPr="008246B7">
        <w:rPr>
          <w:rFonts w:cstheme="minorHAnsi"/>
          <w:lang w:val="en-GB"/>
        </w:rPr>
        <w:t xml:space="preserve"> Digital Skills</w:t>
      </w:r>
      <w:r w:rsidRPr="008246B7">
        <w:rPr>
          <w:rFonts w:cstheme="minorHAnsi"/>
        </w:rPr>
        <w:t xml:space="preserve"> , University of Wales Trinity Saint David</w:t>
      </w:r>
    </w:p>
    <w:p w14:paraId="54CBD6E6" w14:textId="77777777" w:rsidR="00D37AD5" w:rsidRPr="008246B7" w:rsidRDefault="00D37AD5" w:rsidP="00D37AD5">
      <w:pPr>
        <w:spacing w:after="212" w:line="256" w:lineRule="auto"/>
        <w:ind w:right="253"/>
        <w:jc w:val="center"/>
        <w:rPr>
          <w:rFonts w:cstheme="minorHAnsi"/>
          <w:lang w:val="en-GB"/>
        </w:rPr>
      </w:pPr>
    </w:p>
    <w:p w14:paraId="3F9D01DC" w14:textId="77777777" w:rsidR="00D37AD5" w:rsidRPr="008246B7" w:rsidRDefault="00D37AD5" w:rsidP="00D37AD5">
      <w:pPr>
        <w:spacing w:after="212" w:line="256" w:lineRule="auto"/>
        <w:ind w:right="253"/>
        <w:jc w:val="center"/>
        <w:rPr>
          <w:rFonts w:cstheme="minorHAnsi"/>
          <w:lang w:val="en-GB"/>
        </w:rPr>
      </w:pPr>
    </w:p>
    <w:p w14:paraId="61E64B60" w14:textId="491162EB" w:rsidR="00D37AD5" w:rsidRPr="008246B7" w:rsidRDefault="008246B7" w:rsidP="00D37AD5">
      <w:pPr>
        <w:spacing w:after="212" w:line="256" w:lineRule="auto"/>
        <w:ind w:right="253"/>
        <w:jc w:val="center"/>
        <w:rPr>
          <w:rFonts w:cstheme="minorHAnsi"/>
          <w:lang w:val="en-GB"/>
        </w:rPr>
      </w:pPr>
      <w:r w:rsidRPr="008246B7">
        <w:rPr>
          <w:rFonts w:cstheme="minorHAnsi"/>
          <w:lang w:val="en-GB"/>
        </w:rPr>
        <w:t>15</w:t>
      </w:r>
      <w:r w:rsidRPr="008246B7">
        <w:rPr>
          <w:rFonts w:cstheme="minorHAnsi"/>
          <w:vertAlign w:val="superscript"/>
          <w:lang w:val="en-GB"/>
        </w:rPr>
        <w:t>th</w:t>
      </w:r>
      <w:r w:rsidRPr="008246B7">
        <w:rPr>
          <w:rFonts w:cstheme="minorHAnsi"/>
          <w:lang w:val="en-GB"/>
        </w:rPr>
        <w:t xml:space="preserve"> </w:t>
      </w:r>
      <w:r w:rsidR="00D37AD5" w:rsidRPr="008246B7">
        <w:rPr>
          <w:rFonts w:cstheme="minorHAnsi"/>
          <w:lang w:val="en-GB"/>
        </w:rPr>
        <w:t>December 2023</w:t>
      </w:r>
    </w:p>
    <w:p w14:paraId="6E680CDD" w14:textId="77777777" w:rsidR="00CE79A4" w:rsidRDefault="00CE79A4">
      <w:pPr>
        <w:rPr>
          <w:rFonts w:cstheme="minorHAnsi"/>
          <w:b/>
          <w:sz w:val="32"/>
          <w:szCs w:val="32"/>
        </w:rPr>
      </w:pPr>
      <w:r>
        <w:rPr>
          <w:rFonts w:cstheme="minorHAnsi"/>
          <w:b/>
          <w:sz w:val="32"/>
          <w:szCs w:val="32"/>
        </w:rPr>
        <w:br w:type="page"/>
      </w:r>
    </w:p>
    <w:p w14:paraId="4D50C856" w14:textId="6F92D0FA" w:rsidR="00D37AD5" w:rsidRPr="00CE79A4" w:rsidRDefault="00D37AD5" w:rsidP="00CE79A4">
      <w:pPr>
        <w:spacing w:after="121" w:line="360" w:lineRule="auto"/>
        <w:ind w:left="10" w:right="10"/>
        <w:jc w:val="center"/>
        <w:rPr>
          <w:rFonts w:cstheme="minorHAnsi"/>
          <w:sz w:val="32"/>
          <w:szCs w:val="32"/>
        </w:rPr>
      </w:pPr>
      <w:r w:rsidRPr="00CE79A4">
        <w:rPr>
          <w:rFonts w:cstheme="minorHAnsi"/>
          <w:b/>
          <w:sz w:val="32"/>
          <w:szCs w:val="32"/>
        </w:rPr>
        <w:lastRenderedPageBreak/>
        <w:t xml:space="preserve">Declaration </w:t>
      </w:r>
    </w:p>
    <w:p w14:paraId="2F22586B" w14:textId="77777777" w:rsidR="00D37AD5" w:rsidRPr="00CE79A4" w:rsidRDefault="00D37AD5" w:rsidP="00CE79A4">
      <w:pPr>
        <w:spacing w:after="248" w:line="360" w:lineRule="auto"/>
        <w:ind w:left="14"/>
        <w:jc w:val="left"/>
        <w:rPr>
          <w:rFonts w:cstheme="minorHAnsi"/>
          <w:szCs w:val="24"/>
        </w:rPr>
      </w:pPr>
      <w:r w:rsidRPr="00CE79A4">
        <w:rPr>
          <w:rFonts w:cstheme="minorHAnsi"/>
          <w:szCs w:val="24"/>
        </w:rPr>
        <w:t xml:space="preserve"> </w:t>
      </w:r>
    </w:p>
    <w:p w14:paraId="53A6DE28" w14:textId="77777777" w:rsidR="00D37AD5" w:rsidRPr="00CE79A4" w:rsidRDefault="00D37AD5" w:rsidP="00CE79A4">
      <w:pPr>
        <w:spacing w:line="360" w:lineRule="auto"/>
        <w:ind w:left="11" w:right="6"/>
        <w:rPr>
          <w:rFonts w:cstheme="minorHAnsi"/>
          <w:szCs w:val="24"/>
        </w:rPr>
      </w:pPr>
      <w:r w:rsidRPr="00CE79A4">
        <w:rPr>
          <w:rFonts w:cstheme="minorHAnsi"/>
          <w:szCs w:val="24"/>
        </w:rPr>
        <w:t xml:space="preserve">‘I have read and understood the University Regulations concerning plagiarism and I undertake:  </w:t>
      </w:r>
    </w:p>
    <w:p w14:paraId="765A0594" w14:textId="77777777" w:rsidR="00537D96" w:rsidRPr="00CE79A4" w:rsidRDefault="00D37AD5" w:rsidP="00CE79A4">
      <w:pPr>
        <w:pStyle w:val="ListParagraph"/>
        <w:numPr>
          <w:ilvl w:val="0"/>
          <w:numId w:val="4"/>
        </w:numPr>
        <w:spacing w:after="8" w:line="360" w:lineRule="auto"/>
        <w:ind w:right="68"/>
        <w:rPr>
          <w:rFonts w:cstheme="minorHAnsi"/>
          <w:szCs w:val="24"/>
        </w:rPr>
      </w:pPr>
      <w:r w:rsidRPr="00CE79A4">
        <w:rPr>
          <w:rFonts w:cstheme="minorHAnsi"/>
          <w:szCs w:val="24"/>
        </w:rPr>
        <w:t>That all material presented for examination is my own work and has not been written for me, in whole or in part by any other person(s).</w:t>
      </w:r>
    </w:p>
    <w:p w14:paraId="43A583D7" w14:textId="0DCC5364" w:rsidR="00D37AD5" w:rsidRPr="00CE79A4" w:rsidRDefault="00D37AD5" w:rsidP="00CE79A4">
      <w:pPr>
        <w:pStyle w:val="ListParagraph"/>
        <w:numPr>
          <w:ilvl w:val="0"/>
          <w:numId w:val="4"/>
        </w:numPr>
        <w:spacing w:after="8" w:line="360" w:lineRule="auto"/>
        <w:ind w:right="68"/>
        <w:rPr>
          <w:rFonts w:cstheme="minorHAnsi"/>
          <w:szCs w:val="24"/>
        </w:rPr>
      </w:pPr>
      <w:r w:rsidRPr="00CE79A4">
        <w:rPr>
          <w:rFonts w:cstheme="minorHAnsi"/>
          <w:szCs w:val="24"/>
        </w:rPr>
        <w:t xml:space="preserve">That any quotation or paraphrase from the published or unpublished work of another person has been duly acknowledged in the project </w:t>
      </w:r>
    </w:p>
    <w:p w14:paraId="2A47A143" w14:textId="77777777" w:rsidR="00537D96" w:rsidRPr="00CE79A4" w:rsidRDefault="00537D96" w:rsidP="00CE79A4">
      <w:pPr>
        <w:spacing w:after="8" w:line="360" w:lineRule="auto"/>
        <w:ind w:right="68"/>
        <w:rPr>
          <w:rFonts w:cstheme="minorHAnsi"/>
          <w:szCs w:val="24"/>
        </w:rPr>
      </w:pPr>
    </w:p>
    <w:p w14:paraId="1FBE7189" w14:textId="77777777" w:rsidR="00537D96" w:rsidRPr="00CE79A4" w:rsidRDefault="00537D96" w:rsidP="00CE79A4">
      <w:pPr>
        <w:spacing w:after="8" w:line="360" w:lineRule="auto"/>
        <w:ind w:right="68"/>
        <w:rPr>
          <w:rFonts w:cstheme="minorHAnsi"/>
          <w:szCs w:val="24"/>
        </w:rPr>
      </w:pPr>
    </w:p>
    <w:p w14:paraId="3AA7A182" w14:textId="77777777" w:rsidR="00537D96" w:rsidRPr="00CE79A4" w:rsidRDefault="00537D96" w:rsidP="00CE79A4">
      <w:pPr>
        <w:spacing w:after="8" w:line="360" w:lineRule="auto"/>
        <w:ind w:right="68"/>
        <w:rPr>
          <w:rFonts w:cstheme="minorHAnsi"/>
          <w:szCs w:val="24"/>
        </w:rPr>
      </w:pPr>
    </w:p>
    <w:p w14:paraId="2DD8CB07" w14:textId="77777777" w:rsidR="00537D96" w:rsidRPr="00CE79A4" w:rsidRDefault="00537D96" w:rsidP="00CE79A4">
      <w:pPr>
        <w:spacing w:after="8" w:line="360" w:lineRule="auto"/>
        <w:ind w:right="68"/>
        <w:rPr>
          <w:rFonts w:cstheme="minorHAnsi"/>
          <w:szCs w:val="24"/>
        </w:rPr>
      </w:pPr>
    </w:p>
    <w:p w14:paraId="7CD366C7" w14:textId="77777777" w:rsidR="00537D96" w:rsidRPr="00CE79A4" w:rsidRDefault="00537D96" w:rsidP="00CE79A4">
      <w:pPr>
        <w:spacing w:after="8" w:line="360" w:lineRule="auto"/>
        <w:ind w:right="68"/>
        <w:rPr>
          <w:rFonts w:cstheme="minorHAnsi"/>
          <w:szCs w:val="24"/>
        </w:rPr>
      </w:pPr>
    </w:p>
    <w:p w14:paraId="00D8D445" w14:textId="7A4C1E9B" w:rsidR="00537D96" w:rsidRPr="00CE79A4" w:rsidRDefault="00537D96" w:rsidP="00CE79A4">
      <w:pPr>
        <w:spacing w:after="8" w:line="360" w:lineRule="auto"/>
        <w:ind w:right="68"/>
        <w:jc w:val="right"/>
        <w:rPr>
          <w:rFonts w:cstheme="minorHAnsi"/>
          <w:szCs w:val="24"/>
          <w:lang w:val="en-GB"/>
        </w:rPr>
      </w:pPr>
      <w:r w:rsidRPr="00CE79A4">
        <w:rPr>
          <w:rFonts w:cstheme="minorHAnsi"/>
          <w:szCs w:val="24"/>
          <w:lang w:val="en-GB"/>
        </w:rPr>
        <w:t>Agha Khan</w:t>
      </w:r>
      <w:r w:rsidRPr="00CE79A4">
        <w:rPr>
          <w:rFonts w:cstheme="minorHAnsi"/>
          <w:szCs w:val="24"/>
          <w:lang w:val="en-GB"/>
        </w:rPr>
        <w:tab/>
      </w:r>
    </w:p>
    <w:p w14:paraId="52E50CA0" w14:textId="77777777" w:rsidR="00CE79A4" w:rsidRPr="00CE79A4" w:rsidRDefault="00CE79A4">
      <w:pPr>
        <w:rPr>
          <w:rFonts w:eastAsiaTheme="majorEastAsia" w:cstheme="majorBidi"/>
          <w:b/>
          <w:szCs w:val="24"/>
          <w:lang w:val="en-GB"/>
        </w:rPr>
      </w:pPr>
      <w:r w:rsidRPr="00CE79A4">
        <w:rPr>
          <w:szCs w:val="24"/>
          <w:lang w:val="en-GB"/>
        </w:rPr>
        <w:br w:type="page"/>
      </w:r>
    </w:p>
    <w:sdt>
      <w:sdtPr>
        <w:id w:val="-660163603"/>
        <w:docPartObj>
          <w:docPartGallery w:val="Table of Contents"/>
          <w:docPartUnique/>
        </w:docPartObj>
      </w:sdtPr>
      <w:sdtEndPr>
        <w:rPr>
          <w:rFonts w:asciiTheme="minorHAnsi" w:eastAsiaTheme="minorHAnsi" w:hAnsiTheme="minorHAnsi" w:cstheme="minorBidi"/>
          <w:b/>
          <w:bCs/>
          <w:noProof/>
          <w:color w:val="auto"/>
          <w:kern w:val="2"/>
          <w:sz w:val="24"/>
          <w:szCs w:val="22"/>
          <w:lang w:val="en-DE"/>
          <w14:ligatures w14:val="standardContextual"/>
        </w:rPr>
      </w:sdtEndPr>
      <w:sdtContent>
        <w:p w14:paraId="2F188B17" w14:textId="403174A7" w:rsidR="00BE6576" w:rsidRDefault="00BE6576">
          <w:pPr>
            <w:pStyle w:val="TOCHeading"/>
          </w:pPr>
          <w:r>
            <w:t>Contents</w:t>
          </w:r>
        </w:p>
        <w:p w14:paraId="2BC75748" w14:textId="4B5164A8" w:rsidR="006D418B" w:rsidRDefault="00BE6576">
          <w:pPr>
            <w:pStyle w:val="TOC1"/>
            <w:tabs>
              <w:tab w:val="right" w:leader="dot" w:pos="9016"/>
            </w:tabs>
            <w:rPr>
              <w:rFonts w:eastAsiaTheme="minorEastAsia"/>
              <w:noProof/>
              <w:sz w:val="22"/>
              <w:lang w:eastAsia="en-DE"/>
            </w:rPr>
          </w:pPr>
          <w:r>
            <w:fldChar w:fldCharType="begin"/>
          </w:r>
          <w:r>
            <w:instrText xml:space="preserve"> TOC \o "1-3" \h \z \u </w:instrText>
          </w:r>
          <w:r>
            <w:fldChar w:fldCharType="separate"/>
          </w:r>
          <w:hyperlink w:anchor="_Toc153504821" w:history="1">
            <w:r w:rsidR="006D418B" w:rsidRPr="0047378F">
              <w:rPr>
                <w:rStyle w:val="Hyperlink"/>
                <w:noProof/>
                <w:lang w:val="en-GB"/>
              </w:rPr>
              <w:t>Abstract:</w:t>
            </w:r>
            <w:r w:rsidR="006D418B">
              <w:rPr>
                <w:noProof/>
                <w:webHidden/>
              </w:rPr>
              <w:tab/>
            </w:r>
            <w:r w:rsidR="006D418B">
              <w:rPr>
                <w:noProof/>
                <w:webHidden/>
              </w:rPr>
              <w:fldChar w:fldCharType="begin"/>
            </w:r>
            <w:r w:rsidR="006D418B">
              <w:rPr>
                <w:noProof/>
                <w:webHidden/>
              </w:rPr>
              <w:instrText xml:space="preserve"> PAGEREF _Toc153504821 \h </w:instrText>
            </w:r>
            <w:r w:rsidR="006D418B">
              <w:rPr>
                <w:noProof/>
                <w:webHidden/>
              </w:rPr>
            </w:r>
            <w:r w:rsidR="006D418B">
              <w:rPr>
                <w:noProof/>
                <w:webHidden/>
              </w:rPr>
              <w:fldChar w:fldCharType="separate"/>
            </w:r>
            <w:r w:rsidR="006D418B">
              <w:rPr>
                <w:noProof/>
                <w:webHidden/>
              </w:rPr>
              <w:t>4</w:t>
            </w:r>
            <w:r w:rsidR="006D418B">
              <w:rPr>
                <w:noProof/>
                <w:webHidden/>
              </w:rPr>
              <w:fldChar w:fldCharType="end"/>
            </w:r>
          </w:hyperlink>
        </w:p>
        <w:p w14:paraId="196C31A9" w14:textId="5B277FA6" w:rsidR="006D418B" w:rsidRDefault="006D418B">
          <w:pPr>
            <w:pStyle w:val="TOC1"/>
            <w:tabs>
              <w:tab w:val="right" w:leader="dot" w:pos="9016"/>
            </w:tabs>
            <w:rPr>
              <w:rFonts w:eastAsiaTheme="minorEastAsia"/>
              <w:noProof/>
              <w:sz w:val="22"/>
              <w:lang w:eastAsia="en-DE"/>
            </w:rPr>
          </w:pPr>
          <w:hyperlink w:anchor="_Toc153504822" w:history="1">
            <w:r w:rsidRPr="0047378F">
              <w:rPr>
                <w:rStyle w:val="Hyperlink"/>
                <w:noProof/>
                <w:lang w:val="en-GB"/>
              </w:rPr>
              <w:t>Chapter one: Introduction</w:t>
            </w:r>
            <w:r>
              <w:rPr>
                <w:noProof/>
                <w:webHidden/>
              </w:rPr>
              <w:tab/>
            </w:r>
            <w:r>
              <w:rPr>
                <w:noProof/>
                <w:webHidden/>
              </w:rPr>
              <w:fldChar w:fldCharType="begin"/>
            </w:r>
            <w:r>
              <w:rPr>
                <w:noProof/>
                <w:webHidden/>
              </w:rPr>
              <w:instrText xml:space="preserve"> PAGEREF _Toc153504822 \h </w:instrText>
            </w:r>
            <w:r>
              <w:rPr>
                <w:noProof/>
                <w:webHidden/>
              </w:rPr>
            </w:r>
            <w:r>
              <w:rPr>
                <w:noProof/>
                <w:webHidden/>
              </w:rPr>
              <w:fldChar w:fldCharType="separate"/>
            </w:r>
            <w:r>
              <w:rPr>
                <w:noProof/>
                <w:webHidden/>
              </w:rPr>
              <w:t>5</w:t>
            </w:r>
            <w:r>
              <w:rPr>
                <w:noProof/>
                <w:webHidden/>
              </w:rPr>
              <w:fldChar w:fldCharType="end"/>
            </w:r>
          </w:hyperlink>
        </w:p>
        <w:p w14:paraId="66B9E554" w14:textId="7A726638" w:rsidR="006D418B" w:rsidRDefault="006D418B">
          <w:pPr>
            <w:pStyle w:val="TOC2"/>
            <w:tabs>
              <w:tab w:val="right" w:leader="dot" w:pos="9016"/>
            </w:tabs>
            <w:rPr>
              <w:rFonts w:eastAsiaTheme="minorEastAsia"/>
              <w:noProof/>
              <w:sz w:val="22"/>
              <w:lang w:eastAsia="en-DE"/>
            </w:rPr>
          </w:pPr>
          <w:hyperlink w:anchor="_Toc153504823" w:history="1">
            <w:r w:rsidRPr="0047378F">
              <w:rPr>
                <w:rStyle w:val="Hyperlink"/>
                <w:noProof/>
                <w:lang w:val="en-GB"/>
              </w:rPr>
              <w:t>Introduction:</w:t>
            </w:r>
            <w:r>
              <w:rPr>
                <w:noProof/>
                <w:webHidden/>
              </w:rPr>
              <w:tab/>
            </w:r>
            <w:r>
              <w:rPr>
                <w:noProof/>
                <w:webHidden/>
              </w:rPr>
              <w:fldChar w:fldCharType="begin"/>
            </w:r>
            <w:r>
              <w:rPr>
                <w:noProof/>
                <w:webHidden/>
              </w:rPr>
              <w:instrText xml:space="preserve"> PAGEREF _Toc153504823 \h </w:instrText>
            </w:r>
            <w:r>
              <w:rPr>
                <w:noProof/>
                <w:webHidden/>
              </w:rPr>
            </w:r>
            <w:r>
              <w:rPr>
                <w:noProof/>
                <w:webHidden/>
              </w:rPr>
              <w:fldChar w:fldCharType="separate"/>
            </w:r>
            <w:r>
              <w:rPr>
                <w:noProof/>
                <w:webHidden/>
              </w:rPr>
              <w:t>5</w:t>
            </w:r>
            <w:r>
              <w:rPr>
                <w:noProof/>
                <w:webHidden/>
              </w:rPr>
              <w:fldChar w:fldCharType="end"/>
            </w:r>
          </w:hyperlink>
        </w:p>
        <w:p w14:paraId="049FA58E" w14:textId="4E2CDAE4" w:rsidR="006D418B" w:rsidRDefault="006D418B">
          <w:pPr>
            <w:pStyle w:val="TOC2"/>
            <w:tabs>
              <w:tab w:val="right" w:leader="dot" w:pos="9016"/>
            </w:tabs>
            <w:rPr>
              <w:rFonts w:eastAsiaTheme="minorEastAsia"/>
              <w:noProof/>
              <w:sz w:val="22"/>
              <w:lang w:eastAsia="en-DE"/>
            </w:rPr>
          </w:pPr>
          <w:hyperlink w:anchor="_Toc153504824" w:history="1">
            <w:r w:rsidRPr="0047378F">
              <w:rPr>
                <w:rStyle w:val="Hyperlink"/>
                <w:noProof/>
              </w:rPr>
              <w:t>Aim:</w:t>
            </w:r>
            <w:r>
              <w:rPr>
                <w:noProof/>
                <w:webHidden/>
              </w:rPr>
              <w:tab/>
            </w:r>
            <w:r>
              <w:rPr>
                <w:noProof/>
                <w:webHidden/>
              </w:rPr>
              <w:fldChar w:fldCharType="begin"/>
            </w:r>
            <w:r>
              <w:rPr>
                <w:noProof/>
                <w:webHidden/>
              </w:rPr>
              <w:instrText xml:space="preserve"> PAGEREF _Toc153504824 \h </w:instrText>
            </w:r>
            <w:r>
              <w:rPr>
                <w:noProof/>
                <w:webHidden/>
              </w:rPr>
            </w:r>
            <w:r>
              <w:rPr>
                <w:noProof/>
                <w:webHidden/>
              </w:rPr>
              <w:fldChar w:fldCharType="separate"/>
            </w:r>
            <w:r>
              <w:rPr>
                <w:noProof/>
                <w:webHidden/>
              </w:rPr>
              <w:t>5</w:t>
            </w:r>
            <w:r>
              <w:rPr>
                <w:noProof/>
                <w:webHidden/>
              </w:rPr>
              <w:fldChar w:fldCharType="end"/>
            </w:r>
          </w:hyperlink>
        </w:p>
        <w:p w14:paraId="7B9EEA7C" w14:textId="0752F6EE" w:rsidR="006D418B" w:rsidRDefault="006D418B">
          <w:pPr>
            <w:pStyle w:val="TOC2"/>
            <w:tabs>
              <w:tab w:val="right" w:leader="dot" w:pos="9016"/>
            </w:tabs>
            <w:rPr>
              <w:rFonts w:eastAsiaTheme="minorEastAsia"/>
              <w:noProof/>
              <w:sz w:val="22"/>
              <w:lang w:eastAsia="en-DE"/>
            </w:rPr>
          </w:pPr>
          <w:hyperlink w:anchor="_Toc153504825" w:history="1">
            <w:r w:rsidRPr="0047378F">
              <w:rPr>
                <w:rStyle w:val="Hyperlink"/>
                <w:noProof/>
                <w:lang w:val="en-GB"/>
              </w:rPr>
              <w:t>Objectives:</w:t>
            </w:r>
            <w:r>
              <w:rPr>
                <w:noProof/>
                <w:webHidden/>
              </w:rPr>
              <w:tab/>
            </w:r>
            <w:r>
              <w:rPr>
                <w:noProof/>
                <w:webHidden/>
              </w:rPr>
              <w:fldChar w:fldCharType="begin"/>
            </w:r>
            <w:r>
              <w:rPr>
                <w:noProof/>
                <w:webHidden/>
              </w:rPr>
              <w:instrText xml:space="preserve"> PAGEREF _Toc153504825 \h </w:instrText>
            </w:r>
            <w:r>
              <w:rPr>
                <w:noProof/>
                <w:webHidden/>
              </w:rPr>
            </w:r>
            <w:r>
              <w:rPr>
                <w:noProof/>
                <w:webHidden/>
              </w:rPr>
              <w:fldChar w:fldCharType="separate"/>
            </w:r>
            <w:r>
              <w:rPr>
                <w:noProof/>
                <w:webHidden/>
              </w:rPr>
              <w:t>5</w:t>
            </w:r>
            <w:r>
              <w:rPr>
                <w:noProof/>
                <w:webHidden/>
              </w:rPr>
              <w:fldChar w:fldCharType="end"/>
            </w:r>
          </w:hyperlink>
        </w:p>
        <w:p w14:paraId="1A969634" w14:textId="598AD929" w:rsidR="006D418B" w:rsidRDefault="006D418B">
          <w:pPr>
            <w:pStyle w:val="TOC1"/>
            <w:tabs>
              <w:tab w:val="right" w:leader="dot" w:pos="9016"/>
            </w:tabs>
            <w:rPr>
              <w:rFonts w:eastAsiaTheme="minorEastAsia"/>
              <w:noProof/>
              <w:sz w:val="22"/>
              <w:lang w:eastAsia="en-DE"/>
            </w:rPr>
          </w:pPr>
          <w:hyperlink w:anchor="_Toc153504826" w:history="1">
            <w:r w:rsidRPr="0047378F">
              <w:rPr>
                <w:rStyle w:val="Hyperlink"/>
                <w:noProof/>
                <w:lang w:val="en-GB"/>
              </w:rPr>
              <w:t>Chapter two: Review of related Literature</w:t>
            </w:r>
            <w:r>
              <w:rPr>
                <w:noProof/>
                <w:webHidden/>
              </w:rPr>
              <w:tab/>
            </w:r>
            <w:r>
              <w:rPr>
                <w:noProof/>
                <w:webHidden/>
              </w:rPr>
              <w:fldChar w:fldCharType="begin"/>
            </w:r>
            <w:r>
              <w:rPr>
                <w:noProof/>
                <w:webHidden/>
              </w:rPr>
              <w:instrText xml:space="preserve"> PAGEREF _Toc153504826 \h </w:instrText>
            </w:r>
            <w:r>
              <w:rPr>
                <w:noProof/>
                <w:webHidden/>
              </w:rPr>
            </w:r>
            <w:r>
              <w:rPr>
                <w:noProof/>
                <w:webHidden/>
              </w:rPr>
              <w:fldChar w:fldCharType="separate"/>
            </w:r>
            <w:r>
              <w:rPr>
                <w:noProof/>
                <w:webHidden/>
              </w:rPr>
              <w:t>6</w:t>
            </w:r>
            <w:r>
              <w:rPr>
                <w:noProof/>
                <w:webHidden/>
              </w:rPr>
              <w:fldChar w:fldCharType="end"/>
            </w:r>
          </w:hyperlink>
        </w:p>
        <w:p w14:paraId="1E0D05CF" w14:textId="28BC92BF" w:rsidR="006D418B" w:rsidRDefault="006D418B">
          <w:pPr>
            <w:pStyle w:val="TOC1"/>
            <w:tabs>
              <w:tab w:val="right" w:leader="dot" w:pos="9016"/>
            </w:tabs>
            <w:rPr>
              <w:rFonts w:eastAsiaTheme="minorEastAsia"/>
              <w:noProof/>
              <w:sz w:val="22"/>
              <w:lang w:eastAsia="en-DE"/>
            </w:rPr>
          </w:pPr>
          <w:hyperlink w:anchor="_Toc153504827" w:history="1">
            <w:r w:rsidRPr="0047378F">
              <w:rPr>
                <w:rStyle w:val="Hyperlink"/>
                <w:noProof/>
                <w:lang w:val="en-GB"/>
              </w:rPr>
              <w:t>Chapter Three: Design &amp; Implementation</w:t>
            </w:r>
            <w:r>
              <w:rPr>
                <w:noProof/>
                <w:webHidden/>
              </w:rPr>
              <w:tab/>
            </w:r>
            <w:r>
              <w:rPr>
                <w:noProof/>
                <w:webHidden/>
              </w:rPr>
              <w:fldChar w:fldCharType="begin"/>
            </w:r>
            <w:r>
              <w:rPr>
                <w:noProof/>
                <w:webHidden/>
              </w:rPr>
              <w:instrText xml:space="preserve"> PAGEREF _Toc153504827 \h </w:instrText>
            </w:r>
            <w:r>
              <w:rPr>
                <w:noProof/>
                <w:webHidden/>
              </w:rPr>
            </w:r>
            <w:r>
              <w:rPr>
                <w:noProof/>
                <w:webHidden/>
              </w:rPr>
              <w:fldChar w:fldCharType="separate"/>
            </w:r>
            <w:r>
              <w:rPr>
                <w:noProof/>
                <w:webHidden/>
              </w:rPr>
              <w:t>8</w:t>
            </w:r>
            <w:r>
              <w:rPr>
                <w:noProof/>
                <w:webHidden/>
              </w:rPr>
              <w:fldChar w:fldCharType="end"/>
            </w:r>
          </w:hyperlink>
        </w:p>
        <w:p w14:paraId="74A4A386" w14:textId="01294483" w:rsidR="006D418B" w:rsidRDefault="006D418B">
          <w:pPr>
            <w:pStyle w:val="TOC1"/>
            <w:tabs>
              <w:tab w:val="right" w:leader="dot" w:pos="9016"/>
            </w:tabs>
            <w:rPr>
              <w:rFonts w:eastAsiaTheme="minorEastAsia"/>
              <w:noProof/>
              <w:sz w:val="22"/>
              <w:lang w:eastAsia="en-DE"/>
            </w:rPr>
          </w:pPr>
          <w:hyperlink w:anchor="_Toc153504828" w:history="1">
            <w:r w:rsidRPr="0047378F">
              <w:rPr>
                <w:rStyle w:val="Hyperlink"/>
                <w:noProof/>
                <w:lang w:val="en-GB"/>
              </w:rPr>
              <w:t>Chapter Four: Presentation and analysis of results</w:t>
            </w:r>
            <w:r>
              <w:rPr>
                <w:noProof/>
                <w:webHidden/>
              </w:rPr>
              <w:tab/>
            </w:r>
            <w:r>
              <w:rPr>
                <w:noProof/>
                <w:webHidden/>
              </w:rPr>
              <w:fldChar w:fldCharType="begin"/>
            </w:r>
            <w:r>
              <w:rPr>
                <w:noProof/>
                <w:webHidden/>
              </w:rPr>
              <w:instrText xml:space="preserve"> PAGEREF _Toc153504828 \h </w:instrText>
            </w:r>
            <w:r>
              <w:rPr>
                <w:noProof/>
                <w:webHidden/>
              </w:rPr>
            </w:r>
            <w:r>
              <w:rPr>
                <w:noProof/>
                <w:webHidden/>
              </w:rPr>
              <w:fldChar w:fldCharType="separate"/>
            </w:r>
            <w:r>
              <w:rPr>
                <w:noProof/>
                <w:webHidden/>
              </w:rPr>
              <w:t>11</w:t>
            </w:r>
            <w:r>
              <w:rPr>
                <w:noProof/>
                <w:webHidden/>
              </w:rPr>
              <w:fldChar w:fldCharType="end"/>
            </w:r>
          </w:hyperlink>
        </w:p>
        <w:p w14:paraId="6B2236E6" w14:textId="4E3F7823" w:rsidR="006D418B" w:rsidRDefault="006D418B">
          <w:pPr>
            <w:pStyle w:val="TOC1"/>
            <w:tabs>
              <w:tab w:val="right" w:leader="dot" w:pos="9016"/>
            </w:tabs>
            <w:rPr>
              <w:rFonts w:eastAsiaTheme="minorEastAsia"/>
              <w:noProof/>
              <w:sz w:val="22"/>
              <w:lang w:eastAsia="en-DE"/>
            </w:rPr>
          </w:pPr>
          <w:hyperlink w:anchor="_Toc153504829" w:history="1">
            <w:r w:rsidRPr="0047378F">
              <w:rPr>
                <w:rStyle w:val="Hyperlink"/>
                <w:noProof/>
                <w:lang w:val="en-GB"/>
              </w:rPr>
              <w:t>Chapter Five: Conclusions and Recommendations</w:t>
            </w:r>
            <w:r>
              <w:rPr>
                <w:noProof/>
                <w:webHidden/>
              </w:rPr>
              <w:tab/>
            </w:r>
            <w:r>
              <w:rPr>
                <w:noProof/>
                <w:webHidden/>
              </w:rPr>
              <w:fldChar w:fldCharType="begin"/>
            </w:r>
            <w:r>
              <w:rPr>
                <w:noProof/>
                <w:webHidden/>
              </w:rPr>
              <w:instrText xml:space="preserve"> PAGEREF _Toc153504829 \h </w:instrText>
            </w:r>
            <w:r>
              <w:rPr>
                <w:noProof/>
                <w:webHidden/>
              </w:rPr>
            </w:r>
            <w:r>
              <w:rPr>
                <w:noProof/>
                <w:webHidden/>
              </w:rPr>
              <w:fldChar w:fldCharType="separate"/>
            </w:r>
            <w:r>
              <w:rPr>
                <w:noProof/>
                <w:webHidden/>
              </w:rPr>
              <w:t>12</w:t>
            </w:r>
            <w:r>
              <w:rPr>
                <w:noProof/>
                <w:webHidden/>
              </w:rPr>
              <w:fldChar w:fldCharType="end"/>
            </w:r>
          </w:hyperlink>
        </w:p>
        <w:p w14:paraId="1AA11310" w14:textId="5CD4242D" w:rsidR="006D418B" w:rsidRDefault="006D418B">
          <w:pPr>
            <w:pStyle w:val="TOC1"/>
            <w:tabs>
              <w:tab w:val="right" w:leader="dot" w:pos="9016"/>
            </w:tabs>
            <w:rPr>
              <w:rFonts w:eastAsiaTheme="minorEastAsia"/>
              <w:noProof/>
              <w:sz w:val="22"/>
              <w:lang w:eastAsia="en-DE"/>
            </w:rPr>
          </w:pPr>
          <w:hyperlink w:anchor="_Toc153504830" w:history="1">
            <w:r w:rsidRPr="0047378F">
              <w:rPr>
                <w:rStyle w:val="Hyperlink"/>
                <w:noProof/>
                <w:lang w:val="en-GB"/>
              </w:rPr>
              <w:t>References</w:t>
            </w:r>
            <w:r>
              <w:rPr>
                <w:noProof/>
                <w:webHidden/>
              </w:rPr>
              <w:tab/>
            </w:r>
            <w:r>
              <w:rPr>
                <w:noProof/>
                <w:webHidden/>
              </w:rPr>
              <w:fldChar w:fldCharType="begin"/>
            </w:r>
            <w:r>
              <w:rPr>
                <w:noProof/>
                <w:webHidden/>
              </w:rPr>
              <w:instrText xml:space="preserve"> PAGEREF _Toc153504830 \h </w:instrText>
            </w:r>
            <w:r>
              <w:rPr>
                <w:noProof/>
                <w:webHidden/>
              </w:rPr>
            </w:r>
            <w:r>
              <w:rPr>
                <w:noProof/>
                <w:webHidden/>
              </w:rPr>
              <w:fldChar w:fldCharType="separate"/>
            </w:r>
            <w:r>
              <w:rPr>
                <w:noProof/>
                <w:webHidden/>
              </w:rPr>
              <w:t>13</w:t>
            </w:r>
            <w:r>
              <w:rPr>
                <w:noProof/>
                <w:webHidden/>
              </w:rPr>
              <w:fldChar w:fldCharType="end"/>
            </w:r>
          </w:hyperlink>
        </w:p>
        <w:p w14:paraId="5B9CAC9F" w14:textId="306509E1" w:rsidR="00BE6576" w:rsidRDefault="00BE6576">
          <w:r>
            <w:rPr>
              <w:b/>
              <w:bCs/>
              <w:noProof/>
            </w:rPr>
            <w:fldChar w:fldCharType="end"/>
          </w:r>
        </w:p>
      </w:sdtContent>
    </w:sdt>
    <w:p w14:paraId="3F0DC70D" w14:textId="77777777" w:rsidR="006D418B" w:rsidRDefault="006D418B" w:rsidP="00CE79A4">
      <w:pPr>
        <w:pStyle w:val="Heading1"/>
        <w:spacing w:line="360" w:lineRule="auto"/>
        <w:rPr>
          <w:lang w:val="en-GB"/>
        </w:rPr>
        <w:sectPr w:rsidR="006D418B" w:rsidSect="006D418B">
          <w:footerReference w:type="default" r:id="rId9"/>
          <w:pgSz w:w="11906" w:h="16838"/>
          <w:pgMar w:top="1440" w:right="1440" w:bottom="1440" w:left="1440" w:header="720" w:footer="720" w:gutter="0"/>
          <w:cols w:space="720"/>
          <w:titlePg/>
          <w:docGrid w:linePitch="360"/>
        </w:sectPr>
      </w:pPr>
      <w:bookmarkStart w:id="0" w:name="_Toc153504821"/>
    </w:p>
    <w:p w14:paraId="14914655" w14:textId="795D2E40" w:rsidR="003D5563" w:rsidRPr="008246B7" w:rsidRDefault="003D5563" w:rsidP="00CE79A4">
      <w:pPr>
        <w:pStyle w:val="Heading1"/>
        <w:spacing w:line="360" w:lineRule="auto"/>
        <w:rPr>
          <w:lang w:val="en-GB"/>
        </w:rPr>
      </w:pPr>
      <w:r w:rsidRPr="008246B7">
        <w:rPr>
          <w:lang w:val="en-GB"/>
        </w:rPr>
        <w:lastRenderedPageBreak/>
        <w:t>Abstract:</w:t>
      </w:r>
      <w:bookmarkEnd w:id="0"/>
    </w:p>
    <w:p w14:paraId="5AC4C473" w14:textId="77777777" w:rsidR="003D5563" w:rsidRPr="008246B7" w:rsidRDefault="003D5563" w:rsidP="00CE79A4">
      <w:pPr>
        <w:spacing w:line="360" w:lineRule="auto"/>
        <w:rPr>
          <w:rFonts w:cstheme="minorHAnsi"/>
          <w:lang w:val="en-GB"/>
        </w:rPr>
      </w:pPr>
    </w:p>
    <w:p w14:paraId="346A2127" w14:textId="51E4E26F" w:rsidR="003D5563" w:rsidRPr="00CE79A4" w:rsidRDefault="003D5563" w:rsidP="00CE79A4">
      <w:pPr>
        <w:spacing w:line="360" w:lineRule="auto"/>
        <w:rPr>
          <w:rFonts w:cstheme="minorHAnsi"/>
          <w:color w:val="374151"/>
          <w:szCs w:val="24"/>
        </w:rPr>
      </w:pPr>
      <w:r w:rsidRPr="00CE79A4">
        <w:rPr>
          <w:rFonts w:cstheme="minorHAnsi"/>
          <w:color w:val="374151"/>
          <w:szCs w:val="24"/>
        </w:rPr>
        <w:t xml:space="preserve">The challenge of including everyone in the digital world in Wales is quite complex. It affects economic growth, education, and how well people in society stick together. This report takes a deep dive into the topic of digital inclusion in Wales. It talks about the problems, suggests ways to fix them, and explains how a project tried to make digital inclusion better. The report follows a clear structure, starting with stating the problem and goals, then looking at what other studies say, explaining how the project was done, showing and </w:t>
      </w:r>
      <w:r w:rsidRPr="00CE79A4">
        <w:rPr>
          <w:rFonts w:cstheme="minorHAnsi"/>
          <w:color w:val="374151"/>
          <w:szCs w:val="24"/>
        </w:rPr>
        <w:t>analysing</w:t>
      </w:r>
      <w:r w:rsidRPr="00CE79A4">
        <w:rPr>
          <w:rFonts w:cstheme="minorHAnsi"/>
          <w:color w:val="374151"/>
          <w:szCs w:val="24"/>
        </w:rPr>
        <w:t xml:space="preserve"> the results, and finally giving suggestions for what to do next. The goal of the report is to add useful information to the conversation about digital inclusion in a way that's easy to understand and useful for both academics and people dealing with these issues in real life.</w:t>
      </w:r>
    </w:p>
    <w:p w14:paraId="47A2A200" w14:textId="77777777" w:rsidR="00CE79A4" w:rsidRDefault="00CE79A4">
      <w:pPr>
        <w:rPr>
          <w:rFonts w:eastAsiaTheme="majorEastAsia" w:cstheme="majorBidi"/>
          <w:b/>
          <w:sz w:val="32"/>
          <w:szCs w:val="32"/>
          <w:lang w:val="en-GB"/>
        </w:rPr>
      </w:pPr>
      <w:r>
        <w:rPr>
          <w:lang w:val="en-GB"/>
        </w:rPr>
        <w:br w:type="page"/>
      </w:r>
    </w:p>
    <w:p w14:paraId="505217B9" w14:textId="28C278D7" w:rsidR="005C189F" w:rsidRPr="008246B7" w:rsidRDefault="00B1609D" w:rsidP="00CE79A4">
      <w:pPr>
        <w:pStyle w:val="Heading1"/>
        <w:spacing w:line="360" w:lineRule="auto"/>
        <w:rPr>
          <w:lang w:val="en-GB"/>
        </w:rPr>
      </w:pPr>
      <w:bookmarkStart w:id="1" w:name="_Toc153504822"/>
      <w:r w:rsidRPr="008246B7">
        <w:rPr>
          <w:lang w:val="en-GB"/>
        </w:rPr>
        <w:lastRenderedPageBreak/>
        <w:t>Chapter one: Introduction</w:t>
      </w:r>
      <w:bookmarkEnd w:id="1"/>
    </w:p>
    <w:p w14:paraId="0946339F" w14:textId="77777777" w:rsidR="00B1609D" w:rsidRPr="008246B7" w:rsidRDefault="00B1609D" w:rsidP="00CE79A4">
      <w:pPr>
        <w:spacing w:line="360" w:lineRule="auto"/>
        <w:rPr>
          <w:rFonts w:cstheme="minorHAnsi"/>
          <w:lang w:val="en-GB"/>
        </w:rPr>
      </w:pPr>
    </w:p>
    <w:p w14:paraId="0F156A36" w14:textId="678C0F83" w:rsidR="00B1609D" w:rsidRPr="008246B7" w:rsidRDefault="00B1609D" w:rsidP="00CE79A4">
      <w:pPr>
        <w:pStyle w:val="Heading2"/>
        <w:spacing w:line="360" w:lineRule="auto"/>
        <w:rPr>
          <w:lang w:val="en-GB"/>
        </w:rPr>
      </w:pPr>
      <w:bookmarkStart w:id="2" w:name="_Toc153504823"/>
      <w:r w:rsidRPr="008246B7">
        <w:rPr>
          <w:lang w:val="en-GB"/>
        </w:rPr>
        <w:t>Introduction:</w:t>
      </w:r>
      <w:bookmarkEnd w:id="2"/>
    </w:p>
    <w:p w14:paraId="31991EA9" w14:textId="303A7CD7" w:rsidR="00B1609D" w:rsidRPr="00CE79A4" w:rsidRDefault="00AD7639" w:rsidP="00CE79A4">
      <w:pPr>
        <w:spacing w:line="360" w:lineRule="auto"/>
        <w:rPr>
          <w:rFonts w:cstheme="minorHAnsi"/>
          <w:szCs w:val="24"/>
          <w:lang w:val="en-GB"/>
        </w:rPr>
      </w:pPr>
      <w:r w:rsidRPr="00CE79A4">
        <w:rPr>
          <w:rFonts w:cstheme="minorHAnsi"/>
          <w:szCs w:val="24"/>
          <w:lang w:val="en-GB"/>
        </w:rPr>
        <w:t xml:space="preserve">In today’s age the integration of digital technologies in various aspects of daily life has reshaped the skills needed for success and to meet every day needs. Despite the fact that there are unimaginable benefits of digital technologies there is a significant portion of population in Wales who cannot use computers. </w:t>
      </w:r>
      <w:r w:rsidR="0049744E" w:rsidRPr="00CE79A4">
        <w:rPr>
          <w:rFonts w:cstheme="minorHAnsi"/>
          <w:szCs w:val="24"/>
          <w:lang w:val="en-GB"/>
        </w:rPr>
        <w:t>After 30 years[1] of the launch of the world web still</w:t>
      </w:r>
      <w:r w:rsidR="006D4BAB" w:rsidRPr="00CE79A4">
        <w:rPr>
          <w:rFonts w:cstheme="minorHAnsi"/>
          <w:szCs w:val="24"/>
          <w:lang w:val="en-GB"/>
        </w:rPr>
        <w:t>,</w:t>
      </w:r>
      <w:r w:rsidR="0049744E" w:rsidRPr="00CE79A4">
        <w:rPr>
          <w:rFonts w:cstheme="minorHAnsi"/>
          <w:szCs w:val="24"/>
          <w:lang w:val="en-GB"/>
        </w:rPr>
        <w:t xml:space="preserve"> until today many people are not digitally literate in Wales. The lack of equipment, internet </w:t>
      </w:r>
      <w:r w:rsidR="0049744E" w:rsidRPr="00EE17D8">
        <w:t xml:space="preserve">connection, digital literacy and self-motivation are some of the main reason for individuals due to which they are not fully confident in using the internet. </w:t>
      </w:r>
      <w:r w:rsidR="000B1EC6" w:rsidRPr="00EE17D8">
        <w:t xml:space="preserve">Wales is the only part in the UK where digital exclusion is higher than the rest of the UK. 7% or 170,000 people living in Wales are still unable to use the internet. </w:t>
      </w:r>
      <w:r w:rsidRPr="00EE17D8">
        <w:t>People who are excluded are some of the heaviest users of health and social care services and are being at a risk of being left behind in the digital revolution.</w:t>
      </w:r>
    </w:p>
    <w:p w14:paraId="7C8C952E" w14:textId="095660F4" w:rsidR="00AD7639" w:rsidRPr="008246B7" w:rsidRDefault="00AD7639" w:rsidP="00CE79A4">
      <w:pPr>
        <w:spacing w:before="240" w:line="360" w:lineRule="auto"/>
        <w:rPr>
          <w:rFonts w:cstheme="minorHAnsi"/>
          <w:lang w:val="en-GB"/>
        </w:rPr>
      </w:pPr>
      <w:bookmarkStart w:id="3" w:name="_Toc153504824"/>
      <w:r w:rsidRPr="008246B7">
        <w:rPr>
          <w:rStyle w:val="Heading2Char"/>
          <w:rFonts w:eastAsiaTheme="minorHAnsi"/>
        </w:rPr>
        <w:t>Aim:</w:t>
      </w:r>
      <w:bookmarkEnd w:id="3"/>
      <w:r w:rsidR="00E254B2" w:rsidRPr="008246B7">
        <w:rPr>
          <w:rStyle w:val="Heading2Char"/>
          <w:rFonts w:eastAsiaTheme="minorHAnsi"/>
        </w:rPr>
        <w:br/>
      </w:r>
      <w:r w:rsidR="006D4BAB" w:rsidRPr="00CE79A4">
        <w:rPr>
          <w:rFonts w:cstheme="minorHAnsi"/>
          <w:color w:val="374151"/>
          <w:szCs w:val="24"/>
        </w:rPr>
        <w:t xml:space="preserve">The Welsh Government addresses digital inclusion challenges, especially for public bodies, considering the complex issues faced by a significant portion of the population. Additionally, it plans to navigate future challenges and opportunities arising from </w:t>
      </w:r>
      <w:r w:rsidR="005E27A8" w:rsidRPr="00CE79A4">
        <w:rPr>
          <w:rFonts w:cstheme="minorHAnsi"/>
          <w:color w:val="374151"/>
          <w:szCs w:val="24"/>
          <w:lang w:val="en-GB"/>
        </w:rPr>
        <w:t xml:space="preserve">the </w:t>
      </w:r>
      <w:r w:rsidR="006D4BAB" w:rsidRPr="00CE79A4">
        <w:rPr>
          <w:rFonts w:cstheme="minorHAnsi"/>
          <w:color w:val="374151"/>
          <w:szCs w:val="24"/>
        </w:rPr>
        <w:t>advances in digital technologies while ensuring a person-centric approach for the 7% of Welsh adults who are currently digitally excluded.</w:t>
      </w:r>
    </w:p>
    <w:p w14:paraId="0402CECD" w14:textId="557D5E94" w:rsidR="00E254B2" w:rsidRPr="008246B7" w:rsidRDefault="00E254B2" w:rsidP="00CE79A4">
      <w:pPr>
        <w:pStyle w:val="Heading2"/>
        <w:spacing w:line="360" w:lineRule="auto"/>
        <w:rPr>
          <w:lang w:val="en-GB"/>
        </w:rPr>
      </w:pPr>
      <w:bookmarkStart w:id="4" w:name="_Toc153504825"/>
      <w:r w:rsidRPr="008246B7">
        <w:rPr>
          <w:lang w:val="en-GB"/>
        </w:rPr>
        <w:t>Objective</w:t>
      </w:r>
      <w:r w:rsidR="00CE79A4">
        <w:rPr>
          <w:lang w:val="en-GB"/>
        </w:rPr>
        <w:t>s</w:t>
      </w:r>
      <w:r w:rsidRPr="008246B7">
        <w:rPr>
          <w:lang w:val="en-GB"/>
        </w:rPr>
        <w:t>:</w:t>
      </w:r>
      <w:bookmarkEnd w:id="4"/>
    </w:p>
    <w:p w14:paraId="107FA80F" w14:textId="1A593B42" w:rsidR="00E254B2" w:rsidRPr="00CE79A4" w:rsidRDefault="0080338F" w:rsidP="00CE79A4">
      <w:pPr>
        <w:spacing w:line="360" w:lineRule="auto"/>
        <w:rPr>
          <w:rFonts w:cstheme="minorHAnsi"/>
          <w:color w:val="374151"/>
          <w:szCs w:val="24"/>
          <w:lang w:val="en-GB"/>
        </w:rPr>
      </w:pPr>
      <w:r w:rsidRPr="00CE79A4">
        <w:rPr>
          <w:rFonts w:cstheme="minorHAnsi"/>
          <w:color w:val="374151"/>
          <w:szCs w:val="24"/>
          <w:lang w:val="en-GB"/>
        </w:rPr>
        <w:t>Identify a new approach</w:t>
      </w:r>
      <w:r w:rsidR="00E254B2" w:rsidRPr="00CE79A4">
        <w:rPr>
          <w:rFonts w:cstheme="minorHAnsi"/>
          <w:color w:val="374151"/>
          <w:szCs w:val="24"/>
          <w:lang w:val="en-GB"/>
        </w:rPr>
        <w:t xml:space="preserve"> for Government to help local authorities meet the issues faced by individuals who are digitally excluded.</w:t>
      </w:r>
    </w:p>
    <w:p w14:paraId="0F596071" w14:textId="147E73D9" w:rsidR="00E254B2" w:rsidRPr="00CE79A4" w:rsidRDefault="0080338F" w:rsidP="00CE79A4">
      <w:pPr>
        <w:spacing w:line="360" w:lineRule="auto"/>
        <w:rPr>
          <w:rFonts w:cstheme="minorHAnsi"/>
          <w:color w:val="374151"/>
          <w:szCs w:val="24"/>
          <w:lang w:val="en-GB"/>
        </w:rPr>
      </w:pPr>
      <w:r w:rsidRPr="00CE79A4">
        <w:rPr>
          <w:rFonts w:cstheme="minorHAnsi"/>
          <w:color w:val="374151"/>
          <w:szCs w:val="24"/>
          <w:lang w:val="en-GB"/>
        </w:rPr>
        <w:t xml:space="preserve">Figuring out </w:t>
      </w:r>
      <w:r w:rsidR="00E254B2" w:rsidRPr="00CE79A4">
        <w:rPr>
          <w:rFonts w:cstheme="minorHAnsi"/>
          <w:color w:val="374151"/>
          <w:szCs w:val="24"/>
          <w:lang w:val="en-GB"/>
        </w:rPr>
        <w:t>new solutions to meet the requirements of advanced technology and make people living in Wales digitally more inclusive.</w:t>
      </w:r>
    </w:p>
    <w:p w14:paraId="75BB3579" w14:textId="086B71CE" w:rsidR="005E27A8" w:rsidRPr="008246B7" w:rsidRDefault="005E27A8" w:rsidP="00CE79A4">
      <w:pPr>
        <w:pStyle w:val="Heading1"/>
        <w:spacing w:line="360" w:lineRule="auto"/>
        <w:rPr>
          <w:lang w:val="en-GB"/>
        </w:rPr>
      </w:pPr>
      <w:bookmarkStart w:id="5" w:name="_Toc153504826"/>
      <w:r w:rsidRPr="008246B7">
        <w:rPr>
          <w:lang w:val="en-GB"/>
        </w:rPr>
        <w:lastRenderedPageBreak/>
        <w:t>Chapter two: Review of related Literature</w:t>
      </w:r>
      <w:bookmarkEnd w:id="5"/>
    </w:p>
    <w:p w14:paraId="01065460" w14:textId="77777777" w:rsidR="00CE79A4" w:rsidRDefault="00CE79A4" w:rsidP="00CE79A4">
      <w:pPr>
        <w:spacing w:line="360" w:lineRule="auto"/>
        <w:rPr>
          <w:rFonts w:cstheme="minorHAnsi"/>
          <w:lang w:val="en-GB"/>
        </w:rPr>
      </w:pPr>
    </w:p>
    <w:p w14:paraId="709D218A" w14:textId="4422AAFC" w:rsidR="00C55788" w:rsidRPr="00CE79A4" w:rsidRDefault="00F465F0" w:rsidP="00CE79A4">
      <w:pPr>
        <w:spacing w:line="360" w:lineRule="auto"/>
        <w:rPr>
          <w:rFonts w:cstheme="minorHAnsi"/>
          <w:szCs w:val="24"/>
          <w:lang w:val="en-GB"/>
        </w:rPr>
      </w:pPr>
      <w:r w:rsidRPr="00CE79A4">
        <w:rPr>
          <w:rFonts w:cstheme="minorHAnsi"/>
          <w:szCs w:val="24"/>
          <w:lang w:val="en-GB"/>
        </w:rPr>
        <w:t>Research[2] shows that 7% of adults aged over 18 years in Wales</w:t>
      </w:r>
      <w:r w:rsidR="00976CC6" w:rsidRPr="00CE79A4">
        <w:rPr>
          <w:rFonts w:cstheme="minorHAnsi"/>
          <w:szCs w:val="24"/>
          <w:lang w:val="en-GB"/>
        </w:rPr>
        <w:t xml:space="preserve"> </w:t>
      </w:r>
      <w:r w:rsidRPr="00CE79A4">
        <w:rPr>
          <w:rFonts w:cstheme="minorHAnsi"/>
          <w:szCs w:val="24"/>
          <w:lang w:val="en-GB"/>
        </w:rPr>
        <w:t>are not digitally literate. Which means that they are unable to get online or use any device on their own which requires internet connectivity. However</w:t>
      </w:r>
      <w:r w:rsidR="00910EF2" w:rsidRPr="00CE79A4">
        <w:rPr>
          <w:rFonts w:cstheme="minorHAnsi"/>
          <w:szCs w:val="24"/>
          <w:lang w:val="en-GB"/>
        </w:rPr>
        <w:t>,</w:t>
      </w:r>
      <w:r w:rsidRPr="00CE79A4">
        <w:rPr>
          <w:rFonts w:cstheme="minorHAnsi"/>
          <w:szCs w:val="24"/>
          <w:lang w:val="en-GB"/>
        </w:rPr>
        <w:t xml:space="preserve"> the access to the interne</w:t>
      </w:r>
      <w:r w:rsidR="00910EF2" w:rsidRPr="00CE79A4">
        <w:rPr>
          <w:rFonts w:cstheme="minorHAnsi"/>
          <w:szCs w:val="24"/>
          <w:lang w:val="en-GB"/>
        </w:rPr>
        <w:t>t</w:t>
      </w:r>
      <w:r w:rsidRPr="00CE79A4">
        <w:rPr>
          <w:rFonts w:cstheme="minorHAnsi"/>
          <w:szCs w:val="24"/>
          <w:lang w:val="en-GB"/>
        </w:rPr>
        <w:t xml:space="preserve"> in Welsh households has slightly got better since 2012 but still a major group of individuals are excluded from it.</w:t>
      </w:r>
      <w:r w:rsidR="00910EF2" w:rsidRPr="00CE79A4">
        <w:rPr>
          <w:rFonts w:cstheme="minorHAnsi"/>
          <w:szCs w:val="24"/>
          <w:lang w:val="en-GB"/>
        </w:rPr>
        <w:t xml:space="preserve"> Data available shows that there are gaps in the data hence, making it difficult to actually understand the difficulties people face who are excluded. Below</w:t>
      </w:r>
      <w:r w:rsidR="00A05122" w:rsidRPr="00CE79A4">
        <w:rPr>
          <w:rFonts w:cstheme="minorHAnsi"/>
          <w:szCs w:val="24"/>
          <w:lang w:val="en-GB"/>
        </w:rPr>
        <w:t>[1]</w:t>
      </w:r>
      <w:r w:rsidR="00910EF2" w:rsidRPr="00CE79A4">
        <w:rPr>
          <w:rFonts w:cstheme="minorHAnsi"/>
          <w:szCs w:val="24"/>
          <w:lang w:val="en-GB"/>
        </w:rPr>
        <w:t xml:space="preserve"> is a list of people who are most likely to be digitally excluded:</w:t>
      </w:r>
    </w:p>
    <w:p w14:paraId="43DECD0A" w14:textId="7D3A0ED3" w:rsidR="00910EF2" w:rsidRPr="00CE79A4" w:rsidRDefault="00910EF2" w:rsidP="00CE79A4">
      <w:pPr>
        <w:pStyle w:val="ListParagraph"/>
        <w:numPr>
          <w:ilvl w:val="0"/>
          <w:numId w:val="1"/>
        </w:numPr>
        <w:spacing w:line="360" w:lineRule="auto"/>
        <w:rPr>
          <w:rFonts w:cstheme="minorHAnsi"/>
          <w:szCs w:val="24"/>
          <w:lang w:val="en-GB"/>
        </w:rPr>
      </w:pPr>
      <w:r w:rsidRPr="00CE79A4">
        <w:rPr>
          <w:rFonts w:cstheme="minorHAnsi"/>
          <w:szCs w:val="24"/>
          <w:lang w:val="en-GB"/>
        </w:rPr>
        <w:t>Aged/Older people</w:t>
      </w:r>
    </w:p>
    <w:p w14:paraId="3CCD2FC5" w14:textId="104BD167" w:rsidR="00910EF2" w:rsidRPr="00CE79A4" w:rsidRDefault="00910EF2" w:rsidP="00CE79A4">
      <w:pPr>
        <w:pStyle w:val="ListParagraph"/>
        <w:numPr>
          <w:ilvl w:val="0"/>
          <w:numId w:val="1"/>
        </w:numPr>
        <w:spacing w:line="360" w:lineRule="auto"/>
        <w:rPr>
          <w:rFonts w:cstheme="minorHAnsi"/>
          <w:szCs w:val="24"/>
          <w:lang w:val="en-GB"/>
        </w:rPr>
      </w:pPr>
      <w:r w:rsidRPr="00CE79A4">
        <w:rPr>
          <w:rFonts w:cstheme="minorHAnsi"/>
          <w:szCs w:val="24"/>
          <w:lang w:val="en-GB"/>
        </w:rPr>
        <w:t>Dis</w:t>
      </w:r>
      <w:r w:rsidR="00A05122" w:rsidRPr="00CE79A4">
        <w:rPr>
          <w:rFonts w:cstheme="minorHAnsi"/>
          <w:szCs w:val="24"/>
          <w:lang w:val="en-GB"/>
        </w:rPr>
        <w:t>abled and with health condition or restricted ability to move</w:t>
      </w:r>
    </w:p>
    <w:p w14:paraId="541F832F" w14:textId="0A2EAE8F" w:rsidR="00A05122" w:rsidRPr="00CE79A4" w:rsidRDefault="00A05122" w:rsidP="00CE79A4">
      <w:pPr>
        <w:pStyle w:val="ListParagraph"/>
        <w:numPr>
          <w:ilvl w:val="0"/>
          <w:numId w:val="1"/>
        </w:numPr>
        <w:spacing w:line="360" w:lineRule="auto"/>
        <w:rPr>
          <w:rFonts w:cstheme="minorHAnsi"/>
          <w:szCs w:val="24"/>
          <w:lang w:val="en-GB"/>
        </w:rPr>
      </w:pPr>
      <w:r w:rsidRPr="00CE79A4">
        <w:rPr>
          <w:rFonts w:cstheme="minorHAnsi"/>
          <w:szCs w:val="24"/>
          <w:lang w:val="en-GB"/>
        </w:rPr>
        <w:t>Lack of education</w:t>
      </w:r>
    </w:p>
    <w:p w14:paraId="1AAFDEFB" w14:textId="2F45F65C" w:rsidR="00A05122" w:rsidRPr="00CE79A4" w:rsidRDefault="00A05122" w:rsidP="00CE79A4">
      <w:pPr>
        <w:pStyle w:val="ListParagraph"/>
        <w:numPr>
          <w:ilvl w:val="0"/>
          <w:numId w:val="1"/>
        </w:numPr>
        <w:spacing w:line="360" w:lineRule="auto"/>
        <w:rPr>
          <w:rFonts w:cstheme="minorHAnsi"/>
          <w:szCs w:val="24"/>
          <w:lang w:val="en-GB"/>
        </w:rPr>
      </w:pPr>
      <w:r w:rsidRPr="00CE79A4">
        <w:rPr>
          <w:rFonts w:cstheme="minorHAnsi"/>
          <w:szCs w:val="24"/>
          <w:lang w:val="en-GB"/>
        </w:rPr>
        <w:t>Poverty</w:t>
      </w:r>
    </w:p>
    <w:p w14:paraId="375CAF2F" w14:textId="1A0EAF5F" w:rsidR="00A05122" w:rsidRPr="00CE79A4" w:rsidRDefault="00A05122" w:rsidP="00CE79A4">
      <w:pPr>
        <w:pStyle w:val="ListParagraph"/>
        <w:numPr>
          <w:ilvl w:val="0"/>
          <w:numId w:val="1"/>
        </w:numPr>
        <w:spacing w:line="360" w:lineRule="auto"/>
        <w:rPr>
          <w:rFonts w:cstheme="minorHAnsi"/>
          <w:szCs w:val="24"/>
          <w:lang w:val="en-GB"/>
        </w:rPr>
      </w:pPr>
      <w:r w:rsidRPr="00CE79A4">
        <w:rPr>
          <w:rFonts w:cstheme="minorHAnsi"/>
          <w:szCs w:val="24"/>
          <w:lang w:val="en-GB"/>
        </w:rPr>
        <w:t>People living in rural areas</w:t>
      </w:r>
    </w:p>
    <w:p w14:paraId="518BF171" w14:textId="17C812A9" w:rsidR="00A05122" w:rsidRPr="00CE79A4" w:rsidRDefault="00A05122" w:rsidP="00CE79A4">
      <w:pPr>
        <w:pStyle w:val="ListParagraph"/>
        <w:numPr>
          <w:ilvl w:val="0"/>
          <w:numId w:val="1"/>
        </w:numPr>
        <w:spacing w:line="360" w:lineRule="auto"/>
        <w:rPr>
          <w:rFonts w:cstheme="minorHAnsi"/>
          <w:szCs w:val="24"/>
          <w:lang w:val="en-GB"/>
        </w:rPr>
      </w:pPr>
      <w:r w:rsidRPr="00CE79A4">
        <w:rPr>
          <w:rFonts w:cstheme="minorHAnsi"/>
          <w:szCs w:val="24"/>
          <w:lang w:val="en-GB"/>
        </w:rPr>
        <w:t>Speakers of other languages and Welsh speakers</w:t>
      </w:r>
    </w:p>
    <w:p w14:paraId="70981AC3" w14:textId="0B9405B0" w:rsidR="00A05122" w:rsidRPr="00CE79A4" w:rsidRDefault="00A05122" w:rsidP="00CE79A4">
      <w:pPr>
        <w:pStyle w:val="ListParagraph"/>
        <w:numPr>
          <w:ilvl w:val="0"/>
          <w:numId w:val="1"/>
        </w:numPr>
        <w:spacing w:line="360" w:lineRule="auto"/>
        <w:rPr>
          <w:rFonts w:cstheme="minorHAnsi"/>
          <w:szCs w:val="24"/>
          <w:lang w:val="en-GB"/>
        </w:rPr>
      </w:pPr>
      <w:r w:rsidRPr="00CE79A4">
        <w:rPr>
          <w:rFonts w:cstheme="minorHAnsi"/>
          <w:szCs w:val="24"/>
          <w:lang w:val="en-GB"/>
        </w:rPr>
        <w:t>People living on their own</w:t>
      </w:r>
    </w:p>
    <w:p w14:paraId="61D547FA" w14:textId="6B21E2B4" w:rsidR="00A05122" w:rsidRPr="00CE79A4" w:rsidRDefault="00A05122" w:rsidP="00CE79A4">
      <w:pPr>
        <w:pStyle w:val="ListParagraph"/>
        <w:numPr>
          <w:ilvl w:val="0"/>
          <w:numId w:val="1"/>
        </w:numPr>
        <w:spacing w:line="360" w:lineRule="auto"/>
        <w:rPr>
          <w:rFonts w:cstheme="minorHAnsi"/>
          <w:szCs w:val="24"/>
          <w:lang w:val="en-GB"/>
        </w:rPr>
      </w:pPr>
      <w:r w:rsidRPr="00CE79A4">
        <w:rPr>
          <w:rFonts w:cstheme="minorHAnsi"/>
          <w:szCs w:val="24"/>
          <w:lang w:val="en-GB"/>
        </w:rPr>
        <w:t xml:space="preserve">Homeless </w:t>
      </w:r>
    </w:p>
    <w:p w14:paraId="463EE644" w14:textId="3B918935" w:rsidR="00D92D61" w:rsidRPr="00CE79A4" w:rsidRDefault="00D92D61" w:rsidP="00CE79A4">
      <w:pPr>
        <w:spacing w:line="360" w:lineRule="auto"/>
        <w:rPr>
          <w:rFonts w:cstheme="minorHAnsi"/>
          <w:szCs w:val="24"/>
          <w:lang w:val="en-GB"/>
        </w:rPr>
      </w:pPr>
      <w:r w:rsidRPr="00CE79A4">
        <w:rPr>
          <w:rFonts w:cstheme="minorHAnsi"/>
          <w:szCs w:val="24"/>
          <w:lang w:val="en-GB"/>
        </w:rPr>
        <w:t>Barriers to digital inclusion:</w:t>
      </w:r>
    </w:p>
    <w:p w14:paraId="26E58209" w14:textId="2682B10C" w:rsidR="00A05122" w:rsidRPr="00CE79A4" w:rsidRDefault="00AA08F0" w:rsidP="00CE79A4">
      <w:pPr>
        <w:spacing w:line="360" w:lineRule="auto"/>
        <w:rPr>
          <w:rFonts w:cstheme="minorHAnsi"/>
          <w:szCs w:val="24"/>
          <w:lang w:val="en-GB"/>
        </w:rPr>
      </w:pPr>
      <w:r w:rsidRPr="00CE79A4">
        <w:rPr>
          <w:rFonts w:cstheme="minorHAnsi"/>
          <w:szCs w:val="24"/>
          <w:lang w:val="en-GB"/>
        </w:rPr>
        <w:t>Generally [1] people who are older find it difficult when it comes to using digital technologies. Stats shows that only 41% of individuals over the age of 75 can demonstrate basic digital skills as compare</w:t>
      </w:r>
      <w:r w:rsidR="002E3B37" w:rsidRPr="00CE79A4">
        <w:rPr>
          <w:rFonts w:cstheme="minorHAnsi"/>
          <w:szCs w:val="24"/>
          <w:lang w:val="en-GB"/>
        </w:rPr>
        <w:t>d</w:t>
      </w:r>
      <w:r w:rsidRPr="00CE79A4">
        <w:rPr>
          <w:rFonts w:cstheme="minorHAnsi"/>
          <w:szCs w:val="24"/>
          <w:lang w:val="en-GB"/>
        </w:rPr>
        <w:t xml:space="preserve"> to 87% of 16 to 49 year olds. However, </w:t>
      </w:r>
      <w:r w:rsidR="002E3B37" w:rsidRPr="00CE79A4">
        <w:rPr>
          <w:rFonts w:cstheme="minorHAnsi"/>
          <w:szCs w:val="24"/>
          <w:lang w:val="en-GB"/>
        </w:rPr>
        <w:t>usage of internet is not too bad amongst the older population as 61% of 65 to 74 year olds are confident to use internet without any help.</w:t>
      </w:r>
    </w:p>
    <w:p w14:paraId="64323EC0" w14:textId="273D8BC1" w:rsidR="002E3B37" w:rsidRPr="00CE79A4" w:rsidRDefault="008517C2" w:rsidP="00CE79A4">
      <w:pPr>
        <w:spacing w:line="360" w:lineRule="auto"/>
        <w:rPr>
          <w:rFonts w:cstheme="minorHAnsi"/>
          <w:szCs w:val="24"/>
          <w:lang w:val="en-GB"/>
        </w:rPr>
      </w:pPr>
      <w:r w:rsidRPr="00CE79A4">
        <w:rPr>
          <w:rFonts w:cstheme="minorHAnsi"/>
          <w:szCs w:val="24"/>
          <w:lang w:val="en-GB"/>
        </w:rPr>
        <w:t>P</w:t>
      </w:r>
      <w:r w:rsidR="002E3B37" w:rsidRPr="00CE79A4">
        <w:rPr>
          <w:rFonts w:cstheme="minorHAnsi"/>
          <w:szCs w:val="24"/>
          <w:lang w:val="en-GB"/>
        </w:rPr>
        <w:t>eople</w:t>
      </w:r>
      <w:r w:rsidRPr="00CE79A4">
        <w:rPr>
          <w:rFonts w:cstheme="minorHAnsi"/>
          <w:szCs w:val="24"/>
          <w:lang w:val="en-GB"/>
        </w:rPr>
        <w:t>[1]</w:t>
      </w:r>
      <w:r w:rsidR="002E3B37" w:rsidRPr="00CE79A4">
        <w:rPr>
          <w:rFonts w:cstheme="minorHAnsi"/>
          <w:szCs w:val="24"/>
          <w:lang w:val="en-GB"/>
        </w:rPr>
        <w:t xml:space="preserve"> with </w:t>
      </w:r>
      <w:r w:rsidR="00CA0F5F" w:rsidRPr="00CE79A4">
        <w:rPr>
          <w:rFonts w:cstheme="minorHAnsi"/>
          <w:szCs w:val="24"/>
          <w:lang w:val="en-GB"/>
        </w:rPr>
        <w:t>health issues, disabilities and restricted ability to move use the internet</w:t>
      </w:r>
      <w:r w:rsidRPr="00CE79A4">
        <w:rPr>
          <w:rFonts w:cstheme="minorHAnsi"/>
          <w:szCs w:val="24"/>
          <w:lang w:val="en-GB"/>
        </w:rPr>
        <w:t xml:space="preserve"> more than 96% of people who do not have any disability. Similarly,51%  people with no educational background or lower qualifications  demonstrate lack of digital skills.</w:t>
      </w:r>
      <w:r w:rsidR="008F082A" w:rsidRPr="00CE79A4">
        <w:rPr>
          <w:rFonts w:cstheme="minorHAnsi"/>
          <w:szCs w:val="24"/>
          <w:lang w:val="en-GB"/>
        </w:rPr>
        <w:t xml:space="preserve"> However, some of them could benefit from initial assistance and could adopt to use digital services/technologies.</w:t>
      </w:r>
    </w:p>
    <w:p w14:paraId="64E02398" w14:textId="7AF0C932" w:rsidR="008F082A" w:rsidRPr="00CE79A4" w:rsidRDefault="008F082A" w:rsidP="00CE79A4">
      <w:pPr>
        <w:spacing w:line="360" w:lineRule="auto"/>
        <w:rPr>
          <w:rFonts w:cstheme="minorHAnsi"/>
          <w:szCs w:val="24"/>
          <w:lang w:val="en-GB"/>
        </w:rPr>
      </w:pPr>
      <w:r w:rsidRPr="00CE79A4">
        <w:rPr>
          <w:rFonts w:cstheme="minorHAnsi"/>
          <w:szCs w:val="24"/>
          <w:lang w:val="en-GB"/>
        </w:rPr>
        <w:t xml:space="preserve">Economically inactive[1] individuals and families depict 86% less digital literacy than 99% of employed individuals. It also comes down to the reason that people who are on low income </w:t>
      </w:r>
      <w:r w:rsidRPr="00CE79A4">
        <w:rPr>
          <w:rFonts w:cstheme="minorHAnsi"/>
          <w:szCs w:val="24"/>
          <w:lang w:val="en-GB"/>
        </w:rPr>
        <w:lastRenderedPageBreak/>
        <w:t xml:space="preserve">are unable to afford the internet connectivity and digital devices. Also, people living in the rural areas </w:t>
      </w:r>
      <w:r w:rsidR="002B5E41" w:rsidRPr="00CE79A4">
        <w:rPr>
          <w:rFonts w:cstheme="minorHAnsi"/>
          <w:szCs w:val="24"/>
          <w:lang w:val="en-GB"/>
        </w:rPr>
        <w:t>in Wales still in today’s time face difficulties accessing internet or bad internet connections. Although, the percentage of this issue is very insignificant.</w:t>
      </w:r>
    </w:p>
    <w:p w14:paraId="40824A00" w14:textId="1B95173E" w:rsidR="002B5E41" w:rsidRPr="00CE79A4" w:rsidRDefault="002B5E41" w:rsidP="00CE79A4">
      <w:pPr>
        <w:spacing w:line="360" w:lineRule="auto"/>
        <w:rPr>
          <w:rFonts w:cstheme="minorHAnsi"/>
          <w:szCs w:val="24"/>
          <w:lang w:val="en-GB"/>
        </w:rPr>
      </w:pPr>
      <w:r w:rsidRPr="00CE79A4">
        <w:rPr>
          <w:rFonts w:cstheme="minorHAnsi"/>
          <w:szCs w:val="24"/>
          <w:lang w:val="en-GB"/>
        </w:rPr>
        <w:t xml:space="preserve">Since people living in Wales [1] use Welsh language as their official language along with English. Therefore, Welsh speakers can sometimes also be digitally excluded due to most of the systems not considerate when it comes to Welsh speakers or common languages spoken by minorities. People who live on their own and are homeless are also amongst the excluded group who are digitally literate. Population who live on their own and are facing isolation are excluded from digital interactions. Homeless people, who may be sofa surfing or do not have a permanent place to stay are also excluded from digital services. </w:t>
      </w:r>
      <w:r w:rsidR="00D92D61" w:rsidRPr="00CE79A4">
        <w:rPr>
          <w:rFonts w:cstheme="minorHAnsi"/>
          <w:szCs w:val="24"/>
          <w:lang w:val="en-GB"/>
        </w:rPr>
        <w:t>This is understandable as they will have financial difficulties to buy digital equipment and pay for the internet services.</w:t>
      </w:r>
    </w:p>
    <w:p w14:paraId="37B5FB1F" w14:textId="27FBDCCB" w:rsidR="00D92D61" w:rsidRDefault="00D92D61" w:rsidP="00CE79A4">
      <w:pPr>
        <w:spacing w:line="360" w:lineRule="auto"/>
        <w:rPr>
          <w:rFonts w:cstheme="minorHAnsi"/>
          <w:szCs w:val="24"/>
          <w:lang w:val="en-GB"/>
        </w:rPr>
      </w:pPr>
      <w:r w:rsidRPr="00CE79A4">
        <w:rPr>
          <w:rFonts w:cstheme="minorHAnsi"/>
          <w:szCs w:val="24"/>
          <w:lang w:val="en-GB"/>
        </w:rPr>
        <w:t>These barriers affect people from using digital devices and accessing the internet. In today’s digital era when everything is online from simply shopping online for groceries to managing one’s bank account, for someone who is unable to use the digital device themselves face a lot of issues. It is very important that Government takes it into account that with the way new technology is being developed and our dependency on it means that everyone regarding their age, needs to be digitally literate so they do not become dependent on others when it comes to using digital devices.</w:t>
      </w:r>
    </w:p>
    <w:p w14:paraId="4A7D6FAD" w14:textId="77777777" w:rsidR="00CE79A4" w:rsidRDefault="00CE79A4">
      <w:pPr>
        <w:rPr>
          <w:rFonts w:eastAsiaTheme="majorEastAsia" w:cstheme="majorBidi"/>
          <w:b/>
          <w:sz w:val="32"/>
          <w:szCs w:val="32"/>
          <w:lang w:val="en-GB"/>
        </w:rPr>
      </w:pPr>
      <w:r>
        <w:rPr>
          <w:lang w:val="en-GB"/>
        </w:rPr>
        <w:br w:type="page"/>
      </w:r>
    </w:p>
    <w:p w14:paraId="3DECB670" w14:textId="26A95DBA" w:rsidR="00D92D61" w:rsidRPr="008246B7" w:rsidRDefault="00D92D61" w:rsidP="00CE79A4">
      <w:pPr>
        <w:pStyle w:val="Heading1"/>
        <w:spacing w:line="360" w:lineRule="auto"/>
        <w:rPr>
          <w:lang w:val="en-GB"/>
        </w:rPr>
      </w:pPr>
      <w:bookmarkStart w:id="6" w:name="_Toc153504827"/>
      <w:r w:rsidRPr="008246B7">
        <w:rPr>
          <w:lang w:val="en-GB"/>
        </w:rPr>
        <w:lastRenderedPageBreak/>
        <w:t>Chapter Three: Design &amp; Implementation</w:t>
      </w:r>
      <w:bookmarkEnd w:id="6"/>
    </w:p>
    <w:p w14:paraId="43EB1461" w14:textId="77777777" w:rsidR="00D92D61" w:rsidRPr="008246B7" w:rsidRDefault="00D92D61" w:rsidP="00CE79A4">
      <w:pPr>
        <w:spacing w:line="360" w:lineRule="auto"/>
        <w:rPr>
          <w:rFonts w:cstheme="minorHAnsi"/>
          <w:lang w:val="en-GB"/>
        </w:rPr>
      </w:pPr>
    </w:p>
    <w:p w14:paraId="3C131E60" w14:textId="77777777" w:rsidR="00F669C9" w:rsidRPr="00CE79A4" w:rsidRDefault="00EA5DE1" w:rsidP="00CE79A4">
      <w:pPr>
        <w:spacing w:line="360" w:lineRule="auto"/>
        <w:rPr>
          <w:rFonts w:cstheme="minorHAnsi"/>
          <w:color w:val="374151"/>
          <w:szCs w:val="24"/>
        </w:rPr>
      </w:pPr>
      <w:r w:rsidRPr="00CE79A4">
        <w:rPr>
          <w:rFonts w:cstheme="minorHAnsi"/>
          <w:color w:val="374151"/>
          <w:szCs w:val="24"/>
        </w:rPr>
        <w:t>In today's world, our lives are heavily reliant on digital technologies. The ability to use the internet effectively is integral to staying connected and not being left behind. From booking flight tickets to hotel reservations, making online payments, and managing credit accounts, digital literacy is essential for accomplishing these tasks. Being digitally inclusive offers numerous benefits[2], including providing a means for people living independently and at risk of social isolation to connect with their family and friends. It also facilitates remote or hybrid work, which has become a demand in the aftermath of the COVID-19 pandemic. Digitally literate parents can assist school children with their homework and research. Additionally, small businesses stand to gain significant benefits from digital inclusion, as it enables online payment for services and the exploration of hobbies, interests, as well as cultural and recreational activities online.</w:t>
      </w:r>
    </w:p>
    <w:p w14:paraId="5E748A77" w14:textId="0C1D8F92" w:rsidR="00F669C9" w:rsidRPr="00CE79A4" w:rsidRDefault="00F669C9" w:rsidP="00CE79A4">
      <w:pPr>
        <w:spacing w:line="360" w:lineRule="auto"/>
        <w:rPr>
          <w:rFonts w:cstheme="minorHAnsi"/>
          <w:color w:val="1F1F1F"/>
          <w:spacing w:val="-6"/>
          <w:szCs w:val="24"/>
          <w:lang w:val="en-GB"/>
        </w:rPr>
      </w:pPr>
      <w:r w:rsidRPr="00CE79A4">
        <w:rPr>
          <w:rFonts w:cstheme="minorHAnsi"/>
          <w:color w:val="374151"/>
          <w:szCs w:val="24"/>
          <w:lang w:val="en-GB"/>
        </w:rPr>
        <w:t xml:space="preserve">Government[3] has currently funded </w:t>
      </w:r>
      <w:r w:rsidRPr="00CE79A4">
        <w:rPr>
          <w:rFonts w:cstheme="minorHAnsi"/>
          <w:color w:val="1F1F1F"/>
          <w:spacing w:val="-6"/>
          <w:szCs w:val="24"/>
        </w:rPr>
        <w:t>£</w:t>
      </w:r>
      <w:r w:rsidRPr="00CE79A4">
        <w:rPr>
          <w:rFonts w:cstheme="minorHAnsi"/>
          <w:color w:val="1F1F1F"/>
          <w:spacing w:val="-6"/>
          <w:szCs w:val="24"/>
          <w:lang w:val="en-GB"/>
        </w:rPr>
        <w:t xml:space="preserve">6million towards making Wales digitally inclusive until 2025. </w:t>
      </w:r>
    </w:p>
    <w:p w14:paraId="7AB58D80" w14:textId="715EA93A" w:rsidR="00B33DF6" w:rsidRPr="00CE79A4" w:rsidRDefault="00B33DF6" w:rsidP="00CE79A4">
      <w:pPr>
        <w:spacing w:line="360" w:lineRule="auto"/>
        <w:rPr>
          <w:rFonts w:cstheme="minorHAnsi"/>
          <w:color w:val="374151"/>
          <w:szCs w:val="24"/>
        </w:rPr>
      </w:pPr>
      <w:r w:rsidRPr="00CE79A4">
        <w:rPr>
          <w:rFonts w:cstheme="minorHAnsi"/>
          <w:color w:val="1F1F1F"/>
          <w:spacing w:val="-6"/>
          <w:szCs w:val="24"/>
          <w:lang w:val="en-GB"/>
        </w:rPr>
        <w:t xml:space="preserve">Governing bodies have introduced a Digital strategy in Wales[4] which focuses on a unified national vision for adopting a digital approach throughout Wales. The primary focus is to ensure that people in Wales have access to modern and efficient public services . It also aims to foster innovation in the economy and bolster the resilience of businesses for long term success. Overall, the digital strategy for Wales seeks leverage digital technologies for the benefit of individuals, business and the community at large. </w:t>
      </w:r>
      <w:r w:rsidRPr="00CE79A4">
        <w:rPr>
          <w:rFonts w:cstheme="minorHAnsi"/>
          <w:color w:val="374151"/>
          <w:szCs w:val="24"/>
        </w:rPr>
        <w:t>The COVID pandemic showed us how important digital technology is for providing quick and modern services. Digital tools helped us deal with the challenges we faced. We should make sure to keep this flexible and responsive way of thinking as a regular practice, not just something we do occasionally.</w:t>
      </w:r>
    </w:p>
    <w:p w14:paraId="3BA36931" w14:textId="77777777" w:rsidR="0010639E" w:rsidRPr="008246B7" w:rsidRDefault="009060BB" w:rsidP="00CE79A4">
      <w:pPr>
        <w:keepNext/>
        <w:spacing w:line="360" w:lineRule="auto"/>
        <w:jc w:val="center"/>
        <w:rPr>
          <w:rFonts w:cstheme="minorHAnsi"/>
        </w:rPr>
      </w:pPr>
      <w:r w:rsidRPr="008246B7">
        <w:rPr>
          <w:rFonts w:cstheme="minorHAnsi"/>
          <w:color w:val="1F1F1F"/>
          <w:spacing w:val="-6"/>
          <w:sz w:val="21"/>
          <w:szCs w:val="21"/>
          <w:lang w:val="en-GB"/>
        </w:rPr>
        <w:lastRenderedPageBreak/>
        <w:drawing>
          <wp:inline distT="0" distB="0" distL="0" distR="0" wp14:anchorId="7D2F70C5" wp14:editId="2B64B8C2">
            <wp:extent cx="3299313" cy="3402330"/>
            <wp:effectExtent l="0" t="0" r="0" b="7620"/>
            <wp:docPr id="874504861" name="Picture 1" descr="A graphic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04861" name="Picture 1" descr="A graphic of a group of people&#10;&#10;Description automatically generated"/>
                    <pic:cNvPicPr/>
                  </pic:nvPicPr>
                  <pic:blipFill>
                    <a:blip r:embed="rId10"/>
                    <a:stretch>
                      <a:fillRect/>
                    </a:stretch>
                  </pic:blipFill>
                  <pic:spPr>
                    <a:xfrm>
                      <a:off x="0" y="0"/>
                      <a:ext cx="3308541" cy="3411847"/>
                    </a:xfrm>
                    <a:prstGeom prst="rect">
                      <a:avLst/>
                    </a:prstGeom>
                  </pic:spPr>
                </pic:pic>
              </a:graphicData>
            </a:graphic>
          </wp:inline>
        </w:drawing>
      </w:r>
    </w:p>
    <w:p w14:paraId="2DD5B54F" w14:textId="3E96CD24" w:rsidR="009060BB" w:rsidRPr="008246B7" w:rsidRDefault="0010639E" w:rsidP="00CE79A4">
      <w:pPr>
        <w:pStyle w:val="Caption"/>
        <w:spacing w:line="360" w:lineRule="auto"/>
        <w:jc w:val="center"/>
        <w:rPr>
          <w:rFonts w:cstheme="minorHAnsi"/>
          <w:color w:val="374151"/>
        </w:rPr>
      </w:pPr>
      <w:r w:rsidRPr="008246B7">
        <w:rPr>
          <w:rFonts w:cstheme="minorHAnsi"/>
        </w:rPr>
        <w:t xml:space="preserve">Figure </w:t>
      </w:r>
      <w:r w:rsidRPr="008246B7">
        <w:rPr>
          <w:rFonts w:cstheme="minorHAnsi"/>
        </w:rPr>
        <w:fldChar w:fldCharType="begin"/>
      </w:r>
      <w:r w:rsidRPr="008246B7">
        <w:rPr>
          <w:rFonts w:cstheme="minorHAnsi"/>
        </w:rPr>
        <w:instrText xml:space="preserve"> SEQ Figure \* ARABIC </w:instrText>
      </w:r>
      <w:r w:rsidRPr="008246B7">
        <w:rPr>
          <w:rFonts w:cstheme="minorHAnsi"/>
        </w:rPr>
        <w:fldChar w:fldCharType="separate"/>
      </w:r>
      <w:r w:rsidRPr="008246B7">
        <w:rPr>
          <w:rFonts w:cstheme="minorHAnsi"/>
          <w:noProof/>
        </w:rPr>
        <w:t>1</w:t>
      </w:r>
      <w:r w:rsidRPr="008246B7">
        <w:rPr>
          <w:rFonts w:cstheme="minorHAnsi"/>
        </w:rPr>
        <w:fldChar w:fldCharType="end"/>
      </w:r>
      <w:r w:rsidRPr="008246B7">
        <w:rPr>
          <w:rFonts w:cstheme="minorHAnsi"/>
          <w:lang w:val="en-GB"/>
        </w:rPr>
        <w:t>: Data on digital inclusion[2]</w:t>
      </w:r>
    </w:p>
    <w:p w14:paraId="08877CF7" w14:textId="77777777" w:rsidR="00CE79A4" w:rsidRDefault="00CE79A4" w:rsidP="00CE79A4">
      <w:pPr>
        <w:keepNext/>
        <w:spacing w:line="360" w:lineRule="auto"/>
        <w:rPr>
          <w:rFonts w:cstheme="minorHAnsi"/>
          <w:color w:val="374151"/>
        </w:rPr>
      </w:pPr>
    </w:p>
    <w:p w14:paraId="7431325C" w14:textId="243B0DA7" w:rsidR="0010639E" w:rsidRPr="00CE79A4" w:rsidRDefault="00E413F6" w:rsidP="00CE79A4">
      <w:pPr>
        <w:keepNext/>
        <w:spacing w:line="360" w:lineRule="auto"/>
        <w:rPr>
          <w:rFonts w:cstheme="minorHAnsi"/>
          <w:color w:val="374151"/>
          <w:szCs w:val="24"/>
        </w:rPr>
      </w:pPr>
      <w:r w:rsidRPr="00CE79A4">
        <w:rPr>
          <w:rFonts w:cstheme="minorHAnsi"/>
          <w:color w:val="374151"/>
          <w:szCs w:val="24"/>
        </w:rPr>
        <w:t>The information above tells us that some groups of people still find it hard to use digital technology. For example, 32% of people who are 75 or older cannot use digital tools. Also, 14% of people living in Council houses and 12% of those with long-term health problems have the same issue. Local governments can help these communities to solve these problems. It's important to listen</w:t>
      </w:r>
      <w:r w:rsidRPr="00CE79A4">
        <w:rPr>
          <w:rFonts w:cstheme="minorHAnsi"/>
          <w:color w:val="374151"/>
          <w:szCs w:val="24"/>
          <w:lang w:val="en-GB"/>
        </w:rPr>
        <w:t>[4]</w:t>
      </w:r>
      <w:r w:rsidRPr="00CE79A4">
        <w:rPr>
          <w:rFonts w:cstheme="minorHAnsi"/>
          <w:color w:val="374151"/>
          <w:szCs w:val="24"/>
        </w:rPr>
        <w:t>to those who are having trouble getting online so we can understand their challenges. This will help us figure out why some people don't want to use the internet. We need to work together with the government, businesses, and other organizations to make sure everyone feels confident using digital tools. Training workers with basic digital skills will also improve how services are provided to everyone.</w:t>
      </w:r>
    </w:p>
    <w:p w14:paraId="09ED96BD" w14:textId="77777777" w:rsidR="00D822E4" w:rsidRPr="00CE79A4" w:rsidRDefault="00D822E4" w:rsidP="00CE79A4">
      <w:pPr>
        <w:keepNext/>
        <w:spacing w:line="360" w:lineRule="auto"/>
        <w:rPr>
          <w:rFonts w:cstheme="minorHAnsi"/>
          <w:color w:val="374151"/>
          <w:szCs w:val="24"/>
        </w:rPr>
      </w:pPr>
    </w:p>
    <w:p w14:paraId="23F7738D" w14:textId="38652512" w:rsidR="00D822E4" w:rsidRPr="00CE79A4" w:rsidRDefault="00D822E4" w:rsidP="00CE79A4">
      <w:pPr>
        <w:pStyle w:val="Caption"/>
        <w:spacing w:line="360" w:lineRule="auto"/>
        <w:rPr>
          <w:rFonts w:cstheme="minorHAnsi"/>
          <w:i w:val="0"/>
          <w:iCs w:val="0"/>
          <w:color w:val="374151"/>
          <w:sz w:val="24"/>
          <w:szCs w:val="24"/>
        </w:rPr>
      </w:pPr>
      <w:r w:rsidRPr="00CE79A4">
        <w:rPr>
          <w:rFonts w:cstheme="minorHAnsi"/>
          <w:i w:val="0"/>
          <w:iCs w:val="0"/>
          <w:color w:val="374151"/>
          <w:sz w:val="24"/>
          <w:szCs w:val="24"/>
        </w:rPr>
        <w:t xml:space="preserve">Making sure local governments have enough money is really important so they can help their citizens and work with different organizations. The health care and social care department is crucial, especially for people who find digital technology challenging. To help these individuals, local governments should get financial support to organize workshops. These workshops should teach basic skills like using mobile phones, buying things online, ordering medicines, </w:t>
      </w:r>
      <w:r w:rsidRPr="00CE79A4">
        <w:rPr>
          <w:rFonts w:cstheme="minorHAnsi"/>
          <w:i w:val="0"/>
          <w:iCs w:val="0"/>
          <w:color w:val="374151"/>
          <w:sz w:val="24"/>
          <w:szCs w:val="24"/>
        </w:rPr>
        <w:lastRenderedPageBreak/>
        <w:t>and managing benefits accounts. It's also good to encourage people to use emails and basic word processing.</w:t>
      </w:r>
    </w:p>
    <w:p w14:paraId="6AE409C4" w14:textId="0CA1A47A" w:rsidR="0010639E" w:rsidRPr="00CE79A4" w:rsidRDefault="00D822E4" w:rsidP="00CE79A4">
      <w:pPr>
        <w:pStyle w:val="Caption"/>
        <w:spacing w:line="360" w:lineRule="auto"/>
        <w:rPr>
          <w:rFonts w:cstheme="minorHAnsi"/>
          <w:i w:val="0"/>
          <w:iCs w:val="0"/>
          <w:color w:val="374151"/>
          <w:sz w:val="24"/>
          <w:szCs w:val="24"/>
          <w:lang w:val="en-GB"/>
        </w:rPr>
      </w:pPr>
      <w:r w:rsidRPr="00CE79A4">
        <w:rPr>
          <w:rFonts w:cstheme="minorHAnsi"/>
          <w:i w:val="0"/>
          <w:iCs w:val="0"/>
          <w:color w:val="374151"/>
          <w:sz w:val="24"/>
          <w:szCs w:val="24"/>
        </w:rPr>
        <w:t>The good things about these efforts are many. They help reduce</w:t>
      </w:r>
      <w:r w:rsidRPr="00CE79A4">
        <w:rPr>
          <w:rFonts w:cstheme="minorHAnsi"/>
          <w:i w:val="0"/>
          <w:iCs w:val="0"/>
          <w:color w:val="374151"/>
          <w:sz w:val="24"/>
          <w:szCs w:val="24"/>
          <w:lang w:val="en-GB"/>
        </w:rPr>
        <w:t xml:space="preserve">[4] </w:t>
      </w:r>
      <w:r w:rsidRPr="00CE79A4">
        <w:rPr>
          <w:rFonts w:cstheme="minorHAnsi"/>
          <w:i w:val="0"/>
          <w:iCs w:val="0"/>
          <w:color w:val="374151"/>
          <w:sz w:val="24"/>
          <w:szCs w:val="24"/>
        </w:rPr>
        <w:t xml:space="preserve">the number of people struggling with technology, especially older folks. This not only makes people better at using digital tools but also gives them the confidence to ask for help when needed. Another good thing is that it gives everyone access to public services, so they can enjoy the benefits. Doing things like ordering bin bags or paying council tax online isn't just convenient; it makes life </w:t>
      </w:r>
      <w:r w:rsidRPr="00CE79A4">
        <w:rPr>
          <w:rFonts w:cstheme="minorHAnsi"/>
          <w:i w:val="0"/>
          <w:iCs w:val="0"/>
          <w:color w:val="374151"/>
          <w:sz w:val="24"/>
          <w:szCs w:val="24"/>
        </w:rPr>
        <w:t>easier. Also</w:t>
      </w:r>
      <w:r w:rsidRPr="00CE79A4">
        <w:rPr>
          <w:rFonts w:cstheme="minorHAnsi"/>
          <w:i w:val="0"/>
          <w:iCs w:val="0"/>
          <w:color w:val="374151"/>
          <w:sz w:val="24"/>
          <w:szCs w:val="24"/>
        </w:rPr>
        <w:t>, these efforts make people in Wales feel more connected and supported. When local governments work together with enough funding, it creates a place where people not only feel skilled with digital tools but also part of a bigger community. This connection is very important, making society more inclusive and supportive, and helping everyone do well</w:t>
      </w:r>
      <w:r w:rsidRPr="00CE79A4">
        <w:rPr>
          <w:rFonts w:cstheme="minorHAnsi"/>
          <w:i w:val="0"/>
          <w:iCs w:val="0"/>
          <w:color w:val="374151"/>
          <w:sz w:val="24"/>
          <w:szCs w:val="24"/>
          <w:lang w:val="en-GB"/>
        </w:rPr>
        <w:t xml:space="preserve">. </w:t>
      </w:r>
    </w:p>
    <w:p w14:paraId="369AAF22" w14:textId="37B5E868" w:rsidR="00A24415" w:rsidRPr="00CE79A4" w:rsidRDefault="00A24415" w:rsidP="00CE79A4">
      <w:pPr>
        <w:spacing w:line="360" w:lineRule="auto"/>
        <w:rPr>
          <w:rFonts w:cstheme="minorHAnsi"/>
          <w:szCs w:val="24"/>
          <w:lang w:val="en-GB"/>
        </w:rPr>
      </w:pPr>
      <w:r w:rsidRPr="00CE79A4">
        <w:rPr>
          <w:rFonts w:cstheme="minorHAnsi"/>
          <w:szCs w:val="24"/>
          <w:lang w:val="en-GB"/>
        </w:rPr>
        <w:t xml:space="preserve">Digital literacy can also be promoted by local authorities by offering digital devices like, tablets etc to encourage users to use the internet and get familiar with the devices. </w:t>
      </w:r>
    </w:p>
    <w:p w14:paraId="6B1B8F87" w14:textId="1FB88540" w:rsidR="00D822E4" w:rsidRPr="00CE79A4" w:rsidRDefault="00A24415" w:rsidP="00CE79A4">
      <w:pPr>
        <w:spacing w:line="360" w:lineRule="auto"/>
        <w:rPr>
          <w:rFonts w:cstheme="minorHAnsi"/>
          <w:color w:val="374151"/>
          <w:szCs w:val="24"/>
          <w:lang w:val="en-GB"/>
        </w:rPr>
      </w:pPr>
      <w:r w:rsidRPr="00CE79A4">
        <w:rPr>
          <w:rFonts w:cstheme="minorHAnsi"/>
          <w:color w:val="374151"/>
          <w:szCs w:val="24"/>
        </w:rPr>
        <w:t>Encouraging people to be more involved with digital technology is good. However, it's really important to tell them about the risks of online scams. Older people, especially those in health and social care who are more vulnerable, can be easily tricked and taken advantage of. So, when we encourage them to use the internet, we must also make them aware of the dangers, especially when dealing with online banking or payments. They should also learn how to protect their passwords and keep their personal information safe. This helps them stay safe while enjoying the benefits of the internet</w:t>
      </w:r>
      <w:r w:rsidRPr="00CE79A4">
        <w:rPr>
          <w:rFonts w:cstheme="minorHAnsi"/>
          <w:color w:val="374151"/>
          <w:szCs w:val="24"/>
          <w:lang w:val="en-GB"/>
        </w:rPr>
        <w:t>.</w:t>
      </w:r>
    </w:p>
    <w:p w14:paraId="17D3759B" w14:textId="77777777" w:rsidR="00CE79A4" w:rsidRDefault="00CE79A4">
      <w:pPr>
        <w:rPr>
          <w:rFonts w:eastAsiaTheme="majorEastAsia" w:cstheme="majorBidi"/>
          <w:b/>
          <w:sz w:val="32"/>
          <w:szCs w:val="32"/>
          <w:lang w:val="en-GB"/>
        </w:rPr>
      </w:pPr>
      <w:r>
        <w:rPr>
          <w:lang w:val="en-GB"/>
        </w:rPr>
        <w:br w:type="page"/>
      </w:r>
    </w:p>
    <w:p w14:paraId="43698DCC" w14:textId="50D1B32C" w:rsidR="00A24415" w:rsidRPr="008246B7" w:rsidRDefault="00A24415" w:rsidP="00CE79A4">
      <w:pPr>
        <w:pStyle w:val="Heading1"/>
        <w:spacing w:line="360" w:lineRule="auto"/>
        <w:rPr>
          <w:lang w:val="en-GB"/>
        </w:rPr>
      </w:pPr>
      <w:bookmarkStart w:id="7" w:name="_Toc153504828"/>
      <w:r w:rsidRPr="008246B7">
        <w:rPr>
          <w:lang w:val="en-GB"/>
        </w:rPr>
        <w:lastRenderedPageBreak/>
        <w:t>Chapter Four: Presentation and analysis of results</w:t>
      </w:r>
      <w:bookmarkEnd w:id="7"/>
    </w:p>
    <w:p w14:paraId="74A40BFF" w14:textId="77777777" w:rsidR="00A24415" w:rsidRPr="008246B7" w:rsidRDefault="00A24415" w:rsidP="00CE79A4">
      <w:pPr>
        <w:spacing w:line="360" w:lineRule="auto"/>
        <w:rPr>
          <w:rFonts w:cstheme="minorHAnsi"/>
          <w:color w:val="374151"/>
          <w:lang w:val="en-GB"/>
        </w:rPr>
      </w:pPr>
    </w:p>
    <w:p w14:paraId="5650F600" w14:textId="70985299" w:rsidR="00CD43E4" w:rsidRPr="00CE79A4" w:rsidRDefault="00CD43E4" w:rsidP="00CE79A4">
      <w:pPr>
        <w:spacing w:line="360" w:lineRule="auto"/>
        <w:rPr>
          <w:rFonts w:cstheme="minorHAnsi"/>
          <w:color w:val="374151"/>
          <w:szCs w:val="24"/>
          <w:lang w:val="en-GB"/>
        </w:rPr>
      </w:pPr>
      <w:r w:rsidRPr="00CE79A4">
        <w:rPr>
          <w:rFonts w:cstheme="minorHAnsi"/>
          <w:color w:val="374151"/>
          <w:szCs w:val="24"/>
          <w:lang w:val="en-GB"/>
        </w:rPr>
        <w:t>The project addresses digital inclusion in Wales and proposes strategies for improvement. While government funding is available to support local authorities, it is crucial for them to formulate a plan targeting the most digitally excluded groups. The research primarily focuses on individuals who are older, less educated, Welsh speakers, etc., but there is a noticeable gap in addressing people who have come from other countries.</w:t>
      </w:r>
    </w:p>
    <w:p w14:paraId="1EBC3B55" w14:textId="5C4922FC" w:rsidR="00A24415" w:rsidRPr="00CE79A4" w:rsidRDefault="00CD43E4" w:rsidP="00CE79A4">
      <w:pPr>
        <w:spacing w:line="360" w:lineRule="auto"/>
        <w:rPr>
          <w:rFonts w:cstheme="minorHAnsi"/>
          <w:color w:val="374151"/>
          <w:szCs w:val="24"/>
          <w:lang w:val="en-GB"/>
        </w:rPr>
      </w:pPr>
      <w:r w:rsidRPr="00CE79A4">
        <w:rPr>
          <w:rFonts w:cstheme="minorHAnsi"/>
          <w:color w:val="374151"/>
          <w:szCs w:val="24"/>
          <w:lang w:val="en-GB"/>
        </w:rPr>
        <w:t>It is essential to recognize the needs of individuals from diverse backgrounds, including those from BAME (Black and Minority Ethnic) communities, refugees, and ex-convicts, who may lack digital skills. To ensure a comprehensive approach, these groups should be considered, and efforts should be made to provide them with the benefits of digital literacy and enable them to leverage digital technologies for their well-being.</w:t>
      </w:r>
      <w:r w:rsidR="006002A0" w:rsidRPr="00CE79A4">
        <w:rPr>
          <w:rFonts w:cstheme="minorHAnsi"/>
          <w:color w:val="374151"/>
          <w:szCs w:val="24"/>
          <w:lang w:val="en-GB"/>
        </w:rPr>
        <w:t xml:space="preserve"> </w:t>
      </w:r>
    </w:p>
    <w:p w14:paraId="69AB683E" w14:textId="77777777" w:rsidR="00CE79A4" w:rsidRDefault="00CE79A4">
      <w:pPr>
        <w:rPr>
          <w:rFonts w:eastAsiaTheme="majorEastAsia" w:cstheme="majorBidi"/>
          <w:b/>
          <w:sz w:val="32"/>
          <w:szCs w:val="32"/>
          <w:lang w:val="en-GB"/>
        </w:rPr>
      </w:pPr>
      <w:r>
        <w:rPr>
          <w:lang w:val="en-GB"/>
        </w:rPr>
        <w:br w:type="page"/>
      </w:r>
    </w:p>
    <w:p w14:paraId="7E117C06" w14:textId="26536DE3" w:rsidR="006002A0" w:rsidRPr="008246B7" w:rsidRDefault="006002A0" w:rsidP="00CE79A4">
      <w:pPr>
        <w:pStyle w:val="Heading1"/>
        <w:spacing w:line="360" w:lineRule="auto"/>
        <w:rPr>
          <w:lang w:val="en-GB"/>
        </w:rPr>
      </w:pPr>
      <w:bookmarkStart w:id="8" w:name="_Toc153504829"/>
      <w:r w:rsidRPr="008246B7">
        <w:rPr>
          <w:lang w:val="en-GB"/>
        </w:rPr>
        <w:lastRenderedPageBreak/>
        <w:t>Chapter Five: Conclusions and Recommendations</w:t>
      </w:r>
      <w:bookmarkEnd w:id="8"/>
    </w:p>
    <w:p w14:paraId="33ECF474" w14:textId="77777777" w:rsidR="006002A0" w:rsidRPr="008246B7" w:rsidRDefault="006002A0" w:rsidP="00CE79A4">
      <w:pPr>
        <w:spacing w:line="360" w:lineRule="auto"/>
        <w:rPr>
          <w:rFonts w:cstheme="minorHAnsi"/>
          <w:color w:val="374151"/>
          <w:lang w:val="en-GB"/>
        </w:rPr>
      </w:pPr>
    </w:p>
    <w:p w14:paraId="324DB24D" w14:textId="2DCCD56C" w:rsidR="006002A0" w:rsidRPr="00CE79A4" w:rsidRDefault="006002A0" w:rsidP="00CE79A4">
      <w:pPr>
        <w:spacing w:line="360" w:lineRule="auto"/>
        <w:rPr>
          <w:rFonts w:cstheme="minorHAnsi"/>
          <w:color w:val="374151"/>
          <w:szCs w:val="24"/>
        </w:rPr>
      </w:pPr>
      <w:r w:rsidRPr="00CE79A4">
        <w:rPr>
          <w:rFonts w:cstheme="minorHAnsi"/>
          <w:color w:val="374151"/>
          <w:szCs w:val="24"/>
        </w:rPr>
        <w:t>In conclusion, the project highlights the persistent challenges of digital exclusion in Wales and emphasizes the need for targeted strategies to include diverse groups. To enhance digital literacy, local governments should collaborate with government bodies, businesses, and other organization</w:t>
      </w:r>
      <w:r w:rsidRPr="00CE79A4">
        <w:rPr>
          <w:rFonts w:cstheme="minorHAnsi"/>
          <w:color w:val="374151"/>
          <w:szCs w:val="24"/>
          <w:lang w:val="en-GB"/>
        </w:rPr>
        <w:t>s</w:t>
      </w:r>
      <w:r w:rsidRPr="00CE79A4">
        <w:rPr>
          <w:rFonts w:cstheme="minorHAnsi"/>
          <w:color w:val="374151"/>
          <w:szCs w:val="24"/>
        </w:rPr>
        <w:t>. Efforts should focus on workshops, basic skill training, and encouraging digital interaction, fostering a sense of connection and support among the people of Wales. Digital literacy initiatives must consider the unique needs of various groups, ensuring inclusivity and societal well-being.</w:t>
      </w:r>
    </w:p>
    <w:p w14:paraId="11A7B216" w14:textId="383AFF74" w:rsidR="006002A0" w:rsidRDefault="006002A0" w:rsidP="00CE79A4">
      <w:pPr>
        <w:spacing w:line="360" w:lineRule="auto"/>
        <w:rPr>
          <w:rFonts w:cstheme="minorHAnsi"/>
          <w:color w:val="374151"/>
          <w:szCs w:val="24"/>
        </w:rPr>
      </w:pPr>
      <w:r w:rsidRPr="00CE79A4">
        <w:rPr>
          <w:rFonts w:cstheme="minorHAnsi"/>
          <w:color w:val="374151"/>
          <w:szCs w:val="24"/>
        </w:rPr>
        <w:t>In the contemporary world, our lives heavily rely on digital technologies, necessitating effective internet use for staying connected and avoiding exclusion. The Digital Strategy in Wales focuses on a unified vision for adopting a digital approach, emphasizing modern and efficient public services, economic innovation, and business resilience. The COVID-19 pandemic underscored the importance of digital technology, prompting the need for a continued flexible and responsive mindset.</w:t>
      </w:r>
    </w:p>
    <w:p w14:paraId="101EB9FE" w14:textId="77777777" w:rsidR="00EE17D8" w:rsidRDefault="00EE17D8">
      <w:pPr>
        <w:jc w:val="left"/>
        <w:rPr>
          <w:rFonts w:cstheme="minorHAnsi"/>
          <w:color w:val="374151"/>
          <w:szCs w:val="24"/>
          <w:lang w:val="en-GB"/>
        </w:rPr>
      </w:pPr>
      <w:r>
        <w:rPr>
          <w:rFonts w:cstheme="minorHAnsi"/>
          <w:color w:val="374151"/>
          <w:szCs w:val="24"/>
          <w:lang w:val="en-GB"/>
        </w:rPr>
        <w:br w:type="page"/>
      </w:r>
    </w:p>
    <w:p w14:paraId="01BE001A" w14:textId="42108DDA" w:rsidR="00EE17D8" w:rsidRPr="00EE17D8" w:rsidRDefault="00EE17D8" w:rsidP="00EE17D8">
      <w:pPr>
        <w:pStyle w:val="Heading1"/>
        <w:rPr>
          <w:sz w:val="24"/>
          <w:lang w:val="en-GB"/>
        </w:rPr>
      </w:pPr>
      <w:bookmarkStart w:id="9" w:name="_Toc153504830"/>
      <w:r>
        <w:rPr>
          <w:lang w:val="en-GB"/>
        </w:rPr>
        <w:lastRenderedPageBreak/>
        <w:t>References</w:t>
      </w:r>
      <w:bookmarkEnd w:id="9"/>
    </w:p>
    <w:p w14:paraId="5872AB17" w14:textId="77777777" w:rsidR="00CE79A4" w:rsidRDefault="00CE79A4" w:rsidP="00EE17D8">
      <w:pPr>
        <w:spacing w:before="240" w:line="360" w:lineRule="auto"/>
        <w:rPr>
          <w:rFonts w:cstheme="minorHAnsi"/>
          <w:color w:val="374151"/>
          <w:szCs w:val="24"/>
        </w:rPr>
      </w:pPr>
    </w:p>
    <w:p w14:paraId="69AF80D1" w14:textId="77777777" w:rsidR="00FD5011" w:rsidRDefault="00FD5011" w:rsidP="00FD5011">
      <w:pPr>
        <w:pStyle w:val="NormalWeb"/>
        <w:ind w:left="567" w:hanging="567"/>
      </w:pPr>
      <w:r>
        <w:t xml:space="preserve">[1] D. Communities, “Digital inclusion in </w:t>
      </w:r>
      <w:proofErr w:type="spellStart"/>
      <w:r>
        <w:t>wales</w:t>
      </w:r>
      <w:proofErr w:type="spellEnd"/>
      <w:r>
        <w:t xml:space="preserve">,” Digital inclusion in Wales, https://www.digitalcommunities.gov.wales/digital-inclusion-in-wales-2/ (accessed Dec. 15, 2023). </w:t>
      </w:r>
    </w:p>
    <w:p w14:paraId="6F2DD7AF" w14:textId="58AADFAB" w:rsidR="00C66EA0" w:rsidRDefault="00C66EA0" w:rsidP="00C66EA0">
      <w:pPr>
        <w:pStyle w:val="NormalWeb"/>
        <w:ind w:left="567" w:hanging="567"/>
      </w:pPr>
      <w:r>
        <w:t>[</w:t>
      </w:r>
      <w:r>
        <w:rPr>
          <w:lang w:val="en-GB"/>
        </w:rPr>
        <w:t>2</w:t>
      </w:r>
      <w:r>
        <w:t xml:space="preserve">] A. Wales, Digital Inclusion in Wales - Wales Audit Office, https://www.wao.gov.uk/sites/default/files/publications/digital-inclusion-eng.pdf (accessed Dec. 15, 2023). </w:t>
      </w:r>
    </w:p>
    <w:p w14:paraId="45A6AA86" w14:textId="3C7AD112" w:rsidR="00FD5011" w:rsidRDefault="00FD5011" w:rsidP="00FD5011">
      <w:pPr>
        <w:pStyle w:val="NormalWeb"/>
        <w:ind w:left="567" w:hanging="567"/>
      </w:pPr>
      <w:r>
        <w:t>[</w:t>
      </w:r>
      <w:r w:rsidRPr="00FD5011">
        <w:t>3</w:t>
      </w:r>
      <w:r>
        <w:t xml:space="preserve">] “Digital Communities Wales programme extended until 2025,” Digital Communities Wales Digital Communities Wales Programme Extended Until 2025 Comments, https://www.digitalcommunities.gov.wales/blog/dcw-extended-until-2025/#:~:text=%C2%A36million%20continuation%20funding%20to,another%20three%20years%20until%202025. (accessed Dec. 15, 2023). </w:t>
      </w:r>
    </w:p>
    <w:p w14:paraId="25CF2E34" w14:textId="00EFEC52" w:rsidR="00FD5011" w:rsidRDefault="00FD5011" w:rsidP="00FD5011">
      <w:pPr>
        <w:pStyle w:val="NormalWeb"/>
        <w:ind w:left="567" w:hanging="567"/>
      </w:pPr>
      <w:r>
        <w:t>[</w:t>
      </w:r>
      <w:r>
        <w:rPr>
          <w:lang w:val="en-GB"/>
        </w:rPr>
        <w:t>4</w:t>
      </w:r>
      <w:r>
        <w:t xml:space="preserve">] L. Waters Ms, “Digital Strategy for Wales [HTML],” GOV.WALES, https://www.gov.wales/digital-strategy-wales-html (accessed Dec. 15, 2023). </w:t>
      </w:r>
    </w:p>
    <w:p w14:paraId="420AB448" w14:textId="77777777" w:rsidR="00FD5011" w:rsidRDefault="00FD5011" w:rsidP="00FD5011">
      <w:pPr>
        <w:pStyle w:val="NormalWeb"/>
        <w:ind w:left="567" w:hanging="567"/>
      </w:pPr>
    </w:p>
    <w:p w14:paraId="5498032E" w14:textId="77777777" w:rsidR="00FD5011" w:rsidRDefault="00FD5011" w:rsidP="00FD5011">
      <w:pPr>
        <w:pStyle w:val="NormalWeb"/>
        <w:ind w:left="567" w:hanging="567"/>
      </w:pPr>
    </w:p>
    <w:p w14:paraId="7D49F8DF" w14:textId="77777777" w:rsidR="00FD5011" w:rsidRDefault="00FD5011" w:rsidP="00C66EA0">
      <w:pPr>
        <w:pStyle w:val="NormalWeb"/>
        <w:ind w:left="567" w:hanging="567"/>
      </w:pPr>
    </w:p>
    <w:p w14:paraId="52F3A64A" w14:textId="77777777" w:rsidR="00C66EA0" w:rsidRDefault="00C66EA0" w:rsidP="00C66EA0">
      <w:pPr>
        <w:pStyle w:val="NormalWeb"/>
        <w:ind w:left="567" w:hanging="567"/>
      </w:pPr>
    </w:p>
    <w:p w14:paraId="470BBB20" w14:textId="77777777" w:rsidR="00C66EA0" w:rsidRDefault="00C66EA0" w:rsidP="00C66EA0">
      <w:pPr>
        <w:pStyle w:val="NormalWeb"/>
        <w:ind w:left="567" w:hanging="567"/>
      </w:pPr>
    </w:p>
    <w:p w14:paraId="3B0CB297" w14:textId="4DD2A9DA" w:rsidR="00EE17D8" w:rsidRPr="00C66EA0" w:rsidRDefault="00EE17D8" w:rsidP="00EE17D8">
      <w:pPr>
        <w:spacing w:before="240" w:line="360" w:lineRule="auto"/>
        <w:rPr>
          <w:rFonts w:cstheme="minorHAnsi"/>
          <w:color w:val="374151"/>
          <w:szCs w:val="24"/>
        </w:rPr>
      </w:pPr>
    </w:p>
    <w:sectPr w:rsidR="00EE17D8" w:rsidRPr="00C66EA0" w:rsidSect="006D418B">
      <w:footerReference w:type="default" r:id="rId1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0409E8" w14:textId="77777777" w:rsidR="00674E2C" w:rsidRDefault="00674E2C" w:rsidP="006D418B">
      <w:pPr>
        <w:spacing w:after="0" w:line="240" w:lineRule="auto"/>
      </w:pPr>
      <w:r>
        <w:separator/>
      </w:r>
    </w:p>
  </w:endnote>
  <w:endnote w:type="continuationSeparator" w:id="0">
    <w:p w14:paraId="253F2D59" w14:textId="77777777" w:rsidR="00674E2C" w:rsidRDefault="00674E2C" w:rsidP="006D4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4BB17" w14:textId="77777777" w:rsidR="006D418B" w:rsidRDefault="006D418B" w:rsidP="006D418B">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0823732"/>
      <w:docPartObj>
        <w:docPartGallery w:val="Page Numbers (Bottom of Page)"/>
        <w:docPartUnique/>
      </w:docPartObj>
    </w:sdtPr>
    <w:sdtEndPr>
      <w:rPr>
        <w:noProof/>
      </w:rPr>
    </w:sdtEndPr>
    <w:sdtContent>
      <w:p w14:paraId="22F49CF6" w14:textId="4C296142" w:rsidR="006D418B" w:rsidRDefault="006D41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486EC8" w14:textId="77777777" w:rsidR="006D418B" w:rsidRDefault="006D418B" w:rsidP="006D418B">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88A45" w14:textId="77777777" w:rsidR="00674E2C" w:rsidRDefault="00674E2C" w:rsidP="006D418B">
      <w:pPr>
        <w:spacing w:after="0" w:line="240" w:lineRule="auto"/>
      </w:pPr>
      <w:r>
        <w:separator/>
      </w:r>
    </w:p>
  </w:footnote>
  <w:footnote w:type="continuationSeparator" w:id="0">
    <w:p w14:paraId="073C6A4E" w14:textId="77777777" w:rsidR="00674E2C" w:rsidRDefault="00674E2C" w:rsidP="006D4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BC15B9"/>
    <w:multiLevelType w:val="hybridMultilevel"/>
    <w:tmpl w:val="2A20862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623422FD"/>
    <w:multiLevelType w:val="hybridMultilevel"/>
    <w:tmpl w:val="EB6AFAB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689911E5"/>
    <w:multiLevelType w:val="hybridMultilevel"/>
    <w:tmpl w:val="4D9A639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E311542"/>
    <w:multiLevelType w:val="hybridMultilevel"/>
    <w:tmpl w:val="55C493D0"/>
    <w:lvl w:ilvl="0" w:tplc="20000001">
      <w:start w:val="1"/>
      <w:numFmt w:val="bullet"/>
      <w:lvlText w:val=""/>
      <w:lvlJc w:val="left"/>
      <w:pPr>
        <w:ind w:left="731" w:hanging="360"/>
      </w:pPr>
      <w:rPr>
        <w:rFonts w:ascii="Symbol" w:hAnsi="Symbol" w:hint="default"/>
      </w:rPr>
    </w:lvl>
    <w:lvl w:ilvl="1" w:tplc="20000003" w:tentative="1">
      <w:start w:val="1"/>
      <w:numFmt w:val="bullet"/>
      <w:lvlText w:val="o"/>
      <w:lvlJc w:val="left"/>
      <w:pPr>
        <w:ind w:left="1451" w:hanging="360"/>
      </w:pPr>
      <w:rPr>
        <w:rFonts w:ascii="Courier New" w:hAnsi="Courier New" w:cs="Courier New" w:hint="default"/>
      </w:rPr>
    </w:lvl>
    <w:lvl w:ilvl="2" w:tplc="20000005" w:tentative="1">
      <w:start w:val="1"/>
      <w:numFmt w:val="bullet"/>
      <w:lvlText w:val=""/>
      <w:lvlJc w:val="left"/>
      <w:pPr>
        <w:ind w:left="2171" w:hanging="360"/>
      </w:pPr>
      <w:rPr>
        <w:rFonts w:ascii="Wingdings" w:hAnsi="Wingdings" w:hint="default"/>
      </w:rPr>
    </w:lvl>
    <w:lvl w:ilvl="3" w:tplc="20000001" w:tentative="1">
      <w:start w:val="1"/>
      <w:numFmt w:val="bullet"/>
      <w:lvlText w:val=""/>
      <w:lvlJc w:val="left"/>
      <w:pPr>
        <w:ind w:left="2891" w:hanging="360"/>
      </w:pPr>
      <w:rPr>
        <w:rFonts w:ascii="Symbol" w:hAnsi="Symbol" w:hint="default"/>
      </w:rPr>
    </w:lvl>
    <w:lvl w:ilvl="4" w:tplc="20000003" w:tentative="1">
      <w:start w:val="1"/>
      <w:numFmt w:val="bullet"/>
      <w:lvlText w:val="o"/>
      <w:lvlJc w:val="left"/>
      <w:pPr>
        <w:ind w:left="3611" w:hanging="360"/>
      </w:pPr>
      <w:rPr>
        <w:rFonts w:ascii="Courier New" w:hAnsi="Courier New" w:cs="Courier New" w:hint="default"/>
      </w:rPr>
    </w:lvl>
    <w:lvl w:ilvl="5" w:tplc="20000005" w:tentative="1">
      <w:start w:val="1"/>
      <w:numFmt w:val="bullet"/>
      <w:lvlText w:val=""/>
      <w:lvlJc w:val="left"/>
      <w:pPr>
        <w:ind w:left="4331" w:hanging="360"/>
      </w:pPr>
      <w:rPr>
        <w:rFonts w:ascii="Wingdings" w:hAnsi="Wingdings" w:hint="default"/>
      </w:rPr>
    </w:lvl>
    <w:lvl w:ilvl="6" w:tplc="20000001" w:tentative="1">
      <w:start w:val="1"/>
      <w:numFmt w:val="bullet"/>
      <w:lvlText w:val=""/>
      <w:lvlJc w:val="left"/>
      <w:pPr>
        <w:ind w:left="5051" w:hanging="360"/>
      </w:pPr>
      <w:rPr>
        <w:rFonts w:ascii="Symbol" w:hAnsi="Symbol" w:hint="default"/>
      </w:rPr>
    </w:lvl>
    <w:lvl w:ilvl="7" w:tplc="20000003" w:tentative="1">
      <w:start w:val="1"/>
      <w:numFmt w:val="bullet"/>
      <w:lvlText w:val="o"/>
      <w:lvlJc w:val="left"/>
      <w:pPr>
        <w:ind w:left="5771" w:hanging="360"/>
      </w:pPr>
      <w:rPr>
        <w:rFonts w:ascii="Courier New" w:hAnsi="Courier New" w:cs="Courier New" w:hint="default"/>
      </w:rPr>
    </w:lvl>
    <w:lvl w:ilvl="8" w:tplc="20000005" w:tentative="1">
      <w:start w:val="1"/>
      <w:numFmt w:val="bullet"/>
      <w:lvlText w:val=""/>
      <w:lvlJc w:val="left"/>
      <w:pPr>
        <w:ind w:left="6491" w:hanging="360"/>
      </w:pPr>
      <w:rPr>
        <w:rFonts w:ascii="Wingdings" w:hAnsi="Wingdings" w:hint="default"/>
      </w:rPr>
    </w:lvl>
  </w:abstractNum>
  <w:num w:numId="1" w16cid:durableId="1433160060">
    <w:abstractNumId w:val="1"/>
  </w:num>
  <w:num w:numId="2" w16cid:durableId="1632704849">
    <w:abstractNumId w:val="3"/>
  </w:num>
  <w:num w:numId="3" w16cid:durableId="569658484">
    <w:abstractNumId w:val="0"/>
  </w:num>
  <w:num w:numId="4" w16cid:durableId="7018261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89F"/>
    <w:rsid w:val="00085EC6"/>
    <w:rsid w:val="000B1EC6"/>
    <w:rsid w:val="0010639E"/>
    <w:rsid w:val="0012578F"/>
    <w:rsid w:val="002764A1"/>
    <w:rsid w:val="002801B3"/>
    <w:rsid w:val="002B5E41"/>
    <w:rsid w:val="002E3B37"/>
    <w:rsid w:val="00387393"/>
    <w:rsid w:val="003D5563"/>
    <w:rsid w:val="0049744E"/>
    <w:rsid w:val="00537D96"/>
    <w:rsid w:val="005C189F"/>
    <w:rsid w:val="005E27A8"/>
    <w:rsid w:val="005E3E7B"/>
    <w:rsid w:val="006002A0"/>
    <w:rsid w:val="00674E2C"/>
    <w:rsid w:val="006D418B"/>
    <w:rsid w:val="006D4BAB"/>
    <w:rsid w:val="00765B71"/>
    <w:rsid w:val="0080338F"/>
    <w:rsid w:val="008246B7"/>
    <w:rsid w:val="008517C2"/>
    <w:rsid w:val="008F082A"/>
    <w:rsid w:val="009060BB"/>
    <w:rsid w:val="00910EF2"/>
    <w:rsid w:val="00935DC9"/>
    <w:rsid w:val="00976CC6"/>
    <w:rsid w:val="00A05122"/>
    <w:rsid w:val="00A24415"/>
    <w:rsid w:val="00AA08F0"/>
    <w:rsid w:val="00AD7639"/>
    <w:rsid w:val="00AD7B46"/>
    <w:rsid w:val="00B1609D"/>
    <w:rsid w:val="00B33DF6"/>
    <w:rsid w:val="00B959EA"/>
    <w:rsid w:val="00BE6576"/>
    <w:rsid w:val="00C55788"/>
    <w:rsid w:val="00C66EA0"/>
    <w:rsid w:val="00CA0F5F"/>
    <w:rsid w:val="00CD43E4"/>
    <w:rsid w:val="00CE79A4"/>
    <w:rsid w:val="00D37AD5"/>
    <w:rsid w:val="00D822E4"/>
    <w:rsid w:val="00D92D61"/>
    <w:rsid w:val="00E254B2"/>
    <w:rsid w:val="00E413F6"/>
    <w:rsid w:val="00EA5DE1"/>
    <w:rsid w:val="00EE17D8"/>
    <w:rsid w:val="00F05A15"/>
    <w:rsid w:val="00F465F0"/>
    <w:rsid w:val="00F669C9"/>
    <w:rsid w:val="00FD5011"/>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20CD4"/>
  <w15:chartTrackingRefBased/>
  <w15:docId w15:val="{C64769AB-A715-4E5A-8FC0-2D7ED0784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D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7D8"/>
    <w:pPr>
      <w:jc w:val="both"/>
    </w:pPr>
    <w:rPr>
      <w:sz w:val="24"/>
    </w:rPr>
  </w:style>
  <w:style w:type="paragraph" w:styleId="Heading1">
    <w:name w:val="heading 1"/>
    <w:basedOn w:val="Normal"/>
    <w:next w:val="Normal"/>
    <w:link w:val="Heading1Char"/>
    <w:uiPriority w:val="9"/>
    <w:qFormat/>
    <w:rsid w:val="008246B7"/>
    <w:pPr>
      <w:keepNext/>
      <w:keepLines/>
      <w:spacing w:before="240" w:after="0"/>
      <w:outlineLvl w:val="0"/>
    </w:pPr>
    <w:rPr>
      <w:rFonts w:eastAsiaTheme="majorEastAsia" w:cstheme="majorBidi"/>
      <w:b/>
      <w:sz w:val="32"/>
      <w:szCs w:val="32"/>
    </w:rPr>
  </w:style>
  <w:style w:type="paragraph" w:styleId="Heading2">
    <w:name w:val="heading 2"/>
    <w:basedOn w:val="Normal"/>
    <w:link w:val="Heading2Char"/>
    <w:uiPriority w:val="9"/>
    <w:qFormat/>
    <w:rsid w:val="008246B7"/>
    <w:pPr>
      <w:spacing w:before="100" w:beforeAutospacing="1" w:after="100" w:afterAutospacing="1" w:line="240" w:lineRule="auto"/>
      <w:outlineLvl w:val="1"/>
    </w:pPr>
    <w:rPr>
      <w:rFonts w:eastAsia="Times New Roman" w:cs="Times New Roman"/>
      <w:b/>
      <w:bCs/>
      <w:kern w:val="0"/>
      <w:sz w:val="32"/>
      <w:szCs w:val="36"/>
      <w:lang w:eastAsia="en-DE"/>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0EF2"/>
    <w:pPr>
      <w:ind w:left="720"/>
      <w:contextualSpacing/>
    </w:pPr>
  </w:style>
  <w:style w:type="character" w:customStyle="1" w:styleId="Heading2Char">
    <w:name w:val="Heading 2 Char"/>
    <w:basedOn w:val="DefaultParagraphFont"/>
    <w:link w:val="Heading2"/>
    <w:uiPriority w:val="9"/>
    <w:rsid w:val="008246B7"/>
    <w:rPr>
      <w:rFonts w:eastAsia="Times New Roman" w:cs="Times New Roman"/>
      <w:b/>
      <w:bCs/>
      <w:kern w:val="0"/>
      <w:sz w:val="32"/>
      <w:szCs w:val="36"/>
      <w:lang w:eastAsia="en-DE"/>
      <w14:ligatures w14:val="none"/>
    </w:rPr>
  </w:style>
  <w:style w:type="paragraph" w:styleId="Caption">
    <w:name w:val="caption"/>
    <w:basedOn w:val="Normal"/>
    <w:next w:val="Normal"/>
    <w:uiPriority w:val="35"/>
    <w:unhideWhenUsed/>
    <w:qFormat/>
    <w:rsid w:val="009060BB"/>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246B7"/>
    <w:rPr>
      <w:rFonts w:eastAsiaTheme="majorEastAsia" w:cstheme="majorBidi"/>
      <w:b/>
      <w:sz w:val="32"/>
      <w:szCs w:val="32"/>
    </w:rPr>
  </w:style>
  <w:style w:type="paragraph" w:styleId="TOCHeading">
    <w:name w:val="TOC Heading"/>
    <w:basedOn w:val="Heading1"/>
    <w:next w:val="Normal"/>
    <w:uiPriority w:val="39"/>
    <w:unhideWhenUsed/>
    <w:qFormat/>
    <w:rsid w:val="00BE6576"/>
    <w:pPr>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BE6576"/>
    <w:pPr>
      <w:spacing w:after="100"/>
    </w:pPr>
  </w:style>
  <w:style w:type="paragraph" w:styleId="TOC2">
    <w:name w:val="toc 2"/>
    <w:basedOn w:val="Normal"/>
    <w:next w:val="Normal"/>
    <w:autoRedefine/>
    <w:uiPriority w:val="39"/>
    <w:unhideWhenUsed/>
    <w:rsid w:val="00BE6576"/>
    <w:pPr>
      <w:spacing w:after="100"/>
      <w:ind w:left="220"/>
    </w:pPr>
  </w:style>
  <w:style w:type="character" w:styleId="Hyperlink">
    <w:name w:val="Hyperlink"/>
    <w:basedOn w:val="DefaultParagraphFont"/>
    <w:uiPriority w:val="99"/>
    <w:unhideWhenUsed/>
    <w:rsid w:val="00BE6576"/>
    <w:rPr>
      <w:color w:val="0563C1" w:themeColor="hyperlink"/>
      <w:u w:val="single"/>
    </w:rPr>
  </w:style>
  <w:style w:type="paragraph" w:styleId="Header">
    <w:name w:val="header"/>
    <w:basedOn w:val="Normal"/>
    <w:link w:val="HeaderChar"/>
    <w:uiPriority w:val="99"/>
    <w:unhideWhenUsed/>
    <w:rsid w:val="006D4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18B"/>
    <w:rPr>
      <w:sz w:val="24"/>
    </w:rPr>
  </w:style>
  <w:style w:type="paragraph" w:styleId="Footer">
    <w:name w:val="footer"/>
    <w:basedOn w:val="Normal"/>
    <w:link w:val="FooterChar"/>
    <w:uiPriority w:val="99"/>
    <w:unhideWhenUsed/>
    <w:rsid w:val="006D4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18B"/>
    <w:rPr>
      <w:sz w:val="24"/>
    </w:rPr>
  </w:style>
  <w:style w:type="paragraph" w:styleId="NormalWeb">
    <w:name w:val="Normal (Web)"/>
    <w:basedOn w:val="Normal"/>
    <w:uiPriority w:val="99"/>
    <w:semiHidden/>
    <w:unhideWhenUsed/>
    <w:rsid w:val="00C66EA0"/>
    <w:pPr>
      <w:spacing w:before="100" w:beforeAutospacing="1" w:after="100" w:afterAutospacing="1" w:line="240" w:lineRule="auto"/>
      <w:jc w:val="left"/>
    </w:pPr>
    <w:rPr>
      <w:rFonts w:ascii="Times New Roman" w:eastAsia="Times New Roman" w:hAnsi="Times New Roman" w:cs="Times New Roman"/>
      <w:kern w:val="0"/>
      <w:szCs w:val="24"/>
      <w:lang w:eastAsia="en-D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668718">
      <w:bodyDiv w:val="1"/>
      <w:marLeft w:val="0"/>
      <w:marRight w:val="0"/>
      <w:marTop w:val="0"/>
      <w:marBottom w:val="0"/>
      <w:divBdr>
        <w:top w:val="none" w:sz="0" w:space="0" w:color="auto"/>
        <w:left w:val="none" w:sz="0" w:space="0" w:color="auto"/>
        <w:bottom w:val="none" w:sz="0" w:space="0" w:color="auto"/>
        <w:right w:val="none" w:sz="0" w:space="0" w:color="auto"/>
      </w:divBdr>
    </w:div>
    <w:div w:id="690497728">
      <w:bodyDiv w:val="1"/>
      <w:marLeft w:val="0"/>
      <w:marRight w:val="0"/>
      <w:marTop w:val="0"/>
      <w:marBottom w:val="0"/>
      <w:divBdr>
        <w:top w:val="none" w:sz="0" w:space="0" w:color="auto"/>
        <w:left w:val="none" w:sz="0" w:space="0" w:color="auto"/>
        <w:bottom w:val="none" w:sz="0" w:space="0" w:color="auto"/>
        <w:right w:val="none" w:sz="0" w:space="0" w:color="auto"/>
      </w:divBdr>
    </w:div>
    <w:div w:id="884485649">
      <w:bodyDiv w:val="1"/>
      <w:marLeft w:val="0"/>
      <w:marRight w:val="0"/>
      <w:marTop w:val="0"/>
      <w:marBottom w:val="0"/>
      <w:divBdr>
        <w:top w:val="none" w:sz="0" w:space="0" w:color="auto"/>
        <w:left w:val="none" w:sz="0" w:space="0" w:color="auto"/>
        <w:bottom w:val="none" w:sz="0" w:space="0" w:color="auto"/>
        <w:right w:val="none" w:sz="0" w:space="0" w:color="auto"/>
      </w:divBdr>
      <w:divsChild>
        <w:div w:id="1584870064">
          <w:marLeft w:val="0"/>
          <w:marRight w:val="0"/>
          <w:marTop w:val="0"/>
          <w:marBottom w:val="0"/>
          <w:divBdr>
            <w:top w:val="single" w:sz="2" w:space="0" w:color="D9D9E3"/>
            <w:left w:val="single" w:sz="2" w:space="0" w:color="D9D9E3"/>
            <w:bottom w:val="single" w:sz="2" w:space="0" w:color="D9D9E3"/>
            <w:right w:val="single" w:sz="2" w:space="0" w:color="D9D9E3"/>
          </w:divBdr>
          <w:divsChild>
            <w:div w:id="305739142">
              <w:marLeft w:val="0"/>
              <w:marRight w:val="0"/>
              <w:marTop w:val="0"/>
              <w:marBottom w:val="0"/>
              <w:divBdr>
                <w:top w:val="single" w:sz="2" w:space="0" w:color="D9D9E3"/>
                <w:left w:val="single" w:sz="2" w:space="0" w:color="D9D9E3"/>
                <w:bottom w:val="single" w:sz="2" w:space="0" w:color="D9D9E3"/>
                <w:right w:val="single" w:sz="2" w:space="0" w:color="D9D9E3"/>
              </w:divBdr>
              <w:divsChild>
                <w:div w:id="248388570">
                  <w:marLeft w:val="0"/>
                  <w:marRight w:val="0"/>
                  <w:marTop w:val="0"/>
                  <w:marBottom w:val="0"/>
                  <w:divBdr>
                    <w:top w:val="single" w:sz="2" w:space="0" w:color="D9D9E3"/>
                    <w:left w:val="single" w:sz="2" w:space="0" w:color="D9D9E3"/>
                    <w:bottom w:val="single" w:sz="2" w:space="0" w:color="D9D9E3"/>
                    <w:right w:val="single" w:sz="2" w:space="0" w:color="D9D9E3"/>
                  </w:divBdr>
                  <w:divsChild>
                    <w:div w:id="838353895">
                      <w:marLeft w:val="0"/>
                      <w:marRight w:val="0"/>
                      <w:marTop w:val="0"/>
                      <w:marBottom w:val="0"/>
                      <w:divBdr>
                        <w:top w:val="single" w:sz="2" w:space="0" w:color="D9D9E3"/>
                        <w:left w:val="single" w:sz="2" w:space="0" w:color="D9D9E3"/>
                        <w:bottom w:val="single" w:sz="2" w:space="0" w:color="D9D9E3"/>
                        <w:right w:val="single" w:sz="2" w:space="0" w:color="D9D9E3"/>
                      </w:divBdr>
                      <w:divsChild>
                        <w:div w:id="2047870110">
                          <w:marLeft w:val="0"/>
                          <w:marRight w:val="0"/>
                          <w:marTop w:val="0"/>
                          <w:marBottom w:val="0"/>
                          <w:divBdr>
                            <w:top w:val="single" w:sz="2" w:space="0" w:color="D9D9E3"/>
                            <w:left w:val="single" w:sz="2" w:space="0" w:color="D9D9E3"/>
                            <w:bottom w:val="single" w:sz="2" w:space="0" w:color="D9D9E3"/>
                            <w:right w:val="single" w:sz="2" w:space="0" w:color="D9D9E3"/>
                          </w:divBdr>
                          <w:divsChild>
                            <w:div w:id="202486629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7357532">
                                  <w:marLeft w:val="0"/>
                                  <w:marRight w:val="0"/>
                                  <w:marTop w:val="0"/>
                                  <w:marBottom w:val="0"/>
                                  <w:divBdr>
                                    <w:top w:val="single" w:sz="2" w:space="0" w:color="D9D9E3"/>
                                    <w:left w:val="single" w:sz="2" w:space="0" w:color="D9D9E3"/>
                                    <w:bottom w:val="single" w:sz="2" w:space="0" w:color="D9D9E3"/>
                                    <w:right w:val="single" w:sz="2" w:space="0" w:color="D9D9E3"/>
                                  </w:divBdr>
                                  <w:divsChild>
                                    <w:div w:id="2027900371">
                                      <w:marLeft w:val="0"/>
                                      <w:marRight w:val="0"/>
                                      <w:marTop w:val="0"/>
                                      <w:marBottom w:val="0"/>
                                      <w:divBdr>
                                        <w:top w:val="single" w:sz="2" w:space="0" w:color="D9D9E3"/>
                                        <w:left w:val="single" w:sz="2" w:space="0" w:color="D9D9E3"/>
                                        <w:bottom w:val="single" w:sz="2" w:space="0" w:color="D9D9E3"/>
                                        <w:right w:val="single" w:sz="2" w:space="0" w:color="D9D9E3"/>
                                      </w:divBdr>
                                      <w:divsChild>
                                        <w:div w:id="375662901">
                                          <w:marLeft w:val="0"/>
                                          <w:marRight w:val="0"/>
                                          <w:marTop w:val="0"/>
                                          <w:marBottom w:val="0"/>
                                          <w:divBdr>
                                            <w:top w:val="single" w:sz="2" w:space="0" w:color="D9D9E3"/>
                                            <w:left w:val="single" w:sz="2" w:space="0" w:color="D9D9E3"/>
                                            <w:bottom w:val="single" w:sz="2" w:space="0" w:color="D9D9E3"/>
                                            <w:right w:val="single" w:sz="2" w:space="0" w:color="D9D9E3"/>
                                          </w:divBdr>
                                          <w:divsChild>
                                            <w:div w:id="1939749082">
                                              <w:marLeft w:val="0"/>
                                              <w:marRight w:val="0"/>
                                              <w:marTop w:val="0"/>
                                              <w:marBottom w:val="0"/>
                                              <w:divBdr>
                                                <w:top w:val="single" w:sz="2" w:space="0" w:color="D9D9E3"/>
                                                <w:left w:val="single" w:sz="2" w:space="0" w:color="D9D9E3"/>
                                                <w:bottom w:val="single" w:sz="2" w:space="0" w:color="D9D9E3"/>
                                                <w:right w:val="single" w:sz="2" w:space="0" w:color="D9D9E3"/>
                                              </w:divBdr>
                                              <w:divsChild>
                                                <w:div w:id="184707706">
                                                  <w:marLeft w:val="0"/>
                                                  <w:marRight w:val="0"/>
                                                  <w:marTop w:val="0"/>
                                                  <w:marBottom w:val="0"/>
                                                  <w:divBdr>
                                                    <w:top w:val="single" w:sz="2" w:space="0" w:color="D9D9E3"/>
                                                    <w:left w:val="single" w:sz="2" w:space="0" w:color="D9D9E3"/>
                                                    <w:bottom w:val="single" w:sz="2" w:space="0" w:color="D9D9E3"/>
                                                    <w:right w:val="single" w:sz="2" w:space="0" w:color="D9D9E3"/>
                                                  </w:divBdr>
                                                  <w:divsChild>
                                                    <w:div w:id="2145080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24254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8034922">
      <w:bodyDiv w:val="1"/>
      <w:marLeft w:val="0"/>
      <w:marRight w:val="0"/>
      <w:marTop w:val="0"/>
      <w:marBottom w:val="0"/>
      <w:divBdr>
        <w:top w:val="none" w:sz="0" w:space="0" w:color="auto"/>
        <w:left w:val="none" w:sz="0" w:space="0" w:color="auto"/>
        <w:bottom w:val="none" w:sz="0" w:space="0" w:color="auto"/>
        <w:right w:val="none" w:sz="0" w:space="0" w:color="auto"/>
      </w:divBdr>
    </w:div>
    <w:div w:id="1064791139">
      <w:bodyDiv w:val="1"/>
      <w:marLeft w:val="0"/>
      <w:marRight w:val="0"/>
      <w:marTop w:val="0"/>
      <w:marBottom w:val="0"/>
      <w:divBdr>
        <w:top w:val="none" w:sz="0" w:space="0" w:color="auto"/>
        <w:left w:val="none" w:sz="0" w:space="0" w:color="auto"/>
        <w:bottom w:val="none" w:sz="0" w:space="0" w:color="auto"/>
        <w:right w:val="none" w:sz="0" w:space="0" w:color="auto"/>
      </w:divBdr>
    </w:div>
    <w:div w:id="1221600188">
      <w:bodyDiv w:val="1"/>
      <w:marLeft w:val="0"/>
      <w:marRight w:val="0"/>
      <w:marTop w:val="0"/>
      <w:marBottom w:val="0"/>
      <w:divBdr>
        <w:top w:val="none" w:sz="0" w:space="0" w:color="auto"/>
        <w:left w:val="none" w:sz="0" w:space="0" w:color="auto"/>
        <w:bottom w:val="none" w:sz="0" w:space="0" w:color="auto"/>
        <w:right w:val="none" w:sz="0" w:space="0" w:color="auto"/>
      </w:divBdr>
    </w:div>
    <w:div w:id="1304501809">
      <w:bodyDiv w:val="1"/>
      <w:marLeft w:val="0"/>
      <w:marRight w:val="0"/>
      <w:marTop w:val="0"/>
      <w:marBottom w:val="0"/>
      <w:divBdr>
        <w:top w:val="none" w:sz="0" w:space="0" w:color="auto"/>
        <w:left w:val="none" w:sz="0" w:space="0" w:color="auto"/>
        <w:bottom w:val="none" w:sz="0" w:space="0" w:color="auto"/>
        <w:right w:val="none" w:sz="0" w:space="0" w:color="auto"/>
      </w:divBdr>
    </w:div>
    <w:div w:id="1307126965">
      <w:bodyDiv w:val="1"/>
      <w:marLeft w:val="0"/>
      <w:marRight w:val="0"/>
      <w:marTop w:val="0"/>
      <w:marBottom w:val="0"/>
      <w:divBdr>
        <w:top w:val="none" w:sz="0" w:space="0" w:color="auto"/>
        <w:left w:val="none" w:sz="0" w:space="0" w:color="auto"/>
        <w:bottom w:val="none" w:sz="0" w:space="0" w:color="auto"/>
        <w:right w:val="none" w:sz="0" w:space="0" w:color="auto"/>
      </w:divBdr>
    </w:div>
    <w:div w:id="1545025613">
      <w:bodyDiv w:val="1"/>
      <w:marLeft w:val="0"/>
      <w:marRight w:val="0"/>
      <w:marTop w:val="0"/>
      <w:marBottom w:val="0"/>
      <w:divBdr>
        <w:top w:val="none" w:sz="0" w:space="0" w:color="auto"/>
        <w:left w:val="none" w:sz="0" w:space="0" w:color="auto"/>
        <w:bottom w:val="none" w:sz="0" w:space="0" w:color="auto"/>
        <w:right w:val="none" w:sz="0" w:space="0" w:color="auto"/>
      </w:divBdr>
    </w:div>
    <w:div w:id="1558205939">
      <w:bodyDiv w:val="1"/>
      <w:marLeft w:val="0"/>
      <w:marRight w:val="0"/>
      <w:marTop w:val="0"/>
      <w:marBottom w:val="0"/>
      <w:divBdr>
        <w:top w:val="none" w:sz="0" w:space="0" w:color="auto"/>
        <w:left w:val="none" w:sz="0" w:space="0" w:color="auto"/>
        <w:bottom w:val="none" w:sz="0" w:space="0" w:color="auto"/>
        <w:right w:val="none" w:sz="0" w:space="0" w:color="auto"/>
      </w:divBdr>
    </w:div>
    <w:div w:id="1690401230">
      <w:bodyDiv w:val="1"/>
      <w:marLeft w:val="0"/>
      <w:marRight w:val="0"/>
      <w:marTop w:val="0"/>
      <w:marBottom w:val="0"/>
      <w:divBdr>
        <w:top w:val="none" w:sz="0" w:space="0" w:color="auto"/>
        <w:left w:val="none" w:sz="0" w:space="0" w:color="auto"/>
        <w:bottom w:val="none" w:sz="0" w:space="0" w:color="auto"/>
        <w:right w:val="none" w:sz="0" w:space="0" w:color="auto"/>
      </w:divBdr>
    </w:div>
    <w:div w:id="1716075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Dig</b:Tag>
    <b:SourceType>InternetSite</b:SourceType>
    <b:Guid>{2384FC58-EEFC-4F8A-8A50-4D52051A3F92}</b:Guid>
    <b:URL>Digital inclusion in Wales (gov.wales)</b:URL>
    <b:RefOrder>1</b:RefOrder>
  </b:Source>
</b:Sources>
</file>

<file path=customXml/itemProps1.xml><?xml version="1.0" encoding="utf-8"?>
<ds:datastoreItem xmlns:ds="http://schemas.openxmlformats.org/officeDocument/2006/customXml" ds:itemID="{92AFF5F1-E2E7-48F7-BA2C-E760BBD7E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2313</Words>
  <Characters>13185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Khizar Shahid</dc:creator>
  <cp:keywords/>
  <dc:description/>
  <cp:lastModifiedBy>Khizar Shahid</cp:lastModifiedBy>
  <cp:revision>12</cp:revision>
  <dcterms:created xsi:type="dcterms:W3CDTF">2023-12-13T13:38:00Z</dcterms:created>
  <dcterms:modified xsi:type="dcterms:W3CDTF">2023-12-15T03:32:00Z</dcterms:modified>
</cp:coreProperties>
</file>