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4A80" w:rsidRPr="005C1615" w:rsidRDefault="00E41CED" w:rsidP="00E41CED">
      <w:pPr>
        <w:spacing w:after="0" w:line="360" w:lineRule="auto"/>
        <w:jc w:val="center"/>
        <w:rPr>
          <w:b/>
          <w:lang w:val="en-GB"/>
        </w:rPr>
      </w:pPr>
      <w:r w:rsidRPr="005C1615">
        <w:rPr>
          <w:b/>
          <w:lang w:val="en-GB"/>
        </w:rPr>
        <w:t>LCBB4004 – Consultation Project – Weekly Project</w:t>
      </w:r>
    </w:p>
    <w:tbl>
      <w:tblPr>
        <w:tblStyle w:val="TableGrid"/>
        <w:tblW w:w="0" w:type="auto"/>
        <w:tblLook w:val="04A0" w:firstRow="1" w:lastRow="0" w:firstColumn="1" w:lastColumn="0" w:noHBand="0" w:noVBand="1"/>
      </w:tblPr>
      <w:tblGrid>
        <w:gridCol w:w="4508"/>
        <w:gridCol w:w="4509"/>
      </w:tblGrid>
      <w:tr w:rsidR="00E41CED" w:rsidRPr="005C1615" w:rsidTr="00EA0155">
        <w:tc>
          <w:tcPr>
            <w:tcW w:w="4508" w:type="dxa"/>
          </w:tcPr>
          <w:p w:rsidR="00E41CED" w:rsidRPr="005C1615" w:rsidRDefault="00E41CED" w:rsidP="00E41CED">
            <w:pPr>
              <w:spacing w:line="360" w:lineRule="auto"/>
              <w:rPr>
                <w:lang w:val="en-GB"/>
              </w:rPr>
            </w:pPr>
            <w:r w:rsidRPr="005C1615">
              <w:rPr>
                <w:lang w:val="en-GB"/>
              </w:rPr>
              <w:t>Student Name</w:t>
            </w:r>
          </w:p>
        </w:tc>
        <w:tc>
          <w:tcPr>
            <w:tcW w:w="4509" w:type="dxa"/>
          </w:tcPr>
          <w:p w:rsidR="00E41CED" w:rsidRPr="00FC63FC" w:rsidRDefault="00FE66E6" w:rsidP="00E41CED">
            <w:pPr>
              <w:spacing w:line="360" w:lineRule="auto"/>
              <w:rPr>
                <w:rFonts w:cstheme="minorHAnsi"/>
                <w:lang w:val="en-GB"/>
              </w:rPr>
            </w:pPr>
            <w:proofErr w:type="spellStart"/>
            <w:r w:rsidRPr="00FC63FC">
              <w:rPr>
                <w:rFonts w:cstheme="minorHAnsi"/>
                <w:color w:val="222222"/>
                <w:shd w:val="clear" w:color="auto" w:fill="FFFFFF"/>
              </w:rPr>
              <w:t>Muscinschi</w:t>
            </w:r>
            <w:proofErr w:type="spellEnd"/>
            <w:r w:rsidRPr="00FC63FC">
              <w:rPr>
                <w:rFonts w:cstheme="minorHAnsi"/>
                <w:color w:val="222222"/>
                <w:shd w:val="clear" w:color="auto" w:fill="FFFFFF"/>
              </w:rPr>
              <w:t xml:space="preserve"> Elena</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Student ID Number</w:t>
            </w:r>
          </w:p>
        </w:tc>
        <w:tc>
          <w:tcPr>
            <w:tcW w:w="4509" w:type="dxa"/>
          </w:tcPr>
          <w:p w:rsidR="00E41CED" w:rsidRPr="00FC63FC" w:rsidRDefault="00FE66E6" w:rsidP="00E41CED">
            <w:pPr>
              <w:spacing w:line="360" w:lineRule="auto"/>
              <w:rPr>
                <w:rFonts w:cstheme="minorHAnsi"/>
                <w:lang w:val="en-GB"/>
              </w:rPr>
            </w:pPr>
            <w:r w:rsidRPr="00FC63FC">
              <w:rPr>
                <w:rFonts w:cstheme="minorHAnsi"/>
                <w:color w:val="222222"/>
                <w:shd w:val="clear" w:color="auto" w:fill="FFFFFF"/>
              </w:rPr>
              <w:t>2114907</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 xml:space="preserve">Week </w:t>
            </w:r>
          </w:p>
        </w:tc>
        <w:tc>
          <w:tcPr>
            <w:tcW w:w="4509" w:type="dxa"/>
          </w:tcPr>
          <w:p w:rsidR="00E41CED" w:rsidRPr="005C1615" w:rsidRDefault="00E41CED" w:rsidP="00E41CED">
            <w:pPr>
              <w:spacing w:line="360" w:lineRule="auto"/>
              <w:rPr>
                <w:lang w:val="en-GB"/>
              </w:rPr>
            </w:pPr>
            <w:r w:rsidRPr="005C1615">
              <w:rPr>
                <w:lang w:val="en-GB"/>
              </w:rPr>
              <w:t>1</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Programme</w:t>
            </w:r>
          </w:p>
        </w:tc>
        <w:tc>
          <w:tcPr>
            <w:tcW w:w="4509" w:type="dxa"/>
          </w:tcPr>
          <w:p w:rsidR="00E41CED" w:rsidRPr="005C1615" w:rsidRDefault="00E41CED" w:rsidP="00E41CED">
            <w:pPr>
              <w:spacing w:line="360" w:lineRule="auto"/>
              <w:rPr>
                <w:lang w:val="en-GB"/>
              </w:rPr>
            </w:pPr>
            <w:r w:rsidRPr="005C1615">
              <w:rPr>
                <w:lang w:val="en-GB"/>
              </w:rPr>
              <w:t>BA Business Management</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Module</w:t>
            </w:r>
          </w:p>
        </w:tc>
        <w:tc>
          <w:tcPr>
            <w:tcW w:w="4509" w:type="dxa"/>
          </w:tcPr>
          <w:p w:rsidR="00E41CED" w:rsidRPr="005C1615" w:rsidRDefault="00E41CED" w:rsidP="00E41CED">
            <w:pPr>
              <w:spacing w:line="360" w:lineRule="auto"/>
              <w:rPr>
                <w:lang w:val="en-GB"/>
              </w:rPr>
            </w:pPr>
            <w:r w:rsidRPr="005C1615">
              <w:rPr>
                <w:lang w:val="en-GB"/>
              </w:rPr>
              <w:t>Marketing Fundamentals</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Module Code</w:t>
            </w:r>
          </w:p>
        </w:tc>
        <w:tc>
          <w:tcPr>
            <w:tcW w:w="4509" w:type="dxa"/>
          </w:tcPr>
          <w:p w:rsidR="00E41CED" w:rsidRPr="005C1615" w:rsidRDefault="00E41CED" w:rsidP="00E41CED">
            <w:pPr>
              <w:spacing w:line="360" w:lineRule="auto"/>
              <w:rPr>
                <w:lang w:val="en-GB"/>
              </w:rPr>
            </w:pPr>
            <w:r w:rsidRPr="005C1615">
              <w:rPr>
                <w:lang w:val="en-GB"/>
              </w:rPr>
              <w:t>LCBB4004</w:t>
            </w:r>
          </w:p>
        </w:tc>
      </w:tr>
      <w:tr w:rsidR="00E41CED" w:rsidRPr="005C1615" w:rsidTr="00EA0155">
        <w:tc>
          <w:tcPr>
            <w:tcW w:w="4508" w:type="dxa"/>
          </w:tcPr>
          <w:p w:rsidR="00E41CED" w:rsidRPr="005C1615" w:rsidRDefault="00E41CED" w:rsidP="00E41CED">
            <w:pPr>
              <w:spacing w:line="360" w:lineRule="auto"/>
              <w:rPr>
                <w:lang w:val="en-GB"/>
              </w:rPr>
            </w:pPr>
            <w:r w:rsidRPr="005C1615">
              <w:rPr>
                <w:lang w:val="en-GB"/>
              </w:rPr>
              <w:t>Lecturer</w:t>
            </w:r>
          </w:p>
        </w:tc>
        <w:tc>
          <w:tcPr>
            <w:tcW w:w="4509" w:type="dxa"/>
          </w:tcPr>
          <w:p w:rsidR="00E41CED" w:rsidRPr="005C1615" w:rsidRDefault="00E41CED" w:rsidP="00E41CED">
            <w:pPr>
              <w:spacing w:line="360" w:lineRule="auto"/>
              <w:rPr>
                <w:lang w:val="en-GB"/>
              </w:rPr>
            </w:pPr>
            <w:proofErr w:type="spellStart"/>
            <w:r w:rsidRPr="005C1615">
              <w:rPr>
                <w:lang w:val="en-GB"/>
              </w:rPr>
              <w:t>Efua</w:t>
            </w:r>
            <w:proofErr w:type="spellEnd"/>
            <w:r w:rsidRPr="005C1615">
              <w:rPr>
                <w:lang w:val="en-GB"/>
              </w:rPr>
              <w:t xml:space="preserve"> Adams</w:t>
            </w:r>
          </w:p>
        </w:tc>
      </w:tr>
      <w:tr w:rsidR="00E41CED" w:rsidRPr="005C1615" w:rsidTr="00EA0155">
        <w:tc>
          <w:tcPr>
            <w:tcW w:w="9017" w:type="dxa"/>
            <w:gridSpan w:val="2"/>
          </w:tcPr>
          <w:p w:rsidR="00E41CED" w:rsidRPr="005C1615" w:rsidRDefault="00E41CED" w:rsidP="00E41CED">
            <w:pPr>
              <w:spacing w:line="360" w:lineRule="auto"/>
              <w:jc w:val="center"/>
              <w:rPr>
                <w:lang w:val="en-GB"/>
              </w:rPr>
            </w:pPr>
            <w:r w:rsidRPr="005C1615">
              <w:rPr>
                <w:lang w:val="en-GB"/>
              </w:rPr>
              <w:t>Brief explanation of the relevant theories adopted</w:t>
            </w:r>
          </w:p>
        </w:tc>
      </w:tr>
      <w:tr w:rsidR="00E41CED" w:rsidRPr="005C1615" w:rsidTr="00EA0155">
        <w:tc>
          <w:tcPr>
            <w:tcW w:w="9017" w:type="dxa"/>
            <w:gridSpan w:val="2"/>
          </w:tcPr>
          <w:p w:rsidR="00E41CED" w:rsidRPr="005C1615" w:rsidRDefault="00E41CED" w:rsidP="00E41CED">
            <w:pPr>
              <w:spacing w:line="360" w:lineRule="auto"/>
              <w:rPr>
                <w:lang w:val="en-GB"/>
              </w:rPr>
            </w:pPr>
            <w:proofErr w:type="spellStart"/>
            <w:r w:rsidRPr="005C1615">
              <w:rPr>
                <w:lang w:val="en-GB"/>
              </w:rPr>
              <w:t>Hollebeek</w:t>
            </w:r>
            <w:proofErr w:type="spellEnd"/>
            <w:r w:rsidRPr="005C1615">
              <w:rPr>
                <w:lang w:val="en-GB"/>
              </w:rPr>
              <w:t xml:space="preserve">, Clark &amp; </w:t>
            </w:r>
            <w:proofErr w:type="spellStart"/>
            <w:r w:rsidRPr="005C1615">
              <w:rPr>
                <w:lang w:val="en-GB"/>
              </w:rPr>
              <w:t>Macky</w:t>
            </w:r>
            <w:proofErr w:type="spellEnd"/>
            <w:r w:rsidRPr="005C1615">
              <w:rPr>
                <w:lang w:val="en-GB"/>
              </w:rPr>
              <w:t xml:space="preserve"> (2020) theorise social presence theory (SPT) as the extent of the salience of another individual in the engagement and the resultant salience of the interpersonal associations. In addition, </w:t>
            </w:r>
            <w:proofErr w:type="spellStart"/>
            <w:r w:rsidRPr="005C1615">
              <w:rPr>
                <w:lang w:val="en-GB"/>
              </w:rPr>
              <w:t>Alasfor</w:t>
            </w:r>
            <w:proofErr w:type="spellEnd"/>
            <w:r w:rsidRPr="005C1615">
              <w:rPr>
                <w:lang w:val="en-GB"/>
              </w:rPr>
              <w:t xml:space="preserve"> (2021) defines SPT as the extent to which an individual is assumed as an "actual person" in arbitrated communication. The emergence of SPT is significant in foreseeing customer satisfaction during a computer-mediated form of communication, which offers a 60 percent contribution of the variance. Conceptually, intimacy and immediacy are two essential concepts on which the construction of social presence is based. These conceptions offer a consequential relationship between a communicator and the object of his communication. </w:t>
            </w:r>
          </w:p>
          <w:p w:rsidR="00E41CED" w:rsidRPr="005C1615" w:rsidRDefault="00E41CED" w:rsidP="00E41CED">
            <w:pPr>
              <w:spacing w:line="360" w:lineRule="auto"/>
              <w:rPr>
                <w:lang w:val="en-GB"/>
              </w:rPr>
            </w:pPr>
            <w:proofErr w:type="spellStart"/>
            <w:r w:rsidRPr="005C1615">
              <w:rPr>
                <w:lang w:val="en-GB"/>
              </w:rPr>
              <w:t>Alahakoon</w:t>
            </w:r>
            <w:proofErr w:type="spellEnd"/>
            <w:r w:rsidRPr="005C1615">
              <w:rPr>
                <w:lang w:val="en-GB"/>
              </w:rPr>
              <w:t xml:space="preserve">, Pike &amp; </w:t>
            </w:r>
            <w:proofErr w:type="spellStart"/>
            <w:r w:rsidRPr="005C1615">
              <w:rPr>
                <w:lang w:val="en-GB"/>
              </w:rPr>
              <w:t>Beatson</w:t>
            </w:r>
            <w:proofErr w:type="spellEnd"/>
            <w:r w:rsidRPr="005C1615">
              <w:rPr>
                <w:lang w:val="en-GB"/>
              </w:rPr>
              <w:t xml:space="preserve"> (2021) theorise the theory of reasoned action (TRA) for better comprehending the relationship between intentions, behaviours and attitudes. The main intention of TRA is to focus on the constructs of subjective norm, attitude and perceived control, explaining an immense extent of the variance in behavioural intention and foreseeing a number of different behaviours too (</w:t>
            </w:r>
            <w:proofErr w:type="spellStart"/>
            <w:r w:rsidRPr="005C1615">
              <w:rPr>
                <w:lang w:val="en-GB"/>
              </w:rPr>
              <w:t>Karnowski</w:t>
            </w:r>
            <w:proofErr w:type="spellEnd"/>
            <w:r w:rsidRPr="005C1615">
              <w:rPr>
                <w:lang w:val="en-GB"/>
              </w:rPr>
              <w:t xml:space="preserve">, Leonhard &amp; </w:t>
            </w:r>
            <w:proofErr w:type="spellStart"/>
            <w:r w:rsidRPr="005C1615">
              <w:rPr>
                <w:lang w:val="en-GB"/>
              </w:rPr>
              <w:t>Kümpel</w:t>
            </w:r>
            <w:proofErr w:type="spellEnd"/>
            <w:r w:rsidRPr="005C1615">
              <w:rPr>
                <w:lang w:val="en-GB"/>
              </w:rPr>
              <w:t>, 2018). The TRA assumes an individual's attitudes towards the behavioural intention of influential people and groups, influencing those attitudes.</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Reflection and Advice to the Company</w:t>
            </w:r>
          </w:p>
        </w:tc>
      </w:tr>
      <w:tr w:rsidR="00E41CED" w:rsidRPr="005C1615" w:rsidTr="00EA0155">
        <w:tc>
          <w:tcPr>
            <w:tcW w:w="9017" w:type="dxa"/>
            <w:gridSpan w:val="2"/>
          </w:tcPr>
          <w:p w:rsidR="00E41CED" w:rsidRPr="005C1615" w:rsidRDefault="00E41CED" w:rsidP="00E41CED">
            <w:pPr>
              <w:spacing w:line="360" w:lineRule="auto"/>
              <w:rPr>
                <w:i/>
                <w:lang w:val="en-GB"/>
              </w:rPr>
            </w:pPr>
            <w:r w:rsidRPr="005C1615">
              <w:rPr>
                <w:lang w:val="en-GB"/>
              </w:rPr>
              <w:t xml:space="preserve">The presence of social commerce has assisted in reducing the paucity of human and social elements as considered to hinder the development of e-commerce. Social presence is perceived as a new e-commerce evolution, combining social and commercial activities by integrating social technologies into e-commerce websites. The cohesive instigation of social presence to e-commerce significantly increases the extent of social presences in an online environment and reveals a significant impact on trust (Liu, </w:t>
            </w:r>
            <w:proofErr w:type="spellStart"/>
            <w:r w:rsidRPr="005C1615">
              <w:rPr>
                <w:lang w:val="en-GB"/>
              </w:rPr>
              <w:t>Bao</w:t>
            </w:r>
            <w:proofErr w:type="spellEnd"/>
            <w:r w:rsidRPr="005C1615">
              <w:rPr>
                <w:lang w:val="en-GB"/>
              </w:rPr>
              <w:t xml:space="preserve"> &amp; Zheng, 2019; Fleischer, </w:t>
            </w:r>
            <w:proofErr w:type="spellStart"/>
            <w:r w:rsidRPr="005C1615">
              <w:rPr>
                <w:lang w:val="en-GB"/>
              </w:rPr>
              <w:t>Ert</w:t>
            </w:r>
            <w:proofErr w:type="spellEnd"/>
            <w:r w:rsidRPr="005C1615">
              <w:rPr>
                <w:lang w:val="en-GB"/>
              </w:rPr>
              <w:t xml:space="preserve"> &amp; Bar-Nahum, 2021; </w:t>
            </w:r>
            <w:proofErr w:type="spellStart"/>
            <w:r w:rsidRPr="005C1615">
              <w:rPr>
                <w:lang w:val="en-GB"/>
              </w:rPr>
              <w:t>Pongpaew</w:t>
            </w:r>
            <w:proofErr w:type="spellEnd"/>
            <w:r w:rsidRPr="005C1615">
              <w:rPr>
                <w:lang w:val="en-GB"/>
              </w:rPr>
              <w:t xml:space="preserve">, </w:t>
            </w:r>
            <w:proofErr w:type="spellStart"/>
            <w:r w:rsidRPr="005C1615">
              <w:rPr>
                <w:lang w:val="en-GB"/>
              </w:rPr>
              <w:t>Speece</w:t>
            </w:r>
            <w:proofErr w:type="spellEnd"/>
            <w:r w:rsidRPr="005C1615">
              <w:rPr>
                <w:lang w:val="en-GB"/>
              </w:rPr>
              <w:t xml:space="preserve"> &amp; </w:t>
            </w:r>
            <w:proofErr w:type="spellStart"/>
            <w:r w:rsidRPr="005C1615">
              <w:rPr>
                <w:lang w:val="en-GB"/>
              </w:rPr>
              <w:t>Tiangsoongnern</w:t>
            </w:r>
            <w:proofErr w:type="spellEnd"/>
            <w:r w:rsidRPr="005C1615">
              <w:rPr>
                <w:lang w:val="en-GB"/>
              </w:rPr>
              <w:t xml:space="preserve">, 2017; </w:t>
            </w:r>
            <w:proofErr w:type="spellStart"/>
            <w:r w:rsidRPr="005C1615">
              <w:rPr>
                <w:lang w:val="en-GB"/>
              </w:rPr>
              <w:t>Koponen</w:t>
            </w:r>
            <w:proofErr w:type="spellEnd"/>
            <w:r w:rsidRPr="005C1615">
              <w:rPr>
                <w:lang w:val="en-GB"/>
              </w:rPr>
              <w:t xml:space="preserve"> &amp; </w:t>
            </w:r>
            <w:proofErr w:type="spellStart"/>
            <w:r w:rsidRPr="005C1615">
              <w:rPr>
                <w:lang w:val="en-GB"/>
              </w:rPr>
              <w:t>Rytsy</w:t>
            </w:r>
            <w:proofErr w:type="spellEnd"/>
            <w:r w:rsidRPr="005C1615">
              <w:rPr>
                <w:lang w:val="en-GB"/>
              </w:rPr>
              <w:t xml:space="preserve">, 2020). </w:t>
            </w:r>
          </w:p>
          <w:p w:rsidR="00E41CED" w:rsidRPr="005C1615" w:rsidRDefault="00E41CED" w:rsidP="00E41CED">
            <w:pPr>
              <w:spacing w:line="360" w:lineRule="auto"/>
              <w:rPr>
                <w:lang w:val="en-GB"/>
              </w:rPr>
            </w:pPr>
            <w:r w:rsidRPr="005C1615">
              <w:rPr>
                <w:lang w:val="en-GB"/>
              </w:rPr>
              <w:t>Perceived social presence has appeared amongst the latest and revolutionised platforms for online shopping, and leveraging social networking power specifically in the purchase of oyster. The relationship of perceived social presence has been deliberately notified with trust and enjoyment. Additionally, the contribution of perceived social presence has emerged in order to design social commerce solutions to fulfil enjoyment in cross-cultural domains (Shen, 2016; Huang, 2017).</w:t>
            </w:r>
          </w:p>
          <w:p w:rsidR="00E41CED" w:rsidRPr="005C1615" w:rsidRDefault="00E41CED" w:rsidP="00E41CED">
            <w:pPr>
              <w:spacing w:line="360" w:lineRule="auto"/>
              <w:rPr>
                <w:lang w:val="en-GB"/>
              </w:rPr>
            </w:pPr>
            <w:r w:rsidRPr="005C1615">
              <w:rPr>
                <w:lang w:val="en-GB"/>
              </w:rPr>
              <w:t>Perceived usefulness has been considered an emerging concept in enhancing an individual's job performance in an organisational context. Moreover, the influence of perceived usefulness has been appealing towards attitude specifically to e-commerce. Perceived usefulness is categorised as individual perception, showing online shopping attitude through the internet (</w:t>
            </w:r>
            <w:proofErr w:type="spellStart"/>
            <w:r w:rsidRPr="005C1615">
              <w:rPr>
                <w:lang w:val="en-GB"/>
              </w:rPr>
              <w:t>Alahakoon</w:t>
            </w:r>
            <w:proofErr w:type="spellEnd"/>
            <w:r w:rsidRPr="005C1615">
              <w:rPr>
                <w:lang w:val="en-GB"/>
              </w:rPr>
              <w:t xml:space="preserve">, Pike &amp; </w:t>
            </w:r>
            <w:proofErr w:type="spellStart"/>
            <w:r w:rsidRPr="005C1615">
              <w:rPr>
                <w:lang w:val="en-GB"/>
              </w:rPr>
              <w:t>Beatson</w:t>
            </w:r>
            <w:proofErr w:type="spellEnd"/>
            <w:r w:rsidRPr="005C1615">
              <w:rPr>
                <w:lang w:val="en-GB"/>
              </w:rPr>
              <w:t xml:space="preserve">, 2021). Thereby, usefulness is an individual perception that shopping performance will be increased while using the internet as shopping media. Trust dimensions are found interactively in e-commerce to cast their impact on consumer behaviour. It has been emphasised that enjoyment is a significant antecedent of behavioural intention and attitude in the context of information systems as well as in e-commerce (Liu, </w:t>
            </w:r>
            <w:proofErr w:type="spellStart"/>
            <w:r w:rsidRPr="005C1615">
              <w:rPr>
                <w:lang w:val="en-GB"/>
              </w:rPr>
              <w:t>Bao</w:t>
            </w:r>
            <w:proofErr w:type="spellEnd"/>
            <w:r w:rsidRPr="005C1615">
              <w:rPr>
                <w:lang w:val="en-GB"/>
              </w:rPr>
              <w:t xml:space="preserve"> &amp; Zheng, 2019). Enjoyment can be referred to as the happiness and excitement introduced from information technology use. Utilitarian systems are used to demonstrate the influence of enjoyment on user attitudes.</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Reference List</w:t>
            </w:r>
          </w:p>
        </w:tc>
      </w:tr>
      <w:tr w:rsidR="00E41CED" w:rsidRPr="005C1615" w:rsidTr="00EA0155">
        <w:tc>
          <w:tcPr>
            <w:tcW w:w="9017" w:type="dxa"/>
            <w:gridSpan w:val="2"/>
          </w:tcPr>
          <w:p w:rsidR="00E41CED" w:rsidRPr="005C1615" w:rsidRDefault="00E41CED" w:rsidP="00E41CED">
            <w:pPr>
              <w:spacing w:line="360" w:lineRule="auto"/>
              <w:rPr>
                <w:lang w:val="en-GB"/>
              </w:rPr>
            </w:pPr>
            <w:proofErr w:type="spellStart"/>
            <w:r w:rsidRPr="005C1615">
              <w:rPr>
                <w:lang w:val="en-GB"/>
              </w:rPr>
              <w:t>Alahakoon</w:t>
            </w:r>
            <w:proofErr w:type="spellEnd"/>
            <w:r w:rsidRPr="005C1615">
              <w:rPr>
                <w:lang w:val="en-GB"/>
              </w:rPr>
              <w:t xml:space="preserve">, T., Pike, S. &amp; </w:t>
            </w:r>
            <w:proofErr w:type="spellStart"/>
            <w:r w:rsidRPr="005C1615">
              <w:rPr>
                <w:lang w:val="en-GB"/>
              </w:rPr>
              <w:t>Beatson</w:t>
            </w:r>
            <w:proofErr w:type="spellEnd"/>
            <w:r w:rsidRPr="005C1615">
              <w:rPr>
                <w:lang w:val="en-GB"/>
              </w:rPr>
              <w:t>, A., (2021) A model of destination image for transformative travel. In </w:t>
            </w:r>
            <w:r w:rsidRPr="005C1615">
              <w:rPr>
                <w:i/>
                <w:iCs/>
                <w:lang w:val="en-GB"/>
              </w:rPr>
              <w:t>Collection of TTRA 2021 Research Papers and Abstracts: 51st Annual Travel and Tourism Research Association International Conference</w:t>
            </w:r>
            <w:r w:rsidRPr="005C1615">
              <w:rPr>
                <w:lang w:val="en-GB"/>
              </w:rPr>
              <w:t>. Travel and Tourism Research Association.</w:t>
            </w:r>
          </w:p>
          <w:p w:rsidR="00E41CED" w:rsidRPr="005C1615" w:rsidRDefault="00E41CED" w:rsidP="00E41CED">
            <w:pPr>
              <w:spacing w:line="360" w:lineRule="auto"/>
              <w:rPr>
                <w:lang w:val="en-GB"/>
              </w:rPr>
            </w:pPr>
            <w:proofErr w:type="spellStart"/>
            <w:r w:rsidRPr="005C1615">
              <w:rPr>
                <w:lang w:val="en-GB"/>
              </w:rPr>
              <w:t>Alasfor</w:t>
            </w:r>
            <w:proofErr w:type="spellEnd"/>
            <w:r w:rsidRPr="005C1615">
              <w:rPr>
                <w:lang w:val="en-GB"/>
              </w:rPr>
              <w:t>, K., (2021) Impact of showing a male instructor’s face on female students’ perceived social presence, satisfaction, and comprehension in distance education in a conservative, gender-segregated culture. </w:t>
            </w:r>
            <w:r w:rsidRPr="005C1615">
              <w:rPr>
                <w:i/>
                <w:iCs/>
                <w:lang w:val="en-GB"/>
              </w:rPr>
              <w:t>Educational Technology Research and Development</w:t>
            </w:r>
            <w:r w:rsidRPr="005C1615">
              <w:rPr>
                <w:lang w:val="en-GB"/>
              </w:rPr>
              <w:t>, 1-12.</w:t>
            </w:r>
          </w:p>
          <w:p w:rsidR="00E41CED" w:rsidRPr="005C1615" w:rsidRDefault="00E41CED" w:rsidP="00E41CED">
            <w:pPr>
              <w:spacing w:line="360" w:lineRule="auto"/>
              <w:rPr>
                <w:lang w:val="en-GB"/>
              </w:rPr>
            </w:pPr>
            <w:r w:rsidRPr="005C1615">
              <w:rPr>
                <w:lang w:val="en-GB"/>
              </w:rPr>
              <w:t xml:space="preserve">Arshad, T., Malik, B. &amp; </w:t>
            </w:r>
            <w:proofErr w:type="spellStart"/>
            <w:r w:rsidRPr="005C1615">
              <w:rPr>
                <w:lang w:val="en-GB"/>
              </w:rPr>
              <w:t>Mujahid</w:t>
            </w:r>
            <w:proofErr w:type="spellEnd"/>
            <w:r w:rsidRPr="005C1615">
              <w:rPr>
                <w:lang w:val="en-GB"/>
              </w:rPr>
              <w:t>, A.B., (2021) State Of Being Perplexed: The Application of TAM on Latex Usage among the Researchers of Academia. </w:t>
            </w:r>
            <w:r w:rsidRPr="005C1615">
              <w:rPr>
                <w:i/>
                <w:iCs/>
                <w:lang w:val="en-GB"/>
              </w:rPr>
              <w:t>Journal of the Research Society of Pakistan</w:t>
            </w:r>
            <w:r w:rsidRPr="005C1615">
              <w:rPr>
                <w:lang w:val="en-GB"/>
              </w:rPr>
              <w:t>, </w:t>
            </w:r>
            <w:r w:rsidRPr="005C1615">
              <w:rPr>
                <w:i/>
                <w:iCs/>
                <w:lang w:val="en-GB"/>
              </w:rPr>
              <w:t>58</w:t>
            </w:r>
            <w:r w:rsidRPr="005C1615">
              <w:rPr>
                <w:lang w:val="en-GB"/>
              </w:rPr>
              <w:t>(3), 196.</w:t>
            </w:r>
          </w:p>
          <w:p w:rsidR="00E41CED" w:rsidRPr="005C1615" w:rsidRDefault="00E41CED" w:rsidP="00E41CED">
            <w:pPr>
              <w:spacing w:line="360" w:lineRule="auto"/>
              <w:rPr>
                <w:lang w:val="en-GB"/>
              </w:rPr>
            </w:pPr>
            <w:r w:rsidRPr="005C1615">
              <w:rPr>
                <w:lang w:val="en-GB"/>
              </w:rPr>
              <w:t xml:space="preserve">Arteaga Sánchez, R., </w:t>
            </w:r>
            <w:proofErr w:type="spellStart"/>
            <w:r w:rsidRPr="005C1615">
              <w:rPr>
                <w:lang w:val="en-GB"/>
              </w:rPr>
              <w:t>Cortijo</w:t>
            </w:r>
            <w:proofErr w:type="spellEnd"/>
            <w:r w:rsidRPr="005C1615">
              <w:rPr>
                <w:lang w:val="en-GB"/>
              </w:rPr>
              <w:t xml:space="preserve">, V. &amp; </w:t>
            </w:r>
            <w:proofErr w:type="spellStart"/>
            <w:r w:rsidRPr="005C1615">
              <w:rPr>
                <w:lang w:val="en-GB"/>
              </w:rPr>
              <w:t>Javed</w:t>
            </w:r>
            <w:proofErr w:type="spellEnd"/>
            <w:r w:rsidRPr="005C1615">
              <w:rPr>
                <w:lang w:val="en-GB"/>
              </w:rPr>
              <w:t>, U., (2019) Factors driving the adoption of Facebook in higher education. </w:t>
            </w:r>
            <w:r w:rsidRPr="005C1615">
              <w:rPr>
                <w:i/>
                <w:iCs/>
                <w:lang w:val="en-GB"/>
              </w:rPr>
              <w:t>E-Learning and Digital Media</w:t>
            </w:r>
            <w:r w:rsidRPr="005C1615">
              <w:rPr>
                <w:lang w:val="en-GB"/>
              </w:rPr>
              <w:t>, </w:t>
            </w:r>
            <w:r w:rsidRPr="005C1615">
              <w:rPr>
                <w:i/>
                <w:iCs/>
                <w:lang w:val="en-GB"/>
              </w:rPr>
              <w:t>16</w:t>
            </w:r>
            <w:r w:rsidRPr="005C1615">
              <w:rPr>
                <w:lang w:val="en-GB"/>
              </w:rPr>
              <w:t>(6), 455-474.</w:t>
            </w:r>
          </w:p>
          <w:p w:rsidR="00E41CED" w:rsidRPr="005C1615" w:rsidRDefault="00E41CED" w:rsidP="00E41CED">
            <w:pPr>
              <w:spacing w:line="360" w:lineRule="auto"/>
              <w:rPr>
                <w:lang w:val="en-GB"/>
              </w:rPr>
            </w:pPr>
            <w:r w:rsidRPr="005C1615">
              <w:rPr>
                <w:lang w:val="en-GB"/>
              </w:rPr>
              <w:t xml:space="preserve">Fleischer, A., </w:t>
            </w:r>
            <w:proofErr w:type="spellStart"/>
            <w:r w:rsidRPr="005C1615">
              <w:rPr>
                <w:lang w:val="en-GB"/>
              </w:rPr>
              <w:t>Ert</w:t>
            </w:r>
            <w:proofErr w:type="spellEnd"/>
            <w:r w:rsidRPr="005C1615">
              <w:rPr>
                <w:lang w:val="en-GB"/>
              </w:rPr>
              <w:t>, E. &amp; Bar-Nahum, Z., (2021) The Role of Trust Indicators in a Digital Platform: A Differentiated Goods Approach in an Airbnb Market. </w:t>
            </w:r>
            <w:r w:rsidRPr="005C1615">
              <w:rPr>
                <w:i/>
                <w:iCs/>
                <w:lang w:val="en-GB"/>
              </w:rPr>
              <w:t>Journal of Travel Research</w:t>
            </w:r>
            <w:r w:rsidRPr="005C1615">
              <w:rPr>
                <w:lang w:val="en-GB"/>
              </w:rPr>
              <w:t>, 00472875211021660.</w:t>
            </w:r>
          </w:p>
          <w:p w:rsidR="00E41CED" w:rsidRPr="005C1615" w:rsidRDefault="00E41CED" w:rsidP="00E41CED">
            <w:pPr>
              <w:spacing w:line="360" w:lineRule="auto"/>
              <w:rPr>
                <w:lang w:val="en-GB"/>
              </w:rPr>
            </w:pPr>
            <w:proofErr w:type="spellStart"/>
            <w:r w:rsidRPr="005C1615">
              <w:rPr>
                <w:lang w:val="en-GB"/>
              </w:rPr>
              <w:t>Giovenco</w:t>
            </w:r>
            <w:proofErr w:type="spellEnd"/>
            <w:r w:rsidRPr="005C1615">
              <w:rPr>
                <w:lang w:val="en-GB"/>
              </w:rPr>
              <w:t xml:space="preserve">, D. P., Spillane, T. E., &amp; </w:t>
            </w:r>
            <w:proofErr w:type="spellStart"/>
            <w:r w:rsidRPr="005C1615">
              <w:rPr>
                <w:lang w:val="en-GB"/>
              </w:rPr>
              <w:t>Delnevo</w:t>
            </w:r>
            <w:proofErr w:type="spellEnd"/>
            <w:r w:rsidRPr="005C1615">
              <w:rPr>
                <w:lang w:val="en-GB"/>
              </w:rPr>
              <w:t xml:space="preserve">, C. D. (2019) Predictive Validity of Tobacco Product Advertising and Retail Availability. </w:t>
            </w:r>
            <w:r w:rsidRPr="005C1615">
              <w:rPr>
                <w:i/>
                <w:lang w:val="en-GB"/>
              </w:rPr>
              <w:t>Tobacco regulatory science</w:t>
            </w:r>
            <w:r w:rsidRPr="005C1615">
              <w:rPr>
                <w:lang w:val="en-GB"/>
              </w:rPr>
              <w:t xml:space="preserve">, </w:t>
            </w:r>
            <w:r w:rsidRPr="005C1615">
              <w:rPr>
                <w:i/>
                <w:lang w:val="en-GB"/>
              </w:rPr>
              <w:t>5</w:t>
            </w:r>
            <w:r w:rsidRPr="005C1615">
              <w:rPr>
                <w:lang w:val="en-GB"/>
              </w:rPr>
              <w:t>(5), 440-446.</w:t>
            </w:r>
          </w:p>
          <w:p w:rsidR="00E41CED" w:rsidRPr="005C1615" w:rsidRDefault="00E41CED" w:rsidP="00E41CED">
            <w:pPr>
              <w:spacing w:line="360" w:lineRule="auto"/>
              <w:rPr>
                <w:lang w:val="en-GB"/>
              </w:rPr>
            </w:pPr>
            <w:proofErr w:type="spellStart"/>
            <w:r w:rsidRPr="005C1615">
              <w:rPr>
                <w:lang w:val="en-GB"/>
              </w:rPr>
              <w:t>Granić</w:t>
            </w:r>
            <w:proofErr w:type="spellEnd"/>
            <w:r w:rsidRPr="005C1615">
              <w:rPr>
                <w:lang w:val="en-GB"/>
              </w:rPr>
              <w:t xml:space="preserve">, A. &amp; </w:t>
            </w:r>
            <w:proofErr w:type="spellStart"/>
            <w:r w:rsidRPr="005C1615">
              <w:rPr>
                <w:lang w:val="en-GB"/>
              </w:rPr>
              <w:t>Marangunić</w:t>
            </w:r>
            <w:proofErr w:type="spellEnd"/>
            <w:r w:rsidRPr="005C1615">
              <w:rPr>
                <w:lang w:val="en-GB"/>
              </w:rPr>
              <w:t>, N., (2019) Technology acceptance model in educational context: A systematic literature review. </w:t>
            </w:r>
            <w:r w:rsidRPr="005C1615">
              <w:rPr>
                <w:i/>
                <w:iCs/>
                <w:lang w:val="en-GB"/>
              </w:rPr>
              <w:t>British Journal of Educational Technology</w:t>
            </w:r>
            <w:r w:rsidRPr="005C1615">
              <w:rPr>
                <w:lang w:val="en-GB"/>
              </w:rPr>
              <w:t>, </w:t>
            </w:r>
            <w:r w:rsidRPr="005C1615">
              <w:rPr>
                <w:i/>
                <w:iCs/>
                <w:lang w:val="en-GB"/>
              </w:rPr>
              <w:t>50</w:t>
            </w:r>
            <w:r w:rsidRPr="005C1615">
              <w:rPr>
                <w:lang w:val="en-GB"/>
              </w:rPr>
              <w:t>(5), 2572-2593.</w:t>
            </w:r>
          </w:p>
          <w:p w:rsidR="00E41CED" w:rsidRPr="005C1615" w:rsidRDefault="00E41CED" w:rsidP="00E41CED">
            <w:pPr>
              <w:spacing w:line="360" w:lineRule="auto"/>
              <w:rPr>
                <w:lang w:val="en-GB"/>
              </w:rPr>
            </w:pPr>
            <w:proofErr w:type="spellStart"/>
            <w:r w:rsidRPr="005C1615">
              <w:rPr>
                <w:lang w:val="en-GB"/>
              </w:rPr>
              <w:t>Hollebeek</w:t>
            </w:r>
            <w:proofErr w:type="spellEnd"/>
            <w:r w:rsidRPr="005C1615">
              <w:rPr>
                <w:lang w:val="en-GB"/>
              </w:rPr>
              <w:t xml:space="preserve">, L.D., Clark, M.K. &amp; </w:t>
            </w:r>
            <w:proofErr w:type="spellStart"/>
            <w:r w:rsidRPr="005C1615">
              <w:rPr>
                <w:lang w:val="en-GB"/>
              </w:rPr>
              <w:t>Macky</w:t>
            </w:r>
            <w:proofErr w:type="spellEnd"/>
            <w:r w:rsidRPr="005C1615">
              <w:rPr>
                <w:lang w:val="en-GB"/>
              </w:rPr>
              <w:t xml:space="preserve">, K., (2020) Demystifying consumer digital </w:t>
            </w:r>
            <w:proofErr w:type="spellStart"/>
            <w:r w:rsidRPr="005C1615">
              <w:rPr>
                <w:lang w:val="en-GB"/>
              </w:rPr>
              <w:t>cocreated</w:t>
            </w:r>
            <w:proofErr w:type="spellEnd"/>
            <w:r w:rsidRPr="005C1615">
              <w:rPr>
                <w:lang w:val="en-GB"/>
              </w:rPr>
              <w:t xml:space="preserve"> value: Social presence theory-informed framework and propositions. </w:t>
            </w:r>
            <w:proofErr w:type="spellStart"/>
            <w:r w:rsidRPr="005C1615">
              <w:rPr>
                <w:i/>
                <w:iCs/>
                <w:lang w:val="en-GB"/>
              </w:rPr>
              <w:t>Recherche</w:t>
            </w:r>
            <w:proofErr w:type="spellEnd"/>
            <w:r w:rsidRPr="005C1615">
              <w:rPr>
                <w:i/>
                <w:iCs/>
                <w:lang w:val="en-GB"/>
              </w:rPr>
              <w:t xml:space="preserve"> et Applications </w:t>
            </w:r>
            <w:proofErr w:type="spellStart"/>
            <w:r w:rsidRPr="005C1615">
              <w:rPr>
                <w:i/>
                <w:iCs/>
                <w:lang w:val="en-GB"/>
              </w:rPr>
              <w:t>en</w:t>
            </w:r>
            <w:proofErr w:type="spellEnd"/>
            <w:r w:rsidRPr="005C1615">
              <w:rPr>
                <w:i/>
                <w:iCs/>
                <w:lang w:val="en-GB"/>
              </w:rPr>
              <w:t xml:space="preserve"> Marketing (English Edition)</w:t>
            </w:r>
            <w:r w:rsidRPr="005C1615">
              <w:rPr>
                <w:lang w:val="en-GB"/>
              </w:rPr>
              <w:t>, 2051570720961986.</w:t>
            </w:r>
          </w:p>
          <w:p w:rsidR="00E41CED" w:rsidRPr="005C1615" w:rsidRDefault="00E41CED" w:rsidP="00E41CED">
            <w:pPr>
              <w:spacing w:line="360" w:lineRule="auto"/>
              <w:rPr>
                <w:lang w:val="en-GB"/>
              </w:rPr>
            </w:pPr>
            <w:proofErr w:type="spellStart"/>
            <w:r w:rsidRPr="005C1615">
              <w:rPr>
                <w:lang w:val="en-GB"/>
              </w:rPr>
              <w:t>Karnowski</w:t>
            </w:r>
            <w:proofErr w:type="spellEnd"/>
            <w:r w:rsidRPr="005C1615">
              <w:rPr>
                <w:lang w:val="en-GB"/>
              </w:rPr>
              <w:t xml:space="preserve">, V., Leonhard, L. &amp; </w:t>
            </w:r>
            <w:proofErr w:type="spellStart"/>
            <w:r w:rsidRPr="005C1615">
              <w:rPr>
                <w:lang w:val="en-GB"/>
              </w:rPr>
              <w:t>Kümpel</w:t>
            </w:r>
            <w:proofErr w:type="spellEnd"/>
            <w:r w:rsidRPr="005C1615">
              <w:rPr>
                <w:lang w:val="en-GB"/>
              </w:rPr>
              <w:t xml:space="preserve">, A.S., (2018) Why users share the news: A theory of reasoned action-based study on the antecedents of news-sharing </w:t>
            </w:r>
            <w:proofErr w:type="spellStart"/>
            <w:r w:rsidRPr="005C1615">
              <w:rPr>
                <w:lang w:val="en-GB"/>
              </w:rPr>
              <w:t>behavior</w:t>
            </w:r>
            <w:proofErr w:type="spellEnd"/>
            <w:r w:rsidRPr="005C1615">
              <w:rPr>
                <w:lang w:val="en-GB"/>
              </w:rPr>
              <w:t>. </w:t>
            </w:r>
            <w:r w:rsidRPr="005C1615">
              <w:rPr>
                <w:i/>
                <w:iCs/>
                <w:lang w:val="en-GB"/>
              </w:rPr>
              <w:t>Communication Research Reports</w:t>
            </w:r>
            <w:r w:rsidRPr="005C1615">
              <w:rPr>
                <w:lang w:val="en-GB"/>
              </w:rPr>
              <w:t>, </w:t>
            </w:r>
            <w:r w:rsidRPr="005C1615">
              <w:rPr>
                <w:i/>
                <w:iCs/>
                <w:lang w:val="en-GB"/>
              </w:rPr>
              <w:t>35</w:t>
            </w:r>
            <w:r w:rsidRPr="005C1615">
              <w:rPr>
                <w:lang w:val="en-GB"/>
              </w:rPr>
              <w:t>(2), 91-100.</w:t>
            </w:r>
          </w:p>
          <w:p w:rsidR="00E41CED" w:rsidRPr="005C1615" w:rsidRDefault="00E41CED" w:rsidP="00E41CED">
            <w:pPr>
              <w:spacing w:line="360" w:lineRule="auto"/>
              <w:rPr>
                <w:lang w:val="en-GB"/>
              </w:rPr>
            </w:pPr>
            <w:proofErr w:type="spellStart"/>
            <w:r w:rsidRPr="005C1615">
              <w:rPr>
                <w:lang w:val="en-GB"/>
              </w:rPr>
              <w:t>Koponen</w:t>
            </w:r>
            <w:proofErr w:type="spellEnd"/>
            <w:r w:rsidRPr="005C1615">
              <w:rPr>
                <w:lang w:val="en-GB"/>
              </w:rPr>
              <w:t xml:space="preserve">, J.P. &amp; </w:t>
            </w:r>
            <w:proofErr w:type="spellStart"/>
            <w:r w:rsidRPr="005C1615">
              <w:rPr>
                <w:lang w:val="en-GB"/>
              </w:rPr>
              <w:t>Rytsy</w:t>
            </w:r>
            <w:proofErr w:type="spellEnd"/>
            <w:r w:rsidRPr="005C1615">
              <w:rPr>
                <w:lang w:val="en-GB"/>
              </w:rPr>
              <w:t>, S., (2020) Social presence and e-commerce B2B chat functions. </w:t>
            </w:r>
            <w:r w:rsidRPr="005C1615">
              <w:rPr>
                <w:i/>
                <w:iCs/>
                <w:lang w:val="en-GB"/>
              </w:rPr>
              <w:t>European Journal of Marketing</w:t>
            </w:r>
            <w:r w:rsidRPr="005C1615">
              <w:rPr>
                <w:lang w:val="en-GB"/>
              </w:rPr>
              <w:t>.</w:t>
            </w:r>
          </w:p>
          <w:p w:rsidR="00E41CED" w:rsidRPr="005C1615" w:rsidRDefault="00E41CED" w:rsidP="00E41CED">
            <w:pPr>
              <w:spacing w:line="360" w:lineRule="auto"/>
              <w:rPr>
                <w:lang w:val="en-GB"/>
              </w:rPr>
            </w:pPr>
            <w:r w:rsidRPr="005C1615">
              <w:rPr>
                <w:lang w:val="en-GB"/>
              </w:rPr>
              <w:t xml:space="preserve">Liu, C., </w:t>
            </w:r>
            <w:proofErr w:type="spellStart"/>
            <w:r w:rsidRPr="005C1615">
              <w:rPr>
                <w:lang w:val="en-GB"/>
              </w:rPr>
              <w:t>Bao</w:t>
            </w:r>
            <w:proofErr w:type="spellEnd"/>
            <w:r w:rsidRPr="005C1615">
              <w:rPr>
                <w:lang w:val="en-GB"/>
              </w:rPr>
              <w:t>, Z. &amp; Zheng, C., (2019) Exploring consumers’ purchase intention in social commerce: an empirical study based on trust, argument quality, and social presence. </w:t>
            </w:r>
            <w:r w:rsidRPr="005C1615">
              <w:rPr>
                <w:i/>
                <w:iCs/>
                <w:lang w:val="en-GB"/>
              </w:rPr>
              <w:t>Asia Pacific Journal of Marketing and Logistics</w:t>
            </w:r>
            <w:r w:rsidRPr="005C1615">
              <w:rPr>
                <w:lang w:val="en-GB"/>
              </w:rPr>
              <w:t>.</w:t>
            </w:r>
          </w:p>
          <w:p w:rsidR="00E41CED" w:rsidRPr="005C1615" w:rsidRDefault="00E41CED" w:rsidP="00E41CED">
            <w:pPr>
              <w:spacing w:line="360" w:lineRule="auto"/>
              <w:rPr>
                <w:lang w:val="en-GB"/>
              </w:rPr>
            </w:pPr>
            <w:r w:rsidRPr="005C1615">
              <w:rPr>
                <w:lang w:val="en-GB"/>
              </w:rPr>
              <w:t xml:space="preserve">Mutahar, A.M., </w:t>
            </w:r>
            <w:proofErr w:type="spellStart"/>
            <w:r w:rsidRPr="005C1615">
              <w:rPr>
                <w:lang w:val="en-GB"/>
              </w:rPr>
              <w:t>Daud</w:t>
            </w:r>
            <w:proofErr w:type="spellEnd"/>
            <w:r w:rsidRPr="005C1615">
              <w:rPr>
                <w:lang w:val="en-GB"/>
              </w:rPr>
              <w:t xml:space="preserve">, N.M., </w:t>
            </w:r>
            <w:proofErr w:type="spellStart"/>
            <w:r w:rsidRPr="005C1615">
              <w:rPr>
                <w:lang w:val="en-GB"/>
              </w:rPr>
              <w:t>Thurasamy</w:t>
            </w:r>
            <w:proofErr w:type="spellEnd"/>
            <w:r w:rsidRPr="005C1615">
              <w:rPr>
                <w:lang w:val="en-GB"/>
              </w:rPr>
              <w:t xml:space="preserve">, R., Isaac, O. &amp; </w:t>
            </w:r>
            <w:proofErr w:type="spellStart"/>
            <w:r w:rsidRPr="005C1615">
              <w:rPr>
                <w:lang w:val="en-GB"/>
              </w:rPr>
              <w:t>Abdulsalam</w:t>
            </w:r>
            <w:proofErr w:type="spellEnd"/>
            <w:r w:rsidRPr="005C1615">
              <w:rPr>
                <w:lang w:val="en-GB"/>
              </w:rPr>
              <w:t>, R., (2018) The mediating of perceived usefulness and perceived ease of use: the case of mobile banking in Yemen. </w:t>
            </w:r>
            <w:r w:rsidRPr="005C1615">
              <w:rPr>
                <w:i/>
                <w:iCs/>
                <w:lang w:val="en-GB"/>
              </w:rPr>
              <w:t>International Journal of Technology Diffusion (IJTD)</w:t>
            </w:r>
            <w:r w:rsidRPr="005C1615">
              <w:rPr>
                <w:lang w:val="en-GB"/>
              </w:rPr>
              <w:t>, </w:t>
            </w:r>
            <w:r w:rsidRPr="005C1615">
              <w:rPr>
                <w:i/>
                <w:iCs/>
                <w:lang w:val="en-GB"/>
              </w:rPr>
              <w:t>9</w:t>
            </w:r>
            <w:r w:rsidRPr="005C1615">
              <w:rPr>
                <w:lang w:val="en-GB"/>
              </w:rPr>
              <w:t>(2), 21-40.</w:t>
            </w:r>
          </w:p>
          <w:p w:rsidR="00E41CED" w:rsidRPr="005C1615" w:rsidRDefault="00E41CED" w:rsidP="00E41CED">
            <w:pPr>
              <w:spacing w:line="360" w:lineRule="auto"/>
              <w:rPr>
                <w:lang w:val="en-GB"/>
              </w:rPr>
            </w:pPr>
            <w:proofErr w:type="spellStart"/>
            <w:r w:rsidRPr="005C1615">
              <w:rPr>
                <w:lang w:val="en-GB"/>
              </w:rPr>
              <w:t>Pongpaew</w:t>
            </w:r>
            <w:proofErr w:type="spellEnd"/>
            <w:r w:rsidRPr="005C1615">
              <w:rPr>
                <w:lang w:val="en-GB"/>
              </w:rPr>
              <w:t xml:space="preserve">, W., </w:t>
            </w:r>
            <w:proofErr w:type="spellStart"/>
            <w:r w:rsidRPr="005C1615">
              <w:rPr>
                <w:lang w:val="en-GB"/>
              </w:rPr>
              <w:t>Speece</w:t>
            </w:r>
            <w:proofErr w:type="spellEnd"/>
            <w:r w:rsidRPr="005C1615">
              <w:rPr>
                <w:lang w:val="en-GB"/>
              </w:rPr>
              <w:t xml:space="preserve">, M. &amp; </w:t>
            </w:r>
            <w:proofErr w:type="spellStart"/>
            <w:r w:rsidRPr="005C1615">
              <w:rPr>
                <w:lang w:val="en-GB"/>
              </w:rPr>
              <w:t>Tiangsoongnern</w:t>
            </w:r>
            <w:proofErr w:type="spellEnd"/>
            <w:r w:rsidRPr="005C1615">
              <w:rPr>
                <w:lang w:val="en-GB"/>
              </w:rPr>
              <w:t>, L., (2017) Social presence and customer brand engagement on Facebook brand pages. </w:t>
            </w:r>
            <w:r w:rsidRPr="005C1615">
              <w:rPr>
                <w:i/>
                <w:iCs/>
                <w:lang w:val="en-GB"/>
              </w:rPr>
              <w:t>Journal of Product &amp; Brand Management</w:t>
            </w:r>
            <w:r w:rsidRPr="005C1615">
              <w:rPr>
                <w:lang w:val="en-GB"/>
              </w:rPr>
              <w:t>.</w:t>
            </w:r>
          </w:p>
          <w:p w:rsidR="00E41CED" w:rsidRPr="005C1615" w:rsidRDefault="00E41CED" w:rsidP="00E41CED">
            <w:pPr>
              <w:spacing w:line="360" w:lineRule="auto"/>
              <w:rPr>
                <w:lang w:val="en-GB"/>
              </w:rPr>
            </w:pPr>
            <w:r w:rsidRPr="005C1615">
              <w:rPr>
                <w:lang w:val="en-GB"/>
              </w:rPr>
              <w:t>Shen, J., (2016) Exploring trust and enjoyment in social commerce: a cross-cultural research proposal.</w:t>
            </w:r>
          </w:p>
          <w:p w:rsidR="00E41CED" w:rsidRPr="005C1615" w:rsidRDefault="00E41CED" w:rsidP="00E41CED">
            <w:pPr>
              <w:spacing w:line="360" w:lineRule="auto"/>
              <w:rPr>
                <w:lang w:val="en-GB"/>
              </w:rPr>
            </w:pPr>
            <w:proofErr w:type="spellStart"/>
            <w:r w:rsidRPr="005C1615">
              <w:rPr>
                <w:lang w:val="en-GB"/>
              </w:rPr>
              <w:t>Suwansingha</w:t>
            </w:r>
            <w:proofErr w:type="spellEnd"/>
            <w:r w:rsidRPr="005C1615">
              <w:rPr>
                <w:lang w:val="en-GB"/>
              </w:rPr>
              <w:t xml:space="preserve">, N., </w:t>
            </w:r>
            <w:proofErr w:type="spellStart"/>
            <w:r w:rsidRPr="005C1615">
              <w:rPr>
                <w:lang w:val="en-GB"/>
              </w:rPr>
              <w:t>Ketkeaw</w:t>
            </w:r>
            <w:proofErr w:type="spellEnd"/>
            <w:r w:rsidRPr="005C1615">
              <w:rPr>
                <w:lang w:val="en-GB"/>
              </w:rPr>
              <w:t xml:space="preserve">, M. &amp; </w:t>
            </w:r>
            <w:proofErr w:type="spellStart"/>
            <w:r w:rsidRPr="005C1615">
              <w:rPr>
                <w:lang w:val="en-GB"/>
              </w:rPr>
              <w:t>Jangsiriwattana</w:t>
            </w:r>
            <w:proofErr w:type="spellEnd"/>
            <w:r w:rsidRPr="005C1615">
              <w:rPr>
                <w:lang w:val="en-GB"/>
              </w:rPr>
              <w:t>, T., (2020) Factors affecting the perceptions of senior citizens toward airline services technology: A case study of senior citizens in Thailand.</w:t>
            </w:r>
          </w:p>
          <w:p w:rsidR="00E41CED" w:rsidRPr="005C1615" w:rsidRDefault="00E41CED" w:rsidP="00E41CED">
            <w:pPr>
              <w:spacing w:line="360" w:lineRule="auto"/>
              <w:rPr>
                <w:lang w:val="en-GB"/>
              </w:rPr>
            </w:pPr>
            <w:proofErr w:type="spellStart"/>
            <w:r w:rsidRPr="005C1615">
              <w:rPr>
                <w:lang w:val="en-GB"/>
              </w:rPr>
              <w:t>Tajvidi</w:t>
            </w:r>
            <w:proofErr w:type="spellEnd"/>
            <w:r w:rsidRPr="005C1615">
              <w:rPr>
                <w:lang w:val="en-GB"/>
              </w:rPr>
              <w:t xml:space="preserve">, M., Wang, Y., </w:t>
            </w:r>
            <w:proofErr w:type="spellStart"/>
            <w:r w:rsidRPr="005C1615">
              <w:rPr>
                <w:lang w:val="en-GB"/>
              </w:rPr>
              <w:t>Hajli</w:t>
            </w:r>
            <w:proofErr w:type="spellEnd"/>
            <w:r w:rsidRPr="005C1615">
              <w:rPr>
                <w:lang w:val="en-GB"/>
              </w:rPr>
              <w:t>, N. &amp; Love, P.E., (2021) Brand value Co-creation in social commerce: The role of interactivity, social support, and relationship quality. </w:t>
            </w:r>
            <w:r w:rsidRPr="005C1615">
              <w:rPr>
                <w:i/>
                <w:iCs/>
                <w:lang w:val="en-GB"/>
              </w:rPr>
              <w:t xml:space="preserve">Computers in Human </w:t>
            </w:r>
            <w:proofErr w:type="spellStart"/>
            <w:r w:rsidRPr="005C1615">
              <w:rPr>
                <w:i/>
                <w:iCs/>
                <w:lang w:val="en-GB"/>
              </w:rPr>
              <w:t>Behavior</w:t>
            </w:r>
            <w:proofErr w:type="spellEnd"/>
            <w:r w:rsidRPr="005C1615">
              <w:rPr>
                <w:lang w:val="en-GB"/>
              </w:rPr>
              <w:t>, </w:t>
            </w:r>
            <w:r w:rsidRPr="005C1615">
              <w:rPr>
                <w:i/>
                <w:iCs/>
                <w:lang w:val="en-GB"/>
              </w:rPr>
              <w:t>115</w:t>
            </w:r>
            <w:r w:rsidRPr="005C1615">
              <w:rPr>
                <w:lang w:val="en-GB"/>
              </w:rPr>
              <w:t>, 105238.</w:t>
            </w:r>
          </w:p>
          <w:p w:rsidR="00E41CED" w:rsidRPr="005C1615" w:rsidRDefault="00E41CED" w:rsidP="00E41CED">
            <w:pPr>
              <w:spacing w:line="360" w:lineRule="auto"/>
              <w:rPr>
                <w:i/>
                <w:lang w:val="en-GB"/>
              </w:rPr>
            </w:pPr>
            <w:proofErr w:type="spellStart"/>
            <w:r w:rsidRPr="005C1615">
              <w:rPr>
                <w:lang w:val="en-GB"/>
              </w:rPr>
              <w:t>Toulin</w:t>
            </w:r>
            <w:proofErr w:type="spellEnd"/>
            <w:r w:rsidRPr="005C1615">
              <w:rPr>
                <w:lang w:val="en-GB"/>
              </w:rPr>
              <w:t xml:space="preserve">, A. (2019) “Old Methods Not Up to New Ways”: The Strategic Use of Advertising in the Fight for Pure Food After 1906. </w:t>
            </w:r>
            <w:r w:rsidRPr="005C1615">
              <w:rPr>
                <w:i/>
                <w:lang w:val="en-GB"/>
              </w:rPr>
              <w:t>The Journal of the Gilded Age and Progressive</w:t>
            </w:r>
          </w:p>
          <w:p w:rsidR="00E41CED" w:rsidRPr="005C1615" w:rsidRDefault="00E41CED" w:rsidP="00E41CED">
            <w:pPr>
              <w:spacing w:line="360" w:lineRule="auto"/>
              <w:rPr>
                <w:lang w:val="en-GB"/>
              </w:rPr>
            </w:pPr>
            <w:proofErr w:type="spellStart"/>
            <w:r w:rsidRPr="005C1615">
              <w:rPr>
                <w:lang w:val="en-GB"/>
              </w:rPr>
              <w:t>Toylan</w:t>
            </w:r>
            <w:proofErr w:type="spellEnd"/>
            <w:r w:rsidRPr="005C1615">
              <w:rPr>
                <w:lang w:val="en-GB"/>
              </w:rPr>
              <w:t>, N.V., (2021) The Tourism Sector Virtualizing With COVID-19: An Evaluation on Virtual Tours with the Technology Acceptance Model. </w:t>
            </w:r>
            <w:r w:rsidRPr="005C1615">
              <w:rPr>
                <w:i/>
                <w:iCs/>
                <w:lang w:val="en-GB"/>
              </w:rPr>
              <w:t>Co-Editors</w:t>
            </w:r>
            <w:r w:rsidRPr="005C1615">
              <w:rPr>
                <w:lang w:val="en-GB"/>
              </w:rPr>
              <w:t>, 183.</w:t>
            </w:r>
          </w:p>
          <w:p w:rsidR="00E41CED" w:rsidRPr="005C1615" w:rsidRDefault="00E41CED" w:rsidP="00E41CED">
            <w:pPr>
              <w:spacing w:line="360" w:lineRule="auto"/>
              <w:rPr>
                <w:lang w:val="en-GB"/>
              </w:rPr>
            </w:pPr>
            <w:proofErr w:type="spellStart"/>
            <w:r w:rsidRPr="005C1615">
              <w:rPr>
                <w:lang w:val="en-GB"/>
              </w:rPr>
              <w:t>Uyob</w:t>
            </w:r>
            <w:proofErr w:type="spellEnd"/>
            <w:r w:rsidRPr="005C1615">
              <w:rPr>
                <w:lang w:val="en-GB"/>
              </w:rPr>
              <w:t xml:space="preserve">, R.B., </w:t>
            </w:r>
            <w:proofErr w:type="spellStart"/>
            <w:r w:rsidRPr="005C1615">
              <w:rPr>
                <w:lang w:val="en-GB"/>
              </w:rPr>
              <w:t>Bahador</w:t>
            </w:r>
            <w:proofErr w:type="spellEnd"/>
            <w:r w:rsidRPr="005C1615">
              <w:rPr>
                <w:lang w:val="en-GB"/>
              </w:rPr>
              <w:t>, K.M.B.K. &amp; Noh, N.S.B., (2019) Application of Technology Acceptance Model (TAM) in predicting user intention to use Malaysian Business Reporting System (MBRS): A Conceptual Paper. </w:t>
            </w:r>
            <w:r w:rsidRPr="005C1615">
              <w:rPr>
                <w:i/>
                <w:iCs/>
                <w:lang w:val="en-GB"/>
              </w:rPr>
              <w:t>Journal on Technical and Vocational Education (JTVE)</w:t>
            </w:r>
            <w:r w:rsidRPr="005C1615">
              <w:rPr>
                <w:lang w:val="en-GB"/>
              </w:rPr>
              <w:t>, </w:t>
            </w:r>
            <w:r w:rsidRPr="005C1615">
              <w:rPr>
                <w:i/>
                <w:iCs/>
                <w:lang w:val="en-GB"/>
              </w:rPr>
              <w:t>4</w:t>
            </w:r>
            <w:r w:rsidRPr="005C1615">
              <w:rPr>
                <w:lang w:val="en-GB"/>
              </w:rPr>
              <w:t>(2).</w:t>
            </w:r>
          </w:p>
        </w:tc>
      </w:tr>
      <w:tr w:rsidR="00E41CED" w:rsidRPr="005C1615" w:rsidTr="00EA0155">
        <w:tc>
          <w:tcPr>
            <w:tcW w:w="9017" w:type="dxa"/>
            <w:gridSpan w:val="2"/>
          </w:tcPr>
          <w:p w:rsidR="00E41CED" w:rsidRPr="005C1615" w:rsidRDefault="00E41CED" w:rsidP="00E41CED">
            <w:pPr>
              <w:spacing w:line="360" w:lineRule="auto"/>
              <w:rPr>
                <w:lang w:val="en-GB"/>
              </w:rPr>
            </w:pPr>
            <w:r w:rsidRPr="005C1615">
              <w:rPr>
                <w:lang w:val="en-GB"/>
              </w:rPr>
              <w:t>Name of companies contacted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'x-scape Productions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1 Nation Media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103 Consultancy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3d Design (UK)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3d Educational Consultancy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3j Systems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3rd Sector Services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A &amp; W Environmental Services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 xml:space="preserve">A </w:t>
            </w:r>
            <w:proofErr w:type="spellStart"/>
            <w:r w:rsidRPr="005C1615">
              <w:rPr>
                <w:rFonts w:cstheme="minorHAnsi"/>
                <w:color w:val="222222"/>
                <w:lang w:val="en-GB"/>
              </w:rPr>
              <w:t>A</w:t>
            </w:r>
            <w:proofErr w:type="spellEnd"/>
            <w:r w:rsidRPr="005C1615">
              <w:rPr>
                <w:rFonts w:cstheme="minorHAnsi"/>
                <w:color w:val="222222"/>
                <w:lang w:val="en-GB"/>
              </w:rPr>
              <w:t xml:space="preserve"> C Structural Foam Ltd</w:t>
            </w:r>
          </w:p>
        </w:tc>
      </w:tr>
      <w:tr w:rsidR="00E41CED" w:rsidRPr="005C1615" w:rsidTr="00EA0155">
        <w:tc>
          <w:tcPr>
            <w:tcW w:w="9017" w:type="dxa"/>
            <w:gridSpan w:val="2"/>
          </w:tcPr>
          <w:p w:rsidR="00E41CED" w:rsidRPr="005C1615" w:rsidRDefault="00E41CED" w:rsidP="00E41CED">
            <w:pPr>
              <w:numPr>
                <w:ilvl w:val="0"/>
                <w:numId w:val="2"/>
              </w:numPr>
              <w:shd w:val="clear" w:color="auto" w:fill="FFFFFF"/>
              <w:spacing w:line="360" w:lineRule="auto"/>
              <w:ind w:left="950"/>
              <w:rPr>
                <w:rFonts w:cstheme="minorHAnsi"/>
                <w:color w:val="222222"/>
                <w:lang w:val="en-GB"/>
              </w:rPr>
            </w:pPr>
            <w:r w:rsidRPr="005C1615">
              <w:rPr>
                <w:rFonts w:cstheme="minorHAnsi"/>
                <w:color w:val="222222"/>
                <w:lang w:val="en-GB"/>
              </w:rPr>
              <w:t>A B Safety Management Services Ltd</w:t>
            </w:r>
          </w:p>
        </w:tc>
      </w:tr>
      <w:tr w:rsidR="00E41CED" w:rsidRPr="005C1615" w:rsidTr="00EA0155">
        <w:tc>
          <w:tcPr>
            <w:tcW w:w="9017" w:type="dxa"/>
            <w:gridSpan w:val="2"/>
          </w:tcPr>
          <w:p w:rsidR="00E41CED" w:rsidRPr="005C1615" w:rsidRDefault="00E41CED" w:rsidP="00E41CED">
            <w:pPr>
              <w:spacing w:line="360" w:lineRule="auto"/>
              <w:rPr>
                <w:lang w:val="en-GB"/>
              </w:rPr>
            </w:pPr>
          </w:p>
        </w:tc>
      </w:tr>
    </w:tbl>
    <w:p w:rsidR="00E41CED" w:rsidRDefault="00E41CED" w:rsidP="00E41CED">
      <w:pPr>
        <w:spacing w:after="0" w:line="360" w:lineRule="auto"/>
        <w:rPr>
          <w:lang w:val="en-GB"/>
        </w:rPr>
      </w:pPr>
    </w:p>
    <w:p w:rsidR="00FE66E6" w:rsidRDefault="00FE66E6">
      <w:pPr>
        <w:rPr>
          <w:lang w:val="en-GB"/>
        </w:rPr>
      </w:pPr>
      <w:r>
        <w:rPr>
          <w:lang w:val="en-GB"/>
        </w:rPr>
        <w:br w:type="page"/>
      </w:r>
    </w:p>
    <w:p w:rsidR="00FE66E6" w:rsidRPr="005C1615" w:rsidRDefault="00FE66E6" w:rsidP="00FE66E6">
      <w:pPr>
        <w:spacing w:after="0" w:line="360" w:lineRule="auto"/>
        <w:jc w:val="center"/>
        <w:rPr>
          <w:b/>
          <w:lang w:val="en-GB"/>
        </w:rPr>
      </w:pPr>
      <w:r w:rsidRPr="005C1615">
        <w:rPr>
          <w:b/>
          <w:lang w:val="en-GB"/>
        </w:rPr>
        <w:t>LCBB4004 – Consultation Project – Weekly Project</w:t>
      </w:r>
    </w:p>
    <w:tbl>
      <w:tblPr>
        <w:tblStyle w:val="TableGrid"/>
        <w:tblW w:w="0" w:type="auto"/>
        <w:tblLook w:val="04A0" w:firstRow="1" w:lastRow="0" w:firstColumn="1" w:lastColumn="0" w:noHBand="0" w:noVBand="1"/>
      </w:tblPr>
      <w:tblGrid>
        <w:gridCol w:w="4508"/>
        <w:gridCol w:w="4509"/>
      </w:tblGrid>
      <w:tr w:rsidR="00FC63FC" w:rsidRPr="005C1615" w:rsidTr="00F96359">
        <w:tc>
          <w:tcPr>
            <w:tcW w:w="4508" w:type="dxa"/>
          </w:tcPr>
          <w:p w:rsidR="00FC63FC" w:rsidRPr="005C1615" w:rsidRDefault="00FC63FC" w:rsidP="00FC63FC">
            <w:pPr>
              <w:spacing w:line="360" w:lineRule="auto"/>
              <w:rPr>
                <w:lang w:val="en-GB"/>
              </w:rPr>
            </w:pPr>
            <w:r w:rsidRPr="005C1615">
              <w:rPr>
                <w:lang w:val="en-GB"/>
              </w:rPr>
              <w:t>Student Name</w:t>
            </w:r>
          </w:p>
        </w:tc>
        <w:tc>
          <w:tcPr>
            <w:tcW w:w="4509" w:type="dxa"/>
          </w:tcPr>
          <w:p w:rsidR="00FC63FC" w:rsidRPr="00FC63FC" w:rsidRDefault="00FC63FC" w:rsidP="00FC63FC">
            <w:pPr>
              <w:spacing w:line="360" w:lineRule="auto"/>
              <w:rPr>
                <w:rFonts w:cstheme="minorHAnsi"/>
                <w:lang w:val="en-GB"/>
              </w:rPr>
            </w:pPr>
            <w:proofErr w:type="spellStart"/>
            <w:r w:rsidRPr="00FC63FC">
              <w:rPr>
                <w:rFonts w:cstheme="minorHAnsi"/>
                <w:color w:val="222222"/>
                <w:shd w:val="clear" w:color="auto" w:fill="FFFFFF"/>
              </w:rPr>
              <w:t>Muscinschi</w:t>
            </w:r>
            <w:proofErr w:type="spellEnd"/>
            <w:r w:rsidRPr="00FC63FC">
              <w:rPr>
                <w:rFonts w:cstheme="minorHAnsi"/>
                <w:color w:val="222222"/>
                <w:shd w:val="clear" w:color="auto" w:fill="FFFFFF"/>
              </w:rPr>
              <w:t xml:space="preserve"> Elena</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Student ID Number</w:t>
            </w:r>
          </w:p>
        </w:tc>
        <w:tc>
          <w:tcPr>
            <w:tcW w:w="4509" w:type="dxa"/>
          </w:tcPr>
          <w:p w:rsidR="00FC63FC" w:rsidRPr="00FC63FC" w:rsidRDefault="00FC63FC" w:rsidP="00FC63FC">
            <w:pPr>
              <w:spacing w:line="360" w:lineRule="auto"/>
              <w:rPr>
                <w:rFonts w:cstheme="minorHAnsi"/>
                <w:lang w:val="en-GB"/>
              </w:rPr>
            </w:pPr>
            <w:r w:rsidRPr="00FC63FC">
              <w:rPr>
                <w:rFonts w:cstheme="minorHAnsi"/>
                <w:color w:val="222222"/>
                <w:shd w:val="clear" w:color="auto" w:fill="FFFFFF"/>
              </w:rPr>
              <w:t>2114907</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 xml:space="preserve">Week </w:t>
            </w:r>
          </w:p>
        </w:tc>
        <w:tc>
          <w:tcPr>
            <w:tcW w:w="4509" w:type="dxa"/>
          </w:tcPr>
          <w:p w:rsidR="00FC63FC" w:rsidRPr="005C1615" w:rsidRDefault="00FC63FC" w:rsidP="00FC63FC">
            <w:pPr>
              <w:spacing w:line="360" w:lineRule="auto"/>
              <w:rPr>
                <w:lang w:val="en-GB"/>
              </w:rPr>
            </w:pPr>
            <w:r>
              <w:rPr>
                <w:lang w:val="en-GB"/>
              </w:rPr>
              <w:t>2</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Programme</w:t>
            </w:r>
          </w:p>
        </w:tc>
        <w:tc>
          <w:tcPr>
            <w:tcW w:w="4509" w:type="dxa"/>
          </w:tcPr>
          <w:p w:rsidR="00FC63FC" w:rsidRPr="005C1615" w:rsidRDefault="00FC63FC" w:rsidP="00FC63FC">
            <w:pPr>
              <w:spacing w:line="360" w:lineRule="auto"/>
              <w:rPr>
                <w:lang w:val="en-GB"/>
              </w:rPr>
            </w:pPr>
            <w:r w:rsidRPr="005C1615">
              <w:rPr>
                <w:lang w:val="en-GB"/>
              </w:rPr>
              <w:t>BA Business Management</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Module</w:t>
            </w:r>
          </w:p>
        </w:tc>
        <w:tc>
          <w:tcPr>
            <w:tcW w:w="4509" w:type="dxa"/>
          </w:tcPr>
          <w:p w:rsidR="00FC63FC" w:rsidRPr="005C1615" w:rsidRDefault="00FC63FC" w:rsidP="00FC63FC">
            <w:pPr>
              <w:spacing w:line="360" w:lineRule="auto"/>
              <w:rPr>
                <w:lang w:val="en-GB"/>
              </w:rPr>
            </w:pPr>
            <w:r w:rsidRPr="005C1615">
              <w:rPr>
                <w:lang w:val="en-GB"/>
              </w:rPr>
              <w:t>Marketing Fundamentals</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Module Code</w:t>
            </w:r>
          </w:p>
        </w:tc>
        <w:tc>
          <w:tcPr>
            <w:tcW w:w="4509" w:type="dxa"/>
          </w:tcPr>
          <w:p w:rsidR="00FC63FC" w:rsidRPr="005C1615" w:rsidRDefault="00FC63FC" w:rsidP="00FC63FC">
            <w:pPr>
              <w:spacing w:line="360" w:lineRule="auto"/>
              <w:rPr>
                <w:lang w:val="en-GB"/>
              </w:rPr>
            </w:pPr>
            <w:r w:rsidRPr="005C1615">
              <w:rPr>
                <w:lang w:val="en-GB"/>
              </w:rPr>
              <w:t>LCBB4004</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Lecturer</w:t>
            </w:r>
          </w:p>
        </w:tc>
        <w:tc>
          <w:tcPr>
            <w:tcW w:w="4509" w:type="dxa"/>
          </w:tcPr>
          <w:p w:rsidR="00FC63FC" w:rsidRPr="005C1615" w:rsidRDefault="00FC63FC" w:rsidP="00FC63FC">
            <w:pPr>
              <w:spacing w:line="360" w:lineRule="auto"/>
              <w:rPr>
                <w:lang w:val="en-GB"/>
              </w:rPr>
            </w:pPr>
            <w:proofErr w:type="spellStart"/>
            <w:r w:rsidRPr="005C1615">
              <w:rPr>
                <w:lang w:val="en-GB"/>
              </w:rPr>
              <w:t>Efua</w:t>
            </w:r>
            <w:proofErr w:type="spellEnd"/>
            <w:r w:rsidRPr="005C1615">
              <w:rPr>
                <w:lang w:val="en-GB"/>
              </w:rPr>
              <w:t xml:space="preserve"> Adams</w:t>
            </w:r>
          </w:p>
        </w:tc>
      </w:tr>
      <w:tr w:rsidR="00FC63FC" w:rsidRPr="005C1615" w:rsidTr="00F96359">
        <w:tc>
          <w:tcPr>
            <w:tcW w:w="9017" w:type="dxa"/>
            <w:gridSpan w:val="2"/>
          </w:tcPr>
          <w:p w:rsidR="00FC63FC" w:rsidRPr="005C1615" w:rsidRDefault="00FC63FC" w:rsidP="00FC63FC">
            <w:pPr>
              <w:spacing w:line="360" w:lineRule="auto"/>
              <w:jc w:val="center"/>
              <w:rPr>
                <w:lang w:val="en-GB"/>
              </w:rPr>
            </w:pPr>
            <w:r w:rsidRPr="005C1615">
              <w:rPr>
                <w:lang w:val="en-GB"/>
              </w:rPr>
              <w:t>Brief explanation of the relevant theories adopted</w:t>
            </w:r>
          </w:p>
        </w:tc>
      </w:tr>
      <w:tr w:rsidR="00FC63FC" w:rsidRPr="005C1615" w:rsidTr="00F96359">
        <w:tc>
          <w:tcPr>
            <w:tcW w:w="9017" w:type="dxa"/>
            <w:gridSpan w:val="2"/>
          </w:tcPr>
          <w:p w:rsidR="00FC63FC" w:rsidRPr="005C1615" w:rsidRDefault="00FC63FC" w:rsidP="00FC63FC">
            <w:pPr>
              <w:spacing w:line="360" w:lineRule="auto"/>
              <w:rPr>
                <w:lang w:val="en-GB"/>
              </w:rPr>
            </w:pPr>
            <w:r>
              <w:t>Firstly, the strategy will rely on keeping people informed, involved and promoting a sense of belonging to the community. It increases fan spending on food and beverage and accompanies the team on trips by creating icons and opportunities to meet peers. Foremost is the use of databases to deliver personalized and targeted messages through email and social media (Chaffey &amp; Ellis-Chadwick, 2019). For new or casual supporters, the first step is to increase Football club matches brand awareness. This can be achieved by emphasizing its remarkable history as well as the high quality of the team. The idea is to engage potential fans with enticing content so they can watch more games via online streaming or in stadiums. Once that connection is established, the relationship must be structured to convert new fans into loyal supporters. In addition, goals can be achieved by using independent processes to motivate fans. Kim and Mao (2019) describe the need for autonomous motivation to motivate fans by integrating various values ​​to enhance their self-awareness. In this case, fans can choose to attend games to get information that meets their sports needs. Controlled motivation increases commitment to a task and may be driven by a desire to have friends, family, and peers play. Engagement through social media and promotion through the same platform as well as the legitimate sale of Football club matches merchandise can be used to achieve the three objectives set to meet the expectations of the team.</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Reflection and Advice to the Company</w:t>
            </w:r>
          </w:p>
        </w:tc>
      </w:tr>
      <w:tr w:rsidR="00FC63FC" w:rsidRPr="005C1615" w:rsidTr="00F96359">
        <w:tc>
          <w:tcPr>
            <w:tcW w:w="9017" w:type="dxa"/>
            <w:gridSpan w:val="2"/>
          </w:tcPr>
          <w:p w:rsidR="00FC63FC" w:rsidRPr="005C1615" w:rsidRDefault="00FC63FC" w:rsidP="00FC63FC">
            <w:pPr>
              <w:spacing w:line="360" w:lineRule="auto"/>
              <w:rPr>
                <w:lang w:val="en-GB"/>
              </w:rPr>
            </w:pPr>
            <w:r>
              <w:t>After knowing the breakdown of football fandom, there was an urge to build an exciting strategy that would attract fans and thus increase average fan attendance at stadiums and average fan spending. Social media is an important and traditional tool for building an effective two-way association between fans and clubs. These devices can also be utilized to get fans interested in watching games. Furthermore, it can be accompanied by various offers regarding sports clubs. According to Stander and De Beer (2016), fan engagement can increase their potential to increase the value of game spending. Therefore, a goal-oriented strategy will generate more revenue for the club.</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Reference List</w:t>
            </w:r>
          </w:p>
        </w:tc>
      </w:tr>
      <w:tr w:rsidR="00FC63FC" w:rsidRPr="005C1615" w:rsidTr="00F96359">
        <w:tc>
          <w:tcPr>
            <w:tcW w:w="9017" w:type="dxa"/>
            <w:gridSpan w:val="2"/>
          </w:tcPr>
          <w:p w:rsidR="00FC63FC" w:rsidRDefault="00FC63FC" w:rsidP="00FC63FC">
            <w:pPr>
              <w:spacing w:line="360" w:lineRule="auto"/>
            </w:pPr>
            <w:r w:rsidRPr="00B50BA5">
              <w:t xml:space="preserve">Chaffey, D. (2016). SOSTAC® marketing planning model guide. Retrieved from: </w:t>
            </w:r>
            <w:hyperlink r:id="rId5">
              <w:r w:rsidRPr="00B50BA5">
                <w:rPr>
                  <w:rStyle w:val="Hyperlink"/>
                </w:rPr>
                <w:t>http://www.</w:t>
              </w:r>
            </w:hyperlink>
            <w:r w:rsidRPr="00B50BA5">
              <w:t xml:space="preserve"> </w:t>
            </w:r>
            <w:proofErr w:type="spellStart"/>
            <w:r w:rsidRPr="00B50BA5">
              <w:t>smartinsights</w:t>
            </w:r>
            <w:proofErr w:type="spellEnd"/>
            <w:r w:rsidRPr="00B50BA5">
              <w:t>. com/digital-marketing-strategy/</w:t>
            </w:r>
            <w:proofErr w:type="spellStart"/>
            <w:r w:rsidRPr="00B50BA5">
              <w:t>sostac</w:t>
            </w:r>
            <w:proofErr w:type="spellEnd"/>
            <w:r w:rsidRPr="00B50BA5">
              <w:t>-model/. Quoted, 17, 2017.</w:t>
            </w:r>
          </w:p>
          <w:p w:rsidR="00FC63FC" w:rsidRDefault="00FC63FC" w:rsidP="00FC63FC">
            <w:pPr>
              <w:spacing w:line="360" w:lineRule="auto"/>
            </w:pPr>
            <w:r w:rsidRPr="001D773F">
              <w:t xml:space="preserve">Kim, M. J., &amp; Mao, L. L. (2019). Sport consumer’s motivation for live attendance and mediated      sports consumption: a qualitative analysis. </w:t>
            </w:r>
            <w:r w:rsidRPr="001D773F">
              <w:rPr>
                <w:i/>
              </w:rPr>
              <w:t>Sport in Society</w:t>
            </w:r>
            <w:r w:rsidRPr="001D773F">
              <w:t>, 1-19.</w:t>
            </w:r>
          </w:p>
          <w:p w:rsidR="00FC63FC" w:rsidRPr="005C1615" w:rsidRDefault="00FC63FC" w:rsidP="00FC63FC">
            <w:pPr>
              <w:spacing w:line="360" w:lineRule="auto"/>
              <w:rPr>
                <w:lang w:val="en-GB"/>
              </w:rPr>
            </w:pPr>
            <w:r w:rsidRPr="00B50BA5">
              <w:t xml:space="preserve">Stander, F. W., &amp; De Beer, L. T. (2016). Engagement as a source of positive consumer behavior: A study amongst South African football fans. </w:t>
            </w:r>
            <w:r w:rsidRPr="00B50BA5">
              <w:rPr>
                <w:i/>
              </w:rPr>
              <w:t>South African Journal for Research in Sport, Physical Education and Recreation</w:t>
            </w:r>
            <w:r w:rsidRPr="00B50BA5">
              <w:t xml:space="preserve">, </w:t>
            </w:r>
            <w:r w:rsidRPr="00B50BA5">
              <w:rPr>
                <w:i/>
              </w:rPr>
              <w:t>38</w:t>
            </w:r>
            <w:r w:rsidRPr="00B50BA5">
              <w:t>(2), 187-200.</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Name of companies contacted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rPr>
                <w:rFonts w:cstheme="minorHAnsi"/>
                <w:color w:val="222222"/>
                <w:lang w:val="en-GB"/>
              </w:rPr>
            </w:pPr>
            <w:r w:rsidRPr="005C1615">
              <w:rPr>
                <w:rFonts w:cstheme="minorHAnsi"/>
                <w:color w:val="222222"/>
                <w:lang w:val="en-GB"/>
              </w:rPr>
              <w:t>'x-scape Productions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1 Nation Media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103 Consultancy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3d Design (UK)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3d Educational Consultancy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3j Systems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3rd Sector Services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A &amp; W Environmental Services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 xml:space="preserve">A </w:t>
            </w:r>
            <w:proofErr w:type="spellStart"/>
            <w:r w:rsidRPr="005C1615">
              <w:rPr>
                <w:rFonts w:cstheme="minorHAnsi"/>
                <w:color w:val="222222"/>
                <w:lang w:val="en-GB"/>
              </w:rPr>
              <w:t>A</w:t>
            </w:r>
            <w:proofErr w:type="spellEnd"/>
            <w:r w:rsidRPr="005C1615">
              <w:rPr>
                <w:rFonts w:cstheme="minorHAnsi"/>
                <w:color w:val="222222"/>
                <w:lang w:val="en-GB"/>
              </w:rPr>
              <w:t xml:space="preserve"> C Structural Foam Ltd</w:t>
            </w:r>
          </w:p>
        </w:tc>
      </w:tr>
      <w:tr w:rsidR="00FC63FC" w:rsidRPr="005C1615" w:rsidTr="00F96359">
        <w:tc>
          <w:tcPr>
            <w:tcW w:w="9017" w:type="dxa"/>
            <w:gridSpan w:val="2"/>
          </w:tcPr>
          <w:p w:rsidR="00FC63FC" w:rsidRPr="005C1615" w:rsidRDefault="00FC63FC" w:rsidP="00FC63FC">
            <w:pPr>
              <w:numPr>
                <w:ilvl w:val="0"/>
                <w:numId w:val="3"/>
              </w:numPr>
              <w:shd w:val="clear" w:color="auto" w:fill="FFFFFF"/>
              <w:spacing w:line="360" w:lineRule="auto"/>
              <w:ind w:left="950"/>
              <w:rPr>
                <w:rFonts w:cstheme="minorHAnsi"/>
                <w:color w:val="222222"/>
                <w:lang w:val="en-GB"/>
              </w:rPr>
            </w:pPr>
            <w:r w:rsidRPr="005C1615">
              <w:rPr>
                <w:rFonts w:cstheme="minorHAnsi"/>
                <w:color w:val="222222"/>
                <w:lang w:val="en-GB"/>
              </w:rPr>
              <w:t>A B Safety Management Services Ltd</w:t>
            </w:r>
          </w:p>
        </w:tc>
      </w:tr>
      <w:tr w:rsidR="00FC63FC" w:rsidRPr="005C1615" w:rsidTr="00F96359">
        <w:tc>
          <w:tcPr>
            <w:tcW w:w="9017" w:type="dxa"/>
            <w:gridSpan w:val="2"/>
          </w:tcPr>
          <w:p w:rsidR="00FC63FC" w:rsidRPr="005C1615" w:rsidRDefault="00FC63FC" w:rsidP="00FC63FC">
            <w:pPr>
              <w:spacing w:line="360" w:lineRule="auto"/>
              <w:rPr>
                <w:lang w:val="en-GB"/>
              </w:rPr>
            </w:pPr>
          </w:p>
        </w:tc>
      </w:tr>
    </w:tbl>
    <w:p w:rsidR="00FE66E6" w:rsidRPr="005C1615" w:rsidRDefault="00FE66E6" w:rsidP="00FE66E6">
      <w:pPr>
        <w:spacing w:after="0" w:line="360" w:lineRule="auto"/>
        <w:rPr>
          <w:lang w:val="en-GB"/>
        </w:rPr>
      </w:pPr>
    </w:p>
    <w:p w:rsidR="00FE66E6" w:rsidRDefault="00FE66E6">
      <w:pPr>
        <w:rPr>
          <w:lang w:val="en-GB"/>
        </w:rPr>
      </w:pPr>
      <w:r>
        <w:rPr>
          <w:lang w:val="en-GB"/>
        </w:rPr>
        <w:br w:type="page"/>
      </w:r>
    </w:p>
    <w:p w:rsidR="00FE66E6" w:rsidRPr="005C1615" w:rsidRDefault="00FE66E6" w:rsidP="00FE66E6">
      <w:pPr>
        <w:spacing w:after="0" w:line="360" w:lineRule="auto"/>
        <w:jc w:val="center"/>
        <w:rPr>
          <w:b/>
          <w:lang w:val="en-GB"/>
        </w:rPr>
      </w:pPr>
      <w:r w:rsidRPr="005C1615">
        <w:rPr>
          <w:b/>
          <w:lang w:val="en-GB"/>
        </w:rPr>
        <w:t>LCBB4004 – Consultation Project – Weekly Project</w:t>
      </w:r>
    </w:p>
    <w:tbl>
      <w:tblPr>
        <w:tblStyle w:val="TableGrid"/>
        <w:tblW w:w="0" w:type="auto"/>
        <w:tblLook w:val="04A0" w:firstRow="1" w:lastRow="0" w:firstColumn="1" w:lastColumn="0" w:noHBand="0" w:noVBand="1"/>
      </w:tblPr>
      <w:tblGrid>
        <w:gridCol w:w="4508"/>
        <w:gridCol w:w="4509"/>
      </w:tblGrid>
      <w:tr w:rsidR="00FC63FC" w:rsidRPr="005C1615" w:rsidTr="00F96359">
        <w:tc>
          <w:tcPr>
            <w:tcW w:w="4508" w:type="dxa"/>
          </w:tcPr>
          <w:p w:rsidR="00FC63FC" w:rsidRPr="005C1615" w:rsidRDefault="00FC63FC" w:rsidP="00FC63FC">
            <w:pPr>
              <w:spacing w:line="360" w:lineRule="auto"/>
              <w:rPr>
                <w:lang w:val="en-GB"/>
              </w:rPr>
            </w:pPr>
            <w:r w:rsidRPr="005C1615">
              <w:rPr>
                <w:lang w:val="en-GB"/>
              </w:rPr>
              <w:t>Student Name</w:t>
            </w:r>
          </w:p>
        </w:tc>
        <w:tc>
          <w:tcPr>
            <w:tcW w:w="4509" w:type="dxa"/>
          </w:tcPr>
          <w:p w:rsidR="00FC63FC" w:rsidRPr="00FC63FC" w:rsidRDefault="00FC63FC" w:rsidP="00FC63FC">
            <w:pPr>
              <w:spacing w:line="360" w:lineRule="auto"/>
              <w:rPr>
                <w:rFonts w:cstheme="minorHAnsi"/>
                <w:lang w:val="en-GB"/>
              </w:rPr>
            </w:pPr>
            <w:proofErr w:type="spellStart"/>
            <w:r w:rsidRPr="00FC63FC">
              <w:rPr>
                <w:rFonts w:cstheme="minorHAnsi"/>
                <w:color w:val="222222"/>
                <w:shd w:val="clear" w:color="auto" w:fill="FFFFFF"/>
              </w:rPr>
              <w:t>Muscinschi</w:t>
            </w:r>
            <w:proofErr w:type="spellEnd"/>
            <w:r w:rsidRPr="00FC63FC">
              <w:rPr>
                <w:rFonts w:cstheme="minorHAnsi"/>
                <w:color w:val="222222"/>
                <w:shd w:val="clear" w:color="auto" w:fill="FFFFFF"/>
              </w:rPr>
              <w:t xml:space="preserve"> Elena</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Student ID Number</w:t>
            </w:r>
          </w:p>
        </w:tc>
        <w:tc>
          <w:tcPr>
            <w:tcW w:w="4509" w:type="dxa"/>
          </w:tcPr>
          <w:p w:rsidR="00FC63FC" w:rsidRPr="00FC63FC" w:rsidRDefault="00FC63FC" w:rsidP="00FC63FC">
            <w:pPr>
              <w:spacing w:line="360" w:lineRule="auto"/>
              <w:rPr>
                <w:rFonts w:cstheme="minorHAnsi"/>
                <w:lang w:val="en-GB"/>
              </w:rPr>
            </w:pPr>
            <w:r w:rsidRPr="00FC63FC">
              <w:rPr>
                <w:rFonts w:cstheme="minorHAnsi"/>
                <w:color w:val="222222"/>
                <w:shd w:val="clear" w:color="auto" w:fill="FFFFFF"/>
              </w:rPr>
              <w:t>2114907</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 xml:space="preserve">Week </w:t>
            </w:r>
          </w:p>
        </w:tc>
        <w:tc>
          <w:tcPr>
            <w:tcW w:w="4509" w:type="dxa"/>
          </w:tcPr>
          <w:p w:rsidR="00FC63FC" w:rsidRPr="005C1615" w:rsidRDefault="00FC63FC" w:rsidP="00FC63FC">
            <w:pPr>
              <w:spacing w:line="360" w:lineRule="auto"/>
              <w:rPr>
                <w:lang w:val="en-GB"/>
              </w:rPr>
            </w:pPr>
            <w:r>
              <w:rPr>
                <w:lang w:val="en-GB"/>
              </w:rPr>
              <w:t>3</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Programme</w:t>
            </w:r>
          </w:p>
        </w:tc>
        <w:tc>
          <w:tcPr>
            <w:tcW w:w="4509" w:type="dxa"/>
          </w:tcPr>
          <w:p w:rsidR="00FC63FC" w:rsidRPr="005C1615" w:rsidRDefault="00FC63FC" w:rsidP="00FC63FC">
            <w:pPr>
              <w:spacing w:line="360" w:lineRule="auto"/>
              <w:rPr>
                <w:lang w:val="en-GB"/>
              </w:rPr>
            </w:pPr>
            <w:r w:rsidRPr="005C1615">
              <w:rPr>
                <w:lang w:val="en-GB"/>
              </w:rPr>
              <w:t>BA Business Management</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Module</w:t>
            </w:r>
          </w:p>
        </w:tc>
        <w:tc>
          <w:tcPr>
            <w:tcW w:w="4509" w:type="dxa"/>
          </w:tcPr>
          <w:p w:rsidR="00FC63FC" w:rsidRPr="005C1615" w:rsidRDefault="00FC63FC" w:rsidP="00FC63FC">
            <w:pPr>
              <w:spacing w:line="360" w:lineRule="auto"/>
              <w:rPr>
                <w:lang w:val="en-GB"/>
              </w:rPr>
            </w:pPr>
            <w:r w:rsidRPr="005C1615">
              <w:rPr>
                <w:lang w:val="en-GB"/>
              </w:rPr>
              <w:t>Marketing Fundamentals</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Module Code</w:t>
            </w:r>
          </w:p>
        </w:tc>
        <w:tc>
          <w:tcPr>
            <w:tcW w:w="4509" w:type="dxa"/>
          </w:tcPr>
          <w:p w:rsidR="00FC63FC" w:rsidRPr="005C1615" w:rsidRDefault="00FC63FC" w:rsidP="00FC63FC">
            <w:pPr>
              <w:spacing w:line="360" w:lineRule="auto"/>
              <w:rPr>
                <w:lang w:val="en-GB"/>
              </w:rPr>
            </w:pPr>
            <w:r w:rsidRPr="005C1615">
              <w:rPr>
                <w:lang w:val="en-GB"/>
              </w:rPr>
              <w:t>LCBB4004</w:t>
            </w:r>
          </w:p>
        </w:tc>
      </w:tr>
      <w:tr w:rsidR="00FC63FC" w:rsidRPr="005C1615" w:rsidTr="00F96359">
        <w:tc>
          <w:tcPr>
            <w:tcW w:w="4508" w:type="dxa"/>
          </w:tcPr>
          <w:p w:rsidR="00FC63FC" w:rsidRPr="005C1615" w:rsidRDefault="00FC63FC" w:rsidP="00FC63FC">
            <w:pPr>
              <w:spacing w:line="360" w:lineRule="auto"/>
              <w:rPr>
                <w:lang w:val="en-GB"/>
              </w:rPr>
            </w:pPr>
            <w:r w:rsidRPr="005C1615">
              <w:rPr>
                <w:lang w:val="en-GB"/>
              </w:rPr>
              <w:t>Lecturer</w:t>
            </w:r>
          </w:p>
        </w:tc>
        <w:tc>
          <w:tcPr>
            <w:tcW w:w="4509" w:type="dxa"/>
          </w:tcPr>
          <w:p w:rsidR="00FC63FC" w:rsidRPr="005C1615" w:rsidRDefault="00FC63FC" w:rsidP="00FC63FC">
            <w:pPr>
              <w:spacing w:line="360" w:lineRule="auto"/>
              <w:rPr>
                <w:lang w:val="en-GB"/>
              </w:rPr>
            </w:pPr>
            <w:proofErr w:type="spellStart"/>
            <w:r w:rsidRPr="005C1615">
              <w:rPr>
                <w:lang w:val="en-GB"/>
              </w:rPr>
              <w:t>Efua</w:t>
            </w:r>
            <w:proofErr w:type="spellEnd"/>
            <w:r w:rsidRPr="005C1615">
              <w:rPr>
                <w:lang w:val="en-GB"/>
              </w:rPr>
              <w:t xml:space="preserve"> Adams</w:t>
            </w:r>
          </w:p>
        </w:tc>
      </w:tr>
      <w:tr w:rsidR="00FC63FC" w:rsidRPr="005C1615" w:rsidTr="00F96359">
        <w:tc>
          <w:tcPr>
            <w:tcW w:w="9017" w:type="dxa"/>
            <w:gridSpan w:val="2"/>
          </w:tcPr>
          <w:p w:rsidR="00FC63FC" w:rsidRPr="005C1615" w:rsidRDefault="00FC63FC" w:rsidP="00FC63FC">
            <w:pPr>
              <w:spacing w:line="360" w:lineRule="auto"/>
              <w:jc w:val="center"/>
              <w:rPr>
                <w:lang w:val="en-GB"/>
              </w:rPr>
            </w:pPr>
            <w:r w:rsidRPr="005C1615">
              <w:rPr>
                <w:lang w:val="en-GB"/>
              </w:rPr>
              <w:t>Brief explanation of the relevant theories adopted</w:t>
            </w:r>
          </w:p>
        </w:tc>
      </w:tr>
      <w:tr w:rsidR="00FC63FC" w:rsidRPr="005C1615" w:rsidTr="00F96359">
        <w:tc>
          <w:tcPr>
            <w:tcW w:w="9017" w:type="dxa"/>
            <w:gridSpan w:val="2"/>
          </w:tcPr>
          <w:p w:rsidR="00FC63FC" w:rsidRPr="005C1615" w:rsidRDefault="00FC63FC" w:rsidP="00FC63FC">
            <w:pPr>
              <w:spacing w:line="360" w:lineRule="auto"/>
              <w:rPr>
                <w:lang w:val="en-GB"/>
              </w:rPr>
            </w:pPr>
            <w:r w:rsidRPr="00607443">
              <w:t>Focusing on the 4Ps of the marketing mix on social media and other digital platforms will enable clubs to achieve their marketing goals (Chaffey, 2016). Their market pricing strategy is determined by both domestic and international customers. Social media platforms like Facebook, Twitter, Instagram, etc. should be used effectively to create advertisements. An example of an ad that can be distributed on social media is "buy four tickets, get one free". Again, this should be used on jerseys and other merchandise to increase sales. Clubs can also use mail to, for example, promise customers a 20% discount on the next product they want to buy after signing up five friends. Also use a website with various images to promote club sales. Social media plays a key role in increasing fan engagement and brand awareness. This is a powerful tool that can be used to increase passion and also enable engagement with a large number of fans of all ages. Digital content and infographics are also important in social media marketing. For the club's continued growth, it will launch an online survey focused on fan preferences for different forms of communication such as interviews, videos, photos and content such as players, transfers, injuries and teams. Promoting the club's great history can also be used to increase the club's brand awareness and sense of belonging to the community. The campaign, named "</w:t>
            </w:r>
            <w:proofErr w:type="spellStart"/>
            <w:r w:rsidRPr="00607443">
              <w:t>Grikkir</w:t>
            </w:r>
            <w:proofErr w:type="spellEnd"/>
            <w:r w:rsidRPr="00607443">
              <w:t>, 116 years of history", involved the production of 10 short 30-second videos and re-edited stock footage to tell the story of the club's 116-year history. Also, for ten weeks, a new photo will be posted every day, while a video will be posted every week. Based on the above information, certain technical fixes are required to improve SEO with speed and site health.</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Reflection and Advice to the Company</w:t>
            </w:r>
          </w:p>
        </w:tc>
      </w:tr>
      <w:tr w:rsidR="00FC63FC" w:rsidRPr="005C1615" w:rsidTr="00F96359">
        <w:tc>
          <w:tcPr>
            <w:tcW w:w="9017" w:type="dxa"/>
            <w:gridSpan w:val="2"/>
          </w:tcPr>
          <w:p w:rsidR="00FC63FC" w:rsidRPr="005C1615" w:rsidRDefault="00FC63FC" w:rsidP="00FC63FC">
            <w:pPr>
              <w:spacing w:line="360" w:lineRule="auto"/>
              <w:rPr>
                <w:lang w:val="en-GB"/>
              </w:rPr>
            </w:pPr>
            <w:r w:rsidRPr="00607443">
              <w:t xml:space="preserve">The optimization process should include editing, focusing on keywords, online content, adding some content and changing URL codes </w:t>
            </w:r>
            <w:r>
              <w:t>for increasing</w:t>
            </w:r>
            <w:r w:rsidRPr="00607443">
              <w:t xml:space="preserve"> internet speed. It also needs to be combined with graphic design to put the best videos and images on the website. Time and resources are the main factors in implementing digital marketing. Sponsorship charts are also important to provide the main tasks that should be done, the time frame for work and who is in charge throughout the marketing project. According to Espinoza (2019), the action component makes a plan a reality. The three strategies highlighted focus on increasing business sales and the number of fans watching </w:t>
            </w:r>
            <w:r>
              <w:t>Football club matches</w:t>
            </w:r>
            <w:r w:rsidRPr="00607443">
              <w:t xml:space="preserve"> at the stadium. Therefore, this leads to the </w:t>
            </w:r>
            <w:r>
              <w:t>accomplishment</w:t>
            </w:r>
            <w:r w:rsidRPr="00607443">
              <w:t xml:space="preserve"> of marketing objectives. The Gantt chart shows a comprehensive tactical implementation plan, including plan implementers, implementation duration, resource allocation, and performance metrics.</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Reference List</w:t>
            </w:r>
          </w:p>
        </w:tc>
      </w:tr>
      <w:tr w:rsidR="00FC63FC" w:rsidRPr="005C1615" w:rsidTr="00F96359">
        <w:tc>
          <w:tcPr>
            <w:tcW w:w="9017" w:type="dxa"/>
            <w:gridSpan w:val="2"/>
          </w:tcPr>
          <w:p w:rsidR="00FC63FC" w:rsidRPr="0052607B" w:rsidRDefault="00FC63FC" w:rsidP="00FC63FC">
            <w:pPr>
              <w:spacing w:line="360" w:lineRule="auto"/>
            </w:pPr>
            <w:r w:rsidRPr="00B50BA5">
              <w:t xml:space="preserve">Chaffey, D. (2016). SOSTAC® marketing planning model guide. Retrieved from: </w:t>
            </w:r>
            <w:hyperlink r:id="rId6">
              <w:r w:rsidRPr="00B50BA5">
                <w:rPr>
                  <w:rStyle w:val="Hyperlink"/>
                </w:rPr>
                <w:t>http://www.</w:t>
              </w:r>
            </w:hyperlink>
            <w:r w:rsidRPr="00B50BA5">
              <w:t xml:space="preserve"> </w:t>
            </w:r>
            <w:proofErr w:type="spellStart"/>
            <w:r w:rsidRPr="00B50BA5">
              <w:t>smartinsights</w:t>
            </w:r>
            <w:proofErr w:type="spellEnd"/>
            <w:r w:rsidRPr="00B50BA5">
              <w:t>. com/digital-marketing-strategy/</w:t>
            </w:r>
            <w:proofErr w:type="spellStart"/>
            <w:r w:rsidRPr="00B50BA5">
              <w:t>sostac</w:t>
            </w:r>
            <w:proofErr w:type="spellEnd"/>
            <w:r w:rsidRPr="00B50BA5">
              <w:t>-model/. Quoted, 17, 2017.</w:t>
            </w:r>
          </w:p>
        </w:tc>
      </w:tr>
      <w:tr w:rsidR="00FC63FC" w:rsidRPr="005C1615" w:rsidTr="00F96359">
        <w:tc>
          <w:tcPr>
            <w:tcW w:w="9017" w:type="dxa"/>
            <w:gridSpan w:val="2"/>
          </w:tcPr>
          <w:p w:rsidR="00FC63FC" w:rsidRPr="005C1615" w:rsidRDefault="00FC63FC" w:rsidP="00FC63FC">
            <w:pPr>
              <w:spacing w:line="360" w:lineRule="auto"/>
              <w:rPr>
                <w:lang w:val="en-GB"/>
              </w:rPr>
            </w:pPr>
            <w:r w:rsidRPr="005C1615">
              <w:rPr>
                <w:lang w:val="en-GB"/>
              </w:rPr>
              <w:t>Name of companies contacted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rPr>
                <w:rFonts w:cstheme="minorHAnsi"/>
                <w:color w:val="222222"/>
                <w:lang w:val="en-GB"/>
              </w:rPr>
            </w:pPr>
            <w:r w:rsidRPr="005C1615">
              <w:rPr>
                <w:rFonts w:cstheme="minorHAnsi"/>
                <w:color w:val="222222"/>
                <w:lang w:val="en-GB"/>
              </w:rPr>
              <w:t>'x-scape Productions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1 Nation Media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103 Consultancy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3d Design (UK)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3d Educational Consultancy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3j Systems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3rd Sector Services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A &amp; W Environmental Services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 xml:space="preserve">A </w:t>
            </w:r>
            <w:proofErr w:type="spellStart"/>
            <w:r w:rsidRPr="005C1615">
              <w:rPr>
                <w:rFonts w:cstheme="minorHAnsi"/>
                <w:color w:val="222222"/>
                <w:lang w:val="en-GB"/>
              </w:rPr>
              <w:t>A</w:t>
            </w:r>
            <w:proofErr w:type="spellEnd"/>
            <w:r w:rsidRPr="005C1615">
              <w:rPr>
                <w:rFonts w:cstheme="minorHAnsi"/>
                <w:color w:val="222222"/>
                <w:lang w:val="en-GB"/>
              </w:rPr>
              <w:t xml:space="preserve"> C Structural Foam Ltd</w:t>
            </w:r>
          </w:p>
        </w:tc>
      </w:tr>
      <w:tr w:rsidR="00FC63FC" w:rsidRPr="005C1615" w:rsidTr="00F96359">
        <w:tc>
          <w:tcPr>
            <w:tcW w:w="9017" w:type="dxa"/>
            <w:gridSpan w:val="2"/>
          </w:tcPr>
          <w:p w:rsidR="00FC63FC" w:rsidRPr="005C1615" w:rsidRDefault="00FC63FC" w:rsidP="00FC63FC">
            <w:pPr>
              <w:numPr>
                <w:ilvl w:val="0"/>
                <w:numId w:val="4"/>
              </w:numPr>
              <w:shd w:val="clear" w:color="auto" w:fill="FFFFFF"/>
              <w:spacing w:line="360" w:lineRule="auto"/>
              <w:ind w:left="950"/>
              <w:rPr>
                <w:rFonts w:cstheme="minorHAnsi"/>
                <w:color w:val="222222"/>
                <w:lang w:val="en-GB"/>
              </w:rPr>
            </w:pPr>
            <w:r w:rsidRPr="005C1615">
              <w:rPr>
                <w:rFonts w:cstheme="minorHAnsi"/>
                <w:color w:val="222222"/>
                <w:lang w:val="en-GB"/>
              </w:rPr>
              <w:t>A B Safety Management Services Ltd</w:t>
            </w:r>
          </w:p>
        </w:tc>
      </w:tr>
      <w:tr w:rsidR="00FC63FC" w:rsidRPr="005C1615" w:rsidTr="00F96359">
        <w:tc>
          <w:tcPr>
            <w:tcW w:w="9017" w:type="dxa"/>
            <w:gridSpan w:val="2"/>
          </w:tcPr>
          <w:p w:rsidR="00FC63FC" w:rsidRPr="005C1615" w:rsidRDefault="00FC63FC" w:rsidP="00FC63FC">
            <w:pPr>
              <w:spacing w:line="360" w:lineRule="auto"/>
              <w:rPr>
                <w:lang w:val="en-GB"/>
              </w:rPr>
            </w:pPr>
          </w:p>
        </w:tc>
      </w:tr>
    </w:tbl>
    <w:p w:rsidR="00FE66E6" w:rsidRPr="005C1615" w:rsidRDefault="00FE66E6" w:rsidP="00FE66E6">
      <w:pPr>
        <w:spacing w:after="0" w:line="360" w:lineRule="auto"/>
        <w:rPr>
          <w:lang w:val="en-GB"/>
        </w:rPr>
      </w:pPr>
    </w:p>
    <w:p w:rsidR="00FE66E6" w:rsidRPr="005C1615" w:rsidRDefault="00FE66E6" w:rsidP="00E41CED">
      <w:pPr>
        <w:spacing w:after="0" w:line="360" w:lineRule="auto"/>
        <w:rPr>
          <w:lang w:val="en-GB"/>
        </w:rPr>
      </w:pPr>
    </w:p>
    <w:sectPr w:rsidR="00FE66E6" w:rsidRPr="005C1615" w:rsidSect="00E41CED">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F163D"/>
    <w:multiLevelType w:val="multilevel"/>
    <w:tmpl w:val="AA7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2A6B11"/>
    <w:multiLevelType w:val="multilevel"/>
    <w:tmpl w:val="AA7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9449DC"/>
    <w:multiLevelType w:val="multilevel"/>
    <w:tmpl w:val="8A58E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95E1F"/>
    <w:multiLevelType w:val="multilevel"/>
    <w:tmpl w:val="AA7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6596166">
    <w:abstractNumId w:val="2"/>
  </w:num>
  <w:num w:numId="2" w16cid:durableId="1900482669">
    <w:abstractNumId w:val="0"/>
  </w:num>
  <w:num w:numId="3" w16cid:durableId="1875187945">
    <w:abstractNumId w:val="1"/>
  </w:num>
  <w:num w:numId="4" w16cid:durableId="1124152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55"/>
    <w:rsid w:val="00022252"/>
    <w:rsid w:val="001E1562"/>
    <w:rsid w:val="004E0141"/>
    <w:rsid w:val="005C1615"/>
    <w:rsid w:val="00971755"/>
    <w:rsid w:val="00A34A80"/>
    <w:rsid w:val="00A36C7F"/>
    <w:rsid w:val="00A454B3"/>
    <w:rsid w:val="00E41CED"/>
    <w:rsid w:val="00E92862"/>
    <w:rsid w:val="00FC63FC"/>
    <w:rsid w:val="00FE6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9A6CC-9186-4364-BB99-071CDB52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5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66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53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 TargetMode="External" /><Relationship Id="rId5" Type="http://schemas.openxmlformats.org/officeDocument/2006/relationships/hyperlink" Target="http://www/"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2205</Words>
  <Characters>12571</Characters>
  <Application>Microsoft Office Word</Application>
  <DocSecurity>0</DocSecurity>
  <Lines>104</Lines>
  <Paragraphs>29</Paragraphs>
  <ScaleCrop>false</ScaleCrop>
  <Company/>
  <LinksUpToDate>false</LinksUpToDate>
  <CharactersWithSpaces>14747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Elena Muscinschi</cp:lastModifiedBy>
  <cp:revision>2</cp:revision>
  <dcterms:created xsi:type="dcterms:W3CDTF">2022-10-19T11:20:00Z</dcterms:created>
  <dcterms:modified xsi:type="dcterms:W3CDTF">2022-10-19T11:20:00Z</dcterms:modified>
</cp:coreProperties>
</file>