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360" w:lineRule="auto"/>
        <w:rPr>
          <w:b w:val="1"/>
          <w:u w:val="single"/>
        </w:rPr>
      </w:pPr>
      <w:bookmarkStart w:colFirst="0" w:colLast="0" w:name="_gjdgxs" w:id="0"/>
      <w:bookmarkEnd w:id="0"/>
      <w:r w:rsidDel="00000000" w:rsidR="00000000" w:rsidRPr="00000000">
        <w:rPr>
          <w:b w:val="1"/>
          <w:u w:val="single"/>
          <w:rtl w:val="0"/>
        </w:rPr>
        <w:t xml:space="preserve">Task 1: </w:t>
      </w:r>
    </w:p>
    <w:p w:rsidR="00000000" w:rsidDel="00000000" w:rsidP="00000000" w:rsidRDefault="00000000" w:rsidRPr="00000000" w14:paraId="00000002">
      <w:pPr>
        <w:spacing w:after="240" w:line="360" w:lineRule="auto"/>
        <w:rPr/>
      </w:pPr>
      <w:bookmarkStart w:colFirst="0" w:colLast="0" w:name="_j0ij18g0hx49" w:id="1"/>
      <w:bookmarkEnd w:id="1"/>
      <w:r w:rsidDel="00000000" w:rsidR="00000000" w:rsidRPr="00000000">
        <w:rPr>
          <w:rtl w:val="0"/>
        </w:rPr>
        <w:t xml:space="preserve">The Welsh Government (2017), set a goal of providing all learners with the opportunity to be bilingual in Welsh by 2050. Currently, Estyn (2019) recognises that a lack of confidence and Welsh language skills is a common limitation amongst teachers, which ultimately has negatively impacted on the way some pupils learn the language. Henceforth, in order to ensure pupils are given the best language opportunities, it is essential that teachers first develop their confidence and Welsh language skills. Grigg (2010) and Gibbs (1988) suggest that reflective practice is a key approach for successfully developing teachers’ skills. Subsequently, this essay will reflect upon my Welsh language skills and my progression over the past year, utilising this to create targets for future practice. In addition to this, I will also identify approaches and strategies that I will use to enhance my own pedagogical skills in teaching the Welsh language within a primary school. </w:t>
      </w:r>
    </w:p>
    <w:p w:rsidR="00000000" w:rsidDel="00000000" w:rsidP="00000000" w:rsidRDefault="00000000" w:rsidRPr="00000000" w14:paraId="00000003">
      <w:pPr>
        <w:spacing w:after="240" w:line="360" w:lineRule="auto"/>
        <w:rPr/>
      </w:pPr>
      <w:bookmarkStart w:colFirst="0" w:colLast="0" w:name="_ot0zdbw3fr3d" w:id="2"/>
      <w:bookmarkEnd w:id="2"/>
      <w:r w:rsidDel="00000000" w:rsidR="00000000" w:rsidRPr="00000000">
        <w:rPr>
          <w:rtl w:val="0"/>
        </w:rPr>
        <w:t xml:space="preserve">Last year I created a video showing a lesson I produced for pupils within my Reception class while on my Professional Teaching Experience. I decided to base the lesson around a book "Tedi Twt yn yr Siop", this was chosen as the pupils were looking at money within Mathematics and they had access to a shop provision within the classroom. The pupils were then encouraged to use their Welsh language skills learnt from the book within their everyday play, as Cook (2008) argues this is beneficial for second language acquisition. However, upon reflection, there were many things that I could have improved on such as, my questioning strategies, using gestures to remind the pupils and giving them more varied language patterns. Utilising the Welsh Language Competency Framework (Welsh Government, 2019), I will self-assess both my previous and current Welsh language skills in order to demonstrate progression in my Welsh-speaking, listening, reading and writing skills over the past year. </w:t>
      </w:r>
    </w:p>
    <w:p w:rsidR="00000000" w:rsidDel="00000000" w:rsidP="00000000" w:rsidRDefault="00000000" w:rsidRPr="00000000" w14:paraId="00000004">
      <w:pPr>
        <w:spacing w:after="240" w:line="360" w:lineRule="auto"/>
        <w:rPr/>
      </w:pPr>
      <w:bookmarkStart w:colFirst="0" w:colLast="0" w:name="_eksshl6is6gu" w:id="3"/>
      <w:bookmarkEnd w:id="3"/>
      <w:r w:rsidDel="00000000" w:rsidR="00000000" w:rsidRPr="00000000">
        <w:rPr>
          <w:rtl w:val="0"/>
        </w:rPr>
        <w:t xml:space="preserve">Firstly, from rewatching my video, I would have placed myself at an "Entry" level for my Welsh oracy skills within the Welsh language competency framework (Welsh Government, 2019). During the time of the video, I felt I was able to ask simple questions, and I was able to use some tenses. However, I lacked confidence in using tenses and more advanced questioning. Therefore, I gave myself a target for developing my questioning strategies to improve my oracy skills. My Welsh oracy skills have developed a lot over the </w:t>
      </w:r>
      <w:r w:rsidDel="00000000" w:rsidR="00000000" w:rsidRPr="00000000">
        <w:rPr>
          <w:rtl w:val="0"/>
        </w:rPr>
        <w:t xml:space="preserve">year</w:t>
      </w:r>
      <w:r w:rsidDel="00000000" w:rsidR="00000000" w:rsidRPr="00000000">
        <w:rPr>
          <w:rtl w:val="0"/>
        </w:rPr>
        <w:t xml:space="preserve">, and I would now place myself in between the "Foundation" and "Intermediary" levels (Welsh Government, 2019). I would place myself here as I feel I have strong elements of both levels within my Welsh oracy skills. However, I think I should do more to gain a strong intermediate level of Welsh oracy. </w:t>
      </w:r>
    </w:p>
    <w:p w:rsidR="00000000" w:rsidDel="00000000" w:rsidP="00000000" w:rsidRDefault="00000000" w:rsidRPr="00000000" w14:paraId="00000005">
      <w:pPr>
        <w:spacing w:after="240" w:line="360" w:lineRule="auto"/>
        <w:rPr/>
      </w:pPr>
      <w:bookmarkStart w:colFirst="0" w:colLast="0" w:name="_s4k40agzyhib" w:id="4"/>
      <w:bookmarkEnd w:id="4"/>
      <w:r w:rsidDel="00000000" w:rsidR="00000000" w:rsidRPr="00000000">
        <w:rPr>
          <w:rtl w:val="0"/>
        </w:rPr>
        <w:t xml:space="preserve">Attending Welsh language lectures within the university has enabled me to develop my own self-confidence in using tenses and my questioning ability within the classroom. These sessions included a small variety of approaches such as the audio-lingual approach which involved repeating questions, answers and common phrases (Mart, 2013). This enabled me to learn and memorise common everyday Welsh phrases, sentences and questions. In addition, I also learnt how to ask questions about particular topics that may appear within a primary school, such as shapes within Mathematics. According to Demirezen (2010) and Tehrani, Barati and Youhanaee (2013), this method is not very effective in developing long term pronunciation of a second language; therefore, it can be argued that this is an area that may need to be developed further. However, Abu-Melhim (2009) suggests that although pronunciation is not developed, the approach enables learners to build up their confidence in using the language, which arguably is more effective than pronunciation. </w:t>
      </w:r>
    </w:p>
    <w:p w:rsidR="00000000" w:rsidDel="00000000" w:rsidP="00000000" w:rsidRDefault="00000000" w:rsidRPr="00000000" w14:paraId="00000006">
      <w:pPr>
        <w:spacing w:after="240" w:line="360" w:lineRule="auto"/>
        <w:rPr/>
      </w:pPr>
      <w:bookmarkStart w:colFirst="0" w:colLast="0" w:name="_sxm3oqsuzp0o" w:id="5"/>
      <w:bookmarkEnd w:id="5"/>
      <w:r w:rsidDel="00000000" w:rsidR="00000000" w:rsidRPr="00000000">
        <w:rPr>
          <w:rtl w:val="0"/>
        </w:rPr>
        <w:t xml:space="preserve">My confidence has increased greatly from using this approach within my lectures, enabling me to use the language a lot more within my daily life. However, I do believe my pronunciation with some unfamiliar sentences and questions does need to be developed further. Lord (2010) suggests that pronunciation can be developed from listening to good role-models for the language, henceforth, I will begin to watch programmes on S4C such as the news or popular television programmes as this will increase my familiarity with the language and pronunciation. With regards to my methods and approaches to teaching Welsh as a second language, I will begin to adopt the audio-lingual approach when first introducing a new language to the pupils, as this will develop their confidence in speaking and learning the phrases before using them within activities (Wang, 2009).</w:t>
      </w:r>
    </w:p>
    <w:p w:rsidR="00000000" w:rsidDel="00000000" w:rsidP="00000000" w:rsidRDefault="00000000" w:rsidRPr="00000000" w14:paraId="00000007">
      <w:pPr>
        <w:spacing w:after="240" w:line="360" w:lineRule="auto"/>
        <w:rPr/>
      </w:pPr>
      <w:bookmarkStart w:colFirst="0" w:colLast="0" w:name="_nx8sftq2phei" w:id="6"/>
      <w:bookmarkEnd w:id="6"/>
      <w:r w:rsidDel="00000000" w:rsidR="00000000" w:rsidRPr="00000000">
        <w:rPr>
          <w:rtl w:val="0"/>
        </w:rPr>
        <w:t xml:space="preserve">Next, I would place my listening skills at an "Entry" level during the time of the video, as I was able to understand and respond to what was being said. I believe I have developed my Welsh listening skills and I would now place myself at a "Foundation level" (Welsh Government, 2019), as I have been exposed to different verb tenses within my university lectures and I can understand and respond to what others are saying. However, to advance in my Welsh language skills, I will need to extend my knowledge of Welsh outside of school subjects using everyday language. Chang and Millett (2013) suggest second language listening skills could be developed by listening and reading the language at the same time, as they found it increased the fluency of the second language. This would be effective for my own Welsh language development as I could listen to Welsh audiobooks whilst I read along. In addition to this, I could listen to the Welsh radio or podcasts whilst in my car as this would expose myself to the language outside the classroom and henceforth develop my fluency (Constantine, 2007). </w:t>
      </w:r>
    </w:p>
    <w:p w:rsidR="00000000" w:rsidDel="00000000" w:rsidP="00000000" w:rsidRDefault="00000000" w:rsidRPr="00000000" w14:paraId="00000008">
      <w:pPr>
        <w:spacing w:after="240" w:line="360" w:lineRule="auto"/>
        <w:rPr/>
      </w:pPr>
      <w:bookmarkStart w:colFirst="0" w:colLast="0" w:name="_hggtt4v0208c" w:id="7"/>
      <w:bookmarkEnd w:id="7"/>
      <w:r w:rsidDel="00000000" w:rsidR="00000000" w:rsidRPr="00000000">
        <w:rPr>
          <w:rtl w:val="0"/>
        </w:rPr>
        <w:t xml:space="preserve">In relation to my Welsh pedagogical skills, I did not enable my pupils to progress effectively with their speaking and listening skills in the video. It could be suggested that the pupils' progress was hindered due to a lack of constant evaluation of pupils’ language skills (Garcia, 2008). Consequently, in future Welsh language lessons, I will ensure there is a good range of appropriate assessment for learning strategies which will enable me to evaluate the learners' language skills effectively (Black, Harrison and Lee, 2003). In addition to this, Roiha (2014) found that differentiation in language can be very beneficial for supporting the progress of pupils. Therefore, in future practices, I will ensure my lessons are differentiated effectively in order to enable the pupils to achieve their full potential. </w:t>
      </w:r>
    </w:p>
    <w:p w:rsidR="00000000" w:rsidDel="00000000" w:rsidP="00000000" w:rsidRDefault="00000000" w:rsidRPr="00000000" w14:paraId="00000009">
      <w:pPr>
        <w:spacing w:after="240" w:line="360" w:lineRule="auto"/>
        <w:rPr/>
      </w:pPr>
      <w:bookmarkStart w:colFirst="0" w:colLast="0" w:name="_v62ir587mel0" w:id="8"/>
      <w:bookmarkEnd w:id="8"/>
      <w:r w:rsidDel="00000000" w:rsidR="00000000" w:rsidRPr="00000000">
        <w:rPr>
          <w:rtl w:val="0"/>
        </w:rPr>
        <w:t xml:space="preserve">I believe my Welsh reading skills were suitable for the choice of book in the video last year, as I felt confident in reading the story, and I was able to pronounce the words correctly. Therefore, I would place myself at a "Foundation" level for my Welsh reading skills for last year (Welsh Government, 2019). However, over the past year, I have progressed a small amount in my ability to read and understand Welsh. From attending Welsh lectures in the university, I have been exposed to different types of texts, such as plays and scripts and I would now place my Welsh reading skills at a low "intermediate" level (Welsh Government, 2019). In order to progress these skills further, I should begin to broaden my understanding of a wider range of texts, such as newspaper articles and emails (Qanwal and Karim, 2014). As mentioned previously, a successful approach I could use to develop my reading skills would be to listen and read to the language within podcasts and on television. This would enable me to recognise the pronunciation more effectively, and it would expose me to a wider variety of language (Guichon and McLornon, 2008). With regards to my pedagogical skills of reading, I would like to begin to introduce gestures and good quality imagery to support learners within the lower Foundation Phase with their reading skills. Jones and Plass (2002) suggest the use of images alongside reading can enable the learners to process the language more effectively.</w:t>
      </w:r>
    </w:p>
    <w:p w:rsidR="00000000" w:rsidDel="00000000" w:rsidP="00000000" w:rsidRDefault="00000000" w:rsidRPr="00000000" w14:paraId="0000000A">
      <w:pPr>
        <w:spacing w:after="240" w:line="360" w:lineRule="auto"/>
        <w:rPr/>
      </w:pPr>
      <w:bookmarkStart w:colFirst="0" w:colLast="0" w:name="_k3es8y2uyb2y" w:id="9"/>
      <w:bookmarkEnd w:id="9"/>
      <w:r w:rsidDel="00000000" w:rsidR="00000000" w:rsidRPr="00000000">
        <w:rPr>
          <w:rtl w:val="0"/>
        </w:rPr>
        <w:t xml:space="preserve">During the time of the video, I was beginning to write more complex sentences for educational purposes. Thus, I would have placed myself at the "Foundation" level (Welsh Government, 2019). I feel I have improved my writing skills to an "Intermediary" level, as I am beginning to recognise common errors in writing and I can write short paragraphs on most everyday subjects (Welsh Government, 2019). However, in order to improve my writing skills more, I should expose myself to more informal written Welsh in order to familiarise myself with the language. Brooks (2018) suggests using a wider range of resources such as newspapers and radio stations can not only develop fluency but it can create exposure that is beneficial for developing second language writing skills. The video I created last year did not exemplify my Welsh writing skills; however, as I was working with a young group of learners, I felt this was not needed. Upon reflection, it may have been useful to begin to introduce the learners to simple Welsh sentences. Estyn (2013) identified within the Foundation Phase, learners reading and writing skills in Welsh were generally underdeveloped. Thus, emphasising the need to develop these skills amongst the Foundation Phase pupils. Henceforth, in future Welsh lessons, I will begin to involve meaningful writing tasks to enable the learners to familiarise themselves with the language in written form (Hyland, 2004). </w:t>
      </w:r>
    </w:p>
    <w:p w:rsidR="00000000" w:rsidDel="00000000" w:rsidP="00000000" w:rsidRDefault="00000000" w:rsidRPr="00000000" w14:paraId="0000000B">
      <w:pPr>
        <w:spacing w:after="240" w:line="360" w:lineRule="auto"/>
        <w:rPr/>
      </w:pPr>
      <w:bookmarkStart w:colFirst="0" w:colLast="0" w:name="_5f0a6x8430ed" w:id="10"/>
      <w:bookmarkEnd w:id="10"/>
      <w:r w:rsidDel="00000000" w:rsidR="00000000" w:rsidRPr="00000000">
        <w:rPr>
          <w:rtl w:val="0"/>
        </w:rPr>
        <w:t xml:space="preserve">To conclude, I feel as though my pedagogical and Welsh language skills have improved over the past year. However, I believe I can improve my skills by adjusting my own learning technique and by improving my own teaching methods for my pupils within the classroom. Henceforth, I am setting myself targets for next year to develop my methods and approaches of teaching Welsh within the classroom, have a varied assessment for learning strategies, read a larger variety of Welsh texts such as newspaper articles.</w:t>
      </w:r>
    </w:p>
    <w:p w:rsidR="00000000" w:rsidDel="00000000" w:rsidP="00000000" w:rsidRDefault="00000000" w:rsidRPr="00000000" w14:paraId="0000000C">
      <w:pPr>
        <w:spacing w:line="360" w:lineRule="auto"/>
        <w:rPr>
          <w:b w:val="1"/>
          <w:u w:val="single"/>
        </w:rPr>
      </w:pPr>
      <w:r w:rsidDel="00000000" w:rsidR="00000000" w:rsidRPr="00000000">
        <w:rPr>
          <w:rtl w:val="0"/>
        </w:rPr>
      </w:r>
    </w:p>
    <w:p w:rsidR="00000000" w:rsidDel="00000000" w:rsidP="00000000" w:rsidRDefault="00000000" w:rsidRPr="00000000" w14:paraId="0000000D">
      <w:pPr>
        <w:spacing w:line="360" w:lineRule="auto"/>
        <w:rPr>
          <w:b w:val="1"/>
          <w:u w:val="single"/>
        </w:rPr>
      </w:pPr>
      <w:r w:rsidDel="00000000" w:rsidR="00000000" w:rsidRPr="00000000">
        <w:rPr>
          <w:rtl w:val="0"/>
        </w:rPr>
      </w:r>
    </w:p>
    <w:p w:rsidR="00000000" w:rsidDel="00000000" w:rsidP="00000000" w:rsidRDefault="00000000" w:rsidRPr="00000000" w14:paraId="0000000E">
      <w:pPr>
        <w:spacing w:line="360" w:lineRule="auto"/>
        <w:rPr>
          <w:b w:val="1"/>
          <w:u w:val="single"/>
        </w:rPr>
      </w:pPr>
      <w:r w:rsidDel="00000000" w:rsidR="00000000" w:rsidRPr="00000000">
        <w:rPr>
          <w:rtl w:val="0"/>
        </w:rPr>
      </w:r>
    </w:p>
    <w:p w:rsidR="00000000" w:rsidDel="00000000" w:rsidP="00000000" w:rsidRDefault="00000000" w:rsidRPr="00000000" w14:paraId="0000000F">
      <w:pPr>
        <w:spacing w:line="360" w:lineRule="auto"/>
        <w:rPr>
          <w:b w:val="1"/>
          <w:u w:val="single"/>
        </w:rPr>
      </w:pPr>
      <w:r w:rsidDel="00000000" w:rsidR="00000000" w:rsidRPr="00000000">
        <w:rPr>
          <w:rtl w:val="0"/>
        </w:rPr>
      </w:r>
    </w:p>
    <w:p w:rsidR="00000000" w:rsidDel="00000000" w:rsidP="00000000" w:rsidRDefault="00000000" w:rsidRPr="00000000" w14:paraId="00000010">
      <w:pPr>
        <w:spacing w:line="360" w:lineRule="auto"/>
        <w:rPr>
          <w:b w:val="1"/>
          <w:u w:val="single"/>
        </w:rPr>
      </w:pPr>
      <w:r w:rsidDel="00000000" w:rsidR="00000000" w:rsidRPr="00000000">
        <w:rPr>
          <w:rtl w:val="0"/>
        </w:rPr>
      </w:r>
    </w:p>
    <w:p w:rsidR="00000000" w:rsidDel="00000000" w:rsidP="00000000" w:rsidRDefault="00000000" w:rsidRPr="00000000" w14:paraId="00000011">
      <w:pPr>
        <w:spacing w:line="360" w:lineRule="auto"/>
        <w:rPr>
          <w:b w:val="1"/>
          <w:u w:val="single"/>
        </w:rPr>
      </w:pPr>
      <w:r w:rsidDel="00000000" w:rsidR="00000000" w:rsidRPr="00000000">
        <w:rPr>
          <w:rtl w:val="0"/>
        </w:rPr>
      </w:r>
    </w:p>
    <w:p w:rsidR="00000000" w:rsidDel="00000000" w:rsidP="00000000" w:rsidRDefault="00000000" w:rsidRPr="00000000" w14:paraId="00000012">
      <w:pPr>
        <w:spacing w:line="360" w:lineRule="auto"/>
        <w:rPr>
          <w:b w:val="1"/>
          <w:u w:val="single"/>
        </w:rPr>
      </w:pPr>
      <w:r w:rsidDel="00000000" w:rsidR="00000000" w:rsidRPr="00000000">
        <w:rPr>
          <w:rtl w:val="0"/>
        </w:rPr>
      </w:r>
    </w:p>
    <w:p w:rsidR="00000000" w:rsidDel="00000000" w:rsidP="00000000" w:rsidRDefault="00000000" w:rsidRPr="00000000" w14:paraId="00000013">
      <w:pPr>
        <w:spacing w:line="360" w:lineRule="auto"/>
        <w:rPr>
          <w:b w:val="1"/>
          <w:u w:val="single"/>
        </w:rPr>
      </w:pPr>
      <w:r w:rsidDel="00000000" w:rsidR="00000000" w:rsidRPr="00000000">
        <w:rPr>
          <w:rtl w:val="0"/>
        </w:rPr>
      </w:r>
    </w:p>
    <w:p w:rsidR="00000000" w:rsidDel="00000000" w:rsidP="00000000" w:rsidRDefault="00000000" w:rsidRPr="00000000" w14:paraId="00000014">
      <w:pPr>
        <w:spacing w:line="360" w:lineRule="auto"/>
        <w:rPr>
          <w:b w:val="1"/>
          <w:u w:val="single"/>
        </w:rPr>
      </w:pPr>
      <w:r w:rsidDel="00000000" w:rsidR="00000000" w:rsidRPr="00000000">
        <w:rPr>
          <w:rtl w:val="0"/>
        </w:rPr>
      </w:r>
    </w:p>
    <w:p w:rsidR="00000000" w:rsidDel="00000000" w:rsidP="00000000" w:rsidRDefault="00000000" w:rsidRPr="00000000" w14:paraId="00000015">
      <w:pPr>
        <w:spacing w:line="360" w:lineRule="auto"/>
        <w:rPr>
          <w:b w:val="1"/>
          <w:u w:val="single"/>
        </w:rPr>
      </w:pPr>
      <w:r w:rsidDel="00000000" w:rsidR="00000000" w:rsidRPr="00000000">
        <w:rPr>
          <w:rtl w:val="0"/>
        </w:rPr>
      </w:r>
    </w:p>
    <w:p w:rsidR="00000000" w:rsidDel="00000000" w:rsidP="00000000" w:rsidRDefault="00000000" w:rsidRPr="00000000" w14:paraId="00000016">
      <w:pPr>
        <w:spacing w:line="360" w:lineRule="auto"/>
        <w:rPr>
          <w:b w:val="1"/>
          <w:u w:val="single"/>
        </w:rPr>
      </w:pPr>
      <w:r w:rsidDel="00000000" w:rsidR="00000000" w:rsidRPr="00000000">
        <w:rPr>
          <w:rtl w:val="0"/>
        </w:rPr>
      </w:r>
    </w:p>
    <w:p w:rsidR="00000000" w:rsidDel="00000000" w:rsidP="00000000" w:rsidRDefault="00000000" w:rsidRPr="00000000" w14:paraId="00000017">
      <w:pPr>
        <w:spacing w:line="360" w:lineRule="auto"/>
        <w:rPr>
          <w:b w:val="1"/>
          <w:u w:val="single"/>
        </w:rPr>
      </w:pPr>
      <w:r w:rsidDel="00000000" w:rsidR="00000000" w:rsidRPr="00000000">
        <w:rPr>
          <w:rtl w:val="0"/>
        </w:rPr>
      </w:r>
    </w:p>
    <w:p w:rsidR="00000000" w:rsidDel="00000000" w:rsidP="00000000" w:rsidRDefault="00000000" w:rsidRPr="00000000" w14:paraId="00000018">
      <w:pPr>
        <w:spacing w:line="360" w:lineRule="auto"/>
        <w:rPr>
          <w:b w:val="1"/>
          <w:u w:val="single"/>
        </w:rPr>
      </w:pPr>
      <w:r w:rsidDel="00000000" w:rsidR="00000000" w:rsidRPr="00000000">
        <w:rPr>
          <w:rtl w:val="0"/>
        </w:rPr>
      </w:r>
    </w:p>
    <w:p w:rsidR="00000000" w:rsidDel="00000000" w:rsidP="00000000" w:rsidRDefault="00000000" w:rsidRPr="00000000" w14:paraId="00000019">
      <w:pPr>
        <w:spacing w:line="360" w:lineRule="auto"/>
        <w:rPr>
          <w:b w:val="1"/>
          <w:u w:val="single"/>
        </w:rPr>
      </w:pPr>
      <w:r w:rsidDel="00000000" w:rsidR="00000000" w:rsidRPr="00000000">
        <w:rPr>
          <w:rtl w:val="0"/>
        </w:rPr>
      </w:r>
    </w:p>
    <w:p w:rsidR="00000000" w:rsidDel="00000000" w:rsidP="00000000" w:rsidRDefault="00000000" w:rsidRPr="00000000" w14:paraId="0000001A">
      <w:pPr>
        <w:spacing w:line="360" w:lineRule="auto"/>
        <w:rPr>
          <w:b w:val="1"/>
          <w:u w:val="single"/>
        </w:rPr>
      </w:pPr>
      <w:r w:rsidDel="00000000" w:rsidR="00000000" w:rsidRPr="00000000">
        <w:rPr>
          <w:b w:val="1"/>
          <w:u w:val="single"/>
          <w:rtl w:val="0"/>
        </w:rPr>
        <w:t xml:space="preserve">Task 2: </w:t>
      </w:r>
    </w:p>
    <w:p w:rsidR="00000000" w:rsidDel="00000000" w:rsidP="00000000" w:rsidRDefault="00000000" w:rsidRPr="00000000" w14:paraId="0000001B">
      <w:pPr>
        <w:spacing w:line="360" w:lineRule="auto"/>
        <w:rPr/>
      </w:pPr>
      <w:r w:rsidDel="00000000" w:rsidR="00000000" w:rsidRPr="00000000">
        <w:rPr>
          <w:rtl w:val="0"/>
        </w:rPr>
        <w:t xml:space="preserve">Lesson Plan 1: </w:t>
      </w:r>
    </w:p>
    <w:p w:rsidR="00000000" w:rsidDel="00000000" w:rsidP="00000000" w:rsidRDefault="00000000" w:rsidRPr="00000000" w14:paraId="0000001C">
      <w:pPr>
        <w:spacing w:line="360" w:lineRule="auto"/>
        <w:rPr/>
      </w:pPr>
      <w:hyperlink r:id="rId6">
        <w:r w:rsidDel="00000000" w:rsidR="00000000" w:rsidRPr="00000000">
          <w:rPr>
            <w:color w:val="1155cc"/>
            <w:u w:val="single"/>
            <w:rtl w:val="0"/>
          </w:rPr>
          <w:t xml:space="preserve">https://uowtsd-my.sharepoint.com/:w:/g/personal/1701121_student_uwtsd_ac_uk/EerPMnyJaYNGq8cOOBoQROUBGZGMWz70wk1PFkcRzI-mtQ?e=P6weVS</w:t>
        </w:r>
      </w:hyperlink>
      <w:r w:rsidDel="00000000" w:rsidR="00000000" w:rsidRPr="00000000">
        <w:rPr>
          <w:rtl w:val="0"/>
        </w:rPr>
        <w:t xml:space="preserve"> </w:t>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t xml:space="preserve">Lesson Plan 2: </w:t>
      </w:r>
    </w:p>
    <w:p w:rsidR="00000000" w:rsidDel="00000000" w:rsidP="00000000" w:rsidRDefault="00000000" w:rsidRPr="00000000" w14:paraId="0000001F">
      <w:pPr>
        <w:spacing w:line="360" w:lineRule="auto"/>
        <w:rPr/>
      </w:pPr>
      <w:hyperlink r:id="rId7">
        <w:r w:rsidDel="00000000" w:rsidR="00000000" w:rsidRPr="00000000">
          <w:rPr>
            <w:color w:val="1155cc"/>
            <w:u w:val="single"/>
            <w:rtl w:val="0"/>
          </w:rPr>
          <w:t xml:space="preserve">https://uowtsd-my.sharepoint.com/:w:/g/personal/1701121_student_uwtsd_ac_uk/ERfDTMSTEXJGlAwLzPoj-sYBqD89i1NKSPfKC1_U95gxVQ?e=fyChsY</w:t>
        </w:r>
      </w:hyperlink>
      <w:r w:rsidDel="00000000" w:rsidR="00000000" w:rsidRPr="00000000">
        <w:rPr>
          <w:rtl w:val="0"/>
        </w:rPr>
        <w:t xml:space="preserve"> </w:t>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b w:val="1"/>
          <w:u w:val="single"/>
        </w:rPr>
      </w:pPr>
      <w:r w:rsidDel="00000000" w:rsidR="00000000" w:rsidRPr="00000000">
        <w:rPr>
          <w:b w:val="1"/>
          <w:u w:val="single"/>
          <w:rtl w:val="0"/>
        </w:rPr>
        <w:t xml:space="preserve">Reference List:</w:t>
      </w:r>
    </w:p>
    <w:p w:rsidR="00000000" w:rsidDel="00000000" w:rsidP="00000000" w:rsidRDefault="00000000" w:rsidRPr="00000000" w14:paraId="0000003C">
      <w:pPr>
        <w:spacing w:line="360" w:lineRule="auto"/>
        <w:rPr/>
      </w:pPr>
      <w:r w:rsidDel="00000000" w:rsidR="00000000" w:rsidRPr="00000000">
        <w:rPr>
          <w:rtl w:val="0"/>
        </w:rPr>
        <w:t xml:space="preserve">Abu-Melhim, A. (2009) ‘Re-evaluating the Effectiveness of the Audio-lingual Method in Teaching English to Speakers of Other Languages’, </w:t>
      </w:r>
      <w:r w:rsidDel="00000000" w:rsidR="00000000" w:rsidRPr="00000000">
        <w:rPr>
          <w:i w:val="1"/>
          <w:rtl w:val="0"/>
        </w:rPr>
        <w:t xml:space="preserve">International Forum of Teaching and Studies</w:t>
      </w:r>
      <w:r w:rsidDel="00000000" w:rsidR="00000000" w:rsidRPr="00000000">
        <w:rPr>
          <w:rtl w:val="0"/>
        </w:rPr>
        <w:t xml:space="preserve">, 5(2), pp. 1-65. Available at: </w:t>
      </w:r>
      <w:hyperlink r:id="rId8">
        <w:r w:rsidDel="00000000" w:rsidR="00000000" w:rsidRPr="00000000">
          <w:rPr>
            <w:color w:val="1155cc"/>
            <w:u w:val="single"/>
            <w:rtl w:val="0"/>
          </w:rPr>
          <w:t xml:space="preserve">http://citeseerx.ist.psu.edu/viewdoc/download?doi=10.1.1.454.3496&amp;rep=rep1&amp;type=pdf#page=39</w:t>
        </w:r>
      </w:hyperlink>
      <w:r w:rsidDel="00000000" w:rsidR="00000000" w:rsidRPr="00000000">
        <w:rPr>
          <w:rtl w:val="0"/>
        </w:rPr>
        <w:t xml:space="preserve"> (Accessed: 23rd April 2020). </w:t>
      </w:r>
    </w:p>
    <w:p w:rsidR="00000000" w:rsidDel="00000000" w:rsidP="00000000" w:rsidRDefault="00000000" w:rsidRPr="00000000" w14:paraId="0000003D">
      <w:pPr>
        <w:spacing w:line="360" w:lineRule="auto"/>
        <w:rPr/>
      </w:pPr>
      <w:r w:rsidDel="00000000" w:rsidR="00000000" w:rsidRPr="00000000">
        <w:rPr>
          <w:rtl w:val="0"/>
        </w:rPr>
        <w:t xml:space="preserve">Black, P., Harrison, C. and Lee, C. (2003) </w:t>
      </w:r>
      <w:r w:rsidDel="00000000" w:rsidR="00000000" w:rsidRPr="00000000">
        <w:rPr>
          <w:i w:val="1"/>
          <w:rtl w:val="0"/>
        </w:rPr>
        <w:t xml:space="preserve">Assessment for Learning: Putting it into Practice.</w:t>
      </w:r>
      <w:r w:rsidDel="00000000" w:rsidR="00000000" w:rsidRPr="00000000">
        <w:rPr>
          <w:rtl w:val="0"/>
        </w:rPr>
        <w:t xml:space="preserve"> Berkshire: McGraw-Hill Education.</w:t>
      </w:r>
    </w:p>
    <w:p w:rsidR="00000000" w:rsidDel="00000000" w:rsidP="00000000" w:rsidRDefault="00000000" w:rsidRPr="00000000" w14:paraId="0000003E">
      <w:pPr>
        <w:spacing w:line="360" w:lineRule="auto"/>
        <w:rPr/>
      </w:pPr>
      <w:r w:rsidDel="00000000" w:rsidR="00000000" w:rsidRPr="00000000">
        <w:rPr>
          <w:rtl w:val="0"/>
        </w:rPr>
        <w:t xml:space="preserve">Brooks, E. (2018) ‘Incorporating pop culture in formal and informal learning environments for L2 students’, </w:t>
      </w:r>
      <w:r w:rsidDel="00000000" w:rsidR="00000000" w:rsidRPr="00000000">
        <w:rPr>
          <w:i w:val="1"/>
          <w:rtl w:val="0"/>
        </w:rPr>
        <w:t xml:space="preserve">The TFLTA Journal</w:t>
      </w:r>
      <w:r w:rsidDel="00000000" w:rsidR="00000000" w:rsidRPr="00000000">
        <w:rPr>
          <w:rtl w:val="0"/>
        </w:rPr>
        <w:t xml:space="preserve">, 7, pp.29-37. Available at:</w:t>
      </w:r>
      <w:hyperlink r:id="rId9">
        <w:r w:rsidDel="00000000" w:rsidR="00000000" w:rsidRPr="00000000">
          <w:rPr>
            <w:color w:val="1155cc"/>
            <w:u w:val="single"/>
            <w:rtl w:val="0"/>
          </w:rPr>
          <w:t xml:space="preserve">http://www.tflta.org/uploads/1/0/6/9/10696220/tfltajournal2018.pdf#page=32</w:t>
        </w:r>
      </w:hyperlink>
      <w:r w:rsidDel="00000000" w:rsidR="00000000" w:rsidRPr="00000000">
        <w:rPr>
          <w:rtl w:val="0"/>
        </w:rPr>
        <w:t xml:space="preserve"> (Accessed: May 10th 2020). </w:t>
      </w:r>
    </w:p>
    <w:p w:rsidR="00000000" w:rsidDel="00000000" w:rsidP="00000000" w:rsidRDefault="00000000" w:rsidRPr="00000000" w14:paraId="0000003F">
      <w:pPr>
        <w:spacing w:line="360" w:lineRule="auto"/>
        <w:rPr/>
      </w:pPr>
      <w:r w:rsidDel="00000000" w:rsidR="00000000" w:rsidRPr="00000000">
        <w:rPr>
          <w:rtl w:val="0"/>
        </w:rPr>
        <w:t xml:space="preserve">Chang, A. and Millett, S. (2013) ‘The effect of extensive listening on developing L2 listening fluency: some hard evidence’, </w:t>
      </w:r>
      <w:r w:rsidDel="00000000" w:rsidR="00000000" w:rsidRPr="00000000">
        <w:rPr>
          <w:i w:val="1"/>
          <w:rtl w:val="0"/>
        </w:rPr>
        <w:t xml:space="preserve">ELT Journal</w:t>
      </w:r>
      <w:r w:rsidDel="00000000" w:rsidR="00000000" w:rsidRPr="00000000">
        <w:rPr>
          <w:rtl w:val="0"/>
        </w:rPr>
        <w:t xml:space="preserve">, 68(1), pp.31-40. Available at: </w:t>
      </w:r>
      <w:hyperlink r:id="rId10">
        <w:r w:rsidDel="00000000" w:rsidR="00000000" w:rsidRPr="00000000">
          <w:rPr>
            <w:color w:val="1155cc"/>
            <w:u w:val="single"/>
            <w:rtl w:val="0"/>
          </w:rPr>
          <w:t xml:space="preserve">http://citeseerx.ist.psu.edu/viewdoc/download?doi=10.1.1.993.1384&amp;rep=rep1&amp;type=pdf</w:t>
        </w:r>
      </w:hyperlink>
      <w:r w:rsidDel="00000000" w:rsidR="00000000" w:rsidRPr="00000000">
        <w:rPr>
          <w:rtl w:val="0"/>
        </w:rPr>
        <w:t xml:space="preserve"> (Accessed: 25th April 2020). </w:t>
      </w:r>
    </w:p>
    <w:p w:rsidR="00000000" w:rsidDel="00000000" w:rsidP="00000000" w:rsidRDefault="00000000" w:rsidRPr="00000000" w14:paraId="00000040">
      <w:pPr>
        <w:spacing w:line="360" w:lineRule="auto"/>
        <w:rPr/>
      </w:pPr>
      <w:r w:rsidDel="00000000" w:rsidR="00000000" w:rsidRPr="00000000">
        <w:rPr>
          <w:rtl w:val="0"/>
        </w:rPr>
        <w:t xml:space="preserve">Cook, V. (2008) </w:t>
      </w:r>
      <w:r w:rsidDel="00000000" w:rsidR="00000000" w:rsidRPr="00000000">
        <w:rPr>
          <w:i w:val="1"/>
          <w:rtl w:val="0"/>
        </w:rPr>
        <w:t xml:space="preserve">Second Language Learning and Language Teaching.</w:t>
      </w:r>
      <w:r w:rsidDel="00000000" w:rsidR="00000000" w:rsidRPr="00000000">
        <w:rPr>
          <w:rtl w:val="0"/>
        </w:rPr>
        <w:t xml:space="preserve"> 4th Ed. London: Hodder Education. </w:t>
      </w:r>
    </w:p>
    <w:p w:rsidR="00000000" w:rsidDel="00000000" w:rsidP="00000000" w:rsidRDefault="00000000" w:rsidRPr="00000000" w14:paraId="00000041">
      <w:pPr>
        <w:spacing w:line="360" w:lineRule="auto"/>
        <w:rPr/>
      </w:pPr>
      <w:r w:rsidDel="00000000" w:rsidR="00000000" w:rsidRPr="00000000">
        <w:rPr>
          <w:rtl w:val="0"/>
        </w:rPr>
        <w:t xml:space="preserve">Constantine, P. (2007) ‘Podcasts: another source for listening input’,</w:t>
      </w:r>
      <w:r w:rsidDel="00000000" w:rsidR="00000000" w:rsidRPr="00000000">
        <w:rPr>
          <w:i w:val="1"/>
          <w:rtl w:val="0"/>
        </w:rPr>
        <w:t xml:space="preserve"> The Internet TESL Journal</w:t>
      </w:r>
      <w:r w:rsidDel="00000000" w:rsidR="00000000" w:rsidRPr="00000000">
        <w:rPr>
          <w:rtl w:val="0"/>
        </w:rPr>
        <w:t xml:space="preserve">, 13 (1), Available at: </w:t>
      </w:r>
      <w:hyperlink r:id="rId11">
        <w:r w:rsidDel="00000000" w:rsidR="00000000" w:rsidRPr="00000000">
          <w:rPr>
            <w:color w:val="1155cc"/>
            <w:u w:val="single"/>
            <w:rtl w:val="0"/>
          </w:rPr>
          <w:t xml:space="preserve">http://iteslj.org/Techniques/Constantine-PodcastListening.html</w:t>
        </w:r>
      </w:hyperlink>
      <w:r w:rsidDel="00000000" w:rsidR="00000000" w:rsidRPr="00000000">
        <w:rPr>
          <w:rtl w:val="0"/>
        </w:rPr>
        <w:t xml:space="preserve"> (Accessed: 24th April 2020). </w:t>
      </w:r>
    </w:p>
    <w:p w:rsidR="00000000" w:rsidDel="00000000" w:rsidP="00000000" w:rsidRDefault="00000000" w:rsidRPr="00000000" w14:paraId="00000042">
      <w:pPr>
        <w:spacing w:line="360" w:lineRule="auto"/>
        <w:rPr/>
      </w:pPr>
      <w:r w:rsidDel="00000000" w:rsidR="00000000" w:rsidRPr="00000000">
        <w:rPr>
          <w:rtl w:val="0"/>
        </w:rPr>
        <w:t xml:space="preserve">Demirezen, M. (2010) ‘The Principles and Applications of the Audio-lingual Pronunciation Rehabilitation Model in Foreign Language Teacher Education’, </w:t>
      </w:r>
      <w:r w:rsidDel="00000000" w:rsidR="00000000" w:rsidRPr="00000000">
        <w:rPr>
          <w:i w:val="1"/>
          <w:rtl w:val="0"/>
        </w:rPr>
        <w:t xml:space="preserve">Journal of Language and Linguistic Studies</w:t>
      </w:r>
      <w:r w:rsidDel="00000000" w:rsidR="00000000" w:rsidRPr="00000000">
        <w:rPr>
          <w:rtl w:val="0"/>
        </w:rPr>
        <w:t xml:space="preserve">, 6(2), pp. 127-147. Available at: </w:t>
      </w:r>
      <w:hyperlink r:id="rId12">
        <w:r w:rsidDel="00000000" w:rsidR="00000000" w:rsidRPr="00000000">
          <w:rPr>
            <w:color w:val="1155cc"/>
            <w:u w:val="single"/>
            <w:rtl w:val="0"/>
          </w:rPr>
          <w:t xml:space="preserve">http://jlls.org/index.php/jlls/article/viewFile/99/99</w:t>
        </w:r>
      </w:hyperlink>
      <w:r w:rsidDel="00000000" w:rsidR="00000000" w:rsidRPr="00000000">
        <w:rPr>
          <w:rtl w:val="0"/>
        </w:rPr>
        <w:t xml:space="preserve"> (Accessed: 21st April 2020). </w:t>
      </w:r>
    </w:p>
    <w:p w:rsidR="00000000" w:rsidDel="00000000" w:rsidP="00000000" w:rsidRDefault="00000000" w:rsidRPr="00000000" w14:paraId="00000043">
      <w:pPr>
        <w:spacing w:line="360" w:lineRule="auto"/>
        <w:rPr/>
      </w:pPr>
      <w:r w:rsidDel="00000000" w:rsidR="00000000" w:rsidRPr="00000000">
        <w:rPr>
          <w:rtl w:val="0"/>
        </w:rPr>
        <w:t xml:space="preserve">Estyn (2013) </w:t>
      </w:r>
      <w:r w:rsidDel="00000000" w:rsidR="00000000" w:rsidRPr="00000000">
        <w:rPr>
          <w:i w:val="1"/>
          <w:rtl w:val="0"/>
        </w:rPr>
        <w:t xml:space="preserve">Welsh Language Development in the Foundation Phase.</w:t>
      </w:r>
      <w:r w:rsidDel="00000000" w:rsidR="00000000" w:rsidRPr="00000000">
        <w:rPr>
          <w:rtl w:val="0"/>
        </w:rPr>
        <w:t xml:space="preserve"> Available at: </w:t>
      </w:r>
      <w:hyperlink r:id="rId13">
        <w:r w:rsidDel="00000000" w:rsidR="00000000" w:rsidRPr="00000000">
          <w:rPr>
            <w:color w:val="1155cc"/>
            <w:u w:val="single"/>
            <w:rtl w:val="0"/>
          </w:rPr>
          <w:t xml:space="preserve">https://www.estyn.gov.wales/sites/www.estyn.gov.wales/files/documents/Welsh%20Language%20Development%20in%20the%20Foundation%20Phase%20-%20January%202013.pdf</w:t>
        </w:r>
      </w:hyperlink>
      <w:r w:rsidDel="00000000" w:rsidR="00000000" w:rsidRPr="00000000">
        <w:rPr>
          <w:rtl w:val="0"/>
        </w:rPr>
        <w:t xml:space="preserve"> (Accessed: 24th April 2020). </w:t>
      </w:r>
    </w:p>
    <w:p w:rsidR="00000000" w:rsidDel="00000000" w:rsidP="00000000" w:rsidRDefault="00000000" w:rsidRPr="00000000" w14:paraId="00000044">
      <w:pPr>
        <w:spacing w:line="360" w:lineRule="auto"/>
        <w:rPr/>
      </w:pPr>
      <w:r w:rsidDel="00000000" w:rsidR="00000000" w:rsidRPr="00000000">
        <w:rPr>
          <w:rtl w:val="0"/>
        </w:rPr>
        <w:t xml:space="preserve">Estyn (2019) </w:t>
      </w:r>
      <w:r w:rsidDel="00000000" w:rsidR="00000000" w:rsidRPr="00000000">
        <w:rPr>
          <w:i w:val="1"/>
          <w:rtl w:val="0"/>
        </w:rPr>
        <w:t xml:space="preserve">The Annual Report of Her Majesty’s Chief Inspector of Education and Training in Wales 2018-2019</w:t>
      </w:r>
      <w:r w:rsidDel="00000000" w:rsidR="00000000" w:rsidRPr="00000000">
        <w:rPr>
          <w:rtl w:val="0"/>
        </w:rPr>
        <w:t xml:space="preserve">. Available at: </w:t>
      </w:r>
      <w:hyperlink r:id="rId14">
        <w:r w:rsidDel="00000000" w:rsidR="00000000" w:rsidRPr="00000000">
          <w:rPr>
            <w:color w:val="1155cc"/>
            <w:u w:val="single"/>
            <w:rtl w:val="0"/>
          </w:rPr>
          <w:t xml:space="preserve">https://www.estyn.gov.wales/sites/www.estyn.gov.wales/files/Annual_Report_2018_2019_en.pdf</w:t>
        </w:r>
      </w:hyperlink>
      <w:r w:rsidDel="00000000" w:rsidR="00000000" w:rsidRPr="00000000">
        <w:rPr>
          <w:rtl w:val="0"/>
        </w:rPr>
        <w:t xml:space="preserve"> (Accessed: 20th April 2020). </w:t>
      </w:r>
    </w:p>
    <w:p w:rsidR="00000000" w:rsidDel="00000000" w:rsidP="00000000" w:rsidRDefault="00000000" w:rsidRPr="00000000" w14:paraId="00000045">
      <w:pPr>
        <w:spacing w:line="360" w:lineRule="auto"/>
        <w:rPr/>
      </w:pPr>
      <w:r w:rsidDel="00000000" w:rsidR="00000000" w:rsidRPr="00000000">
        <w:rPr>
          <w:rtl w:val="0"/>
        </w:rPr>
        <w:t xml:space="preserve">García, O. (2008) </w:t>
      </w:r>
      <w:r w:rsidDel="00000000" w:rsidR="00000000" w:rsidRPr="00000000">
        <w:rPr>
          <w:i w:val="1"/>
          <w:rtl w:val="0"/>
        </w:rPr>
        <w:t xml:space="preserve">Bilingual Education in the 21st Century: A Global Perspective. </w:t>
      </w:r>
      <w:r w:rsidDel="00000000" w:rsidR="00000000" w:rsidRPr="00000000">
        <w:rPr>
          <w:rtl w:val="0"/>
        </w:rPr>
        <w:t xml:space="preserve">Chicester: John Wiley &amp; Sons, Incorporated. </w:t>
      </w:r>
    </w:p>
    <w:p w:rsidR="00000000" w:rsidDel="00000000" w:rsidP="00000000" w:rsidRDefault="00000000" w:rsidRPr="00000000" w14:paraId="00000046">
      <w:pPr>
        <w:spacing w:line="360" w:lineRule="auto"/>
        <w:rPr/>
      </w:pPr>
      <w:r w:rsidDel="00000000" w:rsidR="00000000" w:rsidRPr="00000000">
        <w:rPr>
          <w:rtl w:val="0"/>
        </w:rPr>
        <w:t xml:space="preserve">Gibbs, G. (1988) </w:t>
      </w:r>
      <w:r w:rsidDel="00000000" w:rsidR="00000000" w:rsidRPr="00000000">
        <w:rPr>
          <w:i w:val="1"/>
          <w:rtl w:val="0"/>
        </w:rPr>
        <w:t xml:space="preserve">Learning by Doing: A guide to teaching and learning methods</w:t>
      </w:r>
      <w:r w:rsidDel="00000000" w:rsidR="00000000" w:rsidRPr="00000000">
        <w:rPr>
          <w:rtl w:val="0"/>
        </w:rPr>
        <w:t xml:space="preserve">. Oxford: Further Education Unit, Oxford Polytechnic. </w:t>
      </w:r>
    </w:p>
    <w:p w:rsidR="00000000" w:rsidDel="00000000" w:rsidP="00000000" w:rsidRDefault="00000000" w:rsidRPr="00000000" w14:paraId="00000047">
      <w:pPr>
        <w:spacing w:line="360" w:lineRule="auto"/>
        <w:rPr/>
      </w:pPr>
      <w:r w:rsidDel="00000000" w:rsidR="00000000" w:rsidRPr="00000000">
        <w:rPr>
          <w:rtl w:val="0"/>
        </w:rPr>
        <w:t xml:space="preserve">Grigg, R. (2010) </w:t>
      </w:r>
      <w:r w:rsidDel="00000000" w:rsidR="00000000" w:rsidRPr="00000000">
        <w:rPr>
          <w:i w:val="1"/>
          <w:rtl w:val="0"/>
        </w:rPr>
        <w:t xml:space="preserve">Becoming an Outstanding Primary School Teacher. </w:t>
      </w:r>
      <w:r w:rsidDel="00000000" w:rsidR="00000000" w:rsidRPr="00000000">
        <w:rPr>
          <w:rtl w:val="0"/>
        </w:rPr>
        <w:t xml:space="preserve">Essex: Pearson Education Limited. </w:t>
      </w:r>
    </w:p>
    <w:p w:rsidR="00000000" w:rsidDel="00000000" w:rsidP="00000000" w:rsidRDefault="00000000" w:rsidRPr="00000000" w14:paraId="00000048">
      <w:pPr>
        <w:spacing w:line="360" w:lineRule="auto"/>
        <w:rPr/>
      </w:pPr>
      <w:r w:rsidDel="00000000" w:rsidR="00000000" w:rsidRPr="00000000">
        <w:rPr>
          <w:rtl w:val="0"/>
        </w:rPr>
        <w:t xml:space="preserve">Guichon, N. and McLornan, S. (2008) ‘The effects of multimodality on L2 learners: Implications for CALL resource design’, </w:t>
      </w:r>
      <w:r w:rsidDel="00000000" w:rsidR="00000000" w:rsidRPr="00000000">
        <w:rPr>
          <w:i w:val="1"/>
          <w:rtl w:val="0"/>
        </w:rPr>
        <w:t xml:space="preserve">System</w:t>
      </w:r>
      <w:r w:rsidDel="00000000" w:rsidR="00000000" w:rsidRPr="00000000">
        <w:rPr>
          <w:rtl w:val="0"/>
        </w:rPr>
        <w:t xml:space="preserve">, 36(1), pp.85-93. Available at: </w:t>
      </w:r>
      <w:hyperlink r:id="rId15">
        <w:r w:rsidDel="00000000" w:rsidR="00000000" w:rsidRPr="00000000">
          <w:rPr>
            <w:color w:val="1155cc"/>
            <w:u w:val="single"/>
            <w:rtl w:val="0"/>
          </w:rPr>
          <w:t xml:space="preserve">https://doi.org/10.1016/j.system.2007.11.005</w:t>
        </w:r>
      </w:hyperlink>
      <w:r w:rsidDel="00000000" w:rsidR="00000000" w:rsidRPr="00000000">
        <w:rPr>
          <w:rtl w:val="0"/>
        </w:rPr>
        <w:t xml:space="preserve"> (Accessed: 10th May 2020). </w:t>
      </w:r>
    </w:p>
    <w:p w:rsidR="00000000" w:rsidDel="00000000" w:rsidP="00000000" w:rsidRDefault="00000000" w:rsidRPr="00000000" w14:paraId="00000049">
      <w:pPr>
        <w:spacing w:line="360" w:lineRule="auto"/>
        <w:rPr/>
      </w:pPr>
      <w:r w:rsidDel="00000000" w:rsidR="00000000" w:rsidRPr="00000000">
        <w:rPr>
          <w:rtl w:val="0"/>
        </w:rPr>
        <w:t xml:space="preserve">Hyland, F. (2004) ‘Learning Autonomously: Contextualising Out-of-Class English Language Learning’, </w:t>
      </w:r>
      <w:r w:rsidDel="00000000" w:rsidR="00000000" w:rsidRPr="00000000">
        <w:rPr>
          <w:i w:val="1"/>
          <w:rtl w:val="0"/>
        </w:rPr>
        <w:t xml:space="preserve">Language Awareness</w:t>
      </w:r>
      <w:r w:rsidDel="00000000" w:rsidR="00000000" w:rsidRPr="00000000">
        <w:rPr>
          <w:rtl w:val="0"/>
        </w:rPr>
        <w:t xml:space="preserve">, 13(3), pp. 180-202. Available at: </w:t>
      </w:r>
      <w:hyperlink r:id="rId16">
        <w:r w:rsidDel="00000000" w:rsidR="00000000" w:rsidRPr="00000000">
          <w:rPr>
            <w:color w:val="1155cc"/>
            <w:u w:val="single"/>
            <w:rtl w:val="0"/>
          </w:rPr>
          <w:t xml:space="preserve">https://www.researchgate.net/profile/Fiona_Hyland4/publication/242092240_Learning_Autonomously_Contextualising_Out-of-class_English_Language_Learning/links/54e549da0cf276cec173def7/Learning-Autonomously-Contextualising-Out-of-class-English-Language-Learning.pdf</w:t>
        </w:r>
      </w:hyperlink>
      <w:r w:rsidDel="00000000" w:rsidR="00000000" w:rsidRPr="00000000">
        <w:rPr>
          <w:rtl w:val="0"/>
        </w:rPr>
        <w:t xml:space="preserve"> (Accessed: 24th April 2020). </w:t>
      </w:r>
    </w:p>
    <w:p w:rsidR="00000000" w:rsidDel="00000000" w:rsidP="00000000" w:rsidRDefault="00000000" w:rsidRPr="00000000" w14:paraId="0000004A">
      <w:pPr>
        <w:spacing w:line="360" w:lineRule="auto"/>
        <w:rPr/>
      </w:pPr>
      <w:r w:rsidDel="00000000" w:rsidR="00000000" w:rsidRPr="00000000">
        <w:rPr>
          <w:rtl w:val="0"/>
        </w:rPr>
        <w:t xml:space="preserve">Jones, L. and Plass, J. (2008) ‘Supporting Listening Comprehension and Vocabulary Acquisition in French with Multimedia Annotations’, </w:t>
      </w:r>
      <w:r w:rsidDel="00000000" w:rsidR="00000000" w:rsidRPr="00000000">
        <w:rPr>
          <w:i w:val="1"/>
          <w:rtl w:val="0"/>
        </w:rPr>
        <w:t xml:space="preserve">The Modern Language Journal</w:t>
      </w:r>
      <w:r w:rsidDel="00000000" w:rsidR="00000000" w:rsidRPr="00000000">
        <w:rPr>
          <w:rtl w:val="0"/>
        </w:rPr>
        <w:t xml:space="preserve">, 86(4), pp.546-561. Available at: </w:t>
      </w:r>
      <w:hyperlink r:id="rId17">
        <w:r w:rsidDel="00000000" w:rsidR="00000000" w:rsidRPr="00000000">
          <w:rPr>
            <w:color w:val="1155cc"/>
            <w:u w:val="single"/>
            <w:rtl w:val="0"/>
          </w:rPr>
          <w:t xml:space="preserve">https://onlinelibrary.wiley.com/doi/pdf/10.1111/1540-4781.00160?casa_token=BXht6UCtfJQAAAAA:Q8qks015lPAPpS_rDFGlnQfRlBd0EeTBcsst39jTJrtmca5PcRvqPjQQot10fg1Q41ZlM6fDCB07cYhL</w:t>
        </w:r>
      </w:hyperlink>
      <w:r w:rsidDel="00000000" w:rsidR="00000000" w:rsidRPr="00000000">
        <w:rPr>
          <w:rtl w:val="0"/>
        </w:rPr>
        <w:t xml:space="preserve"> (Accessed: 11th May 2020). </w:t>
      </w:r>
    </w:p>
    <w:p w:rsidR="00000000" w:rsidDel="00000000" w:rsidP="00000000" w:rsidRDefault="00000000" w:rsidRPr="00000000" w14:paraId="0000004B">
      <w:pPr>
        <w:spacing w:line="360" w:lineRule="auto"/>
        <w:rPr/>
      </w:pPr>
      <w:r w:rsidDel="00000000" w:rsidR="00000000" w:rsidRPr="00000000">
        <w:rPr>
          <w:rtl w:val="0"/>
        </w:rPr>
        <w:t xml:space="preserve">Lord, G. (2010) ‘The Combined Effects of Immersion and Instruction on Second Language Pronunciation’, </w:t>
      </w:r>
      <w:r w:rsidDel="00000000" w:rsidR="00000000" w:rsidRPr="00000000">
        <w:rPr>
          <w:i w:val="1"/>
          <w:rtl w:val="0"/>
        </w:rPr>
        <w:t xml:space="preserve">Foreign Language Annals,</w:t>
      </w:r>
      <w:r w:rsidDel="00000000" w:rsidR="00000000" w:rsidRPr="00000000">
        <w:rPr>
          <w:rtl w:val="0"/>
        </w:rPr>
        <w:t xml:space="preserve"> 43(3), pp.488-503. Available at: </w:t>
      </w:r>
      <w:hyperlink r:id="rId18">
        <w:r w:rsidDel="00000000" w:rsidR="00000000" w:rsidRPr="00000000">
          <w:rPr>
            <w:color w:val="1155cc"/>
            <w:u w:val="single"/>
            <w:rtl w:val="0"/>
          </w:rPr>
          <w:t xml:space="preserve">https://onlinelibrary.wiley.com/doi/pdf/10.1111/j.1944-9720.2010.01094.x?casa_token=4aKf6PDfqLoAAAAA:nmSTmkToygAU1xqQfCCOIFS-C-pyf_SC95n0AgLpvq7v14qMPjl8OoT1EVLZtUsvW6nr54WDsy-niC2L</w:t>
        </w:r>
      </w:hyperlink>
      <w:r w:rsidDel="00000000" w:rsidR="00000000" w:rsidRPr="00000000">
        <w:rPr>
          <w:rtl w:val="0"/>
        </w:rPr>
        <w:t xml:space="preserve"> (Accessed: 20th April 2020). </w:t>
      </w:r>
    </w:p>
    <w:p w:rsidR="00000000" w:rsidDel="00000000" w:rsidP="00000000" w:rsidRDefault="00000000" w:rsidRPr="00000000" w14:paraId="0000004C">
      <w:pPr>
        <w:spacing w:line="360" w:lineRule="auto"/>
        <w:rPr/>
      </w:pPr>
      <w:r w:rsidDel="00000000" w:rsidR="00000000" w:rsidRPr="00000000">
        <w:rPr>
          <w:rtl w:val="0"/>
        </w:rPr>
        <w:t xml:space="preserve">Mart, C. (2013) ‘The Audio-Lingual Method: An Easy way of Achieving Speech’, </w:t>
      </w:r>
      <w:r w:rsidDel="00000000" w:rsidR="00000000" w:rsidRPr="00000000">
        <w:rPr>
          <w:i w:val="1"/>
          <w:rtl w:val="0"/>
        </w:rPr>
        <w:t xml:space="preserve">International Journal of Academic Research in Business and Social Sciences</w:t>
      </w:r>
      <w:r w:rsidDel="00000000" w:rsidR="00000000" w:rsidRPr="00000000">
        <w:rPr>
          <w:rtl w:val="0"/>
        </w:rPr>
        <w:t xml:space="preserve">, 3(12), pp. 63-65. Available at: </w:t>
      </w:r>
      <w:hyperlink r:id="rId19">
        <w:r w:rsidDel="00000000" w:rsidR="00000000" w:rsidRPr="00000000">
          <w:rPr>
            <w:color w:val="1155cc"/>
            <w:u w:val="single"/>
            <w:rtl w:val="0"/>
          </w:rPr>
          <w:t xml:space="preserve">https://pdfs.semanticscholar.org/e691/15c4aed50b1869db65db6dd43562848feb9a.pdf</w:t>
        </w:r>
      </w:hyperlink>
      <w:r w:rsidDel="00000000" w:rsidR="00000000" w:rsidRPr="00000000">
        <w:rPr>
          <w:rtl w:val="0"/>
        </w:rPr>
        <w:t xml:space="preserve"> (Accessed: 20th April 2020). </w:t>
      </w:r>
    </w:p>
    <w:p w:rsidR="00000000" w:rsidDel="00000000" w:rsidP="00000000" w:rsidRDefault="00000000" w:rsidRPr="00000000" w14:paraId="0000004D">
      <w:pPr>
        <w:spacing w:line="360" w:lineRule="auto"/>
        <w:rPr/>
      </w:pPr>
      <w:r w:rsidDel="00000000" w:rsidR="00000000" w:rsidRPr="00000000">
        <w:rPr>
          <w:rtl w:val="0"/>
        </w:rPr>
        <w:t xml:space="preserve">Qanwal, S. and Karim, S. (2014) ‘Identifying Correlation between Reading Strategies Instruction and L2 Text Comprehension’, </w:t>
      </w:r>
      <w:r w:rsidDel="00000000" w:rsidR="00000000" w:rsidRPr="00000000">
        <w:rPr>
          <w:i w:val="1"/>
          <w:rtl w:val="0"/>
        </w:rPr>
        <w:t xml:space="preserve">Journal of Language Teaching and Research</w:t>
      </w:r>
      <w:r w:rsidDel="00000000" w:rsidR="00000000" w:rsidRPr="00000000">
        <w:rPr>
          <w:rtl w:val="0"/>
        </w:rPr>
        <w:t xml:space="preserve">, 5(5), pp.1019-1032. Available at: </w:t>
      </w:r>
      <w:hyperlink r:id="rId20">
        <w:r w:rsidDel="00000000" w:rsidR="00000000" w:rsidRPr="00000000">
          <w:rPr>
            <w:color w:val="1155cc"/>
            <w:u w:val="single"/>
            <w:rtl w:val="0"/>
          </w:rPr>
          <w:t xml:space="preserve">http://www.academypublication.com/issues/past/jltr/vol05/05/07.pdf</w:t>
        </w:r>
      </w:hyperlink>
      <w:r w:rsidDel="00000000" w:rsidR="00000000" w:rsidRPr="00000000">
        <w:rPr>
          <w:rtl w:val="0"/>
        </w:rPr>
        <w:t xml:space="preserve"> (Accessed: 6th May 2020). </w:t>
      </w:r>
    </w:p>
    <w:p w:rsidR="00000000" w:rsidDel="00000000" w:rsidP="00000000" w:rsidRDefault="00000000" w:rsidRPr="00000000" w14:paraId="0000004E">
      <w:pPr>
        <w:spacing w:line="360" w:lineRule="auto"/>
        <w:rPr/>
      </w:pPr>
      <w:r w:rsidDel="00000000" w:rsidR="00000000" w:rsidRPr="00000000">
        <w:rPr>
          <w:rtl w:val="0"/>
        </w:rPr>
        <w:t xml:space="preserve">Roiha, A. (2014) ‘Teachers’ views on differentiation in content and language integrated learning (CLIL): Perceptions, practices and challenges’, </w:t>
      </w:r>
      <w:r w:rsidDel="00000000" w:rsidR="00000000" w:rsidRPr="00000000">
        <w:rPr>
          <w:i w:val="1"/>
          <w:rtl w:val="0"/>
        </w:rPr>
        <w:t xml:space="preserve">Language and Education</w:t>
      </w:r>
      <w:r w:rsidDel="00000000" w:rsidR="00000000" w:rsidRPr="00000000">
        <w:rPr>
          <w:rtl w:val="0"/>
        </w:rPr>
        <w:t xml:space="preserve">, 28(1), pp.1-18. DOI: 10.1080/09500782.2012.748061 (Accessed: 23rd April 2020). </w:t>
      </w:r>
    </w:p>
    <w:p w:rsidR="00000000" w:rsidDel="00000000" w:rsidP="00000000" w:rsidRDefault="00000000" w:rsidRPr="00000000" w14:paraId="0000004F">
      <w:pPr>
        <w:spacing w:line="360" w:lineRule="auto"/>
        <w:rPr/>
      </w:pPr>
      <w:r w:rsidDel="00000000" w:rsidR="00000000" w:rsidRPr="00000000">
        <w:rPr>
          <w:rtl w:val="0"/>
        </w:rPr>
        <w:t xml:space="preserve">Tehrani, A., Barati, H. and Youhanaee, M. (2013) ‘The Effect of Methodology on Learning Vocabulary and Communication Skills in Iranian Young Learners: A Comparison between Audio-lingual Method and Natural Approach’, </w:t>
      </w:r>
      <w:r w:rsidDel="00000000" w:rsidR="00000000" w:rsidRPr="00000000">
        <w:rPr>
          <w:i w:val="1"/>
          <w:rtl w:val="0"/>
        </w:rPr>
        <w:t xml:space="preserve">Theory and Practice in Language Studies</w:t>
      </w:r>
      <w:r w:rsidDel="00000000" w:rsidR="00000000" w:rsidRPr="00000000">
        <w:rPr>
          <w:rtl w:val="0"/>
        </w:rPr>
        <w:t xml:space="preserve">, 3(6), pp. 968-967. Available at: </w:t>
      </w:r>
      <w:hyperlink r:id="rId21">
        <w:r w:rsidDel="00000000" w:rsidR="00000000" w:rsidRPr="00000000">
          <w:rPr>
            <w:color w:val="1155cc"/>
            <w:u w:val="single"/>
            <w:rtl w:val="0"/>
          </w:rPr>
          <w:t xml:space="preserve">http://www.academypublication.com/issues/past/tpls/vol03/06/15.pdf</w:t>
        </w:r>
      </w:hyperlink>
      <w:r w:rsidDel="00000000" w:rsidR="00000000" w:rsidRPr="00000000">
        <w:rPr>
          <w:rtl w:val="0"/>
        </w:rPr>
        <w:t xml:space="preserve"> (Accessed: 21st April 2020). </w:t>
      </w:r>
    </w:p>
    <w:p w:rsidR="00000000" w:rsidDel="00000000" w:rsidP="00000000" w:rsidRDefault="00000000" w:rsidRPr="00000000" w14:paraId="00000050">
      <w:pPr>
        <w:spacing w:line="360" w:lineRule="auto"/>
        <w:rPr/>
      </w:pPr>
      <w:r w:rsidDel="00000000" w:rsidR="00000000" w:rsidRPr="00000000">
        <w:rPr>
          <w:rtl w:val="0"/>
        </w:rPr>
        <w:t xml:space="preserve">Wang, X. (2009) ‘Second Language Theories and Their influences on EFL in China’, </w:t>
      </w:r>
      <w:r w:rsidDel="00000000" w:rsidR="00000000" w:rsidRPr="00000000">
        <w:rPr>
          <w:i w:val="1"/>
          <w:rtl w:val="0"/>
        </w:rPr>
        <w:t xml:space="preserve">English Language Teaching</w:t>
      </w:r>
      <w:r w:rsidDel="00000000" w:rsidR="00000000" w:rsidRPr="00000000">
        <w:rPr>
          <w:rtl w:val="0"/>
        </w:rPr>
        <w:t xml:space="preserve">, 2(4), pp.149-153. Available at: </w:t>
      </w:r>
      <w:hyperlink r:id="rId22">
        <w:r w:rsidDel="00000000" w:rsidR="00000000" w:rsidRPr="00000000">
          <w:rPr>
            <w:color w:val="1155cc"/>
            <w:u w:val="single"/>
            <w:rtl w:val="0"/>
          </w:rPr>
          <w:t xml:space="preserve">https://files.eric.ed.gov/fulltext/EJ1083706.pdf</w:t>
        </w:r>
      </w:hyperlink>
      <w:r w:rsidDel="00000000" w:rsidR="00000000" w:rsidRPr="00000000">
        <w:rPr>
          <w:rtl w:val="0"/>
        </w:rPr>
        <w:t xml:space="preserve"> (Accessed: 20th April 2020). </w:t>
      </w:r>
    </w:p>
    <w:p w:rsidR="00000000" w:rsidDel="00000000" w:rsidP="00000000" w:rsidRDefault="00000000" w:rsidRPr="00000000" w14:paraId="00000051">
      <w:pPr>
        <w:spacing w:line="360" w:lineRule="auto"/>
        <w:rPr/>
      </w:pPr>
      <w:r w:rsidDel="00000000" w:rsidR="00000000" w:rsidRPr="00000000">
        <w:rPr>
          <w:rtl w:val="0"/>
        </w:rPr>
        <w:t xml:space="preserve">Welsh Government (2017) </w:t>
      </w:r>
      <w:r w:rsidDel="00000000" w:rsidR="00000000" w:rsidRPr="00000000">
        <w:rPr>
          <w:i w:val="1"/>
          <w:rtl w:val="0"/>
        </w:rPr>
        <w:t xml:space="preserve">Cymraeg 2050: A million Welsh speakers.</w:t>
      </w:r>
      <w:r w:rsidDel="00000000" w:rsidR="00000000" w:rsidRPr="00000000">
        <w:rPr>
          <w:rtl w:val="0"/>
        </w:rPr>
        <w:t xml:space="preserve"> Available at: </w:t>
      </w:r>
      <w:hyperlink r:id="rId23">
        <w:r w:rsidDel="00000000" w:rsidR="00000000" w:rsidRPr="00000000">
          <w:rPr>
            <w:color w:val="1155cc"/>
            <w:u w:val="single"/>
            <w:rtl w:val="0"/>
          </w:rPr>
          <w:t xml:space="preserve">https://gov.wales/sites/default/files/publications/2018-12/cymraeg-2050-welsh-language-strategy.pdf</w:t>
        </w:r>
      </w:hyperlink>
      <w:r w:rsidDel="00000000" w:rsidR="00000000" w:rsidRPr="00000000">
        <w:rPr>
          <w:rtl w:val="0"/>
        </w:rPr>
        <w:t xml:space="preserve"> (Accessed: 16th March 2020). </w:t>
      </w:r>
    </w:p>
    <w:p w:rsidR="00000000" w:rsidDel="00000000" w:rsidP="00000000" w:rsidRDefault="00000000" w:rsidRPr="00000000" w14:paraId="00000052">
      <w:pPr>
        <w:spacing w:line="360" w:lineRule="auto"/>
        <w:rPr/>
      </w:pPr>
      <w:r w:rsidDel="00000000" w:rsidR="00000000" w:rsidRPr="00000000">
        <w:rPr>
          <w:rtl w:val="0"/>
        </w:rPr>
        <w:t xml:space="preserve">Welsh Government (2019) </w:t>
      </w:r>
      <w:r w:rsidDel="00000000" w:rsidR="00000000" w:rsidRPr="00000000">
        <w:rPr>
          <w:i w:val="1"/>
          <w:rtl w:val="0"/>
        </w:rPr>
        <w:t xml:space="preserve">Welsh Language Competency Framework.</w:t>
      </w:r>
      <w:r w:rsidDel="00000000" w:rsidR="00000000" w:rsidRPr="00000000">
        <w:rPr>
          <w:rtl w:val="0"/>
        </w:rPr>
        <w:t xml:space="preserve"> Available at: </w:t>
      </w:r>
      <w:hyperlink r:id="rId24">
        <w:r w:rsidDel="00000000" w:rsidR="00000000" w:rsidRPr="00000000">
          <w:rPr>
            <w:color w:val="1155cc"/>
            <w:u w:val="single"/>
            <w:rtl w:val="0"/>
          </w:rPr>
          <w:t xml:space="preserve">https://gov.wales/sites/default/files/publications/2019-06/welsh-language-competency-framework-for-education-practitioners.pdf</w:t>
        </w:r>
      </w:hyperlink>
      <w:r w:rsidDel="00000000" w:rsidR="00000000" w:rsidRPr="00000000">
        <w:rPr>
          <w:rtl w:val="0"/>
        </w:rPr>
        <w:t xml:space="preserve"> (Accessed: 20th March 2020). </w:t>
      </w:r>
    </w:p>
    <w:p w:rsidR="00000000" w:rsidDel="00000000" w:rsidP="00000000" w:rsidRDefault="00000000" w:rsidRPr="00000000" w14:paraId="00000053">
      <w:pPr>
        <w:spacing w:line="360" w:lineRule="auto"/>
        <w:rPr>
          <w:b w:val="1"/>
          <w:u w:val="single"/>
        </w:rPr>
      </w:pPr>
      <w:r w:rsidDel="00000000" w:rsidR="00000000" w:rsidRPr="00000000">
        <w:rPr>
          <w:rtl w:val="0"/>
        </w:rPr>
      </w:r>
    </w:p>
    <w:p w:rsidR="00000000" w:rsidDel="00000000" w:rsidP="00000000" w:rsidRDefault="00000000" w:rsidRPr="00000000" w14:paraId="00000054">
      <w:pPr>
        <w:spacing w:line="360" w:lineRule="auto"/>
        <w:rPr>
          <w:b w:val="1"/>
          <w:u w:val="single"/>
        </w:rPr>
      </w:pPr>
      <w:r w:rsidDel="00000000" w:rsidR="00000000" w:rsidRPr="00000000">
        <w:rPr>
          <w:rtl w:val="0"/>
        </w:rPr>
      </w:r>
    </w:p>
    <w:p w:rsidR="00000000" w:rsidDel="00000000" w:rsidP="00000000" w:rsidRDefault="00000000" w:rsidRPr="00000000" w14:paraId="00000055">
      <w:pPr>
        <w:spacing w:line="360" w:lineRule="auto"/>
        <w:rPr>
          <w:b w:val="1"/>
          <w:u w:val="single"/>
        </w:rPr>
      </w:pPr>
      <w:r w:rsidDel="00000000" w:rsidR="00000000" w:rsidRPr="00000000">
        <w:rPr>
          <w:rtl w:val="0"/>
        </w:rPr>
      </w:r>
    </w:p>
    <w:p w:rsidR="00000000" w:rsidDel="00000000" w:rsidP="00000000" w:rsidRDefault="00000000" w:rsidRPr="00000000" w14:paraId="00000056">
      <w:pPr>
        <w:spacing w:line="360" w:lineRule="auto"/>
        <w:rPr>
          <w:b w:val="1"/>
          <w:u w:val="single"/>
        </w:rPr>
      </w:pPr>
      <w:r w:rsidDel="00000000" w:rsidR="00000000" w:rsidRPr="00000000">
        <w:rPr>
          <w:rtl w:val="0"/>
        </w:rPr>
      </w:r>
    </w:p>
    <w:p w:rsidR="00000000" w:rsidDel="00000000" w:rsidP="00000000" w:rsidRDefault="00000000" w:rsidRPr="00000000" w14:paraId="00000057">
      <w:pPr>
        <w:spacing w:line="360" w:lineRule="auto"/>
        <w:rPr>
          <w:b w:val="1"/>
          <w:u w:val="single"/>
        </w:rPr>
      </w:pPr>
      <w:r w:rsidDel="00000000" w:rsidR="00000000" w:rsidRPr="00000000">
        <w:rPr>
          <w:rtl w:val="0"/>
        </w:rPr>
      </w:r>
    </w:p>
    <w:p w:rsidR="00000000" w:rsidDel="00000000" w:rsidP="00000000" w:rsidRDefault="00000000" w:rsidRPr="00000000" w14:paraId="00000058">
      <w:pPr>
        <w:spacing w:line="360" w:lineRule="auto"/>
        <w:rPr>
          <w:b w:val="1"/>
          <w:u w:val="single"/>
        </w:rPr>
      </w:pPr>
      <w:r w:rsidDel="00000000" w:rsidR="00000000" w:rsidRPr="00000000">
        <w:rPr>
          <w:rtl w:val="0"/>
        </w:rPr>
      </w:r>
    </w:p>
    <w:p w:rsidR="00000000" w:rsidDel="00000000" w:rsidP="00000000" w:rsidRDefault="00000000" w:rsidRPr="00000000" w14:paraId="00000059">
      <w:pPr>
        <w:spacing w:line="360" w:lineRule="auto"/>
        <w:rPr>
          <w:b w:val="1"/>
          <w:u w:val="single"/>
        </w:rPr>
      </w:pPr>
      <w:r w:rsidDel="00000000" w:rsidR="00000000" w:rsidRPr="00000000">
        <w:rPr>
          <w:rtl w:val="0"/>
        </w:rPr>
      </w:r>
    </w:p>
    <w:p w:rsidR="00000000" w:rsidDel="00000000" w:rsidP="00000000" w:rsidRDefault="00000000" w:rsidRPr="00000000" w14:paraId="0000005A">
      <w:pPr>
        <w:spacing w:line="360" w:lineRule="auto"/>
        <w:rPr>
          <w:b w:val="1"/>
          <w:u w:val="single"/>
        </w:rPr>
      </w:pPr>
      <w:r w:rsidDel="00000000" w:rsidR="00000000" w:rsidRPr="00000000">
        <w:rPr>
          <w:rtl w:val="0"/>
        </w:rPr>
      </w:r>
    </w:p>
    <w:p w:rsidR="00000000" w:rsidDel="00000000" w:rsidP="00000000" w:rsidRDefault="00000000" w:rsidRPr="00000000" w14:paraId="0000005B">
      <w:pPr>
        <w:spacing w:line="360" w:lineRule="auto"/>
        <w:rPr>
          <w:b w:val="1"/>
          <w:u w:val="single"/>
        </w:rPr>
      </w:pPr>
      <w:r w:rsidDel="00000000" w:rsidR="00000000" w:rsidRPr="00000000">
        <w:rPr>
          <w:rtl w:val="0"/>
        </w:rPr>
      </w:r>
    </w:p>
    <w:p w:rsidR="00000000" w:rsidDel="00000000" w:rsidP="00000000" w:rsidRDefault="00000000" w:rsidRPr="00000000" w14:paraId="0000005C">
      <w:pPr>
        <w:spacing w:line="360" w:lineRule="auto"/>
        <w:rPr>
          <w:b w:val="1"/>
          <w:u w:val="single"/>
        </w:rPr>
      </w:pPr>
      <w:r w:rsidDel="00000000" w:rsidR="00000000" w:rsidRPr="00000000">
        <w:rPr>
          <w:rtl w:val="0"/>
        </w:rPr>
      </w:r>
    </w:p>
    <w:p w:rsidR="00000000" w:rsidDel="00000000" w:rsidP="00000000" w:rsidRDefault="00000000" w:rsidRPr="00000000" w14:paraId="0000005D">
      <w:pPr>
        <w:spacing w:line="360" w:lineRule="auto"/>
        <w:rPr>
          <w:b w:val="1"/>
          <w:u w:val="single"/>
        </w:rPr>
      </w:pPr>
      <w:r w:rsidDel="00000000" w:rsidR="00000000" w:rsidRPr="00000000">
        <w:rPr>
          <w:rtl w:val="0"/>
        </w:rPr>
      </w:r>
    </w:p>
    <w:p w:rsidR="00000000" w:rsidDel="00000000" w:rsidP="00000000" w:rsidRDefault="00000000" w:rsidRPr="00000000" w14:paraId="0000005E">
      <w:pPr>
        <w:spacing w:line="360" w:lineRule="auto"/>
        <w:rPr>
          <w:b w:val="1"/>
          <w:u w:val="single"/>
        </w:rPr>
      </w:pPr>
      <w:r w:rsidDel="00000000" w:rsidR="00000000" w:rsidRPr="00000000">
        <w:rPr>
          <w:rtl w:val="0"/>
        </w:rPr>
      </w:r>
    </w:p>
    <w:p w:rsidR="00000000" w:rsidDel="00000000" w:rsidP="00000000" w:rsidRDefault="00000000" w:rsidRPr="00000000" w14:paraId="0000005F">
      <w:pPr>
        <w:spacing w:line="360" w:lineRule="auto"/>
        <w:rPr>
          <w:b w:val="1"/>
          <w:u w:val="single"/>
        </w:rPr>
      </w:pPr>
      <w:r w:rsidDel="00000000" w:rsidR="00000000" w:rsidRPr="00000000">
        <w:rPr>
          <w:rtl w:val="0"/>
        </w:rPr>
      </w:r>
    </w:p>
    <w:p w:rsidR="00000000" w:rsidDel="00000000" w:rsidP="00000000" w:rsidRDefault="00000000" w:rsidRPr="00000000" w14:paraId="00000060">
      <w:pPr>
        <w:spacing w:line="360" w:lineRule="auto"/>
        <w:rPr>
          <w:b w:val="1"/>
          <w:u w:val="single"/>
        </w:rPr>
      </w:pPr>
      <w:r w:rsidDel="00000000" w:rsidR="00000000" w:rsidRPr="00000000">
        <w:rPr>
          <w:rtl w:val="0"/>
        </w:rPr>
      </w:r>
    </w:p>
    <w:p w:rsidR="00000000" w:rsidDel="00000000" w:rsidP="00000000" w:rsidRDefault="00000000" w:rsidRPr="00000000" w14:paraId="00000061">
      <w:pPr>
        <w:spacing w:line="360" w:lineRule="auto"/>
        <w:rPr>
          <w:b w:val="1"/>
          <w:u w:val="single"/>
        </w:rPr>
      </w:pPr>
      <w:r w:rsidDel="00000000" w:rsidR="00000000" w:rsidRPr="00000000">
        <w:rPr>
          <w:rtl w:val="0"/>
        </w:rPr>
      </w:r>
    </w:p>
    <w:p w:rsidR="00000000" w:rsidDel="00000000" w:rsidP="00000000" w:rsidRDefault="00000000" w:rsidRPr="00000000" w14:paraId="00000062">
      <w:pPr>
        <w:spacing w:line="360" w:lineRule="auto"/>
        <w:rPr>
          <w:b w:val="1"/>
          <w:u w:val="single"/>
        </w:rPr>
      </w:pPr>
      <w:r w:rsidDel="00000000" w:rsidR="00000000" w:rsidRPr="00000000">
        <w:rPr>
          <w:rtl w:val="0"/>
        </w:rPr>
      </w:r>
    </w:p>
    <w:p w:rsidR="00000000" w:rsidDel="00000000" w:rsidP="00000000" w:rsidRDefault="00000000" w:rsidRPr="00000000" w14:paraId="00000063">
      <w:pPr>
        <w:spacing w:line="360" w:lineRule="auto"/>
        <w:rPr>
          <w:b w:val="1"/>
          <w:u w:val="single"/>
        </w:rPr>
      </w:pPr>
      <w:r w:rsidDel="00000000" w:rsidR="00000000" w:rsidRPr="00000000">
        <w:rPr>
          <w:rtl w:val="0"/>
        </w:rPr>
      </w:r>
    </w:p>
    <w:p w:rsidR="00000000" w:rsidDel="00000000" w:rsidP="00000000" w:rsidRDefault="00000000" w:rsidRPr="00000000" w14:paraId="00000064">
      <w:pPr>
        <w:spacing w:line="360" w:lineRule="auto"/>
        <w:rPr>
          <w:b w:val="1"/>
          <w:u w:val="single"/>
        </w:rPr>
      </w:pPr>
      <w:r w:rsidDel="00000000" w:rsidR="00000000" w:rsidRPr="00000000">
        <w:rPr>
          <w:b w:val="1"/>
          <w:u w:val="single"/>
          <w:rtl w:val="0"/>
        </w:rPr>
        <w:t xml:space="preserve">Appendicies: </w:t>
      </w:r>
    </w:p>
    <w:p w:rsidR="00000000" w:rsidDel="00000000" w:rsidP="00000000" w:rsidRDefault="00000000" w:rsidRPr="00000000" w14:paraId="00000065">
      <w:pPr>
        <w:spacing w:line="360" w:lineRule="auto"/>
        <w:rPr>
          <w:b w:val="1"/>
          <w:u w:val="single"/>
        </w:rPr>
      </w:pPr>
      <w:r w:rsidDel="00000000" w:rsidR="00000000" w:rsidRPr="00000000">
        <w:rPr>
          <w:b w:val="1"/>
          <w:u w:val="single"/>
          <w:rtl w:val="0"/>
        </w:rPr>
        <w:t xml:space="preserve">Appendix 1: </w:t>
      </w:r>
    </w:p>
    <w:p w:rsidR="00000000" w:rsidDel="00000000" w:rsidP="00000000" w:rsidRDefault="00000000" w:rsidRPr="00000000" w14:paraId="00000066">
      <w:pPr>
        <w:spacing w:line="360" w:lineRule="auto"/>
        <w:rPr>
          <w:b w:val="1"/>
          <w:u w:val="single"/>
        </w:rPr>
      </w:pPr>
      <w:r w:rsidDel="00000000" w:rsidR="00000000" w:rsidRPr="00000000">
        <w:rPr>
          <w:b w:val="1"/>
          <w:u w:val="single"/>
        </w:rPr>
        <w:drawing>
          <wp:inline distB="114300" distT="114300" distL="114300" distR="114300">
            <wp:extent cx="5734050" cy="4305300"/>
            <wp:effectExtent b="0" l="0" r="0" t="0"/>
            <wp:docPr id="1" name="image1.png"/>
            <a:graphic>
              <a:graphicData uri="http://schemas.openxmlformats.org/drawingml/2006/picture">
                <pic:pic>
                  <pic:nvPicPr>
                    <pic:cNvPr id="0" name="image1.png"/>
                    <pic:cNvPicPr preferRelativeResize="0"/>
                  </pic:nvPicPr>
                  <pic:blipFill>
                    <a:blip r:embed="rId25"/>
                    <a:srcRect b="0" l="0" r="0" t="0"/>
                    <a:stretch>
                      <a:fillRect/>
                    </a:stretch>
                  </pic:blipFill>
                  <pic:spPr>
                    <a:xfrm>
                      <a:off x="0" y="0"/>
                      <a:ext cx="573405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rPr>
          <w:b w:val="1"/>
          <w:u w:val="single"/>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sectPr>
      <w:headerReference r:id="rId2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rPr>
        <w:color w:val="434343"/>
        <w:sz w:val="18"/>
        <w:szCs w:val="18"/>
      </w:rPr>
    </w:pPr>
    <w:r w:rsidDel="00000000" w:rsidR="00000000" w:rsidRPr="00000000">
      <w:rPr>
        <w:color w:val="434343"/>
        <w:sz w:val="18"/>
        <w:szCs w:val="18"/>
        <w:rtl w:val="0"/>
      </w:rPr>
      <w:t xml:space="preserve">1701121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academypublication.com/issues/past/jltr/vol05/05/07.pdf" TargetMode="External"/><Relationship Id="rId22" Type="http://schemas.openxmlformats.org/officeDocument/2006/relationships/hyperlink" Target="https://files.eric.ed.gov/fulltext/EJ1083706.pdf" TargetMode="External"/><Relationship Id="rId21" Type="http://schemas.openxmlformats.org/officeDocument/2006/relationships/hyperlink" Target="http://www.academypublication.com/issues/past/tpls/vol03/06/15.pdf" TargetMode="External"/><Relationship Id="rId24" Type="http://schemas.openxmlformats.org/officeDocument/2006/relationships/hyperlink" Target="https://gov.wales/sites/default/files/publications/2019-06/welsh-language-competency-framework-for-education-practitioners.pdf" TargetMode="External"/><Relationship Id="rId23" Type="http://schemas.openxmlformats.org/officeDocument/2006/relationships/hyperlink" Target="https://gov.wales/sites/default/files/publications/2018-12/cymraeg-2050-welsh-language-strategy.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tflta.org/uploads/1/0/6/9/10696220/tfltajournal2018.pdf#page=32" TargetMode="External"/><Relationship Id="rId26" Type="http://schemas.openxmlformats.org/officeDocument/2006/relationships/header" Target="header1.xml"/><Relationship Id="rId25" Type="http://schemas.openxmlformats.org/officeDocument/2006/relationships/image" Target="media/image1.png"/><Relationship Id="rId5" Type="http://schemas.openxmlformats.org/officeDocument/2006/relationships/styles" Target="styles.xml"/><Relationship Id="rId6" Type="http://schemas.openxmlformats.org/officeDocument/2006/relationships/hyperlink" Target="https://uowtsd-my.sharepoint.com/:w:/g/personal/1701121_student_uwtsd_ac_uk/EerPMnyJaYNGq8cOOBoQROUBGZGMWz70wk1PFkcRzI-mtQ?e=P6weVS" TargetMode="External"/><Relationship Id="rId7" Type="http://schemas.openxmlformats.org/officeDocument/2006/relationships/hyperlink" Target="https://uowtsd-my.sharepoint.com/:w:/g/personal/1701121_student_uwtsd_ac_uk/ERfDTMSTEXJGlAwLzPoj-sYBqD89i1NKSPfKC1_U95gxVQ?e=fyChsY" TargetMode="External"/><Relationship Id="rId8" Type="http://schemas.openxmlformats.org/officeDocument/2006/relationships/hyperlink" Target="http://citeseerx.ist.psu.edu/viewdoc/download?doi=10.1.1.454.3496&amp;rep=rep1&amp;type=pdf#page=39" TargetMode="External"/><Relationship Id="rId11" Type="http://schemas.openxmlformats.org/officeDocument/2006/relationships/hyperlink" Target="http://iteslj.org/Techniques/Constantine-PodcastListening.html" TargetMode="External"/><Relationship Id="rId10" Type="http://schemas.openxmlformats.org/officeDocument/2006/relationships/hyperlink" Target="http://citeseerx.ist.psu.edu/viewdoc/download?doi=10.1.1.993.1384&amp;rep=rep1&amp;type=pdf" TargetMode="External"/><Relationship Id="rId13" Type="http://schemas.openxmlformats.org/officeDocument/2006/relationships/hyperlink" Target="https://www.estyn.gov.wales/sites/www.estyn.gov.wales/files/documents/Welsh%20Language%20Development%20in%20the%20Foundation%20Phase%20-%20January%202013.pdf" TargetMode="External"/><Relationship Id="rId12" Type="http://schemas.openxmlformats.org/officeDocument/2006/relationships/hyperlink" Target="http://jlls.org/index.php/jlls/article/viewFile/99/99" TargetMode="External"/><Relationship Id="rId15" Type="http://schemas.openxmlformats.org/officeDocument/2006/relationships/hyperlink" Target="https://doi.org/10.1016/j.system.2007.11.005" TargetMode="External"/><Relationship Id="rId14" Type="http://schemas.openxmlformats.org/officeDocument/2006/relationships/hyperlink" Target="https://www.estyn.gov.wales/sites/www.estyn.gov.wales/files/Annual_Report_2018_2019_en.pdf" TargetMode="External"/><Relationship Id="rId17" Type="http://schemas.openxmlformats.org/officeDocument/2006/relationships/hyperlink" Target="https://onlinelibrary.wiley.com/doi/pdf/10.1111/1540-4781.00160?casa_token=BXht6UCtfJQAAAAA:Q8qks015lPAPpS_rDFGlnQfRlBd0EeTBcsst39jTJrtmca5PcRvqPjQQot10fg1Q41ZlM6fDCB07cYhL" TargetMode="External"/><Relationship Id="rId16" Type="http://schemas.openxmlformats.org/officeDocument/2006/relationships/hyperlink" Target="https://www.researchgate.net/profile/Fiona_Hyland4/publication/242092240_Learning_Autonomously_Contextualising_Out-of-class_English_Language_Learning/links/54e549da0cf276cec173def7/Learning-Autonomously-Contextualising-Out-of-class-English-Language-Learning.pdf" TargetMode="External"/><Relationship Id="rId19" Type="http://schemas.openxmlformats.org/officeDocument/2006/relationships/hyperlink" Target="https://pdfs.semanticscholar.org/e691/15c4aed50b1869db65db6dd43562848feb9a.pdf" TargetMode="External"/><Relationship Id="rId18" Type="http://schemas.openxmlformats.org/officeDocument/2006/relationships/hyperlink" Target="https://onlinelibrary.wiley.com/doi/pdf/10.1111/j.1944-9720.2010.01094.x?casa_token=4aKf6PDfqLoAAAAA:nmSTmkToygAU1xqQfCCOIFS-C-pyf_SC95n0AgLpvq7v14qMPjl8OoT1EVLZtUsvW6nr54WDsy-niC2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