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68B75B" w14:textId="77777777" w:rsidR="00901D79" w:rsidRPr="0066295C" w:rsidRDefault="00901D79" w:rsidP="00901D79">
      <w:pPr>
        <w:pStyle w:val="NoSpacing"/>
        <w:spacing w:line="360" w:lineRule="auto"/>
        <w:jc w:val="center"/>
        <w:rPr>
          <w:rFonts w:ascii="Arial" w:hAnsi="Arial" w:cs="Arial"/>
          <w:b/>
          <w:bCs/>
          <w:sz w:val="56"/>
          <w:szCs w:val="56"/>
        </w:rPr>
      </w:pPr>
      <w:r w:rsidRPr="0066295C">
        <w:rPr>
          <w:rFonts w:ascii="Arial" w:hAnsi="Arial" w:cs="Arial"/>
          <w:b/>
          <w:bCs/>
          <w:sz w:val="56"/>
          <w:szCs w:val="56"/>
        </w:rPr>
        <w:t>Ayesha Begum</w:t>
      </w:r>
    </w:p>
    <w:p w14:paraId="034EDBE1" w14:textId="77777777" w:rsidR="00901D79" w:rsidRPr="0066295C" w:rsidRDefault="00901D79" w:rsidP="00901D79">
      <w:pPr>
        <w:pStyle w:val="NoSpacing"/>
        <w:spacing w:line="360" w:lineRule="auto"/>
        <w:jc w:val="center"/>
        <w:rPr>
          <w:rFonts w:ascii="Arial" w:hAnsi="Arial" w:cs="Arial"/>
          <w:b/>
          <w:bCs/>
          <w:sz w:val="56"/>
          <w:szCs w:val="56"/>
        </w:rPr>
      </w:pPr>
      <w:r w:rsidRPr="0066295C">
        <w:rPr>
          <w:rFonts w:ascii="Arial" w:hAnsi="Arial" w:cs="Arial"/>
          <w:b/>
          <w:bCs/>
          <w:sz w:val="56"/>
          <w:szCs w:val="56"/>
        </w:rPr>
        <w:t>1810150</w:t>
      </w:r>
    </w:p>
    <w:p w14:paraId="0355F499" w14:textId="77777777" w:rsidR="00901D79" w:rsidRPr="0066295C" w:rsidRDefault="00901D79" w:rsidP="00901D79">
      <w:pPr>
        <w:pStyle w:val="NoSpacing"/>
        <w:spacing w:line="360" w:lineRule="auto"/>
        <w:jc w:val="center"/>
        <w:rPr>
          <w:rFonts w:ascii="Arial" w:hAnsi="Arial" w:cs="Arial"/>
          <w:b/>
          <w:bCs/>
          <w:sz w:val="56"/>
          <w:szCs w:val="56"/>
        </w:rPr>
      </w:pPr>
      <w:r w:rsidRPr="0066295C">
        <w:rPr>
          <w:rFonts w:ascii="Arial" w:hAnsi="Arial" w:cs="Arial"/>
          <w:b/>
          <w:bCs/>
          <w:sz w:val="56"/>
          <w:szCs w:val="56"/>
        </w:rPr>
        <w:t>Mental Disorders and Psychopathology</w:t>
      </w:r>
    </w:p>
    <w:p w14:paraId="13954B5B" w14:textId="77777777" w:rsidR="00901D79" w:rsidRPr="0066295C" w:rsidRDefault="00901D79" w:rsidP="00901D79">
      <w:pPr>
        <w:pStyle w:val="NoSpacing"/>
        <w:spacing w:line="360" w:lineRule="auto"/>
        <w:jc w:val="center"/>
        <w:rPr>
          <w:rFonts w:ascii="Arial" w:hAnsi="Arial" w:cs="Arial"/>
          <w:b/>
          <w:bCs/>
          <w:sz w:val="56"/>
          <w:szCs w:val="56"/>
        </w:rPr>
      </w:pPr>
      <w:r w:rsidRPr="0066295C">
        <w:rPr>
          <w:rFonts w:ascii="Arial" w:hAnsi="Arial" w:cs="Arial"/>
          <w:b/>
          <w:bCs/>
          <w:sz w:val="56"/>
          <w:szCs w:val="56"/>
        </w:rPr>
        <w:t>(BMHP6006)</w:t>
      </w:r>
    </w:p>
    <w:p w14:paraId="6178AE41" w14:textId="77777777" w:rsidR="00901D79" w:rsidRPr="0066295C" w:rsidRDefault="00901D79" w:rsidP="00901D79">
      <w:pPr>
        <w:pStyle w:val="NoSpacing"/>
        <w:spacing w:line="360" w:lineRule="auto"/>
        <w:jc w:val="center"/>
        <w:rPr>
          <w:rFonts w:ascii="Arial" w:hAnsi="Arial" w:cs="Arial"/>
          <w:b/>
          <w:bCs/>
          <w:sz w:val="56"/>
          <w:szCs w:val="56"/>
        </w:rPr>
      </w:pPr>
      <w:r w:rsidRPr="0066295C">
        <w:rPr>
          <w:rFonts w:ascii="Arial" w:hAnsi="Arial" w:cs="Arial"/>
          <w:b/>
          <w:bCs/>
          <w:sz w:val="56"/>
          <w:szCs w:val="56"/>
        </w:rPr>
        <w:t>Dushika Soundararajan</w:t>
      </w:r>
    </w:p>
    <w:p w14:paraId="5E5787A5" w14:textId="6B724A40" w:rsidR="00427717" w:rsidRDefault="00427717"/>
    <w:p w14:paraId="1A975DF5" w14:textId="3BFC3847" w:rsidR="00901D79" w:rsidRDefault="00901D79"/>
    <w:p w14:paraId="5607BF14" w14:textId="023A4074" w:rsidR="00901D79" w:rsidRDefault="00901D79"/>
    <w:p w14:paraId="0FC761FC" w14:textId="6F06AABB" w:rsidR="00901D79" w:rsidRDefault="00901D79"/>
    <w:p w14:paraId="6DD0C2E3" w14:textId="7CD18183" w:rsidR="00901D79" w:rsidRDefault="00901D79"/>
    <w:p w14:paraId="0C6272F5" w14:textId="37E0D7ED" w:rsidR="00901D79" w:rsidRDefault="00901D79"/>
    <w:p w14:paraId="47C87E68" w14:textId="71A6376A" w:rsidR="00901D79" w:rsidRDefault="00901D79"/>
    <w:p w14:paraId="10A8E355" w14:textId="3A25F73D" w:rsidR="00901D79" w:rsidRDefault="00901D79"/>
    <w:p w14:paraId="5D8AC450" w14:textId="2F9A1325" w:rsidR="00901D79" w:rsidRDefault="00901D79"/>
    <w:p w14:paraId="44DD435D" w14:textId="776E2737" w:rsidR="00901D79" w:rsidRDefault="00901D79"/>
    <w:p w14:paraId="57E3606A" w14:textId="48F6B107" w:rsidR="00901D79" w:rsidRDefault="00901D79"/>
    <w:p w14:paraId="3AF23050" w14:textId="78342D93" w:rsidR="00901D79" w:rsidRDefault="00901D79"/>
    <w:p w14:paraId="04C5494E" w14:textId="1F99F434" w:rsidR="00901D79" w:rsidRDefault="00901D79"/>
    <w:p w14:paraId="703A3193" w14:textId="038CC792" w:rsidR="00901D79" w:rsidRDefault="00901D79"/>
    <w:p w14:paraId="4AD0E68F" w14:textId="4B29D078" w:rsidR="00901D79" w:rsidRDefault="00901D79"/>
    <w:p w14:paraId="1E2F613D" w14:textId="1AB22C3E" w:rsidR="00901D79" w:rsidRDefault="00901D79"/>
    <w:p w14:paraId="4057FA26" w14:textId="0A24636B" w:rsidR="00901D79" w:rsidRDefault="00901D79"/>
    <w:p w14:paraId="3B08CA05" w14:textId="167E7FA1" w:rsidR="00901D79" w:rsidRDefault="00901D79" w:rsidP="00901D79">
      <w:pPr>
        <w:pStyle w:val="NoSpacing"/>
        <w:spacing w:line="360" w:lineRule="auto"/>
        <w:rPr>
          <w:rFonts w:ascii="Arial" w:hAnsi="Arial" w:cs="Arial"/>
        </w:rPr>
      </w:pPr>
    </w:p>
    <w:p w14:paraId="0DF3097A" w14:textId="3510A352" w:rsidR="00901D79" w:rsidRPr="00257388" w:rsidRDefault="00901D79" w:rsidP="00257388">
      <w:pPr>
        <w:pStyle w:val="NoSpacing"/>
        <w:spacing w:line="360" w:lineRule="auto"/>
        <w:jc w:val="center"/>
        <w:rPr>
          <w:rFonts w:ascii="Arial" w:hAnsi="Arial" w:cs="Arial"/>
          <w:b/>
          <w:bCs/>
          <w:sz w:val="28"/>
          <w:szCs w:val="28"/>
        </w:rPr>
      </w:pPr>
      <w:r w:rsidRPr="00257388">
        <w:rPr>
          <w:rFonts w:ascii="Arial" w:hAnsi="Arial" w:cs="Arial"/>
          <w:b/>
          <w:bCs/>
          <w:sz w:val="28"/>
          <w:szCs w:val="28"/>
        </w:rPr>
        <w:lastRenderedPageBreak/>
        <w:t>Contents</w:t>
      </w:r>
    </w:p>
    <w:p w14:paraId="5A5646FF" w14:textId="3AEE860B" w:rsidR="00257388" w:rsidRDefault="00257388" w:rsidP="00901D79">
      <w:pPr>
        <w:pStyle w:val="NoSpacing"/>
        <w:spacing w:line="360" w:lineRule="auto"/>
        <w:jc w:val="both"/>
        <w:rPr>
          <w:rFonts w:ascii="Arial" w:hAnsi="Arial" w:cs="Arial"/>
        </w:rPr>
      </w:pPr>
    </w:p>
    <w:p w14:paraId="6B9932EE" w14:textId="54EC4D59" w:rsidR="00257388" w:rsidRPr="00257388" w:rsidRDefault="00257388" w:rsidP="00901D79">
      <w:pPr>
        <w:pStyle w:val="NoSpacing"/>
        <w:spacing w:line="360" w:lineRule="auto"/>
        <w:jc w:val="both"/>
        <w:rPr>
          <w:rFonts w:ascii="Arial" w:hAnsi="Arial" w:cs="Arial"/>
        </w:rPr>
      </w:pPr>
      <w:r w:rsidRPr="00257388">
        <w:rPr>
          <w:rFonts w:ascii="Arial" w:hAnsi="Arial" w:cs="Arial"/>
        </w:rPr>
        <w:t>Introduction</w:t>
      </w:r>
      <w:r w:rsidR="00241B5D">
        <w:rPr>
          <w:rFonts w:ascii="Arial" w:hAnsi="Arial" w:cs="Arial"/>
        </w:rPr>
        <w:t xml:space="preserve">…………………………………………………………………………………….3                                                               </w:t>
      </w:r>
    </w:p>
    <w:p w14:paraId="77A7D89F" w14:textId="7D2E533B" w:rsidR="00257388" w:rsidRPr="00257388" w:rsidRDefault="00257388" w:rsidP="00901D79">
      <w:pPr>
        <w:pStyle w:val="NoSpacing"/>
        <w:spacing w:line="360" w:lineRule="auto"/>
        <w:jc w:val="both"/>
        <w:rPr>
          <w:rFonts w:ascii="Arial" w:hAnsi="Arial" w:cs="Arial"/>
        </w:rPr>
      </w:pPr>
    </w:p>
    <w:p w14:paraId="163AAC48" w14:textId="38C861A1" w:rsidR="00257388" w:rsidRDefault="00257388" w:rsidP="00257388">
      <w:pPr>
        <w:pStyle w:val="NoSpacing"/>
        <w:spacing w:line="360" w:lineRule="auto"/>
        <w:jc w:val="both"/>
        <w:rPr>
          <w:rFonts w:ascii="Arial" w:hAnsi="Arial" w:cs="Arial"/>
        </w:rPr>
      </w:pPr>
      <w:r w:rsidRPr="00257388">
        <w:rPr>
          <w:rFonts w:ascii="Arial" w:hAnsi="Arial" w:cs="Arial"/>
        </w:rPr>
        <w:t xml:space="preserve">What is a mental </w:t>
      </w:r>
      <w:r w:rsidR="00241B5D" w:rsidRPr="00257388">
        <w:rPr>
          <w:rFonts w:ascii="Arial" w:hAnsi="Arial" w:cs="Arial"/>
        </w:rPr>
        <w:t>disorder?</w:t>
      </w:r>
      <w:r w:rsidR="00241B5D">
        <w:rPr>
          <w:rFonts w:ascii="Arial" w:hAnsi="Arial" w:cs="Arial"/>
        </w:rPr>
        <w:t xml:space="preserve"> ...........................................................................................3</w:t>
      </w:r>
    </w:p>
    <w:p w14:paraId="32A5417C" w14:textId="08CE084B" w:rsidR="00257388" w:rsidRPr="00257388" w:rsidRDefault="00257388" w:rsidP="00257388">
      <w:pPr>
        <w:pStyle w:val="NoSpacing"/>
        <w:spacing w:line="360" w:lineRule="auto"/>
        <w:jc w:val="both"/>
        <w:rPr>
          <w:rFonts w:ascii="Arial" w:hAnsi="Arial" w:cs="Arial"/>
        </w:rPr>
      </w:pPr>
    </w:p>
    <w:p w14:paraId="7E8B9E59" w14:textId="015DC0C6" w:rsidR="00257388" w:rsidRDefault="00257388" w:rsidP="00257388">
      <w:pPr>
        <w:pStyle w:val="NoSpacing"/>
        <w:spacing w:line="360" w:lineRule="auto"/>
        <w:jc w:val="both"/>
        <w:rPr>
          <w:rFonts w:ascii="Arial" w:hAnsi="Arial" w:cs="Arial"/>
        </w:rPr>
      </w:pPr>
      <w:r w:rsidRPr="00257388">
        <w:rPr>
          <w:rFonts w:ascii="Arial" w:hAnsi="Arial" w:cs="Arial"/>
        </w:rPr>
        <w:t>Historical context of mental health provision in the UK</w:t>
      </w:r>
      <w:r w:rsidR="00241B5D">
        <w:rPr>
          <w:rFonts w:ascii="Arial" w:hAnsi="Arial" w:cs="Arial"/>
        </w:rPr>
        <w:t>…………………………………...4</w:t>
      </w:r>
    </w:p>
    <w:p w14:paraId="059E1C95" w14:textId="1DBB296B" w:rsidR="00257388" w:rsidRDefault="00257388" w:rsidP="00257388">
      <w:pPr>
        <w:pStyle w:val="NoSpacing"/>
        <w:spacing w:line="360" w:lineRule="auto"/>
        <w:jc w:val="both"/>
        <w:rPr>
          <w:rFonts w:ascii="Arial" w:hAnsi="Arial" w:cs="Arial"/>
        </w:rPr>
      </w:pPr>
    </w:p>
    <w:p w14:paraId="3030A492" w14:textId="236D62F1" w:rsidR="00257388" w:rsidRDefault="00257388" w:rsidP="00257388">
      <w:pPr>
        <w:pStyle w:val="NoSpacing"/>
        <w:spacing w:line="360" w:lineRule="auto"/>
        <w:jc w:val="both"/>
        <w:rPr>
          <w:rFonts w:ascii="Arial" w:hAnsi="Arial" w:cs="Arial"/>
        </w:rPr>
      </w:pPr>
      <w:r w:rsidRPr="00257388">
        <w:rPr>
          <w:rFonts w:ascii="Arial" w:hAnsi="Arial" w:cs="Arial"/>
        </w:rPr>
        <w:t>Changes that have occurred in UK mental health legislation</w:t>
      </w:r>
      <w:r w:rsidR="00241B5D">
        <w:rPr>
          <w:rFonts w:ascii="Arial" w:hAnsi="Arial" w:cs="Arial"/>
        </w:rPr>
        <w:t>…………………………….5</w:t>
      </w:r>
    </w:p>
    <w:p w14:paraId="1D89ED87" w14:textId="4F6A2052" w:rsidR="00257388" w:rsidRDefault="00257388" w:rsidP="00257388">
      <w:pPr>
        <w:pStyle w:val="NoSpacing"/>
        <w:spacing w:line="360" w:lineRule="auto"/>
        <w:jc w:val="both"/>
        <w:rPr>
          <w:rFonts w:ascii="Arial" w:hAnsi="Arial" w:cs="Arial"/>
        </w:rPr>
      </w:pPr>
    </w:p>
    <w:p w14:paraId="41E78F1C" w14:textId="7A561EE6" w:rsidR="00257388" w:rsidRDefault="00257388" w:rsidP="00257388">
      <w:pPr>
        <w:pStyle w:val="NoSpacing"/>
        <w:spacing w:line="360" w:lineRule="auto"/>
        <w:jc w:val="both"/>
        <w:rPr>
          <w:rFonts w:ascii="Arial" w:hAnsi="Arial" w:cs="Arial"/>
        </w:rPr>
      </w:pPr>
      <w:r w:rsidRPr="00257388">
        <w:rPr>
          <w:rFonts w:ascii="Arial" w:hAnsi="Arial" w:cs="Arial"/>
        </w:rPr>
        <w:t>Inclusion and exclusion</w:t>
      </w:r>
      <w:r w:rsidR="00241B5D">
        <w:rPr>
          <w:rFonts w:ascii="Arial" w:hAnsi="Arial" w:cs="Arial"/>
        </w:rPr>
        <w:t>……………………………………………………………………....5</w:t>
      </w:r>
      <w:r w:rsidRPr="00257388">
        <w:rPr>
          <w:rFonts w:ascii="Arial" w:hAnsi="Arial" w:cs="Arial"/>
        </w:rPr>
        <w:t xml:space="preserve"> </w:t>
      </w:r>
    </w:p>
    <w:p w14:paraId="7902DCE5" w14:textId="7DE139DE" w:rsidR="00257388" w:rsidRDefault="00257388" w:rsidP="00257388">
      <w:pPr>
        <w:pStyle w:val="NoSpacing"/>
        <w:spacing w:line="360" w:lineRule="auto"/>
        <w:jc w:val="both"/>
        <w:rPr>
          <w:rFonts w:ascii="Arial" w:hAnsi="Arial" w:cs="Arial"/>
        </w:rPr>
      </w:pPr>
    </w:p>
    <w:p w14:paraId="44760371" w14:textId="34A803FC" w:rsidR="00257388" w:rsidRDefault="00257388" w:rsidP="00257388">
      <w:pPr>
        <w:pStyle w:val="NoSpacing"/>
        <w:spacing w:line="360" w:lineRule="auto"/>
        <w:jc w:val="both"/>
        <w:rPr>
          <w:rFonts w:ascii="Arial" w:hAnsi="Arial" w:cs="Arial"/>
        </w:rPr>
      </w:pPr>
      <w:r>
        <w:rPr>
          <w:rFonts w:ascii="Arial" w:hAnsi="Arial" w:cs="Arial"/>
        </w:rPr>
        <w:t>Recommendations for future improvements</w:t>
      </w:r>
      <w:r w:rsidR="00241B5D">
        <w:rPr>
          <w:rFonts w:ascii="Arial" w:hAnsi="Arial" w:cs="Arial"/>
        </w:rPr>
        <w:t>…………………………………………….....7</w:t>
      </w:r>
    </w:p>
    <w:p w14:paraId="533604A2" w14:textId="5A5CA33A" w:rsidR="00D02E4F" w:rsidRDefault="00D02E4F" w:rsidP="00257388">
      <w:pPr>
        <w:pStyle w:val="NoSpacing"/>
        <w:spacing w:line="360" w:lineRule="auto"/>
        <w:jc w:val="both"/>
        <w:rPr>
          <w:rFonts w:ascii="Arial" w:hAnsi="Arial" w:cs="Arial"/>
        </w:rPr>
      </w:pPr>
    </w:p>
    <w:p w14:paraId="18B737A3" w14:textId="1D6CDCF8" w:rsidR="00D02E4F" w:rsidRDefault="00D02E4F" w:rsidP="00D02E4F">
      <w:pPr>
        <w:pStyle w:val="NoSpacing"/>
        <w:spacing w:line="360" w:lineRule="auto"/>
        <w:jc w:val="both"/>
        <w:rPr>
          <w:rFonts w:ascii="Arial" w:hAnsi="Arial" w:cs="Arial"/>
        </w:rPr>
      </w:pPr>
      <w:r w:rsidRPr="00D02E4F">
        <w:rPr>
          <w:rFonts w:ascii="Arial" w:hAnsi="Arial" w:cs="Arial"/>
        </w:rPr>
        <w:t>Conclusion</w:t>
      </w:r>
      <w:r w:rsidR="00241B5D">
        <w:rPr>
          <w:rFonts w:ascii="Arial" w:hAnsi="Arial" w:cs="Arial"/>
        </w:rPr>
        <w:t>……………………………………………………………………………………..7</w:t>
      </w:r>
    </w:p>
    <w:p w14:paraId="2CAADCED" w14:textId="77777777" w:rsidR="00D02E4F" w:rsidRDefault="00D02E4F" w:rsidP="00D02E4F">
      <w:pPr>
        <w:pStyle w:val="NoSpacing"/>
        <w:spacing w:line="360" w:lineRule="auto"/>
        <w:jc w:val="both"/>
        <w:rPr>
          <w:rFonts w:ascii="Arial" w:hAnsi="Arial" w:cs="Arial"/>
        </w:rPr>
      </w:pPr>
    </w:p>
    <w:p w14:paraId="495BFB7F" w14:textId="02261E5E" w:rsidR="00D02E4F" w:rsidRPr="00D02E4F" w:rsidRDefault="00D02E4F" w:rsidP="00D02E4F">
      <w:pPr>
        <w:pStyle w:val="NoSpacing"/>
        <w:spacing w:line="360" w:lineRule="auto"/>
        <w:jc w:val="both"/>
        <w:rPr>
          <w:rFonts w:ascii="Arial" w:hAnsi="Arial" w:cs="Arial"/>
        </w:rPr>
      </w:pPr>
      <w:r>
        <w:rPr>
          <w:rFonts w:ascii="Arial" w:hAnsi="Arial" w:cs="Arial"/>
        </w:rPr>
        <w:t>References</w:t>
      </w:r>
      <w:r w:rsidR="00241B5D">
        <w:rPr>
          <w:rFonts w:ascii="Arial" w:hAnsi="Arial" w:cs="Arial"/>
        </w:rPr>
        <w:t>………………………………………………………………………………….....8</w:t>
      </w:r>
    </w:p>
    <w:p w14:paraId="2EEEC2E3" w14:textId="77777777" w:rsidR="00D02E4F" w:rsidRDefault="00D02E4F" w:rsidP="00257388">
      <w:pPr>
        <w:pStyle w:val="NoSpacing"/>
        <w:spacing w:line="360" w:lineRule="auto"/>
        <w:jc w:val="both"/>
        <w:rPr>
          <w:rFonts w:ascii="Arial" w:hAnsi="Arial" w:cs="Arial"/>
        </w:rPr>
      </w:pPr>
    </w:p>
    <w:p w14:paraId="0F463FA6" w14:textId="1504768F" w:rsidR="00257388" w:rsidRDefault="00257388" w:rsidP="00257388">
      <w:pPr>
        <w:pStyle w:val="NoSpacing"/>
        <w:spacing w:line="360" w:lineRule="auto"/>
        <w:jc w:val="both"/>
        <w:rPr>
          <w:rFonts w:ascii="Arial" w:hAnsi="Arial" w:cs="Arial"/>
        </w:rPr>
      </w:pPr>
    </w:p>
    <w:p w14:paraId="674508B7" w14:textId="77777777" w:rsidR="00257388" w:rsidRPr="00257388" w:rsidRDefault="00257388" w:rsidP="00257388">
      <w:pPr>
        <w:pStyle w:val="NoSpacing"/>
        <w:spacing w:line="360" w:lineRule="auto"/>
        <w:jc w:val="both"/>
        <w:rPr>
          <w:rFonts w:ascii="Arial" w:hAnsi="Arial" w:cs="Arial"/>
        </w:rPr>
      </w:pPr>
    </w:p>
    <w:p w14:paraId="3566C02F" w14:textId="77777777" w:rsidR="00257388" w:rsidRPr="00257388" w:rsidRDefault="00257388" w:rsidP="00257388">
      <w:pPr>
        <w:pStyle w:val="NoSpacing"/>
        <w:spacing w:line="360" w:lineRule="auto"/>
        <w:jc w:val="both"/>
        <w:rPr>
          <w:rFonts w:ascii="Arial" w:hAnsi="Arial" w:cs="Arial"/>
        </w:rPr>
      </w:pPr>
    </w:p>
    <w:p w14:paraId="6320DB58" w14:textId="5F2A8FD6" w:rsidR="00257388" w:rsidRDefault="00257388" w:rsidP="00257388">
      <w:pPr>
        <w:pStyle w:val="NoSpacing"/>
        <w:spacing w:line="360" w:lineRule="auto"/>
        <w:jc w:val="both"/>
        <w:rPr>
          <w:rFonts w:ascii="Arial" w:hAnsi="Arial" w:cs="Arial"/>
        </w:rPr>
      </w:pPr>
    </w:p>
    <w:p w14:paraId="7EDCDD74" w14:textId="77777777" w:rsidR="00257388" w:rsidRPr="00257388" w:rsidRDefault="00257388" w:rsidP="00257388">
      <w:pPr>
        <w:pStyle w:val="NoSpacing"/>
        <w:spacing w:line="360" w:lineRule="auto"/>
        <w:jc w:val="both"/>
        <w:rPr>
          <w:rFonts w:ascii="Arial" w:hAnsi="Arial" w:cs="Arial"/>
        </w:rPr>
      </w:pPr>
    </w:p>
    <w:p w14:paraId="753BE7DB" w14:textId="77777777" w:rsidR="00257388" w:rsidRDefault="00257388" w:rsidP="00901D79">
      <w:pPr>
        <w:pStyle w:val="NoSpacing"/>
        <w:spacing w:line="360" w:lineRule="auto"/>
        <w:jc w:val="both"/>
        <w:rPr>
          <w:rFonts w:ascii="Arial" w:hAnsi="Arial" w:cs="Arial"/>
          <w:b/>
          <w:bCs/>
        </w:rPr>
      </w:pPr>
    </w:p>
    <w:p w14:paraId="634B817A" w14:textId="62B30B85" w:rsidR="00257388" w:rsidRDefault="00257388" w:rsidP="00901D79">
      <w:pPr>
        <w:pStyle w:val="NoSpacing"/>
        <w:spacing w:line="360" w:lineRule="auto"/>
        <w:jc w:val="both"/>
        <w:rPr>
          <w:rFonts w:ascii="Arial" w:hAnsi="Arial" w:cs="Arial"/>
          <w:b/>
          <w:bCs/>
        </w:rPr>
      </w:pPr>
    </w:p>
    <w:p w14:paraId="75FEF0DB" w14:textId="77777777" w:rsidR="00257388" w:rsidRPr="00257388" w:rsidRDefault="00257388" w:rsidP="00901D79">
      <w:pPr>
        <w:pStyle w:val="NoSpacing"/>
        <w:spacing w:line="360" w:lineRule="auto"/>
        <w:jc w:val="both"/>
        <w:rPr>
          <w:rFonts w:ascii="Arial" w:hAnsi="Arial" w:cs="Arial"/>
        </w:rPr>
      </w:pPr>
    </w:p>
    <w:p w14:paraId="37B0BA08" w14:textId="77777777" w:rsidR="00257388" w:rsidRDefault="00257388" w:rsidP="00901D79">
      <w:pPr>
        <w:pStyle w:val="NoSpacing"/>
        <w:spacing w:line="360" w:lineRule="auto"/>
        <w:jc w:val="both"/>
        <w:rPr>
          <w:rFonts w:ascii="Arial" w:hAnsi="Arial" w:cs="Arial"/>
          <w:b/>
          <w:bCs/>
        </w:rPr>
      </w:pPr>
    </w:p>
    <w:p w14:paraId="7A62A21F" w14:textId="77777777" w:rsidR="00257388" w:rsidRDefault="00257388" w:rsidP="00901D79">
      <w:pPr>
        <w:pStyle w:val="NoSpacing"/>
        <w:spacing w:line="360" w:lineRule="auto"/>
        <w:jc w:val="both"/>
        <w:rPr>
          <w:rFonts w:ascii="Arial" w:hAnsi="Arial" w:cs="Arial"/>
          <w:b/>
          <w:bCs/>
        </w:rPr>
      </w:pPr>
    </w:p>
    <w:p w14:paraId="54AF39CF" w14:textId="77777777" w:rsidR="00257388" w:rsidRDefault="00257388" w:rsidP="00901D79">
      <w:pPr>
        <w:pStyle w:val="NoSpacing"/>
        <w:spacing w:line="360" w:lineRule="auto"/>
        <w:jc w:val="both"/>
        <w:rPr>
          <w:rFonts w:ascii="Arial" w:hAnsi="Arial" w:cs="Arial"/>
          <w:b/>
          <w:bCs/>
        </w:rPr>
      </w:pPr>
    </w:p>
    <w:p w14:paraId="5FE927FC" w14:textId="77777777" w:rsidR="00257388" w:rsidRDefault="00257388" w:rsidP="00901D79">
      <w:pPr>
        <w:pStyle w:val="NoSpacing"/>
        <w:spacing w:line="360" w:lineRule="auto"/>
        <w:jc w:val="both"/>
        <w:rPr>
          <w:rFonts w:ascii="Arial" w:hAnsi="Arial" w:cs="Arial"/>
          <w:b/>
          <w:bCs/>
        </w:rPr>
      </w:pPr>
    </w:p>
    <w:p w14:paraId="083734AF" w14:textId="77777777" w:rsidR="00257388" w:rsidRDefault="00257388" w:rsidP="00901D79">
      <w:pPr>
        <w:pStyle w:val="NoSpacing"/>
        <w:spacing w:line="360" w:lineRule="auto"/>
        <w:jc w:val="both"/>
        <w:rPr>
          <w:rFonts w:ascii="Arial" w:hAnsi="Arial" w:cs="Arial"/>
          <w:b/>
          <w:bCs/>
        </w:rPr>
      </w:pPr>
    </w:p>
    <w:p w14:paraId="412245A0" w14:textId="77777777" w:rsidR="00257388" w:rsidRDefault="00257388" w:rsidP="00901D79">
      <w:pPr>
        <w:pStyle w:val="NoSpacing"/>
        <w:spacing w:line="360" w:lineRule="auto"/>
        <w:jc w:val="both"/>
        <w:rPr>
          <w:rFonts w:ascii="Arial" w:hAnsi="Arial" w:cs="Arial"/>
          <w:b/>
          <w:bCs/>
        </w:rPr>
      </w:pPr>
    </w:p>
    <w:p w14:paraId="5BF6FB4E" w14:textId="77777777" w:rsidR="00257388" w:rsidRDefault="00257388" w:rsidP="00901D79">
      <w:pPr>
        <w:pStyle w:val="NoSpacing"/>
        <w:spacing w:line="360" w:lineRule="auto"/>
        <w:jc w:val="both"/>
        <w:rPr>
          <w:rFonts w:ascii="Arial" w:hAnsi="Arial" w:cs="Arial"/>
          <w:b/>
          <w:bCs/>
        </w:rPr>
      </w:pPr>
    </w:p>
    <w:p w14:paraId="6A4ED286" w14:textId="77777777" w:rsidR="00257388" w:rsidRDefault="00257388" w:rsidP="00901D79">
      <w:pPr>
        <w:pStyle w:val="NoSpacing"/>
        <w:spacing w:line="360" w:lineRule="auto"/>
        <w:jc w:val="both"/>
        <w:rPr>
          <w:rFonts w:ascii="Arial" w:hAnsi="Arial" w:cs="Arial"/>
          <w:b/>
          <w:bCs/>
        </w:rPr>
      </w:pPr>
    </w:p>
    <w:p w14:paraId="33F2CE7A" w14:textId="77777777" w:rsidR="00257388" w:rsidRDefault="00257388" w:rsidP="00901D79">
      <w:pPr>
        <w:pStyle w:val="NoSpacing"/>
        <w:spacing w:line="360" w:lineRule="auto"/>
        <w:jc w:val="both"/>
        <w:rPr>
          <w:rFonts w:ascii="Arial" w:hAnsi="Arial" w:cs="Arial"/>
          <w:b/>
          <w:bCs/>
        </w:rPr>
      </w:pPr>
    </w:p>
    <w:p w14:paraId="5392A727" w14:textId="77777777" w:rsidR="002771BC" w:rsidRDefault="002771BC" w:rsidP="00901D79">
      <w:pPr>
        <w:pStyle w:val="NoSpacing"/>
        <w:spacing w:line="360" w:lineRule="auto"/>
        <w:jc w:val="both"/>
        <w:rPr>
          <w:rFonts w:ascii="Arial" w:hAnsi="Arial" w:cs="Arial"/>
          <w:b/>
          <w:bCs/>
        </w:rPr>
      </w:pPr>
    </w:p>
    <w:p w14:paraId="3BEFAB7B" w14:textId="0B86F5DC" w:rsidR="00901D79" w:rsidRPr="004C7A86" w:rsidRDefault="00901D79" w:rsidP="00901D79">
      <w:pPr>
        <w:pStyle w:val="NoSpacing"/>
        <w:spacing w:line="360" w:lineRule="auto"/>
        <w:jc w:val="both"/>
        <w:rPr>
          <w:rFonts w:ascii="Arial" w:hAnsi="Arial" w:cs="Arial"/>
          <w:b/>
          <w:bCs/>
          <w:color w:val="000000" w:themeColor="text1"/>
        </w:rPr>
      </w:pPr>
      <w:r w:rsidRPr="004C7A86">
        <w:rPr>
          <w:rFonts w:ascii="Arial" w:hAnsi="Arial" w:cs="Arial"/>
          <w:b/>
          <w:bCs/>
          <w:color w:val="000000" w:themeColor="text1"/>
        </w:rPr>
        <w:lastRenderedPageBreak/>
        <w:t>Introduction</w:t>
      </w:r>
    </w:p>
    <w:p w14:paraId="1B27B430" w14:textId="51BB0FD6" w:rsidR="005070C8" w:rsidRPr="004C7A86" w:rsidRDefault="005070C8" w:rsidP="00901D79">
      <w:pPr>
        <w:pStyle w:val="NoSpacing"/>
        <w:spacing w:line="360" w:lineRule="auto"/>
        <w:jc w:val="both"/>
        <w:rPr>
          <w:rFonts w:ascii="Arial" w:hAnsi="Arial" w:cs="Arial"/>
          <w:color w:val="000000" w:themeColor="text1"/>
        </w:rPr>
      </w:pPr>
      <w:r w:rsidRPr="004C7A86">
        <w:rPr>
          <w:rFonts w:ascii="Arial" w:hAnsi="Arial" w:cs="Arial"/>
          <w:color w:val="000000" w:themeColor="text1"/>
        </w:rPr>
        <w:t xml:space="preserve">This report </w:t>
      </w:r>
      <w:r w:rsidR="006F78FB" w:rsidRPr="004C7A86">
        <w:rPr>
          <w:rFonts w:ascii="Arial" w:hAnsi="Arial" w:cs="Arial"/>
          <w:color w:val="000000" w:themeColor="text1"/>
        </w:rPr>
        <w:t>describes</w:t>
      </w:r>
      <w:r w:rsidRPr="004C7A86">
        <w:rPr>
          <w:rFonts w:ascii="Arial" w:hAnsi="Arial" w:cs="Arial"/>
          <w:color w:val="000000" w:themeColor="text1"/>
        </w:rPr>
        <w:t xml:space="preserve"> what a mental disorder is, the historical context of mental health provisions in the UK such as the development in understanding</w:t>
      </w:r>
      <w:r w:rsidR="00347683" w:rsidRPr="004C7A86">
        <w:rPr>
          <w:rFonts w:ascii="Arial" w:hAnsi="Arial" w:cs="Arial"/>
          <w:color w:val="000000" w:themeColor="text1"/>
        </w:rPr>
        <w:t>,</w:t>
      </w:r>
      <w:r w:rsidRPr="004C7A86">
        <w:rPr>
          <w:rFonts w:ascii="Arial" w:hAnsi="Arial" w:cs="Arial"/>
          <w:color w:val="000000" w:themeColor="text1"/>
        </w:rPr>
        <w:t xml:space="preserve"> changes in UK mental health legislations</w:t>
      </w:r>
      <w:r w:rsidR="00347683" w:rsidRPr="004C7A86">
        <w:rPr>
          <w:rFonts w:ascii="Arial" w:hAnsi="Arial" w:cs="Arial"/>
          <w:color w:val="000000" w:themeColor="text1"/>
        </w:rPr>
        <w:t xml:space="preserve"> for example the Mental Health Act, inclusions and exclusions such as transgender and recommendations for future improvements. </w:t>
      </w:r>
    </w:p>
    <w:p w14:paraId="35F73715" w14:textId="77777777" w:rsidR="00257388" w:rsidRPr="004C7A86" w:rsidRDefault="00257388" w:rsidP="00901D79">
      <w:pPr>
        <w:pStyle w:val="NoSpacing"/>
        <w:spacing w:line="360" w:lineRule="auto"/>
        <w:jc w:val="both"/>
        <w:rPr>
          <w:rFonts w:ascii="Arial" w:hAnsi="Arial" w:cs="Arial"/>
          <w:b/>
          <w:bCs/>
          <w:color w:val="000000" w:themeColor="text1"/>
        </w:rPr>
      </w:pPr>
    </w:p>
    <w:p w14:paraId="28246B1F" w14:textId="4F4C1CBC" w:rsidR="00901D79" w:rsidRPr="004C7A86" w:rsidRDefault="00901D79" w:rsidP="00D02E4F">
      <w:pPr>
        <w:pStyle w:val="NoSpacing"/>
        <w:spacing w:line="360" w:lineRule="auto"/>
        <w:jc w:val="both"/>
        <w:rPr>
          <w:rFonts w:ascii="Arial" w:hAnsi="Arial" w:cs="Arial"/>
          <w:b/>
          <w:bCs/>
          <w:color w:val="000000" w:themeColor="text1"/>
        </w:rPr>
      </w:pPr>
      <w:r w:rsidRPr="004C7A86">
        <w:rPr>
          <w:rFonts w:ascii="Arial" w:hAnsi="Arial" w:cs="Arial"/>
          <w:b/>
          <w:bCs/>
          <w:color w:val="000000" w:themeColor="text1"/>
        </w:rPr>
        <w:t>What is a mental disorder?</w:t>
      </w:r>
    </w:p>
    <w:p w14:paraId="77250174" w14:textId="28FF9DCE" w:rsidR="00675984" w:rsidRPr="004C7A86" w:rsidRDefault="00901D79" w:rsidP="00D02E4F">
      <w:pPr>
        <w:pStyle w:val="NoSpacing"/>
        <w:spacing w:line="360" w:lineRule="auto"/>
        <w:jc w:val="both"/>
        <w:rPr>
          <w:rFonts w:ascii="Arial" w:hAnsi="Arial" w:cs="Arial"/>
          <w:color w:val="000000" w:themeColor="text1"/>
          <w:shd w:val="clear" w:color="auto" w:fill="FFFFFF"/>
        </w:rPr>
      </w:pPr>
      <w:r w:rsidRPr="004C7A86">
        <w:rPr>
          <w:rFonts w:ascii="Arial" w:hAnsi="Arial" w:cs="Arial"/>
          <w:color w:val="000000" w:themeColor="text1"/>
        </w:rPr>
        <w:t xml:space="preserve">A mental disorder is an illness or condition which has a psychological or behavioural manifestation. These effects can have painful and or distressing symptoms. Some mental disorders can cause damage and impairment in areas of functioning. </w:t>
      </w:r>
      <w:r w:rsidRPr="004C7A86">
        <w:rPr>
          <w:rFonts w:ascii="Arial" w:hAnsi="Arial" w:cs="Arial"/>
          <w:color w:val="000000" w:themeColor="text1"/>
          <w:shd w:val="clear" w:color="auto" w:fill="FFFFFF"/>
        </w:rPr>
        <w:t xml:space="preserve">In the psychology field there is no straight way to define the words mental disorder. This is because behaviours that are seen to be irregular in one culture may be seen as acceptable in another culture. Another way of defining a mental disorder is a damaging dysfunction. In this context damaging refers to the </w:t>
      </w:r>
      <w:r w:rsidR="006F78FB">
        <w:rPr>
          <w:rFonts w:ascii="Arial" w:hAnsi="Arial" w:cs="Arial"/>
          <w:color w:val="000000" w:themeColor="text1"/>
          <w:shd w:val="clear" w:color="auto" w:fill="FFFFFF"/>
        </w:rPr>
        <w:t>lack</w:t>
      </w:r>
      <w:r w:rsidRPr="004C7A86">
        <w:rPr>
          <w:rFonts w:ascii="Arial" w:hAnsi="Arial" w:cs="Arial"/>
          <w:color w:val="000000" w:themeColor="text1"/>
          <w:shd w:val="clear" w:color="auto" w:fill="FFFFFF"/>
        </w:rPr>
        <w:t xml:space="preserve"> of a mental mechanism to do daily activities that normal non-mental illness sufferers do (Wakefield, 1992). People that suffer with mental illness experience confusio</w:t>
      </w:r>
      <w:r w:rsidR="00032356" w:rsidRPr="004C7A86">
        <w:rPr>
          <w:rFonts w:ascii="Arial" w:hAnsi="Arial" w:cs="Arial"/>
          <w:color w:val="000000" w:themeColor="text1"/>
          <w:shd w:val="clear" w:color="auto" w:fill="FFFFFF"/>
        </w:rPr>
        <w:t>n and may have difficulty in doing everyday tasks. Not only does the individual suffer but also it can take a toll on the family and friends</w:t>
      </w:r>
      <w:r w:rsidR="008F7219" w:rsidRPr="004C7A86">
        <w:rPr>
          <w:rFonts w:ascii="Arial" w:hAnsi="Arial" w:cs="Arial"/>
          <w:color w:val="000000" w:themeColor="text1"/>
          <w:shd w:val="clear" w:color="auto" w:fill="FFFFFF"/>
        </w:rPr>
        <w:t xml:space="preserve"> (</w:t>
      </w:r>
      <w:r w:rsidR="008F7219" w:rsidRPr="004C7A86">
        <w:rPr>
          <w:rFonts w:ascii="Arial" w:hAnsi="Arial" w:cs="Arial"/>
          <w:color w:val="000000" w:themeColor="text1"/>
        </w:rPr>
        <w:t>Bolton, 2008).</w:t>
      </w:r>
      <w:r w:rsidR="00BE549A" w:rsidRPr="004C7A86">
        <w:rPr>
          <w:rFonts w:ascii="Arial" w:hAnsi="Arial" w:cs="Arial"/>
          <w:color w:val="000000" w:themeColor="text1"/>
        </w:rPr>
        <w:t xml:space="preserve"> Mental disorders are very prevalent worldwide. The exact number is unknown however the WHO (world health organisation) estimate that 450 million </w:t>
      </w:r>
      <w:r w:rsidR="006F78FB">
        <w:rPr>
          <w:rFonts w:ascii="Arial" w:hAnsi="Arial" w:cs="Arial"/>
          <w:color w:val="000000" w:themeColor="text1"/>
        </w:rPr>
        <w:t>individuals</w:t>
      </w:r>
      <w:r w:rsidR="00BE549A" w:rsidRPr="004C7A86">
        <w:rPr>
          <w:rFonts w:ascii="Arial" w:hAnsi="Arial" w:cs="Arial"/>
          <w:color w:val="000000" w:themeColor="text1"/>
        </w:rPr>
        <w:t xml:space="preserve"> </w:t>
      </w:r>
      <w:r w:rsidR="006F78FB" w:rsidRPr="004C7A86">
        <w:rPr>
          <w:rFonts w:ascii="Arial" w:hAnsi="Arial" w:cs="Arial"/>
          <w:color w:val="000000" w:themeColor="text1"/>
        </w:rPr>
        <w:t>worldwide</w:t>
      </w:r>
      <w:r w:rsidR="00BE549A" w:rsidRPr="004C7A86">
        <w:rPr>
          <w:rFonts w:ascii="Arial" w:hAnsi="Arial" w:cs="Arial"/>
          <w:color w:val="000000" w:themeColor="text1"/>
        </w:rPr>
        <w:t xml:space="preserve"> will suffer from a mental disorder in their life time (Cockerham, 2016). </w:t>
      </w:r>
      <w:r w:rsidR="007F15B4" w:rsidRPr="004C7A86">
        <w:rPr>
          <w:rFonts w:ascii="Arial" w:hAnsi="Arial" w:cs="Arial"/>
          <w:color w:val="000000" w:themeColor="text1"/>
        </w:rPr>
        <w:t xml:space="preserve">The common mental disorders that are </w:t>
      </w:r>
      <w:r w:rsidR="0033475C" w:rsidRPr="004C7A86">
        <w:rPr>
          <w:rFonts w:ascii="Arial" w:hAnsi="Arial" w:cs="Arial"/>
          <w:color w:val="000000" w:themeColor="text1"/>
        </w:rPr>
        <w:t>presently</w:t>
      </w:r>
      <w:r w:rsidR="007F15B4" w:rsidRPr="004C7A86">
        <w:rPr>
          <w:rFonts w:ascii="Arial" w:hAnsi="Arial" w:cs="Arial"/>
          <w:color w:val="000000" w:themeColor="text1"/>
        </w:rPr>
        <w:t xml:space="preserve"> dominant in many countries are depression, bipolar disorder, schizophrenia,</w:t>
      </w:r>
      <w:r w:rsidR="00713904" w:rsidRPr="004C7A86">
        <w:rPr>
          <w:rFonts w:ascii="Arial" w:hAnsi="Arial" w:cs="Arial"/>
          <w:color w:val="000000" w:themeColor="text1"/>
        </w:rPr>
        <w:t xml:space="preserve"> </w:t>
      </w:r>
      <w:r w:rsidR="007F15B4" w:rsidRPr="004C7A86">
        <w:rPr>
          <w:rFonts w:ascii="Arial" w:hAnsi="Arial" w:cs="Arial"/>
          <w:color w:val="000000" w:themeColor="text1"/>
        </w:rPr>
        <w:t>obsessive-compulsive disorder</w:t>
      </w:r>
      <w:r w:rsidR="00713904" w:rsidRPr="004C7A86">
        <w:rPr>
          <w:rFonts w:ascii="Arial" w:hAnsi="Arial" w:cs="Arial"/>
          <w:color w:val="000000" w:themeColor="text1"/>
        </w:rPr>
        <w:t xml:space="preserve"> </w:t>
      </w:r>
      <w:r w:rsidR="007F15B4" w:rsidRPr="004C7A86">
        <w:rPr>
          <w:rFonts w:ascii="Arial" w:hAnsi="Arial" w:cs="Arial"/>
          <w:color w:val="000000" w:themeColor="text1"/>
        </w:rPr>
        <w:t>(OCD)</w:t>
      </w:r>
      <w:r w:rsidR="00713904" w:rsidRPr="004C7A86">
        <w:rPr>
          <w:rFonts w:ascii="Arial" w:hAnsi="Arial" w:cs="Arial"/>
          <w:color w:val="000000" w:themeColor="text1"/>
        </w:rPr>
        <w:t xml:space="preserve">, </w:t>
      </w:r>
      <w:r w:rsidR="00713904" w:rsidRPr="004C7A86">
        <w:rPr>
          <w:rFonts w:ascii="Arial" w:hAnsi="Arial" w:cs="Arial"/>
          <w:color w:val="000000" w:themeColor="text1"/>
          <w:shd w:val="clear" w:color="auto" w:fill="FFFFFF"/>
        </w:rPr>
        <w:t>generalized anxiety disorder (GAD) and post-traumatic stress disorder (PTSD)</w:t>
      </w:r>
      <w:r w:rsidR="007F15B4" w:rsidRPr="004C7A86">
        <w:rPr>
          <w:rFonts w:ascii="Arial" w:hAnsi="Arial" w:cs="Arial"/>
          <w:color w:val="000000" w:themeColor="text1"/>
        </w:rPr>
        <w:t xml:space="preserve">. Depression is a disorder </w:t>
      </w:r>
      <w:r w:rsidR="0033475C" w:rsidRPr="004C7A86">
        <w:rPr>
          <w:rFonts w:ascii="Arial" w:hAnsi="Arial" w:cs="Arial"/>
          <w:color w:val="000000" w:themeColor="text1"/>
        </w:rPr>
        <w:t>related</w:t>
      </w:r>
      <w:r w:rsidR="007F15B4" w:rsidRPr="004C7A86">
        <w:rPr>
          <w:rFonts w:ascii="Arial" w:hAnsi="Arial" w:cs="Arial"/>
          <w:color w:val="000000" w:themeColor="text1"/>
        </w:rPr>
        <w:t xml:space="preserve"> with symptoms such as increased sadness and anxiety, loss of appetite, </w:t>
      </w:r>
      <w:r w:rsidR="0033475C" w:rsidRPr="004C7A86">
        <w:rPr>
          <w:rFonts w:ascii="Arial" w:hAnsi="Arial" w:cs="Arial"/>
          <w:color w:val="000000" w:themeColor="text1"/>
        </w:rPr>
        <w:t>dejected</w:t>
      </w:r>
      <w:r w:rsidR="007F15B4" w:rsidRPr="004C7A86">
        <w:rPr>
          <w:rFonts w:ascii="Arial" w:hAnsi="Arial" w:cs="Arial"/>
          <w:color w:val="000000" w:themeColor="text1"/>
        </w:rPr>
        <w:t xml:space="preserve"> mood, and a </w:t>
      </w:r>
      <w:r w:rsidR="0033475C">
        <w:rPr>
          <w:rFonts w:ascii="Arial" w:hAnsi="Arial" w:cs="Arial"/>
          <w:color w:val="000000" w:themeColor="text1"/>
        </w:rPr>
        <w:t>lack</w:t>
      </w:r>
      <w:r w:rsidR="007F15B4" w:rsidRPr="004C7A86">
        <w:rPr>
          <w:rFonts w:ascii="Arial" w:hAnsi="Arial" w:cs="Arial"/>
          <w:color w:val="000000" w:themeColor="text1"/>
        </w:rPr>
        <w:t xml:space="preserve"> of interest in pleasurable activities. It is seen as an illness that is biochemically-based or emotionally-rooted illness</w:t>
      </w:r>
      <w:r w:rsidR="00675984" w:rsidRPr="004C7A86">
        <w:rPr>
          <w:rFonts w:ascii="Arial" w:hAnsi="Arial" w:cs="Arial"/>
          <w:color w:val="000000" w:themeColor="text1"/>
        </w:rPr>
        <w:t xml:space="preserve"> (</w:t>
      </w:r>
      <w:r w:rsidR="00675984" w:rsidRPr="004C7A86">
        <w:rPr>
          <w:rFonts w:ascii="Arial" w:hAnsi="Arial" w:cs="Arial"/>
          <w:color w:val="000000" w:themeColor="text1"/>
          <w:shd w:val="clear" w:color="auto" w:fill="FFFFFF"/>
        </w:rPr>
        <w:t>Rao et al. 2008).</w:t>
      </w:r>
      <w:r w:rsidR="00BE549A" w:rsidRPr="004C7A86">
        <w:rPr>
          <w:rFonts w:ascii="Arial" w:hAnsi="Arial" w:cs="Arial"/>
          <w:color w:val="000000" w:themeColor="text1"/>
          <w:shd w:val="clear" w:color="auto" w:fill="FFFFFF"/>
        </w:rPr>
        <w:t xml:space="preserve">  People suffering with mental disorders have an increased risk of premature death. The illnesses with the highest risk of early death are substance abuse and eating disorders. Risks of death from unnatural causes is significantly increased for </w:t>
      </w:r>
      <w:r w:rsidR="00425312" w:rsidRPr="004C7A86">
        <w:rPr>
          <w:rFonts w:ascii="Arial" w:hAnsi="Arial" w:cs="Arial"/>
          <w:color w:val="000000" w:themeColor="text1"/>
          <w:shd w:val="clear" w:color="auto" w:fill="FFFFFF"/>
        </w:rPr>
        <w:t>high functioning disorders like schizophrenia (</w:t>
      </w:r>
      <w:r w:rsidR="00425312" w:rsidRPr="004C7A86">
        <w:rPr>
          <w:rFonts w:ascii="Arial" w:hAnsi="Arial" w:cs="Arial"/>
          <w:color w:val="000000" w:themeColor="text1"/>
        </w:rPr>
        <w:t>Harris and Barraclough, 1998).</w:t>
      </w:r>
      <w:r w:rsidR="00425312" w:rsidRPr="004C7A86">
        <w:rPr>
          <w:rFonts w:ascii="Arial" w:hAnsi="Arial" w:cs="Arial"/>
          <w:color w:val="000000" w:themeColor="text1"/>
          <w:shd w:val="clear" w:color="auto" w:fill="FFFFFF"/>
        </w:rPr>
        <w:t xml:space="preserve"> </w:t>
      </w:r>
      <w:r w:rsidR="00675984" w:rsidRPr="004C7A86">
        <w:rPr>
          <w:rFonts w:ascii="Arial" w:hAnsi="Arial" w:cs="Arial"/>
          <w:color w:val="000000" w:themeColor="text1"/>
          <w:shd w:val="clear" w:color="auto" w:fill="FFFFFF"/>
        </w:rPr>
        <w:t>Mental illnesses and disorders are all classified in the ICD-10 (</w:t>
      </w:r>
      <w:r w:rsidR="001C73E9" w:rsidRPr="004C7A86">
        <w:rPr>
          <w:rFonts w:ascii="Arial" w:hAnsi="Arial" w:cs="Arial"/>
          <w:color w:val="000000" w:themeColor="text1"/>
          <w:shd w:val="clear" w:color="auto" w:fill="FFFFFF"/>
        </w:rPr>
        <w:t>International Statistical Classification of Diseases</w:t>
      </w:r>
      <w:r w:rsidR="00675984" w:rsidRPr="004C7A86">
        <w:rPr>
          <w:rFonts w:ascii="Arial" w:hAnsi="Arial" w:cs="Arial"/>
          <w:color w:val="000000" w:themeColor="text1"/>
        </w:rPr>
        <w:t>).</w:t>
      </w:r>
      <w:r w:rsidR="00713904" w:rsidRPr="004C7A86">
        <w:rPr>
          <w:rFonts w:ascii="Arial" w:hAnsi="Arial" w:cs="Arial"/>
          <w:color w:val="000000" w:themeColor="text1"/>
        </w:rPr>
        <w:t xml:space="preserve"> It is a globally used tool within the clinical field and is managed by the world health organisation (WHO).</w:t>
      </w:r>
      <w:r w:rsidR="00675984" w:rsidRPr="004C7A86">
        <w:rPr>
          <w:rFonts w:ascii="Arial" w:hAnsi="Arial" w:cs="Arial"/>
          <w:color w:val="000000" w:themeColor="text1"/>
        </w:rPr>
        <w:t xml:space="preserve"> This document includes detailed information on over 300 behaviour and mental disorders. </w:t>
      </w:r>
      <w:r w:rsidR="00713904" w:rsidRPr="004C7A86">
        <w:rPr>
          <w:rFonts w:ascii="Arial" w:hAnsi="Arial" w:cs="Arial"/>
          <w:color w:val="000000" w:themeColor="text1"/>
        </w:rPr>
        <w:t xml:space="preserve">The ICD has standards set in place to aid in diagnosis in healthcare. This manual has many sections such as: diagnostic codes for categorising mental health </w:t>
      </w:r>
      <w:r w:rsidR="0033475C">
        <w:rPr>
          <w:rFonts w:ascii="Arial" w:hAnsi="Arial" w:cs="Arial"/>
          <w:color w:val="000000" w:themeColor="text1"/>
        </w:rPr>
        <w:t>illnesses</w:t>
      </w:r>
      <w:r w:rsidR="00713904" w:rsidRPr="004C7A86">
        <w:rPr>
          <w:rFonts w:ascii="Arial" w:hAnsi="Arial" w:cs="Arial"/>
          <w:color w:val="000000" w:themeColor="text1"/>
        </w:rPr>
        <w:t>, in depth systems of classification for each broader condition, symptoms for each mental health condition and additional information for each diagnosis (World Health Organisation, 1992).</w:t>
      </w:r>
      <w:r w:rsidR="007D4CD8" w:rsidRPr="004C7A86">
        <w:rPr>
          <w:rFonts w:ascii="Arial" w:hAnsi="Arial" w:cs="Arial"/>
          <w:color w:val="000000" w:themeColor="text1"/>
        </w:rPr>
        <w:t xml:space="preserve"> The ICD 11 is a</w:t>
      </w:r>
      <w:r w:rsidR="0033475C">
        <w:rPr>
          <w:rFonts w:ascii="Arial" w:hAnsi="Arial" w:cs="Arial"/>
          <w:color w:val="000000" w:themeColor="text1"/>
        </w:rPr>
        <w:t>n</w:t>
      </w:r>
      <w:r w:rsidR="007D4CD8" w:rsidRPr="004C7A86">
        <w:rPr>
          <w:rFonts w:ascii="Arial" w:hAnsi="Arial" w:cs="Arial"/>
          <w:color w:val="000000" w:themeColor="text1"/>
        </w:rPr>
        <w:t xml:space="preserve"> </w:t>
      </w:r>
      <w:r w:rsidR="0033475C">
        <w:rPr>
          <w:rFonts w:ascii="Arial" w:hAnsi="Arial" w:cs="Arial"/>
          <w:color w:val="000000" w:themeColor="text1"/>
        </w:rPr>
        <w:t xml:space="preserve">improved </w:t>
      </w:r>
      <w:r w:rsidR="007D4CD8" w:rsidRPr="004C7A86">
        <w:rPr>
          <w:rFonts w:ascii="Arial" w:hAnsi="Arial" w:cs="Arial"/>
          <w:color w:val="000000" w:themeColor="text1"/>
        </w:rPr>
        <w:t xml:space="preserve">version of the ICD 10. The ICD 11 has a more in-depth level of detail in the classifications of mental and </w:t>
      </w:r>
      <w:r w:rsidR="007D4CD8" w:rsidRPr="004C7A86">
        <w:rPr>
          <w:rFonts w:ascii="Arial" w:hAnsi="Arial" w:cs="Arial"/>
          <w:color w:val="000000" w:themeColor="text1"/>
        </w:rPr>
        <w:lastRenderedPageBreak/>
        <w:t>behaviour disorders (Reed et al. 2019).</w:t>
      </w:r>
      <w:r w:rsidR="004374CC" w:rsidRPr="004C7A86">
        <w:rPr>
          <w:rFonts w:ascii="Arial" w:hAnsi="Arial" w:cs="Arial"/>
          <w:color w:val="000000" w:themeColor="text1"/>
        </w:rPr>
        <w:t xml:space="preserve"> Several studies that were conducted in the 1980s and 1990s showed that rates of schizophrenia were a </w:t>
      </w:r>
      <w:r w:rsidR="0033475C">
        <w:rPr>
          <w:rFonts w:ascii="Arial" w:hAnsi="Arial" w:cs="Arial"/>
          <w:color w:val="000000" w:themeColor="text1"/>
        </w:rPr>
        <w:t>increased</w:t>
      </w:r>
      <w:r w:rsidR="004374CC" w:rsidRPr="004C7A86">
        <w:rPr>
          <w:rFonts w:ascii="Arial" w:hAnsi="Arial" w:cs="Arial"/>
          <w:color w:val="000000" w:themeColor="text1"/>
        </w:rPr>
        <w:t xml:space="preserve"> among migrant groups in the UK compared to native whites. For many years after it was thought that the countries from which </w:t>
      </w:r>
      <w:r w:rsidR="0033475C">
        <w:rPr>
          <w:rFonts w:ascii="Arial" w:hAnsi="Arial" w:cs="Arial"/>
          <w:color w:val="000000" w:themeColor="text1"/>
        </w:rPr>
        <w:t>people</w:t>
      </w:r>
      <w:r w:rsidR="004374CC" w:rsidRPr="004C7A86">
        <w:rPr>
          <w:rFonts w:ascii="Arial" w:hAnsi="Arial" w:cs="Arial"/>
          <w:color w:val="000000" w:themeColor="text1"/>
        </w:rPr>
        <w:t xml:space="preserve"> had migrated from, had high rates of schizophrenia, thereby predisposing a biological factor</w:t>
      </w:r>
      <w:r w:rsidR="0033475C">
        <w:rPr>
          <w:rFonts w:ascii="Arial" w:hAnsi="Arial" w:cs="Arial"/>
          <w:color w:val="000000" w:themeColor="text1"/>
        </w:rPr>
        <w:t xml:space="preserve"> to the illness. </w:t>
      </w:r>
      <w:r w:rsidR="004374CC" w:rsidRPr="004C7A86">
        <w:rPr>
          <w:rFonts w:ascii="Arial" w:hAnsi="Arial" w:cs="Arial"/>
          <w:color w:val="000000" w:themeColor="text1"/>
        </w:rPr>
        <w:t xml:space="preserve">However, biological influences </w:t>
      </w:r>
      <w:r w:rsidR="0033475C">
        <w:rPr>
          <w:rFonts w:ascii="Arial" w:hAnsi="Arial" w:cs="Arial"/>
          <w:color w:val="000000" w:themeColor="text1"/>
        </w:rPr>
        <w:t>like</w:t>
      </w:r>
      <w:r w:rsidR="004374CC" w:rsidRPr="004C7A86">
        <w:rPr>
          <w:rFonts w:ascii="Arial" w:hAnsi="Arial" w:cs="Arial"/>
          <w:color w:val="000000" w:themeColor="text1"/>
        </w:rPr>
        <w:t xml:space="preserve"> neurodevelopmental </w:t>
      </w:r>
      <w:r w:rsidR="0033475C" w:rsidRPr="004C7A86">
        <w:rPr>
          <w:rFonts w:ascii="Arial" w:hAnsi="Arial" w:cs="Arial"/>
          <w:color w:val="000000" w:themeColor="text1"/>
        </w:rPr>
        <w:t>irregularities</w:t>
      </w:r>
      <w:r w:rsidR="004374CC" w:rsidRPr="004C7A86">
        <w:rPr>
          <w:rFonts w:ascii="Arial" w:hAnsi="Arial" w:cs="Arial"/>
          <w:color w:val="000000" w:themeColor="text1"/>
        </w:rPr>
        <w:t xml:space="preserve">, pregnancy and birth complications and genetic vulnerability have not been reported as having much of an effect in predisposing in these ethnic groups. The process of selective migration has been put forward as a credible hypothesis to explain the </w:t>
      </w:r>
      <w:r w:rsidR="0033475C">
        <w:rPr>
          <w:rFonts w:ascii="Arial" w:hAnsi="Arial" w:cs="Arial"/>
          <w:color w:val="000000" w:themeColor="text1"/>
        </w:rPr>
        <w:t>increased</w:t>
      </w:r>
      <w:r w:rsidR="004374CC" w:rsidRPr="004C7A86">
        <w:rPr>
          <w:rFonts w:ascii="Arial" w:hAnsi="Arial" w:cs="Arial"/>
          <w:color w:val="000000" w:themeColor="text1"/>
        </w:rPr>
        <w:t xml:space="preserve"> occurrence rates of schizophrenia among migrants, in that these individuals are more vulnerable as the process of migration can be very difficult</w:t>
      </w:r>
      <w:r w:rsidR="001D50AD" w:rsidRPr="004C7A86">
        <w:rPr>
          <w:rFonts w:ascii="Arial" w:hAnsi="Arial" w:cs="Arial"/>
          <w:color w:val="000000" w:themeColor="text1"/>
        </w:rPr>
        <w:t xml:space="preserve"> (Bhugra and Jones, 2001).</w:t>
      </w:r>
    </w:p>
    <w:p w14:paraId="7AA74F2E" w14:textId="12EA472B" w:rsidR="00901D79" w:rsidRPr="004C7A86" w:rsidRDefault="00901D79" w:rsidP="004374CC">
      <w:pPr>
        <w:pStyle w:val="NoSpacing"/>
        <w:spacing w:line="360" w:lineRule="auto"/>
        <w:rPr>
          <w:rFonts w:ascii="Arial" w:hAnsi="Arial" w:cs="Arial"/>
          <w:color w:val="000000" w:themeColor="text1"/>
        </w:rPr>
      </w:pPr>
    </w:p>
    <w:p w14:paraId="0850435E" w14:textId="77777777" w:rsidR="007D4CD8" w:rsidRPr="004C7A86" w:rsidRDefault="007D4CD8" w:rsidP="00534915">
      <w:pPr>
        <w:pStyle w:val="NoSpacing"/>
        <w:spacing w:line="360" w:lineRule="auto"/>
        <w:jc w:val="both"/>
        <w:rPr>
          <w:rFonts w:ascii="Arial" w:hAnsi="Arial" w:cs="Arial"/>
          <w:b/>
          <w:bCs/>
          <w:color w:val="000000" w:themeColor="text1"/>
        </w:rPr>
      </w:pPr>
      <w:r w:rsidRPr="004C7A86">
        <w:rPr>
          <w:rFonts w:ascii="Arial" w:hAnsi="Arial" w:cs="Arial"/>
          <w:b/>
          <w:bCs/>
          <w:color w:val="000000" w:themeColor="text1"/>
        </w:rPr>
        <w:t>Historical context of mental health provision in the UK</w:t>
      </w:r>
    </w:p>
    <w:p w14:paraId="12143001" w14:textId="2AF8BDF9" w:rsidR="005070C8" w:rsidRPr="004C7A86" w:rsidRDefault="00534915" w:rsidP="00AA6074">
      <w:pPr>
        <w:pStyle w:val="NoSpacing"/>
        <w:spacing w:line="360" w:lineRule="auto"/>
        <w:jc w:val="both"/>
        <w:rPr>
          <w:rFonts w:ascii="Arial" w:hAnsi="Arial" w:cs="Arial"/>
          <w:color w:val="000000" w:themeColor="text1"/>
        </w:rPr>
      </w:pPr>
      <w:r w:rsidRPr="004C7A86">
        <w:rPr>
          <w:rFonts w:ascii="Arial" w:hAnsi="Arial" w:cs="Arial"/>
          <w:color w:val="000000" w:themeColor="text1"/>
        </w:rPr>
        <w:t>Attitudes towards mental health and mental health sufferers have changed drastically. There have been many changes such as new safe treatments and closure of old asylums. A big change is society’s attitude. People are becoming more understanding and accepting of mental health and the people that suffer from it. During the twentieth century the understanding of mental illness was changing in the psychology field. In 1900 Sigmund Freud published one of the most important books, Interpretation of dreams. This was about his theory psychoanalysis. Freud said that mental illness was caused by psychological factors (Caplan, 2001)</w:t>
      </w:r>
      <w:r w:rsidR="00C213B8" w:rsidRPr="004C7A86">
        <w:rPr>
          <w:rFonts w:ascii="Arial" w:hAnsi="Arial" w:cs="Arial"/>
          <w:color w:val="000000" w:themeColor="text1"/>
        </w:rPr>
        <w:t>. Many people</w:t>
      </w:r>
      <w:r w:rsidR="001C73E9" w:rsidRPr="004C7A86">
        <w:rPr>
          <w:rFonts w:ascii="Arial" w:hAnsi="Arial" w:cs="Arial"/>
          <w:color w:val="000000" w:themeColor="text1"/>
        </w:rPr>
        <w:t>’</w:t>
      </w:r>
      <w:r w:rsidR="00C213B8" w:rsidRPr="004C7A86">
        <w:rPr>
          <w:rFonts w:ascii="Arial" w:hAnsi="Arial" w:cs="Arial"/>
          <w:color w:val="000000" w:themeColor="text1"/>
        </w:rPr>
        <w:t xml:space="preserve">s view on mental health were seen through a religious perspective as </w:t>
      </w:r>
      <w:r w:rsidR="001C73E9" w:rsidRPr="004C7A86">
        <w:rPr>
          <w:rFonts w:ascii="Arial" w:hAnsi="Arial" w:cs="Arial"/>
          <w:color w:val="000000" w:themeColor="text1"/>
        </w:rPr>
        <w:t>this</w:t>
      </w:r>
      <w:r w:rsidR="00C213B8" w:rsidRPr="004C7A86">
        <w:rPr>
          <w:rFonts w:ascii="Arial" w:hAnsi="Arial" w:cs="Arial"/>
          <w:color w:val="000000" w:themeColor="text1"/>
        </w:rPr>
        <w:t xml:space="preserve"> era was heavily religious. Many religious groups cared for the mentally ill and took them in. However, for many years religious groups prosecuted and tortured the mentally ill (</w:t>
      </w:r>
      <w:r w:rsidR="00C213B8" w:rsidRPr="004C7A86">
        <w:rPr>
          <w:rFonts w:ascii="Arial" w:hAnsi="Arial" w:cs="Arial"/>
          <w:color w:val="000000" w:themeColor="text1"/>
          <w:shd w:val="clear" w:color="auto" w:fill="FFFFFF"/>
        </w:rPr>
        <w:t>Koenig and Larson, 2001)</w:t>
      </w:r>
      <w:r w:rsidR="00DA4074" w:rsidRPr="004C7A86">
        <w:rPr>
          <w:rFonts w:ascii="Arial" w:hAnsi="Arial" w:cs="Arial"/>
          <w:color w:val="000000" w:themeColor="text1"/>
          <w:shd w:val="clear" w:color="auto" w:fill="FFFFFF"/>
        </w:rPr>
        <w:t xml:space="preserve">. However, in the twentieth century the approach and understanding towards mental health and the services available were changing. There are many changes such as social policy, legislations, services and clinical practise. There was a new understanding to person centred care, well-being, recovery and access to psychological therapies. There was a huge change in the language of mental illnesses as </w:t>
      </w:r>
      <w:r w:rsidR="00DA4074" w:rsidRPr="004C7A86">
        <w:rPr>
          <w:rFonts w:ascii="Arial" w:hAnsi="Arial" w:cs="Arial"/>
          <w:color w:val="000000" w:themeColor="text1"/>
        </w:rPr>
        <w:t xml:space="preserve">patients weren’t referred to as lunatics and asylums were now being referred to as hospitals. The Mental </w:t>
      </w:r>
      <w:r w:rsidR="001C73E9" w:rsidRPr="004C7A86">
        <w:rPr>
          <w:rFonts w:ascii="Arial" w:hAnsi="Arial" w:cs="Arial"/>
          <w:color w:val="000000" w:themeColor="text1"/>
        </w:rPr>
        <w:t>H</w:t>
      </w:r>
      <w:r w:rsidR="00DA4074" w:rsidRPr="004C7A86">
        <w:rPr>
          <w:rFonts w:ascii="Arial" w:hAnsi="Arial" w:cs="Arial"/>
          <w:color w:val="000000" w:themeColor="text1"/>
        </w:rPr>
        <w:t xml:space="preserve">ealth </w:t>
      </w:r>
      <w:r w:rsidR="001C73E9" w:rsidRPr="004C7A86">
        <w:rPr>
          <w:rFonts w:ascii="Arial" w:hAnsi="Arial" w:cs="Arial"/>
          <w:color w:val="000000" w:themeColor="text1"/>
        </w:rPr>
        <w:t xml:space="preserve">Act </w:t>
      </w:r>
      <w:r w:rsidR="00DA4074" w:rsidRPr="004C7A86">
        <w:rPr>
          <w:rFonts w:ascii="Arial" w:hAnsi="Arial" w:cs="Arial"/>
          <w:color w:val="000000" w:themeColor="text1"/>
        </w:rPr>
        <w:t xml:space="preserve">1958 replaced the legislation of the 1890 </w:t>
      </w:r>
      <w:r w:rsidR="00096753" w:rsidRPr="004C7A86">
        <w:rPr>
          <w:rFonts w:ascii="Arial" w:hAnsi="Arial" w:cs="Arial"/>
          <w:color w:val="000000" w:themeColor="text1"/>
        </w:rPr>
        <w:t>L</w:t>
      </w:r>
      <w:r w:rsidR="00DA4074" w:rsidRPr="004C7A86">
        <w:rPr>
          <w:rFonts w:ascii="Arial" w:hAnsi="Arial" w:cs="Arial"/>
          <w:color w:val="000000" w:themeColor="text1"/>
        </w:rPr>
        <w:t xml:space="preserve">unacy </w:t>
      </w:r>
      <w:r w:rsidR="00096753" w:rsidRPr="004C7A86">
        <w:rPr>
          <w:rFonts w:ascii="Arial" w:hAnsi="Arial" w:cs="Arial"/>
          <w:color w:val="000000" w:themeColor="text1"/>
        </w:rPr>
        <w:t>A</w:t>
      </w:r>
      <w:r w:rsidR="00DA4074" w:rsidRPr="004C7A86">
        <w:rPr>
          <w:rFonts w:ascii="Arial" w:hAnsi="Arial" w:cs="Arial"/>
          <w:color w:val="000000" w:themeColor="text1"/>
        </w:rPr>
        <w:t>c</w:t>
      </w:r>
      <w:r w:rsidR="00096753" w:rsidRPr="004C7A86">
        <w:rPr>
          <w:rFonts w:ascii="Arial" w:hAnsi="Arial" w:cs="Arial"/>
          <w:color w:val="000000" w:themeColor="text1"/>
        </w:rPr>
        <w:t xml:space="preserve">t. The </w:t>
      </w:r>
      <w:r w:rsidR="0033475C">
        <w:rPr>
          <w:rFonts w:ascii="Arial" w:hAnsi="Arial" w:cs="Arial"/>
          <w:color w:val="000000" w:themeColor="text1"/>
        </w:rPr>
        <w:t>M</w:t>
      </w:r>
      <w:r w:rsidR="00096753" w:rsidRPr="004C7A86">
        <w:rPr>
          <w:rFonts w:ascii="Arial" w:hAnsi="Arial" w:cs="Arial"/>
          <w:color w:val="000000" w:themeColor="text1"/>
        </w:rPr>
        <w:t xml:space="preserve">ental </w:t>
      </w:r>
      <w:r w:rsidR="0033475C">
        <w:rPr>
          <w:rFonts w:ascii="Arial" w:hAnsi="Arial" w:cs="Arial"/>
          <w:color w:val="000000" w:themeColor="text1"/>
        </w:rPr>
        <w:t>H</w:t>
      </w:r>
      <w:r w:rsidR="00096753" w:rsidRPr="004C7A86">
        <w:rPr>
          <w:rFonts w:ascii="Arial" w:hAnsi="Arial" w:cs="Arial"/>
          <w:color w:val="000000" w:themeColor="text1"/>
        </w:rPr>
        <w:t xml:space="preserve">ealth </w:t>
      </w:r>
      <w:r w:rsidR="0033475C">
        <w:rPr>
          <w:rFonts w:ascii="Arial" w:hAnsi="Arial" w:cs="Arial"/>
          <w:color w:val="000000" w:themeColor="text1"/>
        </w:rPr>
        <w:t>A</w:t>
      </w:r>
      <w:r w:rsidR="00096753" w:rsidRPr="004C7A86">
        <w:rPr>
          <w:rFonts w:ascii="Arial" w:hAnsi="Arial" w:cs="Arial"/>
          <w:color w:val="000000" w:themeColor="text1"/>
        </w:rPr>
        <w:t xml:space="preserve">ct 1959 presaged the overview of asylums of psychiatric care into the hospital system. After these services were </w:t>
      </w:r>
      <w:r w:rsidR="0033475C">
        <w:rPr>
          <w:rFonts w:ascii="Arial" w:hAnsi="Arial" w:cs="Arial"/>
          <w:color w:val="000000" w:themeColor="text1"/>
        </w:rPr>
        <w:t>opposed to</w:t>
      </w:r>
      <w:r w:rsidR="00096753" w:rsidRPr="004C7A86">
        <w:rPr>
          <w:rFonts w:ascii="Arial" w:hAnsi="Arial" w:cs="Arial"/>
          <w:color w:val="000000" w:themeColor="text1"/>
        </w:rPr>
        <w:t xml:space="preserve"> the serial reorganisations of the government and the national healthcare system (NHS). During the 1970s both political parties, labour and conservative, recognised this however did not aid in it. They needed to provide more resources to distribute mental health services in communities all around the UK. There was an abundance of evidence that showed </w:t>
      </w:r>
      <w:r w:rsidR="0033475C" w:rsidRPr="004C7A86">
        <w:rPr>
          <w:rFonts w:ascii="Arial" w:hAnsi="Arial" w:cs="Arial"/>
          <w:color w:val="000000" w:themeColor="text1"/>
        </w:rPr>
        <w:t>insufficient</w:t>
      </w:r>
      <w:r w:rsidR="00096753" w:rsidRPr="004C7A86">
        <w:rPr>
          <w:rFonts w:ascii="Arial" w:hAnsi="Arial" w:cs="Arial"/>
          <w:color w:val="000000" w:themeColor="text1"/>
        </w:rPr>
        <w:t xml:space="preserve"> care within psychiatric and mental hospitals (Turner et al. 2015)</w:t>
      </w:r>
      <w:r w:rsidR="00D702AE" w:rsidRPr="004C7A86">
        <w:rPr>
          <w:rFonts w:ascii="Arial" w:hAnsi="Arial" w:cs="Arial"/>
          <w:color w:val="000000" w:themeColor="text1"/>
        </w:rPr>
        <w:t xml:space="preserve">. </w:t>
      </w:r>
      <w:r w:rsidR="005070C8" w:rsidRPr="004C7A86">
        <w:rPr>
          <w:rFonts w:ascii="Arial" w:hAnsi="Arial" w:cs="Arial"/>
          <w:color w:val="000000" w:themeColor="text1"/>
        </w:rPr>
        <w:t xml:space="preserve">The understanding of mental illnesses and how they are caused was developing. Alongside this there was an increase of psychiatry as an academic. This was practised in clinical managements and bigger institutions </w:t>
      </w:r>
      <w:r w:rsidR="005070C8" w:rsidRPr="004C7A86">
        <w:rPr>
          <w:rFonts w:ascii="Arial" w:hAnsi="Arial" w:cs="Arial"/>
          <w:color w:val="000000" w:themeColor="text1"/>
        </w:rPr>
        <w:lastRenderedPageBreak/>
        <w:t>such as asylums. As this understanding was evolving psychiatry began to be recognised as a profession. However, though psychiatry did not compete with other fields of medicine in terms of treatments, it was effective in understanding and publicising classifications of mental health problems as illnesses (Rush, 2004).</w:t>
      </w:r>
      <w:r w:rsidR="00AA6074" w:rsidRPr="004C7A86">
        <w:rPr>
          <w:rFonts w:ascii="Arial" w:hAnsi="Arial" w:cs="Arial"/>
          <w:color w:val="000000" w:themeColor="text1"/>
        </w:rPr>
        <w:t xml:space="preserve"> In 20th Century </w:t>
      </w:r>
      <w:r w:rsidR="001C73E9" w:rsidRPr="004C7A86">
        <w:rPr>
          <w:rFonts w:ascii="Arial" w:hAnsi="Arial" w:cs="Arial"/>
          <w:color w:val="000000" w:themeColor="text1"/>
        </w:rPr>
        <w:t>c</w:t>
      </w:r>
      <w:r w:rsidR="00AA6074" w:rsidRPr="004C7A86">
        <w:rPr>
          <w:rFonts w:ascii="Arial" w:hAnsi="Arial" w:cs="Arial"/>
          <w:color w:val="000000" w:themeColor="text1"/>
        </w:rPr>
        <w:t xml:space="preserve">ommunity-based care was introduced as an alternative to asylums. Currently, people who use mental health </w:t>
      </w:r>
      <w:r w:rsidR="0033475C">
        <w:rPr>
          <w:rFonts w:ascii="Arial" w:hAnsi="Arial" w:cs="Arial"/>
          <w:color w:val="000000" w:themeColor="text1"/>
        </w:rPr>
        <w:t>facilities</w:t>
      </w:r>
      <w:r w:rsidR="00AA6074" w:rsidRPr="004C7A86">
        <w:rPr>
          <w:rFonts w:ascii="Arial" w:hAnsi="Arial" w:cs="Arial"/>
          <w:color w:val="000000" w:themeColor="text1"/>
        </w:rPr>
        <w:t xml:space="preserve"> find themselves subject to a </w:t>
      </w:r>
      <w:r w:rsidR="0033475C">
        <w:rPr>
          <w:rFonts w:ascii="Arial" w:hAnsi="Arial" w:cs="Arial"/>
          <w:color w:val="000000" w:themeColor="text1"/>
        </w:rPr>
        <w:t>variety</w:t>
      </w:r>
      <w:r w:rsidR="00AA6074" w:rsidRPr="004C7A86">
        <w:rPr>
          <w:rFonts w:ascii="Arial" w:hAnsi="Arial" w:cs="Arial"/>
          <w:color w:val="000000" w:themeColor="text1"/>
        </w:rPr>
        <w:t xml:space="preserve"> of institutional and community based mental health services, </w:t>
      </w:r>
      <w:r w:rsidR="0033475C">
        <w:rPr>
          <w:rFonts w:ascii="Arial" w:hAnsi="Arial" w:cs="Arial"/>
          <w:color w:val="000000" w:themeColor="text1"/>
        </w:rPr>
        <w:t>along with</w:t>
      </w:r>
      <w:r w:rsidR="00AA6074" w:rsidRPr="004C7A86">
        <w:rPr>
          <w:rFonts w:ascii="Arial" w:hAnsi="Arial" w:cs="Arial"/>
          <w:color w:val="000000" w:themeColor="text1"/>
        </w:rPr>
        <w:t xml:space="preserve"> other secondary institutional systems that offer mental health </w:t>
      </w:r>
      <w:r w:rsidR="0033475C">
        <w:rPr>
          <w:rFonts w:ascii="Arial" w:hAnsi="Arial" w:cs="Arial"/>
          <w:color w:val="000000" w:themeColor="text1"/>
        </w:rPr>
        <w:t>services</w:t>
      </w:r>
      <w:r w:rsidR="00AA6074" w:rsidRPr="004C7A86">
        <w:rPr>
          <w:rFonts w:ascii="Arial" w:hAnsi="Arial" w:cs="Arial"/>
          <w:color w:val="000000" w:themeColor="text1"/>
        </w:rPr>
        <w:t xml:space="preserve"> such as universities (Howell and Voronka, 2012).</w:t>
      </w:r>
    </w:p>
    <w:p w14:paraId="3CEC69E2" w14:textId="77777777" w:rsidR="00AA6074" w:rsidRPr="004C7A86" w:rsidRDefault="00AA6074" w:rsidP="00AA6074">
      <w:pPr>
        <w:pStyle w:val="NoSpacing"/>
        <w:spacing w:line="360" w:lineRule="auto"/>
        <w:rPr>
          <w:rFonts w:ascii="Arial" w:hAnsi="Arial" w:cs="Arial"/>
          <w:color w:val="000000" w:themeColor="text1"/>
        </w:rPr>
      </w:pPr>
    </w:p>
    <w:p w14:paraId="7D6EA0C2" w14:textId="77777777" w:rsidR="00425312" w:rsidRPr="004C7A86" w:rsidRDefault="00490136" w:rsidP="001C73E9">
      <w:pPr>
        <w:pStyle w:val="NoSpacing"/>
        <w:spacing w:line="360" w:lineRule="auto"/>
        <w:jc w:val="both"/>
        <w:rPr>
          <w:rFonts w:ascii="Arial" w:hAnsi="Arial" w:cs="Arial"/>
          <w:b/>
          <w:bCs/>
          <w:color w:val="000000" w:themeColor="text1"/>
        </w:rPr>
      </w:pPr>
      <w:r w:rsidRPr="004C7A86">
        <w:rPr>
          <w:rFonts w:ascii="Arial" w:hAnsi="Arial" w:cs="Arial"/>
          <w:b/>
          <w:bCs/>
          <w:color w:val="000000" w:themeColor="text1"/>
        </w:rPr>
        <w:t>Changes that have occurred in UK mental health legislation</w:t>
      </w:r>
    </w:p>
    <w:p w14:paraId="6F000D45" w14:textId="177211B3" w:rsidR="00131AF9" w:rsidRPr="004C7A86" w:rsidRDefault="00490136" w:rsidP="001C73E9">
      <w:pPr>
        <w:pStyle w:val="NoSpacing"/>
        <w:spacing w:line="360" w:lineRule="auto"/>
        <w:jc w:val="both"/>
        <w:rPr>
          <w:rFonts w:ascii="Arial" w:hAnsi="Arial" w:cs="Arial"/>
          <w:color w:val="000000" w:themeColor="text1"/>
        </w:rPr>
      </w:pPr>
      <w:r w:rsidRPr="004C7A86">
        <w:rPr>
          <w:rFonts w:ascii="Arial" w:hAnsi="Arial" w:cs="Arial"/>
          <w:color w:val="000000" w:themeColor="text1"/>
          <w:shd w:val="clear" w:color="auto" w:fill="FFFFFF"/>
        </w:rPr>
        <w:t xml:space="preserve">The </w:t>
      </w:r>
      <w:r w:rsidR="00425312" w:rsidRPr="004C7A86">
        <w:rPr>
          <w:rFonts w:ascii="Arial" w:hAnsi="Arial" w:cs="Arial"/>
          <w:color w:val="000000" w:themeColor="text1"/>
          <w:shd w:val="clear" w:color="auto" w:fill="FFFFFF"/>
        </w:rPr>
        <w:t>M</w:t>
      </w:r>
      <w:r w:rsidRPr="004C7A86">
        <w:rPr>
          <w:rFonts w:ascii="Arial" w:hAnsi="Arial" w:cs="Arial"/>
          <w:color w:val="000000" w:themeColor="text1"/>
          <w:shd w:val="clear" w:color="auto" w:fill="FFFFFF"/>
        </w:rPr>
        <w:t xml:space="preserve">ental </w:t>
      </w:r>
      <w:r w:rsidR="00425312" w:rsidRPr="004C7A86">
        <w:rPr>
          <w:rFonts w:ascii="Arial" w:hAnsi="Arial" w:cs="Arial"/>
          <w:color w:val="000000" w:themeColor="text1"/>
          <w:shd w:val="clear" w:color="auto" w:fill="FFFFFF"/>
        </w:rPr>
        <w:t>H</w:t>
      </w:r>
      <w:r w:rsidRPr="004C7A86">
        <w:rPr>
          <w:rFonts w:ascii="Arial" w:hAnsi="Arial" w:cs="Arial"/>
          <w:color w:val="000000" w:themeColor="text1"/>
          <w:shd w:val="clear" w:color="auto" w:fill="FFFFFF"/>
        </w:rPr>
        <w:t xml:space="preserve">ealth </w:t>
      </w:r>
      <w:r w:rsidR="00425312" w:rsidRPr="004C7A86">
        <w:rPr>
          <w:rFonts w:ascii="Arial" w:hAnsi="Arial" w:cs="Arial"/>
          <w:color w:val="000000" w:themeColor="text1"/>
          <w:shd w:val="clear" w:color="auto" w:fill="FFFFFF"/>
        </w:rPr>
        <w:t>A</w:t>
      </w:r>
      <w:r w:rsidRPr="004C7A86">
        <w:rPr>
          <w:rFonts w:ascii="Arial" w:hAnsi="Arial" w:cs="Arial"/>
          <w:color w:val="000000" w:themeColor="text1"/>
          <w:shd w:val="clear" w:color="auto" w:fill="FFFFFF"/>
        </w:rPr>
        <w:t xml:space="preserve">ct 1959 </w:t>
      </w:r>
      <w:r w:rsidR="00F27A2D">
        <w:rPr>
          <w:rFonts w:ascii="Arial" w:hAnsi="Arial" w:cs="Arial"/>
          <w:color w:val="000000" w:themeColor="text1"/>
          <w:shd w:val="clear" w:color="auto" w:fill="FFFFFF"/>
        </w:rPr>
        <w:t>had been</w:t>
      </w:r>
      <w:r w:rsidRPr="004C7A86">
        <w:rPr>
          <w:rFonts w:ascii="Arial" w:hAnsi="Arial" w:cs="Arial"/>
          <w:color w:val="000000" w:themeColor="text1"/>
          <w:shd w:val="clear" w:color="auto" w:fill="FFFFFF"/>
        </w:rPr>
        <w:t xml:space="preserve"> reformed in 1983 into the Mental </w:t>
      </w:r>
      <w:r w:rsidR="001C73E9" w:rsidRPr="004C7A86">
        <w:rPr>
          <w:rFonts w:ascii="Arial" w:hAnsi="Arial" w:cs="Arial"/>
          <w:color w:val="000000" w:themeColor="text1"/>
          <w:shd w:val="clear" w:color="auto" w:fill="FFFFFF"/>
        </w:rPr>
        <w:t>H</w:t>
      </w:r>
      <w:r w:rsidRPr="004C7A86">
        <w:rPr>
          <w:rFonts w:ascii="Arial" w:hAnsi="Arial" w:cs="Arial"/>
          <w:color w:val="000000" w:themeColor="text1"/>
          <w:shd w:val="clear" w:color="auto" w:fill="FFFFFF"/>
        </w:rPr>
        <w:t xml:space="preserve">ealth Act 1989. </w:t>
      </w:r>
      <w:r w:rsidRPr="004C7A86">
        <w:rPr>
          <w:rFonts w:ascii="Arial" w:hAnsi="Arial" w:cs="Arial"/>
          <w:color w:val="000000" w:themeColor="text1"/>
        </w:rPr>
        <w:t xml:space="preserve">The Mental Health Act was </w:t>
      </w:r>
      <w:r w:rsidR="00F27A2D" w:rsidRPr="004C7A86">
        <w:rPr>
          <w:rFonts w:ascii="Arial" w:hAnsi="Arial" w:cs="Arial"/>
          <w:color w:val="000000" w:themeColor="text1"/>
        </w:rPr>
        <w:t>placed</w:t>
      </w:r>
      <w:r w:rsidRPr="004C7A86">
        <w:rPr>
          <w:rFonts w:ascii="Arial" w:hAnsi="Arial" w:cs="Arial"/>
          <w:color w:val="000000" w:themeColor="text1"/>
        </w:rPr>
        <w:t xml:space="preserve"> in 1983 and is a law put in place in England which highlights the rights people </w:t>
      </w:r>
      <w:r w:rsidR="0033475C">
        <w:rPr>
          <w:rFonts w:ascii="Arial" w:hAnsi="Arial" w:cs="Arial"/>
          <w:color w:val="000000" w:themeColor="text1"/>
        </w:rPr>
        <w:t>who suffer from</w:t>
      </w:r>
      <w:r w:rsidRPr="004C7A86">
        <w:rPr>
          <w:rFonts w:ascii="Arial" w:hAnsi="Arial" w:cs="Arial"/>
          <w:color w:val="000000" w:themeColor="text1"/>
        </w:rPr>
        <w:t xml:space="preserve"> mental </w:t>
      </w:r>
      <w:r w:rsidR="0033475C">
        <w:rPr>
          <w:rFonts w:ascii="Arial" w:hAnsi="Arial" w:cs="Arial"/>
          <w:color w:val="000000" w:themeColor="text1"/>
        </w:rPr>
        <w:t>illnesses</w:t>
      </w:r>
      <w:r w:rsidRPr="004C7A86">
        <w:rPr>
          <w:rFonts w:ascii="Arial" w:hAnsi="Arial" w:cs="Arial"/>
          <w:color w:val="000000" w:themeColor="text1"/>
        </w:rPr>
        <w:t xml:space="preserve">. These rights include </w:t>
      </w:r>
      <w:r w:rsidR="00F27A2D">
        <w:rPr>
          <w:rFonts w:ascii="Arial" w:hAnsi="Arial" w:cs="Arial"/>
          <w:color w:val="000000" w:themeColor="text1"/>
        </w:rPr>
        <w:t>evaluation</w:t>
      </w:r>
      <w:r w:rsidRPr="004C7A86">
        <w:rPr>
          <w:rFonts w:ascii="Arial" w:hAnsi="Arial" w:cs="Arial"/>
          <w:color w:val="000000" w:themeColor="text1"/>
        </w:rPr>
        <w:t xml:space="preserve"> and treatment in hospital and treatment </w:t>
      </w:r>
      <w:r w:rsidR="001C73E9" w:rsidRPr="004C7A86">
        <w:rPr>
          <w:rFonts w:ascii="Arial" w:hAnsi="Arial" w:cs="Arial"/>
          <w:color w:val="000000" w:themeColor="text1"/>
        </w:rPr>
        <w:t>in</w:t>
      </w:r>
      <w:r w:rsidRPr="004C7A86">
        <w:rPr>
          <w:rFonts w:ascii="Arial" w:hAnsi="Arial" w:cs="Arial"/>
          <w:color w:val="000000" w:themeColor="text1"/>
        </w:rPr>
        <w:t xml:space="preserve"> the community. The Mental Health Act </w:t>
      </w:r>
      <w:r w:rsidR="0033475C">
        <w:rPr>
          <w:rFonts w:ascii="Arial" w:hAnsi="Arial" w:cs="Arial"/>
          <w:color w:val="000000" w:themeColor="text1"/>
        </w:rPr>
        <w:t>categorized</w:t>
      </w:r>
      <w:r w:rsidRPr="004C7A86">
        <w:rPr>
          <w:rFonts w:ascii="Arial" w:hAnsi="Arial" w:cs="Arial"/>
          <w:color w:val="000000" w:themeColor="text1"/>
        </w:rPr>
        <w:t xml:space="preserve">. These include the rights when mentally ill people are detained in hospital against their will, </w:t>
      </w:r>
      <w:r w:rsidR="00955D7C" w:rsidRPr="004C7A86">
        <w:rPr>
          <w:rFonts w:ascii="Arial" w:hAnsi="Arial" w:cs="Arial"/>
          <w:color w:val="000000" w:themeColor="text1"/>
        </w:rPr>
        <w:t>relative</w:t>
      </w:r>
      <w:r w:rsidR="00955D7C">
        <w:rPr>
          <w:rFonts w:ascii="Arial" w:hAnsi="Arial" w:cs="Arial"/>
          <w:color w:val="000000" w:themeColor="text1"/>
        </w:rPr>
        <w:t>’</w:t>
      </w:r>
      <w:r w:rsidR="00955D7C" w:rsidRPr="004C7A86">
        <w:rPr>
          <w:rFonts w:ascii="Arial" w:hAnsi="Arial" w:cs="Arial"/>
          <w:color w:val="000000" w:themeColor="text1"/>
        </w:rPr>
        <w:t>s</w:t>
      </w:r>
      <w:r w:rsidRPr="004C7A86">
        <w:rPr>
          <w:rFonts w:ascii="Arial" w:hAnsi="Arial" w:cs="Arial"/>
          <w:color w:val="000000" w:themeColor="text1"/>
        </w:rPr>
        <w:t xml:space="preserve"> rights when members are detained and rights to do with consent to treatment when patients are detained (Szmukler and Holloway, 2000). </w:t>
      </w:r>
      <w:r w:rsidR="00425312" w:rsidRPr="004C7A86">
        <w:rPr>
          <w:rFonts w:ascii="Arial" w:hAnsi="Arial" w:cs="Arial"/>
          <w:color w:val="000000" w:themeColor="text1"/>
        </w:rPr>
        <w:t xml:space="preserve"> The Mental Health </w:t>
      </w:r>
      <w:r w:rsidR="001C73E9" w:rsidRPr="004C7A86">
        <w:rPr>
          <w:rFonts w:ascii="Arial" w:hAnsi="Arial" w:cs="Arial"/>
          <w:color w:val="000000" w:themeColor="text1"/>
        </w:rPr>
        <w:t>A</w:t>
      </w:r>
      <w:r w:rsidR="00425312" w:rsidRPr="004C7A86">
        <w:rPr>
          <w:rFonts w:ascii="Arial" w:hAnsi="Arial" w:cs="Arial"/>
          <w:color w:val="000000" w:themeColor="text1"/>
        </w:rPr>
        <w:t xml:space="preserve">ct 1983 has legislations in place to guarantee consistent </w:t>
      </w:r>
      <w:r w:rsidR="00F27A2D" w:rsidRPr="004C7A86">
        <w:rPr>
          <w:rFonts w:ascii="Arial" w:hAnsi="Arial" w:cs="Arial"/>
          <w:color w:val="000000" w:themeColor="text1"/>
        </w:rPr>
        <w:t>tactic</w:t>
      </w:r>
      <w:r w:rsidR="00F27A2D">
        <w:rPr>
          <w:rFonts w:ascii="Arial" w:hAnsi="Arial" w:cs="Arial"/>
          <w:color w:val="000000" w:themeColor="text1"/>
        </w:rPr>
        <w:t>s</w:t>
      </w:r>
      <w:r w:rsidR="00425312" w:rsidRPr="004C7A86">
        <w:rPr>
          <w:rFonts w:ascii="Arial" w:hAnsi="Arial" w:cs="Arial"/>
          <w:color w:val="000000" w:themeColor="text1"/>
        </w:rPr>
        <w:t xml:space="preserve"> to the necessary admission of psychiatric patients in England (Wall et al. 1999). </w:t>
      </w:r>
      <w:r w:rsidR="00131AF9" w:rsidRPr="004C7A86">
        <w:rPr>
          <w:rFonts w:ascii="Arial" w:hAnsi="Arial" w:cs="Arial"/>
          <w:color w:val="000000" w:themeColor="text1"/>
        </w:rPr>
        <w:t xml:space="preserve">The UK also has another legislation called the </w:t>
      </w:r>
      <w:r w:rsidR="00131AF9" w:rsidRPr="004C7A86">
        <w:rPr>
          <w:rFonts w:ascii="Arial" w:hAnsi="Arial" w:cs="Arial"/>
          <w:color w:val="000000" w:themeColor="text1"/>
          <w:spacing w:val="4"/>
          <w:shd w:val="clear" w:color="auto" w:fill="FFFFFF"/>
        </w:rPr>
        <w:t>Mental Capacity Act 2005 (MCA).</w:t>
      </w:r>
      <w:r w:rsidR="00122A1E" w:rsidRPr="004C7A86">
        <w:rPr>
          <w:rFonts w:ascii="Arial" w:hAnsi="Arial" w:cs="Arial"/>
          <w:color w:val="000000" w:themeColor="text1"/>
          <w:spacing w:val="4"/>
          <w:shd w:val="clear" w:color="auto" w:fill="FFFFFF"/>
        </w:rPr>
        <w:t xml:space="preserve"> There were concerns raised within the law regarding decision making for adults lacking capacity </w:t>
      </w:r>
      <w:r w:rsidR="00122A1E" w:rsidRPr="004C7A86">
        <w:rPr>
          <w:rFonts w:ascii="Arial" w:hAnsi="Arial" w:cs="Arial"/>
          <w:color w:val="000000" w:themeColor="text1"/>
        </w:rPr>
        <w:t>(Donnelly, 2009).</w:t>
      </w:r>
      <w:r w:rsidR="00131AF9" w:rsidRPr="004C7A86">
        <w:rPr>
          <w:rFonts w:ascii="Arial" w:hAnsi="Arial" w:cs="Arial"/>
          <w:color w:val="000000" w:themeColor="text1"/>
          <w:spacing w:val="4"/>
          <w:shd w:val="clear" w:color="auto" w:fill="FFFFFF"/>
        </w:rPr>
        <w:t xml:space="preserve"> </w:t>
      </w:r>
      <w:r w:rsidR="001C73E9" w:rsidRPr="004C7A86">
        <w:rPr>
          <w:rFonts w:ascii="Arial" w:hAnsi="Arial" w:cs="Arial"/>
          <w:color w:val="000000" w:themeColor="text1"/>
          <w:spacing w:val="4"/>
          <w:shd w:val="clear" w:color="auto" w:fill="FFFFFF"/>
        </w:rPr>
        <w:t>Therefore, this</w:t>
      </w:r>
      <w:r w:rsidR="00131AF9" w:rsidRPr="004C7A86">
        <w:rPr>
          <w:rFonts w:ascii="Arial" w:hAnsi="Arial" w:cs="Arial"/>
          <w:color w:val="000000" w:themeColor="text1"/>
          <w:spacing w:val="4"/>
          <w:shd w:val="clear" w:color="auto" w:fill="FFFFFF"/>
        </w:rPr>
        <w:t xml:space="preserve"> act was put in place so that people who </w:t>
      </w:r>
      <w:r w:rsidR="001C73E9" w:rsidRPr="004C7A86">
        <w:rPr>
          <w:rFonts w:ascii="Arial" w:hAnsi="Arial" w:cs="Arial"/>
          <w:color w:val="000000" w:themeColor="text1"/>
          <w:spacing w:val="4"/>
          <w:shd w:val="clear" w:color="auto" w:fill="FFFFFF"/>
        </w:rPr>
        <w:t>may</w:t>
      </w:r>
      <w:r w:rsidR="00131AF9" w:rsidRPr="004C7A86">
        <w:rPr>
          <w:rFonts w:ascii="Arial" w:hAnsi="Arial" w:cs="Arial"/>
          <w:color w:val="000000" w:themeColor="text1"/>
          <w:spacing w:val="4"/>
          <w:shd w:val="clear" w:color="auto" w:fill="FFFFFF"/>
        </w:rPr>
        <w:t xml:space="preserve"> lack mental capacity are free to make their own </w:t>
      </w:r>
      <w:r w:rsidR="00F27A2D" w:rsidRPr="004C7A86">
        <w:rPr>
          <w:rFonts w:ascii="Arial" w:hAnsi="Arial" w:cs="Arial"/>
          <w:color w:val="000000" w:themeColor="text1"/>
          <w:spacing w:val="4"/>
          <w:shd w:val="clear" w:color="auto" w:fill="FFFFFF"/>
        </w:rPr>
        <w:t>choices</w:t>
      </w:r>
      <w:r w:rsidR="00131AF9" w:rsidRPr="004C7A86">
        <w:rPr>
          <w:rFonts w:ascii="Arial" w:hAnsi="Arial" w:cs="Arial"/>
          <w:color w:val="000000" w:themeColor="text1"/>
          <w:spacing w:val="4"/>
          <w:shd w:val="clear" w:color="auto" w:fill="FFFFFF"/>
        </w:rPr>
        <w:t xml:space="preserve"> when it comes to treatment. People who may lack capacity are: dementia sufferers, people with mental illnesses and people with a severe learning disability. </w:t>
      </w:r>
      <w:r w:rsidR="00131AF9" w:rsidRPr="004C7A86">
        <w:rPr>
          <w:rFonts w:ascii="Arial" w:hAnsi="Arial" w:cs="Arial"/>
          <w:color w:val="000000" w:themeColor="text1"/>
          <w:lang w:eastAsia="en-GB"/>
        </w:rPr>
        <w:t xml:space="preserve">The definition of an individual who lacks capacity </w:t>
      </w:r>
      <w:r w:rsidR="00955D7C">
        <w:rPr>
          <w:rFonts w:ascii="Arial" w:hAnsi="Arial" w:cs="Arial"/>
          <w:color w:val="000000" w:themeColor="text1"/>
          <w:lang w:eastAsia="en-GB"/>
        </w:rPr>
        <w:t>cannot</w:t>
      </w:r>
      <w:r w:rsidR="00131AF9" w:rsidRPr="004C7A86">
        <w:rPr>
          <w:rFonts w:ascii="Arial" w:hAnsi="Arial" w:cs="Arial"/>
          <w:color w:val="000000" w:themeColor="text1"/>
          <w:lang w:eastAsia="en-GB"/>
        </w:rPr>
        <w:t xml:space="preserve">, due to a disability or an illness such, do the following: comprehend information being provided to make certain decisions, hold that information for long to make other decisions and communicate their decision. The Mental Capacity </w:t>
      </w:r>
      <w:r w:rsidR="001C73E9" w:rsidRPr="004C7A86">
        <w:rPr>
          <w:rFonts w:ascii="Arial" w:hAnsi="Arial" w:cs="Arial"/>
          <w:color w:val="000000" w:themeColor="text1"/>
          <w:lang w:eastAsia="en-GB"/>
        </w:rPr>
        <w:t>A</w:t>
      </w:r>
      <w:r w:rsidR="00131AF9" w:rsidRPr="004C7A86">
        <w:rPr>
          <w:rFonts w:ascii="Arial" w:hAnsi="Arial" w:cs="Arial"/>
          <w:color w:val="000000" w:themeColor="text1"/>
          <w:lang w:eastAsia="en-GB"/>
        </w:rPr>
        <w:t xml:space="preserve">ct (MCA) can be </w:t>
      </w:r>
      <w:r w:rsidR="00F27A2D">
        <w:rPr>
          <w:rFonts w:ascii="Arial" w:hAnsi="Arial" w:cs="Arial"/>
          <w:color w:val="000000" w:themeColor="text1"/>
          <w:lang w:eastAsia="en-GB"/>
        </w:rPr>
        <w:t>utilized</w:t>
      </w:r>
      <w:r w:rsidR="00131AF9" w:rsidRPr="004C7A86">
        <w:rPr>
          <w:rFonts w:ascii="Arial" w:hAnsi="Arial" w:cs="Arial"/>
          <w:color w:val="000000" w:themeColor="text1"/>
          <w:lang w:eastAsia="en-GB"/>
        </w:rPr>
        <w:t xml:space="preserve"> in choices such as personal finance</w:t>
      </w:r>
      <w:r w:rsidR="00955D7C">
        <w:rPr>
          <w:rFonts w:ascii="Arial" w:hAnsi="Arial" w:cs="Arial"/>
          <w:color w:val="000000" w:themeColor="text1"/>
          <w:lang w:eastAsia="en-GB"/>
        </w:rPr>
        <w:t xml:space="preserve">, </w:t>
      </w:r>
      <w:r w:rsidR="00131AF9" w:rsidRPr="004C7A86">
        <w:rPr>
          <w:rFonts w:ascii="Arial" w:hAnsi="Arial" w:cs="Arial"/>
          <w:color w:val="000000" w:themeColor="text1"/>
          <w:lang w:eastAsia="en-GB"/>
        </w:rPr>
        <w:t xml:space="preserve">medical treatment and daily </w:t>
      </w:r>
      <w:r w:rsidR="00F27A2D" w:rsidRPr="004C7A86">
        <w:rPr>
          <w:rFonts w:ascii="Arial" w:hAnsi="Arial" w:cs="Arial"/>
          <w:color w:val="000000" w:themeColor="text1"/>
          <w:lang w:eastAsia="en-GB"/>
        </w:rPr>
        <w:t xml:space="preserve">decisions </w:t>
      </w:r>
      <w:r w:rsidR="00F27A2D">
        <w:rPr>
          <w:rFonts w:ascii="Arial" w:hAnsi="Arial" w:cs="Arial"/>
          <w:color w:val="000000" w:themeColor="text1"/>
          <w:lang w:eastAsia="en-GB"/>
        </w:rPr>
        <w:t>such</w:t>
      </w:r>
      <w:r w:rsidR="00131AF9" w:rsidRPr="004C7A86">
        <w:rPr>
          <w:rFonts w:ascii="Arial" w:hAnsi="Arial" w:cs="Arial"/>
          <w:color w:val="000000" w:themeColor="text1"/>
          <w:lang w:eastAsia="en-GB"/>
        </w:rPr>
        <w:t xml:space="preserve"> as what to wear and what to eat. An important key value in the Mental Capacity Act (MCA) is that a</w:t>
      </w:r>
      <w:r w:rsidR="00955D7C">
        <w:rPr>
          <w:rFonts w:ascii="Arial" w:hAnsi="Arial" w:cs="Arial"/>
          <w:color w:val="000000" w:themeColor="text1"/>
          <w:lang w:eastAsia="en-GB"/>
        </w:rPr>
        <w:t xml:space="preserve"> </w:t>
      </w:r>
      <w:r w:rsidR="00955D7C" w:rsidRPr="004C7A86">
        <w:rPr>
          <w:rFonts w:ascii="Arial" w:hAnsi="Arial" w:cs="Arial"/>
          <w:color w:val="000000" w:themeColor="text1"/>
          <w:lang w:eastAsia="en-GB"/>
        </w:rPr>
        <w:t>person’s</w:t>
      </w:r>
      <w:r w:rsidR="00131AF9" w:rsidRPr="004C7A86">
        <w:rPr>
          <w:rFonts w:ascii="Arial" w:hAnsi="Arial" w:cs="Arial"/>
          <w:color w:val="000000" w:themeColor="text1"/>
          <w:lang w:eastAsia="en-GB"/>
        </w:rPr>
        <w:t xml:space="preserve"> ability to make choices has to be </w:t>
      </w:r>
      <w:r w:rsidR="00F27A2D" w:rsidRPr="004C7A86">
        <w:rPr>
          <w:rFonts w:ascii="Arial" w:hAnsi="Arial" w:cs="Arial"/>
          <w:color w:val="000000" w:themeColor="text1"/>
          <w:lang w:eastAsia="en-GB"/>
        </w:rPr>
        <w:t>improved</w:t>
      </w:r>
      <w:r w:rsidR="00131AF9" w:rsidRPr="004C7A86">
        <w:rPr>
          <w:rFonts w:ascii="Arial" w:hAnsi="Arial" w:cs="Arial"/>
          <w:color w:val="000000" w:themeColor="text1"/>
          <w:lang w:eastAsia="en-GB"/>
        </w:rPr>
        <w:t xml:space="preserve"> before coming to the conclusion that capacity is absent (</w:t>
      </w:r>
      <w:r w:rsidR="00131AF9" w:rsidRPr="004C7A86">
        <w:rPr>
          <w:rFonts w:ascii="Arial" w:hAnsi="Arial" w:cs="Arial"/>
          <w:color w:val="000000" w:themeColor="text1"/>
        </w:rPr>
        <w:t>Nicholson et al. 2008).</w:t>
      </w:r>
      <w:r w:rsidR="00955D7C">
        <w:rPr>
          <w:rFonts w:ascii="Arial" w:hAnsi="Arial" w:cs="Arial"/>
          <w:color w:val="000000" w:themeColor="text1"/>
        </w:rPr>
        <w:t xml:space="preserve"> </w:t>
      </w:r>
    </w:p>
    <w:p w14:paraId="07796FF9" w14:textId="58C9604C" w:rsidR="00DA4074" w:rsidRPr="004C7A86" w:rsidRDefault="00DA4074" w:rsidP="00534915">
      <w:pPr>
        <w:pStyle w:val="NoSpacing"/>
        <w:spacing w:line="360" w:lineRule="auto"/>
        <w:jc w:val="both"/>
        <w:rPr>
          <w:rFonts w:ascii="Arial" w:hAnsi="Arial" w:cs="Arial"/>
          <w:color w:val="000000" w:themeColor="text1"/>
          <w:shd w:val="clear" w:color="auto" w:fill="FFFFFF"/>
        </w:rPr>
      </w:pPr>
    </w:p>
    <w:p w14:paraId="257A18F1" w14:textId="431CF504" w:rsidR="00901D79" w:rsidRPr="004C7A86" w:rsidRDefault="00131AF9" w:rsidP="00901D79">
      <w:pPr>
        <w:pStyle w:val="NoSpacing"/>
        <w:spacing w:line="360" w:lineRule="auto"/>
        <w:jc w:val="both"/>
        <w:rPr>
          <w:rFonts w:ascii="Arial" w:hAnsi="Arial" w:cs="Arial"/>
          <w:b/>
          <w:bCs/>
          <w:color w:val="000000" w:themeColor="text1"/>
        </w:rPr>
      </w:pPr>
      <w:r w:rsidRPr="004C7A86">
        <w:rPr>
          <w:rFonts w:ascii="Arial" w:hAnsi="Arial" w:cs="Arial"/>
          <w:b/>
          <w:bCs/>
          <w:color w:val="000000" w:themeColor="text1"/>
        </w:rPr>
        <w:t xml:space="preserve">Inclusion and exclusion </w:t>
      </w:r>
    </w:p>
    <w:p w14:paraId="3AABA1FD" w14:textId="309BB6E4" w:rsidR="00425312" w:rsidRPr="004C7A86" w:rsidRDefault="00280526" w:rsidP="00280526">
      <w:pPr>
        <w:pStyle w:val="NoSpacing"/>
        <w:spacing w:line="360" w:lineRule="auto"/>
        <w:jc w:val="both"/>
        <w:rPr>
          <w:rFonts w:ascii="Arial" w:hAnsi="Arial" w:cs="Arial"/>
          <w:color w:val="000000" w:themeColor="text1"/>
        </w:rPr>
      </w:pPr>
      <w:r w:rsidRPr="004C7A86">
        <w:rPr>
          <w:rFonts w:ascii="Arial" w:hAnsi="Arial" w:cs="Arial"/>
          <w:color w:val="000000" w:themeColor="text1"/>
        </w:rPr>
        <w:t>Up until 2019, in</w:t>
      </w:r>
      <w:r w:rsidR="00131AF9" w:rsidRPr="004C7A86">
        <w:rPr>
          <w:rFonts w:ascii="Arial" w:hAnsi="Arial" w:cs="Arial"/>
          <w:color w:val="000000" w:themeColor="text1"/>
        </w:rPr>
        <w:t xml:space="preserve"> the U</w:t>
      </w:r>
      <w:r w:rsidRPr="004C7A86">
        <w:rPr>
          <w:rFonts w:ascii="Arial" w:hAnsi="Arial" w:cs="Arial"/>
          <w:color w:val="000000" w:themeColor="text1"/>
        </w:rPr>
        <w:t xml:space="preserve">K </w:t>
      </w:r>
      <w:r w:rsidR="00131AF9" w:rsidRPr="004C7A86">
        <w:rPr>
          <w:rFonts w:ascii="Arial" w:hAnsi="Arial" w:cs="Arial"/>
          <w:color w:val="000000" w:themeColor="text1"/>
        </w:rPr>
        <w:t>being transgender</w:t>
      </w:r>
      <w:r w:rsidRPr="004C7A86">
        <w:rPr>
          <w:rFonts w:ascii="Arial" w:hAnsi="Arial" w:cs="Arial"/>
          <w:color w:val="000000" w:themeColor="text1"/>
        </w:rPr>
        <w:t xml:space="preserve"> was classed a mental health illness, known as gender identity disorder. The World </w:t>
      </w:r>
      <w:r w:rsidR="001C73E9" w:rsidRPr="004C7A86">
        <w:rPr>
          <w:rFonts w:ascii="Arial" w:hAnsi="Arial" w:cs="Arial"/>
          <w:color w:val="000000" w:themeColor="text1"/>
        </w:rPr>
        <w:t>H</w:t>
      </w:r>
      <w:r w:rsidRPr="004C7A86">
        <w:rPr>
          <w:rFonts w:ascii="Arial" w:hAnsi="Arial" w:cs="Arial"/>
          <w:color w:val="000000" w:themeColor="text1"/>
        </w:rPr>
        <w:t xml:space="preserve">ealth </w:t>
      </w:r>
      <w:r w:rsidR="001C73E9" w:rsidRPr="004C7A86">
        <w:rPr>
          <w:rFonts w:ascii="Arial" w:hAnsi="Arial" w:cs="Arial"/>
          <w:color w:val="000000" w:themeColor="text1"/>
        </w:rPr>
        <w:t>O</w:t>
      </w:r>
      <w:r w:rsidRPr="004C7A86">
        <w:rPr>
          <w:rFonts w:ascii="Arial" w:hAnsi="Arial" w:cs="Arial"/>
          <w:color w:val="000000" w:themeColor="text1"/>
        </w:rPr>
        <w:t xml:space="preserve">rganisation (WHO) </w:t>
      </w:r>
      <w:r w:rsidR="00955D7C">
        <w:rPr>
          <w:rFonts w:ascii="Arial" w:hAnsi="Arial" w:cs="Arial"/>
          <w:color w:val="000000" w:themeColor="text1"/>
        </w:rPr>
        <w:t>does not</w:t>
      </w:r>
      <w:r w:rsidRPr="004C7A86">
        <w:rPr>
          <w:rFonts w:ascii="Arial" w:hAnsi="Arial" w:cs="Arial"/>
          <w:color w:val="000000" w:themeColor="text1"/>
        </w:rPr>
        <w:t xml:space="preserve"> </w:t>
      </w:r>
      <w:r w:rsidR="00955D7C">
        <w:rPr>
          <w:rFonts w:ascii="Arial" w:hAnsi="Arial" w:cs="Arial"/>
          <w:color w:val="000000" w:themeColor="text1"/>
        </w:rPr>
        <w:t>classify</w:t>
      </w:r>
      <w:r w:rsidRPr="004C7A86">
        <w:rPr>
          <w:rFonts w:ascii="Arial" w:hAnsi="Arial" w:cs="Arial"/>
          <w:color w:val="000000" w:themeColor="text1"/>
        </w:rPr>
        <w:t xml:space="preserve"> transgender as a mental disorder. </w:t>
      </w:r>
      <w:r w:rsidRPr="004C7A86">
        <w:rPr>
          <w:rFonts w:ascii="Arial" w:hAnsi="Arial" w:cs="Arial"/>
          <w:color w:val="000000" w:themeColor="text1"/>
          <w:shd w:val="clear" w:color="auto" w:fill="FFFFFF"/>
        </w:rPr>
        <w:t xml:space="preserve">Gender incongruence is the </w:t>
      </w:r>
      <w:r w:rsidR="00955D7C">
        <w:rPr>
          <w:rFonts w:ascii="Arial" w:hAnsi="Arial" w:cs="Arial"/>
          <w:color w:val="000000" w:themeColor="text1"/>
          <w:shd w:val="clear" w:color="auto" w:fill="FFFFFF"/>
        </w:rPr>
        <w:t>definition</w:t>
      </w:r>
      <w:r w:rsidRPr="004C7A86">
        <w:rPr>
          <w:rFonts w:ascii="Arial" w:hAnsi="Arial" w:cs="Arial"/>
          <w:color w:val="000000" w:themeColor="text1"/>
          <w:shd w:val="clear" w:color="auto" w:fill="FFFFFF"/>
        </w:rPr>
        <w:t xml:space="preserve"> used to label transgender people. In the ICD-11 it will be moved from the mental disorders chapter to its sexual health </w:t>
      </w:r>
      <w:r w:rsidR="00F27A2D" w:rsidRPr="004C7A86">
        <w:rPr>
          <w:rFonts w:ascii="Arial" w:hAnsi="Arial" w:cs="Arial"/>
          <w:color w:val="000000" w:themeColor="text1"/>
          <w:shd w:val="clear" w:color="auto" w:fill="FFFFFF"/>
        </w:rPr>
        <w:t>section</w:t>
      </w:r>
      <w:r w:rsidRPr="004C7A86">
        <w:rPr>
          <w:rFonts w:ascii="Arial" w:hAnsi="Arial" w:cs="Arial"/>
          <w:color w:val="000000" w:themeColor="text1"/>
          <w:shd w:val="clear" w:color="auto" w:fill="FFFFFF"/>
        </w:rPr>
        <w:t xml:space="preserve"> in </w:t>
      </w:r>
      <w:r w:rsidRPr="004C7A86">
        <w:rPr>
          <w:rFonts w:ascii="Arial" w:hAnsi="Arial" w:cs="Arial"/>
          <w:color w:val="000000" w:themeColor="text1"/>
          <w:shd w:val="clear" w:color="auto" w:fill="FFFFFF"/>
        </w:rPr>
        <w:lastRenderedPageBreak/>
        <w:t>the International Statistical Classification of Diseases and Related Health Problems (ICD)</w:t>
      </w:r>
      <w:r w:rsidR="00947A7B" w:rsidRPr="004C7A86">
        <w:rPr>
          <w:rFonts w:ascii="Arial" w:hAnsi="Arial" w:cs="Arial"/>
          <w:color w:val="000000" w:themeColor="text1"/>
          <w:shd w:val="clear" w:color="auto" w:fill="FFFFFF"/>
        </w:rPr>
        <w:t xml:space="preserve"> (Canady, 2019). </w:t>
      </w:r>
      <w:r w:rsidR="00EB5B4B" w:rsidRPr="004C7A86">
        <w:rPr>
          <w:rFonts w:ascii="Arial" w:hAnsi="Arial" w:cs="Arial"/>
          <w:color w:val="000000" w:themeColor="text1"/>
          <w:shd w:val="clear" w:color="auto" w:fill="FFFFFF"/>
        </w:rPr>
        <w:t xml:space="preserve">Another exclusion was the </w:t>
      </w:r>
      <w:r w:rsidR="00F27A2D" w:rsidRPr="004C7A86">
        <w:rPr>
          <w:rFonts w:ascii="Arial" w:hAnsi="Arial" w:cs="Arial"/>
          <w:color w:val="000000" w:themeColor="text1"/>
          <w:shd w:val="clear" w:color="auto" w:fill="FFFFFF"/>
        </w:rPr>
        <w:t>meaning</w:t>
      </w:r>
      <w:r w:rsidR="00EB5B4B" w:rsidRPr="004C7A86">
        <w:rPr>
          <w:rFonts w:ascii="Arial" w:hAnsi="Arial" w:cs="Arial"/>
          <w:color w:val="000000" w:themeColor="text1"/>
          <w:shd w:val="clear" w:color="auto" w:fill="FFFFFF"/>
        </w:rPr>
        <w:t xml:space="preserve"> of mental disorder. The 1983 </w:t>
      </w:r>
      <w:r w:rsidR="00122A1E" w:rsidRPr="004C7A86">
        <w:rPr>
          <w:rFonts w:ascii="Arial" w:hAnsi="Arial" w:cs="Arial"/>
          <w:color w:val="000000" w:themeColor="text1"/>
          <w:shd w:val="clear" w:color="auto" w:fill="FFFFFF"/>
        </w:rPr>
        <w:t>M</w:t>
      </w:r>
      <w:r w:rsidR="00EB5B4B" w:rsidRPr="004C7A86">
        <w:rPr>
          <w:rFonts w:ascii="Arial" w:hAnsi="Arial" w:cs="Arial"/>
          <w:color w:val="000000" w:themeColor="text1"/>
          <w:shd w:val="clear" w:color="auto" w:fill="FFFFFF"/>
        </w:rPr>
        <w:t xml:space="preserve">ental </w:t>
      </w:r>
      <w:r w:rsidR="00122A1E" w:rsidRPr="004C7A86">
        <w:rPr>
          <w:rFonts w:ascii="Arial" w:hAnsi="Arial" w:cs="Arial"/>
          <w:color w:val="000000" w:themeColor="text1"/>
          <w:shd w:val="clear" w:color="auto" w:fill="FFFFFF"/>
        </w:rPr>
        <w:t>H</w:t>
      </w:r>
      <w:r w:rsidR="00EB5B4B" w:rsidRPr="004C7A86">
        <w:rPr>
          <w:rFonts w:ascii="Arial" w:hAnsi="Arial" w:cs="Arial"/>
          <w:color w:val="000000" w:themeColor="text1"/>
          <w:shd w:val="clear" w:color="auto" w:fill="FFFFFF"/>
        </w:rPr>
        <w:t xml:space="preserve">ealth </w:t>
      </w:r>
      <w:r w:rsidR="00122A1E" w:rsidRPr="004C7A86">
        <w:rPr>
          <w:rFonts w:ascii="Arial" w:hAnsi="Arial" w:cs="Arial"/>
          <w:color w:val="000000" w:themeColor="text1"/>
          <w:shd w:val="clear" w:color="auto" w:fill="FFFFFF"/>
        </w:rPr>
        <w:t>A</w:t>
      </w:r>
      <w:r w:rsidR="00EB5B4B" w:rsidRPr="004C7A86">
        <w:rPr>
          <w:rFonts w:ascii="Arial" w:hAnsi="Arial" w:cs="Arial"/>
          <w:color w:val="000000" w:themeColor="text1"/>
          <w:shd w:val="clear" w:color="auto" w:fill="FFFFFF"/>
        </w:rPr>
        <w:t xml:space="preserve">ct, mental </w:t>
      </w:r>
      <w:r w:rsidR="00955D7C" w:rsidRPr="004C7A86">
        <w:rPr>
          <w:rFonts w:ascii="Arial" w:hAnsi="Arial" w:cs="Arial"/>
          <w:color w:val="000000" w:themeColor="text1"/>
          <w:shd w:val="clear" w:color="auto" w:fill="FFFFFF"/>
        </w:rPr>
        <w:t>illness</w:t>
      </w:r>
      <w:r w:rsidR="00EB5B4B" w:rsidRPr="004C7A86">
        <w:rPr>
          <w:rFonts w:ascii="Arial" w:hAnsi="Arial" w:cs="Arial"/>
          <w:color w:val="000000" w:themeColor="text1"/>
          <w:shd w:val="clear" w:color="auto" w:fill="FFFFFF"/>
        </w:rPr>
        <w:t xml:space="preserve"> had a definition that was </w:t>
      </w:r>
      <w:r w:rsidR="00122A1E" w:rsidRPr="004C7A86">
        <w:rPr>
          <w:rFonts w:ascii="Arial" w:hAnsi="Arial" w:cs="Arial"/>
          <w:color w:val="000000" w:themeColor="text1"/>
          <w:shd w:val="clear" w:color="auto" w:fill="FFFFFF"/>
        </w:rPr>
        <w:t>complicated</w:t>
      </w:r>
      <w:r w:rsidR="00EB5B4B" w:rsidRPr="004C7A86">
        <w:rPr>
          <w:rFonts w:ascii="Arial" w:hAnsi="Arial" w:cs="Arial"/>
          <w:color w:val="000000" w:themeColor="text1"/>
          <w:shd w:val="clear" w:color="auto" w:fill="FFFFFF"/>
        </w:rPr>
        <w:t xml:space="preserve">, </w:t>
      </w:r>
      <w:r w:rsidR="00EB5B4B" w:rsidRPr="004C7A86">
        <w:rPr>
          <w:rFonts w:ascii="Arial" w:hAnsi="Arial" w:cs="Arial"/>
          <w:color w:val="000000" w:themeColor="text1"/>
        </w:rPr>
        <w:t>mental illness arrested or incomplete development of mind, psychopathic disorder and other disorde</w:t>
      </w:r>
      <w:r w:rsidR="00955D7C">
        <w:rPr>
          <w:rFonts w:ascii="Arial" w:hAnsi="Arial" w:cs="Arial"/>
          <w:color w:val="000000" w:themeColor="text1"/>
        </w:rPr>
        <w:t>rs</w:t>
      </w:r>
      <w:r w:rsidR="00EB5B4B" w:rsidRPr="004C7A86">
        <w:rPr>
          <w:rFonts w:ascii="Arial" w:hAnsi="Arial" w:cs="Arial"/>
          <w:color w:val="000000" w:themeColor="text1"/>
        </w:rPr>
        <w:t xml:space="preserve"> or </w:t>
      </w:r>
      <w:r w:rsidR="00955D7C">
        <w:rPr>
          <w:rFonts w:ascii="Arial" w:hAnsi="Arial" w:cs="Arial"/>
          <w:color w:val="000000" w:themeColor="text1"/>
        </w:rPr>
        <w:t xml:space="preserve">disabilities </w:t>
      </w:r>
      <w:r w:rsidR="00EB5B4B" w:rsidRPr="004C7A86">
        <w:rPr>
          <w:rFonts w:ascii="Arial" w:hAnsi="Arial" w:cs="Arial"/>
          <w:color w:val="000000" w:themeColor="text1"/>
        </w:rPr>
        <w:t>of mind,</w:t>
      </w:r>
      <w:r w:rsidR="00122A1E" w:rsidRPr="004C7A86">
        <w:rPr>
          <w:rFonts w:ascii="Arial" w:hAnsi="Arial" w:cs="Arial"/>
          <w:color w:val="000000" w:themeColor="text1"/>
        </w:rPr>
        <w:t xml:space="preserve"> </w:t>
      </w:r>
      <w:r w:rsidR="00EB5B4B" w:rsidRPr="004C7A86">
        <w:rPr>
          <w:rFonts w:ascii="Arial" w:hAnsi="Arial" w:cs="Arial"/>
          <w:color w:val="000000" w:themeColor="text1"/>
        </w:rPr>
        <w:t>mental impairment and psychopathic disorders each had their own individual definitions. This</w:t>
      </w:r>
      <w:r w:rsidR="00122A1E" w:rsidRPr="004C7A86">
        <w:rPr>
          <w:rFonts w:ascii="Arial" w:hAnsi="Arial" w:cs="Arial"/>
          <w:color w:val="000000" w:themeColor="text1"/>
        </w:rPr>
        <w:t xml:space="preserve"> </w:t>
      </w:r>
      <w:r w:rsidR="00EB5B4B" w:rsidRPr="004C7A86">
        <w:rPr>
          <w:rFonts w:ascii="Arial" w:hAnsi="Arial" w:cs="Arial"/>
          <w:color w:val="000000" w:themeColor="text1"/>
        </w:rPr>
        <w:t xml:space="preserve">was challenging to describe what a mental illness was and diagnosing it. However, the Mental Health Act 2007 removes all of these individual definitions and defines it in simple terms as being any disorder or disability of the mind. </w:t>
      </w:r>
      <w:r w:rsidR="005D3F47" w:rsidRPr="004C7A86">
        <w:rPr>
          <w:rFonts w:ascii="Arial" w:hAnsi="Arial" w:cs="Arial"/>
          <w:color w:val="000000" w:themeColor="text1"/>
        </w:rPr>
        <w:t xml:space="preserve">Furthermore, there were more exclusions in the </w:t>
      </w:r>
      <w:r w:rsidR="00122A1E" w:rsidRPr="004C7A86">
        <w:rPr>
          <w:rFonts w:ascii="Arial" w:hAnsi="Arial" w:cs="Arial"/>
          <w:color w:val="000000" w:themeColor="text1"/>
        </w:rPr>
        <w:t>M</w:t>
      </w:r>
      <w:r w:rsidR="005D3F47" w:rsidRPr="004C7A86">
        <w:rPr>
          <w:rFonts w:ascii="Arial" w:hAnsi="Arial" w:cs="Arial"/>
          <w:color w:val="000000" w:themeColor="text1"/>
        </w:rPr>
        <w:t xml:space="preserve">ental </w:t>
      </w:r>
      <w:r w:rsidR="00122A1E" w:rsidRPr="004C7A86">
        <w:rPr>
          <w:rFonts w:ascii="Arial" w:hAnsi="Arial" w:cs="Arial"/>
          <w:color w:val="000000" w:themeColor="text1"/>
        </w:rPr>
        <w:t>H</w:t>
      </w:r>
      <w:r w:rsidR="005D3F47" w:rsidRPr="004C7A86">
        <w:rPr>
          <w:rFonts w:ascii="Arial" w:hAnsi="Arial" w:cs="Arial"/>
          <w:color w:val="000000" w:themeColor="text1"/>
        </w:rPr>
        <w:t xml:space="preserve">ealth </w:t>
      </w:r>
      <w:r w:rsidR="00122A1E" w:rsidRPr="004C7A86">
        <w:rPr>
          <w:rFonts w:ascii="Arial" w:hAnsi="Arial" w:cs="Arial"/>
          <w:color w:val="000000" w:themeColor="text1"/>
        </w:rPr>
        <w:t>A</w:t>
      </w:r>
      <w:r w:rsidR="005D3F47" w:rsidRPr="004C7A86">
        <w:rPr>
          <w:rFonts w:ascii="Arial" w:hAnsi="Arial" w:cs="Arial"/>
          <w:color w:val="000000" w:themeColor="text1"/>
        </w:rPr>
        <w:t xml:space="preserve">ct 1983. This act </w:t>
      </w:r>
      <w:r w:rsidR="00955D7C">
        <w:rPr>
          <w:rFonts w:ascii="Arial" w:hAnsi="Arial" w:cs="Arial"/>
          <w:color w:val="000000" w:themeColor="text1"/>
        </w:rPr>
        <w:t>exempted</w:t>
      </w:r>
      <w:r w:rsidR="005D3F47" w:rsidRPr="004C7A86">
        <w:rPr>
          <w:rFonts w:ascii="Arial" w:hAnsi="Arial" w:cs="Arial"/>
          <w:color w:val="000000" w:themeColor="text1"/>
        </w:rPr>
        <w:t xml:space="preserve"> individuals from being delt with under act by reason only of promiscuity or other immoral conduct, sexual deviancy or </w:t>
      </w:r>
      <w:r w:rsidR="00955D7C" w:rsidRPr="004C7A86">
        <w:rPr>
          <w:rFonts w:ascii="Arial" w:hAnsi="Arial" w:cs="Arial"/>
          <w:color w:val="000000" w:themeColor="text1"/>
        </w:rPr>
        <w:t>dependency</w:t>
      </w:r>
      <w:r w:rsidR="005D3F47" w:rsidRPr="004C7A86">
        <w:rPr>
          <w:rFonts w:ascii="Arial" w:hAnsi="Arial" w:cs="Arial"/>
          <w:color w:val="000000" w:themeColor="text1"/>
        </w:rPr>
        <w:t xml:space="preserve"> on alcohol or drugs. </w:t>
      </w:r>
      <w:r w:rsidR="00122A1E" w:rsidRPr="004C7A86">
        <w:rPr>
          <w:rFonts w:ascii="Arial" w:hAnsi="Arial" w:cs="Arial"/>
          <w:color w:val="000000" w:themeColor="text1"/>
        </w:rPr>
        <w:t>However, it</w:t>
      </w:r>
      <w:r w:rsidR="005D3F47" w:rsidRPr="004C7A86">
        <w:rPr>
          <w:rFonts w:ascii="Arial" w:hAnsi="Arial" w:cs="Arial"/>
          <w:color w:val="000000" w:themeColor="text1"/>
        </w:rPr>
        <w:t xml:space="preserve"> was changed to an exclusion only by dependence on </w:t>
      </w:r>
      <w:r w:rsidR="00F27A2D">
        <w:rPr>
          <w:rFonts w:ascii="Arial" w:hAnsi="Arial" w:cs="Arial"/>
          <w:color w:val="000000" w:themeColor="text1"/>
        </w:rPr>
        <w:t xml:space="preserve"> substances like </w:t>
      </w:r>
      <w:r w:rsidR="005D3F47" w:rsidRPr="004C7A86">
        <w:rPr>
          <w:rFonts w:ascii="Arial" w:hAnsi="Arial" w:cs="Arial"/>
          <w:color w:val="000000" w:themeColor="text1"/>
        </w:rPr>
        <w:t xml:space="preserve">alcohol </w:t>
      </w:r>
      <w:r w:rsidR="00955D7C" w:rsidRPr="004C7A86">
        <w:rPr>
          <w:rFonts w:ascii="Arial" w:hAnsi="Arial" w:cs="Arial"/>
          <w:color w:val="000000" w:themeColor="text1"/>
        </w:rPr>
        <w:t xml:space="preserve">or </w:t>
      </w:r>
      <w:r w:rsidR="00955D7C">
        <w:rPr>
          <w:rFonts w:ascii="Arial" w:hAnsi="Arial" w:cs="Arial"/>
          <w:color w:val="000000" w:themeColor="text1"/>
        </w:rPr>
        <w:t>drugs</w:t>
      </w:r>
      <w:r w:rsidR="005D3F47" w:rsidRPr="004C7A86">
        <w:rPr>
          <w:rFonts w:ascii="Arial" w:hAnsi="Arial" w:cs="Arial"/>
          <w:color w:val="000000" w:themeColor="text1"/>
        </w:rPr>
        <w:t xml:space="preserve">. </w:t>
      </w:r>
      <w:r w:rsidR="00122A1E" w:rsidRPr="004C7A86">
        <w:rPr>
          <w:rFonts w:ascii="Arial" w:hAnsi="Arial" w:cs="Arial"/>
          <w:color w:val="000000" w:themeColor="text1"/>
        </w:rPr>
        <w:t xml:space="preserve">The </w:t>
      </w:r>
      <w:r w:rsidR="005D3F47" w:rsidRPr="004C7A86">
        <w:rPr>
          <w:rFonts w:ascii="Arial" w:hAnsi="Arial" w:cs="Arial"/>
          <w:color w:val="000000" w:themeColor="text1"/>
        </w:rPr>
        <w:t xml:space="preserve">views of what constitutes immoral conduct, how it </w:t>
      </w:r>
      <w:r w:rsidR="00122A1E" w:rsidRPr="004C7A86">
        <w:rPr>
          <w:rFonts w:ascii="Arial" w:hAnsi="Arial" w:cs="Arial"/>
          <w:color w:val="000000" w:themeColor="text1"/>
        </w:rPr>
        <w:t>should be</w:t>
      </w:r>
      <w:r w:rsidR="005D3F47" w:rsidRPr="004C7A86">
        <w:rPr>
          <w:rFonts w:ascii="Arial" w:hAnsi="Arial" w:cs="Arial"/>
          <w:color w:val="000000" w:themeColor="text1"/>
        </w:rPr>
        <w:t xml:space="preserve"> delt with </w:t>
      </w:r>
      <w:r w:rsidR="00122A1E" w:rsidRPr="004C7A86">
        <w:rPr>
          <w:rFonts w:ascii="Arial" w:hAnsi="Arial" w:cs="Arial"/>
          <w:color w:val="000000" w:themeColor="text1"/>
        </w:rPr>
        <w:t>had</w:t>
      </w:r>
      <w:r w:rsidR="005D3F47" w:rsidRPr="004C7A86">
        <w:rPr>
          <w:rFonts w:ascii="Arial" w:hAnsi="Arial" w:cs="Arial"/>
          <w:color w:val="000000" w:themeColor="text1"/>
        </w:rPr>
        <w:t xml:space="preserve"> changed. According to views of the government no healthcare professionals would use the act to treat an individual on these circumstances. </w:t>
      </w:r>
      <w:r w:rsidR="00F50C9F" w:rsidRPr="004C7A86">
        <w:rPr>
          <w:rFonts w:ascii="Arial" w:hAnsi="Arial" w:cs="Arial"/>
          <w:color w:val="000000" w:themeColor="text1"/>
        </w:rPr>
        <w:t xml:space="preserve">The </w:t>
      </w:r>
      <w:r w:rsidR="00122A1E" w:rsidRPr="004C7A86">
        <w:rPr>
          <w:rFonts w:ascii="Arial" w:hAnsi="Arial" w:cs="Arial"/>
          <w:color w:val="000000" w:themeColor="text1"/>
        </w:rPr>
        <w:t>M</w:t>
      </w:r>
      <w:r w:rsidR="00F50C9F" w:rsidRPr="004C7A86">
        <w:rPr>
          <w:rFonts w:ascii="Arial" w:hAnsi="Arial" w:cs="Arial"/>
          <w:color w:val="000000" w:themeColor="text1"/>
        </w:rPr>
        <w:t>e</w:t>
      </w:r>
      <w:r w:rsidR="00122A1E" w:rsidRPr="004C7A86">
        <w:rPr>
          <w:rFonts w:ascii="Arial" w:hAnsi="Arial" w:cs="Arial"/>
          <w:color w:val="000000" w:themeColor="text1"/>
        </w:rPr>
        <w:t>n</w:t>
      </w:r>
      <w:r w:rsidR="00F50C9F" w:rsidRPr="004C7A86">
        <w:rPr>
          <w:rFonts w:ascii="Arial" w:hAnsi="Arial" w:cs="Arial"/>
          <w:color w:val="000000" w:themeColor="text1"/>
        </w:rPr>
        <w:t xml:space="preserve">tal </w:t>
      </w:r>
      <w:r w:rsidR="00122A1E" w:rsidRPr="004C7A86">
        <w:rPr>
          <w:rFonts w:ascii="Arial" w:hAnsi="Arial" w:cs="Arial"/>
          <w:color w:val="000000" w:themeColor="text1"/>
        </w:rPr>
        <w:t>H</w:t>
      </w:r>
      <w:r w:rsidR="00F50C9F" w:rsidRPr="004C7A86">
        <w:rPr>
          <w:rFonts w:ascii="Arial" w:hAnsi="Arial" w:cs="Arial"/>
          <w:color w:val="000000" w:themeColor="text1"/>
        </w:rPr>
        <w:t xml:space="preserve">ealth </w:t>
      </w:r>
      <w:r w:rsidR="00122A1E" w:rsidRPr="004C7A86">
        <w:rPr>
          <w:rFonts w:ascii="Arial" w:hAnsi="Arial" w:cs="Arial"/>
          <w:color w:val="000000" w:themeColor="text1"/>
        </w:rPr>
        <w:t>A</w:t>
      </w:r>
      <w:r w:rsidR="00F50C9F" w:rsidRPr="004C7A86">
        <w:rPr>
          <w:rFonts w:ascii="Arial" w:hAnsi="Arial" w:cs="Arial"/>
          <w:color w:val="000000" w:themeColor="text1"/>
        </w:rPr>
        <w:t xml:space="preserve">ct 1983 excludes individuals with learning disabilities. However, if the disability links with aggressive behaviour treatment is allowed. This was changed when the </w:t>
      </w:r>
      <w:r w:rsidR="00122A1E" w:rsidRPr="004C7A86">
        <w:rPr>
          <w:rFonts w:ascii="Arial" w:hAnsi="Arial" w:cs="Arial"/>
          <w:color w:val="000000" w:themeColor="text1"/>
        </w:rPr>
        <w:t>M</w:t>
      </w:r>
      <w:r w:rsidR="00F50C9F" w:rsidRPr="004C7A86">
        <w:rPr>
          <w:rFonts w:ascii="Arial" w:hAnsi="Arial" w:cs="Arial"/>
          <w:color w:val="000000" w:themeColor="text1"/>
        </w:rPr>
        <w:t xml:space="preserve">ental </w:t>
      </w:r>
      <w:r w:rsidR="00122A1E" w:rsidRPr="004C7A86">
        <w:rPr>
          <w:rFonts w:ascii="Arial" w:hAnsi="Arial" w:cs="Arial"/>
          <w:color w:val="000000" w:themeColor="text1"/>
        </w:rPr>
        <w:t>C</w:t>
      </w:r>
      <w:r w:rsidR="00F50C9F" w:rsidRPr="004C7A86">
        <w:rPr>
          <w:rFonts w:ascii="Arial" w:hAnsi="Arial" w:cs="Arial"/>
          <w:color w:val="000000" w:themeColor="text1"/>
        </w:rPr>
        <w:t xml:space="preserve">apacity </w:t>
      </w:r>
      <w:r w:rsidR="00122A1E" w:rsidRPr="004C7A86">
        <w:rPr>
          <w:rFonts w:ascii="Arial" w:hAnsi="Arial" w:cs="Arial"/>
          <w:color w:val="000000" w:themeColor="text1"/>
        </w:rPr>
        <w:t>A</w:t>
      </w:r>
      <w:r w:rsidR="00F50C9F" w:rsidRPr="004C7A86">
        <w:rPr>
          <w:rFonts w:ascii="Arial" w:hAnsi="Arial" w:cs="Arial"/>
          <w:color w:val="000000" w:themeColor="text1"/>
        </w:rPr>
        <w:t xml:space="preserve">ct 2005 was </w:t>
      </w:r>
      <w:r w:rsidR="00122A1E" w:rsidRPr="004C7A86">
        <w:rPr>
          <w:rFonts w:ascii="Arial" w:hAnsi="Arial" w:cs="Arial"/>
          <w:color w:val="000000" w:themeColor="text1"/>
        </w:rPr>
        <w:t>introduced</w:t>
      </w:r>
      <w:r w:rsidR="00F50C9F" w:rsidRPr="004C7A86">
        <w:rPr>
          <w:rFonts w:ascii="Arial" w:hAnsi="Arial" w:cs="Arial"/>
          <w:color w:val="000000" w:themeColor="text1"/>
        </w:rPr>
        <w:t xml:space="preserve">. This act recognised people with learning disabilities and ensured that they were assisted. The Mental Capacity Act is when someone lacks capacity and it supports people with limited decision-making ability and aids them to make as decisions for themselves. The Act has </w:t>
      </w:r>
      <w:r w:rsidR="00955D7C" w:rsidRPr="004C7A86">
        <w:rPr>
          <w:rFonts w:ascii="Arial" w:hAnsi="Arial" w:cs="Arial"/>
          <w:color w:val="000000" w:themeColor="text1"/>
        </w:rPr>
        <w:t>guidelines</w:t>
      </w:r>
      <w:r w:rsidR="00F50C9F" w:rsidRPr="004C7A86">
        <w:rPr>
          <w:rFonts w:ascii="Arial" w:hAnsi="Arial" w:cs="Arial"/>
          <w:color w:val="000000" w:themeColor="text1"/>
        </w:rPr>
        <w:t xml:space="preserve"> for replacing decision making. An individual taking decisions on behalf of the </w:t>
      </w:r>
      <w:r w:rsidR="00955D7C" w:rsidRPr="004C7A86">
        <w:rPr>
          <w:rFonts w:ascii="Arial" w:hAnsi="Arial" w:cs="Arial"/>
          <w:color w:val="000000" w:themeColor="text1"/>
        </w:rPr>
        <w:t>individual</w:t>
      </w:r>
      <w:r w:rsidR="00F50C9F" w:rsidRPr="004C7A86">
        <w:rPr>
          <w:rFonts w:ascii="Arial" w:hAnsi="Arial" w:cs="Arial"/>
          <w:color w:val="000000" w:themeColor="text1"/>
        </w:rPr>
        <w:t xml:space="preserve"> </w:t>
      </w:r>
      <w:r w:rsidR="00F27A2D" w:rsidRPr="004C7A86">
        <w:rPr>
          <w:rFonts w:ascii="Arial" w:hAnsi="Arial" w:cs="Arial"/>
          <w:color w:val="000000" w:themeColor="text1"/>
        </w:rPr>
        <w:t>deficient</w:t>
      </w:r>
      <w:r w:rsidR="00F50C9F" w:rsidRPr="004C7A86">
        <w:rPr>
          <w:rFonts w:ascii="Arial" w:hAnsi="Arial" w:cs="Arial"/>
          <w:color w:val="000000" w:themeColor="text1"/>
        </w:rPr>
        <w:t xml:space="preserve"> capacity </w:t>
      </w:r>
      <w:r w:rsidR="00F27A2D">
        <w:rPr>
          <w:rFonts w:ascii="Arial" w:hAnsi="Arial" w:cs="Arial"/>
          <w:color w:val="000000" w:themeColor="text1"/>
        </w:rPr>
        <w:t>have</w:t>
      </w:r>
      <w:r w:rsidR="00F50C9F" w:rsidRPr="004C7A86">
        <w:rPr>
          <w:rFonts w:ascii="Arial" w:hAnsi="Arial" w:cs="Arial"/>
          <w:color w:val="000000" w:themeColor="text1"/>
        </w:rPr>
        <w:t xml:space="preserve"> act in the best </w:t>
      </w:r>
      <w:r w:rsidR="00955D7C" w:rsidRPr="004C7A86">
        <w:rPr>
          <w:rFonts w:ascii="Arial" w:hAnsi="Arial" w:cs="Arial"/>
          <w:color w:val="000000" w:themeColor="text1"/>
        </w:rPr>
        <w:t>welfares</w:t>
      </w:r>
      <w:r w:rsidR="00F50C9F" w:rsidRPr="004C7A86">
        <w:rPr>
          <w:rFonts w:ascii="Arial" w:hAnsi="Arial" w:cs="Arial"/>
          <w:color w:val="000000" w:themeColor="text1"/>
        </w:rPr>
        <w:t xml:space="preserve"> of the person concerned and choose the options with minimum restrictions of </w:t>
      </w:r>
      <w:r w:rsidR="00F0790A" w:rsidRPr="004C7A86">
        <w:rPr>
          <w:rFonts w:ascii="Arial" w:hAnsi="Arial" w:cs="Arial"/>
          <w:color w:val="000000" w:themeColor="text1"/>
        </w:rPr>
        <w:t>their</w:t>
      </w:r>
      <w:r w:rsidR="00F50C9F" w:rsidRPr="004C7A86">
        <w:rPr>
          <w:rFonts w:ascii="Arial" w:hAnsi="Arial" w:cs="Arial"/>
          <w:color w:val="000000" w:themeColor="text1"/>
        </w:rPr>
        <w:t xml:space="preserve"> rights (Johnston and Liddle, 2007).</w:t>
      </w:r>
      <w:r w:rsidR="00C32F68" w:rsidRPr="004C7A86">
        <w:rPr>
          <w:rFonts w:ascii="Arial" w:hAnsi="Arial" w:cs="Arial"/>
          <w:color w:val="000000" w:themeColor="text1"/>
        </w:rPr>
        <w:t xml:space="preserve"> Another exclusion was that social workers were assigned to apply for the detention of a person in hospital. The social workers also had the right to have a medical agreement. </w:t>
      </w:r>
      <w:r w:rsidR="00F0790A" w:rsidRPr="004C7A86">
        <w:rPr>
          <w:rFonts w:ascii="Arial" w:hAnsi="Arial" w:cs="Arial"/>
          <w:color w:val="000000" w:themeColor="text1"/>
        </w:rPr>
        <w:t>S</w:t>
      </w:r>
      <w:r w:rsidR="00C32F68" w:rsidRPr="004C7A86">
        <w:rPr>
          <w:rFonts w:ascii="Arial" w:hAnsi="Arial" w:cs="Arial"/>
          <w:color w:val="000000" w:themeColor="text1"/>
        </w:rPr>
        <w:t xml:space="preserve">ocial workers were known as ASW. </w:t>
      </w:r>
      <w:r w:rsidR="00F0790A" w:rsidRPr="004C7A86">
        <w:rPr>
          <w:rFonts w:ascii="Arial" w:hAnsi="Arial" w:cs="Arial"/>
          <w:color w:val="000000" w:themeColor="text1"/>
        </w:rPr>
        <w:t>However, 2007</w:t>
      </w:r>
      <w:r w:rsidR="00104AEF" w:rsidRPr="004C7A86">
        <w:rPr>
          <w:rFonts w:ascii="Arial" w:hAnsi="Arial" w:cs="Arial"/>
          <w:color w:val="000000" w:themeColor="text1"/>
        </w:rPr>
        <w:t xml:space="preserve"> Mental Health </w:t>
      </w:r>
      <w:r w:rsidR="00F0790A" w:rsidRPr="004C7A86">
        <w:rPr>
          <w:rFonts w:ascii="Arial" w:hAnsi="Arial" w:cs="Arial"/>
          <w:color w:val="000000" w:themeColor="text1"/>
        </w:rPr>
        <w:t>A</w:t>
      </w:r>
      <w:r w:rsidR="00104AEF" w:rsidRPr="004C7A86">
        <w:rPr>
          <w:rFonts w:ascii="Arial" w:hAnsi="Arial" w:cs="Arial"/>
          <w:color w:val="000000" w:themeColor="text1"/>
        </w:rPr>
        <w:t xml:space="preserve">ct </w:t>
      </w:r>
      <w:r w:rsidR="00F0790A" w:rsidRPr="004C7A86">
        <w:rPr>
          <w:rFonts w:ascii="Arial" w:hAnsi="Arial" w:cs="Arial"/>
          <w:color w:val="000000" w:themeColor="text1"/>
        </w:rPr>
        <w:t>changed this</w:t>
      </w:r>
      <w:r w:rsidR="00104AEF" w:rsidRPr="004C7A86">
        <w:rPr>
          <w:rFonts w:ascii="Arial" w:hAnsi="Arial" w:cs="Arial"/>
          <w:color w:val="000000" w:themeColor="text1"/>
        </w:rPr>
        <w:t xml:space="preserve">. This opened the role to various professionals. This role changed to an approved mental health professional (AMHP). This gave opportunities for occupational therapists, nurses and psychologists to train for this role. </w:t>
      </w:r>
      <w:r w:rsidR="00F0790A" w:rsidRPr="004C7A86">
        <w:rPr>
          <w:rFonts w:ascii="Arial" w:hAnsi="Arial" w:cs="Arial"/>
          <w:color w:val="000000" w:themeColor="text1"/>
        </w:rPr>
        <w:t>Doctors were excluded from being AMPHs</w:t>
      </w:r>
      <w:r w:rsidR="00104AEF" w:rsidRPr="004C7A86">
        <w:rPr>
          <w:rFonts w:ascii="Arial" w:hAnsi="Arial" w:cs="Arial"/>
          <w:color w:val="000000" w:themeColor="text1"/>
        </w:rPr>
        <w:t xml:space="preserve">. The Mental Health </w:t>
      </w:r>
      <w:r w:rsidR="00F0790A" w:rsidRPr="004C7A86">
        <w:rPr>
          <w:rFonts w:ascii="Arial" w:hAnsi="Arial" w:cs="Arial"/>
          <w:color w:val="000000" w:themeColor="text1"/>
        </w:rPr>
        <w:t>A</w:t>
      </w:r>
      <w:r w:rsidR="00104AEF" w:rsidRPr="004C7A86">
        <w:rPr>
          <w:rFonts w:ascii="Arial" w:hAnsi="Arial" w:cs="Arial"/>
          <w:color w:val="000000" w:themeColor="text1"/>
        </w:rPr>
        <w:t xml:space="preserve">ct 1983 also excluded </w:t>
      </w:r>
      <w:r w:rsidR="00481F63" w:rsidRPr="004C7A86">
        <w:rPr>
          <w:rFonts w:ascii="Arial" w:hAnsi="Arial" w:cs="Arial"/>
          <w:color w:val="000000" w:themeColor="text1"/>
        </w:rPr>
        <w:t xml:space="preserve">certain professions from discharging and treating patients. </w:t>
      </w:r>
      <w:r w:rsidR="00104AEF" w:rsidRPr="004C7A86">
        <w:rPr>
          <w:rFonts w:ascii="Arial" w:hAnsi="Arial" w:cs="Arial"/>
          <w:color w:val="000000" w:themeColor="text1"/>
        </w:rPr>
        <w:t xml:space="preserve">When a patient was admitted into a hospital the professional who had the authority to treat them and to discharge them was the responsible medical officer (RMO), this was usually the consultant psychiatrist. </w:t>
      </w:r>
      <w:r w:rsidR="00481F63" w:rsidRPr="004C7A86">
        <w:rPr>
          <w:rFonts w:ascii="Arial" w:hAnsi="Arial" w:cs="Arial"/>
          <w:color w:val="000000" w:themeColor="text1"/>
        </w:rPr>
        <w:t>This changed when the 2007 Mental Health Act was put into place. This act said that these jobs can be done by various healthcare professionals with the correct training, this role was changed to a responsible clinician (RC) (Smith, 2008).</w:t>
      </w:r>
    </w:p>
    <w:p w14:paraId="6B2AD76B" w14:textId="0422F1BB" w:rsidR="00425312" w:rsidRPr="004C7A86" w:rsidRDefault="00425312" w:rsidP="00280526">
      <w:pPr>
        <w:pStyle w:val="NoSpacing"/>
        <w:spacing w:line="360" w:lineRule="auto"/>
        <w:jc w:val="both"/>
        <w:rPr>
          <w:rFonts w:ascii="Arial" w:hAnsi="Arial" w:cs="Arial"/>
          <w:b/>
          <w:bCs/>
          <w:color w:val="000000" w:themeColor="text1"/>
        </w:rPr>
      </w:pPr>
    </w:p>
    <w:p w14:paraId="4BA05039" w14:textId="77777777" w:rsidR="00373398" w:rsidRPr="004C7A86" w:rsidRDefault="00373398" w:rsidP="00280526">
      <w:pPr>
        <w:pStyle w:val="NoSpacing"/>
        <w:spacing w:line="360" w:lineRule="auto"/>
        <w:jc w:val="both"/>
        <w:rPr>
          <w:rFonts w:ascii="Arial" w:hAnsi="Arial" w:cs="Arial"/>
          <w:b/>
          <w:bCs/>
          <w:color w:val="000000" w:themeColor="text1"/>
        </w:rPr>
      </w:pPr>
    </w:p>
    <w:p w14:paraId="7E431E71" w14:textId="77777777" w:rsidR="00955D7C" w:rsidRDefault="00955D7C" w:rsidP="00280526">
      <w:pPr>
        <w:pStyle w:val="NoSpacing"/>
        <w:spacing w:line="360" w:lineRule="auto"/>
        <w:jc w:val="both"/>
        <w:rPr>
          <w:rFonts w:ascii="Arial" w:hAnsi="Arial" w:cs="Arial"/>
          <w:b/>
          <w:bCs/>
          <w:color w:val="000000" w:themeColor="text1"/>
        </w:rPr>
      </w:pPr>
    </w:p>
    <w:p w14:paraId="73316186" w14:textId="0A79D092" w:rsidR="00C72106" w:rsidRPr="004C7A86" w:rsidRDefault="00C72106" w:rsidP="00280526">
      <w:pPr>
        <w:pStyle w:val="NoSpacing"/>
        <w:spacing w:line="360" w:lineRule="auto"/>
        <w:jc w:val="both"/>
        <w:rPr>
          <w:rFonts w:ascii="Arial" w:hAnsi="Arial" w:cs="Arial"/>
          <w:b/>
          <w:bCs/>
          <w:color w:val="000000" w:themeColor="text1"/>
        </w:rPr>
      </w:pPr>
      <w:r w:rsidRPr="004C7A86">
        <w:rPr>
          <w:rFonts w:ascii="Arial" w:hAnsi="Arial" w:cs="Arial"/>
          <w:b/>
          <w:bCs/>
          <w:color w:val="000000" w:themeColor="text1"/>
        </w:rPr>
        <w:lastRenderedPageBreak/>
        <w:t>Recommendations on future improvements:</w:t>
      </w:r>
    </w:p>
    <w:p w14:paraId="57CFF88E" w14:textId="2DC9B301" w:rsidR="00137F08" w:rsidRPr="004C7A86" w:rsidRDefault="001226DC" w:rsidP="00280526">
      <w:pPr>
        <w:pStyle w:val="NoSpacing"/>
        <w:spacing w:line="360" w:lineRule="auto"/>
        <w:jc w:val="both"/>
        <w:rPr>
          <w:rFonts w:ascii="Arial" w:hAnsi="Arial" w:cs="Arial"/>
          <w:color w:val="000000" w:themeColor="text1"/>
        </w:rPr>
      </w:pPr>
      <w:r w:rsidRPr="004C7A86">
        <w:rPr>
          <w:rFonts w:ascii="Arial" w:hAnsi="Arial" w:cs="Arial"/>
          <w:color w:val="000000" w:themeColor="text1"/>
        </w:rPr>
        <w:t xml:space="preserve">An improvement for treatments on mental disorders is that people in the healthcare setting </w:t>
      </w:r>
      <w:r w:rsidR="00137F08" w:rsidRPr="004C7A86">
        <w:rPr>
          <w:rFonts w:ascii="Arial" w:hAnsi="Arial" w:cs="Arial"/>
          <w:color w:val="000000" w:themeColor="text1"/>
        </w:rPr>
        <w:t xml:space="preserve">the </w:t>
      </w:r>
      <w:r w:rsidRPr="004C7A86">
        <w:rPr>
          <w:rFonts w:ascii="Arial" w:hAnsi="Arial" w:cs="Arial"/>
          <w:color w:val="000000" w:themeColor="text1"/>
        </w:rPr>
        <w:t xml:space="preserve">can be trained to deal with specific age ranges. The </w:t>
      </w:r>
      <w:r w:rsidR="00955D7C" w:rsidRPr="004C7A86">
        <w:rPr>
          <w:rFonts w:ascii="Arial" w:hAnsi="Arial" w:cs="Arial"/>
          <w:color w:val="000000" w:themeColor="text1"/>
        </w:rPr>
        <w:t>requirements</w:t>
      </w:r>
      <w:r w:rsidRPr="004C7A86">
        <w:rPr>
          <w:rFonts w:ascii="Arial" w:hAnsi="Arial" w:cs="Arial"/>
          <w:color w:val="000000" w:themeColor="text1"/>
        </w:rPr>
        <w:t xml:space="preserve"> of a child suffering from a mental </w:t>
      </w:r>
      <w:r w:rsidR="00955D7C">
        <w:rPr>
          <w:rFonts w:ascii="Arial" w:hAnsi="Arial" w:cs="Arial"/>
          <w:color w:val="000000" w:themeColor="text1"/>
        </w:rPr>
        <w:t>disorder</w:t>
      </w:r>
      <w:r w:rsidRPr="004C7A86">
        <w:rPr>
          <w:rFonts w:ascii="Arial" w:hAnsi="Arial" w:cs="Arial"/>
          <w:color w:val="000000" w:themeColor="text1"/>
        </w:rPr>
        <w:t xml:space="preserve"> would differ from an adult’s needs. </w:t>
      </w:r>
      <w:r w:rsidR="00137F08" w:rsidRPr="004C7A86">
        <w:rPr>
          <w:rFonts w:ascii="Arial" w:hAnsi="Arial" w:cs="Arial"/>
          <w:color w:val="000000" w:themeColor="text1"/>
        </w:rPr>
        <w:t>This improvement is also important as children would have a different level of understanding of mental illness treatments that adults, therefore requiring a qualified and competent healthcare profession to explain the treatments</w:t>
      </w:r>
      <w:r w:rsidR="00DF0AEB" w:rsidRPr="004C7A86">
        <w:rPr>
          <w:rFonts w:ascii="Arial" w:hAnsi="Arial" w:cs="Arial"/>
          <w:color w:val="000000" w:themeColor="text1"/>
        </w:rPr>
        <w:t>. Another</w:t>
      </w:r>
      <w:r w:rsidR="00137F08" w:rsidRPr="004C7A86">
        <w:rPr>
          <w:rFonts w:ascii="Arial" w:hAnsi="Arial" w:cs="Arial"/>
          <w:color w:val="000000" w:themeColor="text1"/>
        </w:rPr>
        <w:t xml:space="preserve"> </w:t>
      </w:r>
      <w:r w:rsidR="00DF0AEB" w:rsidRPr="004C7A86">
        <w:rPr>
          <w:rFonts w:ascii="Arial" w:hAnsi="Arial" w:cs="Arial"/>
          <w:color w:val="000000" w:themeColor="text1"/>
        </w:rPr>
        <w:t>improvement can be</w:t>
      </w:r>
      <w:r w:rsidR="00137F08" w:rsidRPr="004C7A86">
        <w:rPr>
          <w:rFonts w:ascii="Arial" w:hAnsi="Arial" w:cs="Arial"/>
          <w:color w:val="000000" w:themeColor="text1"/>
        </w:rPr>
        <w:t xml:space="preserve"> that there needs to be </w:t>
      </w:r>
      <w:r w:rsidR="00DF0AEB" w:rsidRPr="004C7A86">
        <w:rPr>
          <w:rFonts w:ascii="Arial" w:hAnsi="Arial" w:cs="Arial"/>
          <w:color w:val="000000" w:themeColor="text1"/>
        </w:rPr>
        <w:t>developments</w:t>
      </w:r>
      <w:r w:rsidR="00137F08" w:rsidRPr="004C7A86">
        <w:rPr>
          <w:rFonts w:ascii="Arial" w:hAnsi="Arial" w:cs="Arial"/>
          <w:color w:val="000000" w:themeColor="text1"/>
        </w:rPr>
        <w:t xml:space="preserve"> within the medical field and prescribing drugs. Improvements such as doctors being honest with the patient and telling them that they would benefit more with psychological therapies rather than drugs. </w:t>
      </w:r>
    </w:p>
    <w:p w14:paraId="77E27279" w14:textId="454E972C" w:rsidR="00137F08" w:rsidRPr="004C7A86" w:rsidRDefault="00137F08" w:rsidP="00280526">
      <w:pPr>
        <w:pStyle w:val="NoSpacing"/>
        <w:spacing w:line="360" w:lineRule="auto"/>
        <w:jc w:val="both"/>
        <w:rPr>
          <w:rFonts w:ascii="Arial" w:hAnsi="Arial" w:cs="Arial"/>
          <w:color w:val="000000" w:themeColor="text1"/>
        </w:rPr>
      </w:pPr>
    </w:p>
    <w:p w14:paraId="730A5FB4" w14:textId="05C6D16C" w:rsidR="00137F08" w:rsidRPr="004C7A86" w:rsidRDefault="00137F08" w:rsidP="00280526">
      <w:pPr>
        <w:pStyle w:val="NoSpacing"/>
        <w:spacing w:line="360" w:lineRule="auto"/>
        <w:jc w:val="both"/>
        <w:rPr>
          <w:rFonts w:ascii="Arial" w:hAnsi="Arial" w:cs="Arial"/>
          <w:color w:val="000000" w:themeColor="text1"/>
        </w:rPr>
      </w:pPr>
      <w:r w:rsidRPr="004C7A86">
        <w:rPr>
          <w:rFonts w:ascii="Arial" w:hAnsi="Arial" w:cs="Arial"/>
          <w:b/>
          <w:bCs/>
          <w:color w:val="000000" w:themeColor="text1"/>
        </w:rPr>
        <w:t>Conclusion</w:t>
      </w:r>
    </w:p>
    <w:p w14:paraId="6A78A3E2" w14:textId="772BCE04" w:rsidR="00F7668C" w:rsidRPr="004C7A86" w:rsidRDefault="00137F08" w:rsidP="00F7668C">
      <w:pPr>
        <w:pStyle w:val="NoSpacing"/>
        <w:spacing w:line="360" w:lineRule="auto"/>
        <w:jc w:val="both"/>
        <w:rPr>
          <w:rFonts w:ascii="Arial" w:hAnsi="Arial" w:cs="Arial"/>
          <w:b/>
          <w:bCs/>
          <w:color w:val="000000" w:themeColor="text1"/>
        </w:rPr>
      </w:pPr>
      <w:r w:rsidRPr="004C7A86">
        <w:rPr>
          <w:rFonts w:ascii="Arial" w:hAnsi="Arial" w:cs="Arial"/>
          <w:color w:val="000000" w:themeColor="text1"/>
        </w:rPr>
        <w:t xml:space="preserve">This report </w:t>
      </w:r>
      <w:r w:rsidR="00F7668C" w:rsidRPr="004C7A86">
        <w:rPr>
          <w:rFonts w:ascii="Arial" w:hAnsi="Arial" w:cs="Arial"/>
          <w:color w:val="000000" w:themeColor="text1"/>
        </w:rPr>
        <w:t>shows that the understanding and treatment of mental disorders have changed since the 20</w:t>
      </w:r>
      <w:r w:rsidR="00F7668C" w:rsidRPr="004C7A86">
        <w:rPr>
          <w:rFonts w:ascii="Arial" w:hAnsi="Arial" w:cs="Arial"/>
          <w:color w:val="000000" w:themeColor="text1"/>
          <w:vertAlign w:val="superscript"/>
        </w:rPr>
        <w:t>th</w:t>
      </w:r>
      <w:r w:rsidR="00F7668C" w:rsidRPr="004C7A86">
        <w:rPr>
          <w:rFonts w:ascii="Arial" w:hAnsi="Arial" w:cs="Arial"/>
          <w:color w:val="000000" w:themeColor="text1"/>
        </w:rPr>
        <w:t xml:space="preserve"> century. </w:t>
      </w:r>
      <w:r w:rsidR="00122A1E" w:rsidRPr="004C7A86">
        <w:rPr>
          <w:rFonts w:ascii="Arial" w:hAnsi="Arial" w:cs="Arial"/>
          <w:color w:val="000000" w:themeColor="text1"/>
        </w:rPr>
        <w:t>Fo</w:t>
      </w:r>
      <w:r w:rsidR="00373398" w:rsidRPr="004C7A86">
        <w:rPr>
          <w:rFonts w:ascii="Arial" w:hAnsi="Arial" w:cs="Arial"/>
          <w:color w:val="000000" w:themeColor="text1"/>
        </w:rPr>
        <w:t>r</w:t>
      </w:r>
      <w:r w:rsidR="00122A1E" w:rsidRPr="004C7A86">
        <w:rPr>
          <w:rFonts w:ascii="Arial" w:hAnsi="Arial" w:cs="Arial"/>
          <w:color w:val="000000" w:themeColor="text1"/>
        </w:rPr>
        <w:t xml:space="preserve"> </w:t>
      </w:r>
      <w:r w:rsidR="00373398" w:rsidRPr="004C7A86">
        <w:rPr>
          <w:rFonts w:ascii="Arial" w:hAnsi="Arial" w:cs="Arial"/>
          <w:color w:val="000000" w:themeColor="text1"/>
        </w:rPr>
        <w:t>example,</w:t>
      </w:r>
      <w:r w:rsidR="00F7668C" w:rsidRPr="004C7A86">
        <w:rPr>
          <w:rFonts w:ascii="Arial" w:hAnsi="Arial" w:cs="Arial"/>
          <w:color w:val="000000" w:themeColor="text1"/>
        </w:rPr>
        <w:t xml:space="preserve"> the definition of mental </w:t>
      </w:r>
      <w:r w:rsidR="00955D7C" w:rsidRPr="004C7A86">
        <w:rPr>
          <w:rFonts w:ascii="Arial" w:hAnsi="Arial" w:cs="Arial"/>
          <w:color w:val="000000" w:themeColor="text1"/>
        </w:rPr>
        <w:t>illness</w:t>
      </w:r>
      <w:r w:rsidR="00F7668C" w:rsidRPr="004C7A86">
        <w:rPr>
          <w:rFonts w:ascii="Arial" w:hAnsi="Arial" w:cs="Arial"/>
          <w:color w:val="000000" w:themeColor="text1"/>
        </w:rPr>
        <w:t xml:space="preserve"> and</w:t>
      </w:r>
      <w:r w:rsidR="00F7668C" w:rsidRPr="004C7A86">
        <w:rPr>
          <w:rFonts w:ascii="Arial" w:hAnsi="Arial" w:cs="Arial"/>
          <w:color w:val="000000" w:themeColor="text1"/>
          <w:shd w:val="clear" w:color="auto" w:fill="FFFFFF"/>
        </w:rPr>
        <w:t xml:space="preserve"> the mental health ac</w:t>
      </w:r>
      <w:r w:rsidR="00122A1E" w:rsidRPr="004C7A86">
        <w:rPr>
          <w:rFonts w:ascii="Arial" w:hAnsi="Arial" w:cs="Arial"/>
          <w:color w:val="000000" w:themeColor="text1"/>
          <w:shd w:val="clear" w:color="auto" w:fill="FFFFFF"/>
        </w:rPr>
        <w:t>ts being reformed</w:t>
      </w:r>
      <w:r w:rsidR="00F7668C" w:rsidRPr="004C7A86">
        <w:rPr>
          <w:rFonts w:ascii="Arial" w:hAnsi="Arial" w:cs="Arial"/>
          <w:color w:val="000000" w:themeColor="text1"/>
          <w:shd w:val="clear" w:color="auto" w:fill="FFFFFF"/>
        </w:rPr>
        <w:t xml:space="preserve">. </w:t>
      </w:r>
      <w:r w:rsidR="00122A1E" w:rsidRPr="004C7A86">
        <w:rPr>
          <w:rFonts w:ascii="Arial" w:hAnsi="Arial" w:cs="Arial"/>
          <w:color w:val="000000" w:themeColor="text1"/>
          <w:shd w:val="clear" w:color="auto" w:fill="FFFFFF"/>
        </w:rPr>
        <w:t>T</w:t>
      </w:r>
      <w:r w:rsidR="00F7668C" w:rsidRPr="004C7A86">
        <w:rPr>
          <w:rFonts w:ascii="Arial" w:hAnsi="Arial" w:cs="Arial"/>
          <w:color w:val="000000" w:themeColor="text1"/>
          <w:shd w:val="clear" w:color="auto" w:fill="FFFFFF"/>
        </w:rPr>
        <w:t xml:space="preserve">his report highlights the </w:t>
      </w:r>
      <w:r w:rsidR="00F7668C" w:rsidRPr="004C7A86">
        <w:rPr>
          <w:rFonts w:ascii="Arial" w:hAnsi="Arial" w:cs="Arial"/>
          <w:color w:val="000000" w:themeColor="text1"/>
        </w:rPr>
        <w:t>historical context of mental health provision in the UK and the views people and government had</w:t>
      </w:r>
      <w:r w:rsidR="00122A1E" w:rsidRPr="004C7A86">
        <w:rPr>
          <w:rFonts w:ascii="Arial" w:hAnsi="Arial" w:cs="Arial"/>
          <w:color w:val="000000" w:themeColor="text1"/>
        </w:rPr>
        <w:t xml:space="preserve">. </w:t>
      </w:r>
      <w:r w:rsidR="00AA6074" w:rsidRPr="004C7A86">
        <w:rPr>
          <w:rFonts w:ascii="Arial" w:hAnsi="Arial" w:cs="Arial"/>
          <w:color w:val="000000" w:themeColor="text1"/>
        </w:rPr>
        <w:t xml:space="preserve">The findings in this report shows that 450 million </w:t>
      </w:r>
      <w:r w:rsidR="00F27A2D" w:rsidRPr="004C7A86">
        <w:rPr>
          <w:rFonts w:ascii="Arial" w:hAnsi="Arial" w:cs="Arial"/>
          <w:color w:val="000000" w:themeColor="text1"/>
        </w:rPr>
        <w:t>individuals</w:t>
      </w:r>
      <w:r w:rsidR="00AA6074" w:rsidRPr="004C7A86">
        <w:rPr>
          <w:rFonts w:ascii="Arial" w:hAnsi="Arial" w:cs="Arial"/>
          <w:color w:val="000000" w:themeColor="text1"/>
        </w:rPr>
        <w:t xml:space="preserve"> globally will suffer from a mental </w:t>
      </w:r>
      <w:r w:rsidR="00F27A2D" w:rsidRPr="004C7A86">
        <w:rPr>
          <w:rFonts w:ascii="Arial" w:hAnsi="Arial" w:cs="Arial"/>
          <w:color w:val="000000" w:themeColor="text1"/>
        </w:rPr>
        <w:t>illness</w:t>
      </w:r>
      <w:r w:rsidR="00AA6074" w:rsidRPr="004C7A86">
        <w:rPr>
          <w:rFonts w:ascii="Arial" w:hAnsi="Arial" w:cs="Arial"/>
          <w:color w:val="000000" w:themeColor="text1"/>
        </w:rPr>
        <w:t xml:space="preserve"> in their life time. To have a suitable approach </w:t>
      </w:r>
      <w:r w:rsidR="00373398" w:rsidRPr="004C7A86">
        <w:rPr>
          <w:rFonts w:ascii="Arial" w:hAnsi="Arial" w:cs="Arial"/>
          <w:color w:val="000000" w:themeColor="text1"/>
        </w:rPr>
        <w:t xml:space="preserve">to metal illness </w:t>
      </w:r>
      <w:r w:rsidR="00AA6074" w:rsidRPr="004C7A86">
        <w:rPr>
          <w:rFonts w:ascii="Arial" w:hAnsi="Arial" w:cs="Arial"/>
          <w:color w:val="000000" w:themeColor="text1"/>
        </w:rPr>
        <w:t>The Mental Health Act</w:t>
      </w:r>
      <w:r w:rsidR="00122A1E" w:rsidRPr="004C7A86">
        <w:rPr>
          <w:rFonts w:ascii="Arial" w:hAnsi="Arial" w:cs="Arial"/>
          <w:color w:val="000000" w:themeColor="text1"/>
        </w:rPr>
        <w:t xml:space="preserve"> 1983</w:t>
      </w:r>
      <w:r w:rsidR="00373398" w:rsidRPr="004C7A86">
        <w:rPr>
          <w:rFonts w:ascii="Arial" w:hAnsi="Arial" w:cs="Arial"/>
          <w:color w:val="000000" w:themeColor="text1"/>
        </w:rPr>
        <w:t xml:space="preserve"> was introduced and</w:t>
      </w:r>
      <w:r w:rsidR="00AA6074" w:rsidRPr="004C7A86">
        <w:rPr>
          <w:rFonts w:ascii="Arial" w:hAnsi="Arial" w:cs="Arial"/>
          <w:color w:val="000000" w:themeColor="text1"/>
        </w:rPr>
        <w:t xml:space="preserve"> is a law </w:t>
      </w:r>
      <w:r w:rsidR="00122A1E" w:rsidRPr="004C7A86">
        <w:rPr>
          <w:rFonts w:ascii="Arial" w:hAnsi="Arial" w:cs="Arial"/>
          <w:color w:val="000000" w:themeColor="text1"/>
        </w:rPr>
        <w:t xml:space="preserve">that was </w:t>
      </w:r>
      <w:r w:rsidR="00AA6074" w:rsidRPr="004C7A86">
        <w:rPr>
          <w:rFonts w:ascii="Arial" w:hAnsi="Arial" w:cs="Arial"/>
          <w:color w:val="000000" w:themeColor="text1"/>
        </w:rPr>
        <w:t xml:space="preserve">put in place in England which highlights the rights people with mental health problems have. </w:t>
      </w:r>
      <w:r w:rsidR="00122A1E" w:rsidRPr="004C7A86">
        <w:rPr>
          <w:rFonts w:ascii="Arial" w:hAnsi="Arial" w:cs="Arial"/>
          <w:color w:val="000000" w:themeColor="text1"/>
        </w:rPr>
        <w:t xml:space="preserve">Changes such as </w:t>
      </w:r>
      <w:r w:rsidR="00AA6074" w:rsidRPr="004C7A86">
        <w:rPr>
          <w:rFonts w:ascii="Arial" w:hAnsi="Arial" w:cs="Arial"/>
          <w:color w:val="000000" w:themeColor="text1"/>
        </w:rPr>
        <w:t>transgender</w:t>
      </w:r>
      <w:r w:rsidR="00122A1E" w:rsidRPr="004C7A86">
        <w:rPr>
          <w:rFonts w:ascii="Arial" w:hAnsi="Arial" w:cs="Arial"/>
          <w:color w:val="000000" w:themeColor="text1"/>
        </w:rPr>
        <w:t xml:space="preserve"> not</w:t>
      </w:r>
      <w:r w:rsidR="00AA6074" w:rsidRPr="004C7A86">
        <w:rPr>
          <w:rFonts w:ascii="Arial" w:hAnsi="Arial" w:cs="Arial"/>
          <w:color w:val="000000" w:themeColor="text1"/>
        </w:rPr>
        <w:t xml:space="preserve"> </w:t>
      </w:r>
      <w:r w:rsidR="00122A1E" w:rsidRPr="004C7A86">
        <w:rPr>
          <w:rFonts w:ascii="Arial" w:hAnsi="Arial" w:cs="Arial"/>
          <w:color w:val="000000" w:themeColor="text1"/>
        </w:rPr>
        <w:t>being</w:t>
      </w:r>
      <w:r w:rsidR="00AA6074" w:rsidRPr="004C7A86">
        <w:rPr>
          <w:rFonts w:ascii="Arial" w:hAnsi="Arial" w:cs="Arial"/>
          <w:color w:val="000000" w:themeColor="text1"/>
        </w:rPr>
        <w:t xml:space="preserve"> classed a mental health illness</w:t>
      </w:r>
      <w:r w:rsidR="00122A1E" w:rsidRPr="004C7A86">
        <w:rPr>
          <w:rFonts w:ascii="Arial" w:hAnsi="Arial" w:cs="Arial"/>
          <w:color w:val="000000" w:themeColor="text1"/>
        </w:rPr>
        <w:t xml:space="preserve"> </w:t>
      </w:r>
      <w:r w:rsidR="00373398" w:rsidRPr="004C7A86">
        <w:rPr>
          <w:rFonts w:ascii="Arial" w:hAnsi="Arial" w:cs="Arial"/>
          <w:color w:val="000000" w:themeColor="text1"/>
        </w:rPr>
        <w:t>was also new</w:t>
      </w:r>
      <w:r w:rsidR="00122A1E" w:rsidRPr="004C7A86">
        <w:rPr>
          <w:rFonts w:ascii="Arial" w:hAnsi="Arial" w:cs="Arial"/>
          <w:color w:val="000000" w:themeColor="text1"/>
        </w:rPr>
        <w:t xml:space="preserve">. </w:t>
      </w:r>
      <w:r w:rsidR="00AA6074" w:rsidRPr="004C7A86">
        <w:rPr>
          <w:rFonts w:ascii="Arial" w:hAnsi="Arial" w:cs="Arial"/>
          <w:color w:val="000000" w:themeColor="text1"/>
        </w:rPr>
        <w:t>This report also gives recommendations for future improvements such as healthcare professionals being trained to correctly treat patients of different ages.</w:t>
      </w:r>
    </w:p>
    <w:p w14:paraId="375CCD50" w14:textId="31340F16" w:rsidR="00137F08" w:rsidRPr="00137F08" w:rsidRDefault="00137F08" w:rsidP="00280526">
      <w:pPr>
        <w:pStyle w:val="NoSpacing"/>
        <w:spacing w:line="360" w:lineRule="auto"/>
        <w:jc w:val="both"/>
        <w:rPr>
          <w:rFonts w:ascii="Arial" w:hAnsi="Arial" w:cs="Arial"/>
          <w:color w:val="70AD47" w:themeColor="accent6"/>
        </w:rPr>
      </w:pPr>
    </w:p>
    <w:p w14:paraId="5EFC876B" w14:textId="18E3FAC0" w:rsidR="00901D79" w:rsidRPr="00F50C9F" w:rsidRDefault="00901D79" w:rsidP="00901D79">
      <w:pPr>
        <w:pStyle w:val="NoSpacing"/>
        <w:spacing w:line="360" w:lineRule="auto"/>
        <w:jc w:val="both"/>
        <w:rPr>
          <w:rFonts w:ascii="Arial" w:hAnsi="Arial" w:cs="Arial"/>
          <w:color w:val="FF0000"/>
        </w:rPr>
      </w:pPr>
    </w:p>
    <w:p w14:paraId="47463753" w14:textId="6BC547B0" w:rsidR="00901D79" w:rsidRDefault="00901D79" w:rsidP="00901D79">
      <w:pPr>
        <w:pStyle w:val="NoSpacing"/>
        <w:spacing w:line="360" w:lineRule="auto"/>
        <w:jc w:val="both"/>
        <w:rPr>
          <w:rFonts w:ascii="Arial" w:hAnsi="Arial" w:cs="Arial"/>
        </w:rPr>
      </w:pPr>
    </w:p>
    <w:p w14:paraId="0A5C114B" w14:textId="09102285" w:rsidR="00901D79" w:rsidRDefault="00901D79" w:rsidP="00901D79">
      <w:pPr>
        <w:pStyle w:val="NoSpacing"/>
        <w:spacing w:line="360" w:lineRule="auto"/>
        <w:jc w:val="both"/>
        <w:rPr>
          <w:rFonts w:ascii="Arial" w:hAnsi="Arial" w:cs="Arial"/>
        </w:rPr>
      </w:pPr>
    </w:p>
    <w:p w14:paraId="4B090B9A" w14:textId="350EF122" w:rsidR="00901D79" w:rsidRDefault="00901D79" w:rsidP="00901D79">
      <w:pPr>
        <w:pStyle w:val="NoSpacing"/>
        <w:spacing w:line="360" w:lineRule="auto"/>
        <w:jc w:val="both"/>
        <w:rPr>
          <w:rFonts w:ascii="Arial" w:hAnsi="Arial" w:cs="Arial"/>
        </w:rPr>
      </w:pPr>
    </w:p>
    <w:p w14:paraId="19456531" w14:textId="1647D95A" w:rsidR="00901D79" w:rsidRDefault="00901D79" w:rsidP="00901D79">
      <w:pPr>
        <w:pStyle w:val="NoSpacing"/>
        <w:spacing w:line="360" w:lineRule="auto"/>
        <w:jc w:val="both"/>
        <w:rPr>
          <w:rFonts w:ascii="Arial" w:hAnsi="Arial" w:cs="Arial"/>
        </w:rPr>
      </w:pPr>
    </w:p>
    <w:p w14:paraId="5D6A0F49" w14:textId="48D94932" w:rsidR="00901D79" w:rsidRDefault="00901D79" w:rsidP="00901D79">
      <w:pPr>
        <w:pStyle w:val="NoSpacing"/>
        <w:spacing w:line="360" w:lineRule="auto"/>
        <w:jc w:val="both"/>
        <w:rPr>
          <w:rFonts w:ascii="Arial" w:hAnsi="Arial" w:cs="Arial"/>
        </w:rPr>
      </w:pPr>
    </w:p>
    <w:p w14:paraId="52D9EFA9" w14:textId="0DCC00D6" w:rsidR="00901D79" w:rsidRDefault="00901D79" w:rsidP="00901D79">
      <w:pPr>
        <w:pStyle w:val="NoSpacing"/>
        <w:spacing w:line="360" w:lineRule="auto"/>
        <w:jc w:val="both"/>
        <w:rPr>
          <w:rFonts w:ascii="Arial" w:hAnsi="Arial" w:cs="Arial"/>
        </w:rPr>
      </w:pPr>
    </w:p>
    <w:p w14:paraId="6648CE6F" w14:textId="1224571D" w:rsidR="00901D79" w:rsidRDefault="00901D79" w:rsidP="00901D79">
      <w:pPr>
        <w:pStyle w:val="NoSpacing"/>
        <w:spacing w:line="360" w:lineRule="auto"/>
        <w:jc w:val="both"/>
        <w:rPr>
          <w:rFonts w:ascii="Arial" w:hAnsi="Arial" w:cs="Arial"/>
        </w:rPr>
      </w:pPr>
    </w:p>
    <w:p w14:paraId="172E9E66" w14:textId="727F5EA2" w:rsidR="00901D79" w:rsidRDefault="00901D79" w:rsidP="00901D79">
      <w:pPr>
        <w:pStyle w:val="NoSpacing"/>
        <w:spacing w:line="360" w:lineRule="auto"/>
        <w:jc w:val="both"/>
        <w:rPr>
          <w:rFonts w:ascii="Arial" w:hAnsi="Arial" w:cs="Arial"/>
        </w:rPr>
      </w:pPr>
    </w:p>
    <w:p w14:paraId="1B5E53CE" w14:textId="0CC1CF7E" w:rsidR="00901D79" w:rsidRDefault="00901D79" w:rsidP="00901D79">
      <w:pPr>
        <w:pStyle w:val="NoSpacing"/>
        <w:spacing w:line="360" w:lineRule="auto"/>
        <w:jc w:val="both"/>
        <w:rPr>
          <w:rFonts w:ascii="Arial" w:hAnsi="Arial" w:cs="Arial"/>
        </w:rPr>
      </w:pPr>
    </w:p>
    <w:p w14:paraId="0241DD75" w14:textId="33D98C53" w:rsidR="00901D79" w:rsidRDefault="00901D79" w:rsidP="00901D79">
      <w:pPr>
        <w:pStyle w:val="NoSpacing"/>
        <w:spacing w:line="360" w:lineRule="auto"/>
        <w:jc w:val="both"/>
        <w:rPr>
          <w:rFonts w:ascii="Arial" w:hAnsi="Arial" w:cs="Arial"/>
        </w:rPr>
      </w:pPr>
    </w:p>
    <w:p w14:paraId="3BE9162F" w14:textId="7804E53C" w:rsidR="00901D79" w:rsidRDefault="00901D79" w:rsidP="00901D79">
      <w:pPr>
        <w:pStyle w:val="NoSpacing"/>
        <w:spacing w:line="360" w:lineRule="auto"/>
        <w:jc w:val="both"/>
        <w:rPr>
          <w:rFonts w:ascii="Arial" w:hAnsi="Arial" w:cs="Arial"/>
        </w:rPr>
      </w:pPr>
    </w:p>
    <w:p w14:paraId="6EDB18AB" w14:textId="664E4B49" w:rsidR="00901D79" w:rsidRDefault="00901D79" w:rsidP="00901D79">
      <w:pPr>
        <w:pStyle w:val="NoSpacing"/>
        <w:spacing w:line="360" w:lineRule="auto"/>
        <w:jc w:val="both"/>
        <w:rPr>
          <w:rFonts w:ascii="Arial" w:hAnsi="Arial" w:cs="Arial"/>
        </w:rPr>
      </w:pPr>
    </w:p>
    <w:p w14:paraId="71DE36E3" w14:textId="31812A1A" w:rsidR="00901D79" w:rsidRDefault="00901D79" w:rsidP="00901D79">
      <w:pPr>
        <w:pStyle w:val="NoSpacing"/>
        <w:spacing w:line="360" w:lineRule="auto"/>
        <w:jc w:val="both"/>
        <w:rPr>
          <w:rFonts w:ascii="Arial" w:hAnsi="Arial" w:cs="Arial"/>
        </w:rPr>
      </w:pPr>
    </w:p>
    <w:p w14:paraId="0E61D3D9" w14:textId="7ECE8AFA" w:rsidR="00901D79" w:rsidRPr="00D02E4F" w:rsidRDefault="00901D79" w:rsidP="00901D79">
      <w:pPr>
        <w:pStyle w:val="NoSpacing"/>
        <w:spacing w:line="360" w:lineRule="auto"/>
        <w:jc w:val="both"/>
        <w:rPr>
          <w:rFonts w:ascii="Arial" w:hAnsi="Arial" w:cs="Arial"/>
          <w:b/>
          <w:bCs/>
          <w:sz w:val="32"/>
          <w:szCs w:val="32"/>
        </w:rPr>
      </w:pPr>
      <w:r w:rsidRPr="00D02E4F">
        <w:rPr>
          <w:rFonts w:ascii="Arial" w:hAnsi="Arial" w:cs="Arial"/>
          <w:b/>
          <w:bCs/>
          <w:sz w:val="32"/>
          <w:szCs w:val="32"/>
        </w:rPr>
        <w:lastRenderedPageBreak/>
        <w:t>References</w:t>
      </w:r>
    </w:p>
    <w:p w14:paraId="4F7259B7" w14:textId="77777777" w:rsidR="000C7354" w:rsidRPr="001E1B60" w:rsidRDefault="000C7354" w:rsidP="000C7354">
      <w:pPr>
        <w:pStyle w:val="NoSpacing"/>
        <w:spacing w:line="360" w:lineRule="auto"/>
        <w:rPr>
          <w:rFonts w:ascii="Arial" w:hAnsi="Arial" w:cs="Arial"/>
        </w:rPr>
      </w:pPr>
      <w:r w:rsidRPr="001E1B60">
        <w:rPr>
          <w:rFonts w:ascii="Arial" w:hAnsi="Arial" w:cs="Arial"/>
          <w:color w:val="222222"/>
          <w:shd w:val="clear" w:color="auto" w:fill="FFFFFF"/>
        </w:rPr>
        <w:t xml:space="preserve">Bhugra, D. and Jones, P. (2001) ‘Migration and mental illness’, </w:t>
      </w:r>
      <w:r w:rsidRPr="001E1B60">
        <w:rPr>
          <w:rFonts w:ascii="Arial" w:hAnsi="Arial" w:cs="Arial"/>
          <w:i/>
          <w:iCs/>
          <w:color w:val="222222"/>
          <w:shd w:val="clear" w:color="auto" w:fill="FFFFFF"/>
        </w:rPr>
        <w:t>Advances in psychiatric treatment</w:t>
      </w:r>
      <w:r w:rsidRPr="001E1B60">
        <w:rPr>
          <w:rFonts w:ascii="Arial" w:hAnsi="Arial" w:cs="Arial"/>
          <w:color w:val="222222"/>
          <w:shd w:val="clear" w:color="auto" w:fill="FFFFFF"/>
        </w:rPr>
        <w:t>, </w:t>
      </w:r>
      <w:r w:rsidRPr="001E1B60">
        <w:rPr>
          <w:rFonts w:ascii="Arial" w:hAnsi="Arial" w:cs="Arial"/>
          <w:i/>
          <w:iCs/>
          <w:color w:val="222222"/>
          <w:shd w:val="clear" w:color="auto" w:fill="FFFFFF"/>
        </w:rPr>
        <w:t>7</w:t>
      </w:r>
      <w:r w:rsidRPr="001E1B60">
        <w:rPr>
          <w:rFonts w:ascii="Arial" w:hAnsi="Arial" w:cs="Arial"/>
          <w:color w:val="222222"/>
          <w:shd w:val="clear" w:color="auto" w:fill="FFFFFF"/>
        </w:rPr>
        <w:t>(3), pp.216-222.</w:t>
      </w:r>
      <w:r w:rsidRPr="001E1B60">
        <w:rPr>
          <w:rFonts w:ascii="Arial" w:hAnsi="Arial" w:cs="Arial"/>
          <w:color w:val="222222"/>
          <w:sz w:val="20"/>
          <w:szCs w:val="20"/>
          <w:shd w:val="clear" w:color="auto" w:fill="FFFFFF"/>
        </w:rPr>
        <w:t xml:space="preserve"> </w:t>
      </w:r>
      <w:r w:rsidRPr="001E1B60">
        <w:rPr>
          <w:rFonts w:ascii="Arial" w:hAnsi="Arial" w:cs="Arial"/>
        </w:rPr>
        <w:t>DOI: 10.1192/apt.7.3.216.</w:t>
      </w:r>
    </w:p>
    <w:p w14:paraId="70E891F3" w14:textId="77777777" w:rsidR="000C7354" w:rsidRPr="001E1B60" w:rsidRDefault="000C7354" w:rsidP="000C7354">
      <w:pPr>
        <w:pStyle w:val="NoSpacing"/>
        <w:spacing w:line="360" w:lineRule="auto"/>
        <w:rPr>
          <w:rFonts w:ascii="Arial" w:hAnsi="Arial" w:cs="Arial"/>
        </w:rPr>
      </w:pPr>
    </w:p>
    <w:p w14:paraId="25341AA1" w14:textId="77777777" w:rsidR="000C7354" w:rsidRPr="001E1B60" w:rsidRDefault="000C7354" w:rsidP="000C7354">
      <w:pPr>
        <w:pStyle w:val="NoSpacing"/>
        <w:spacing w:line="360" w:lineRule="auto"/>
        <w:rPr>
          <w:rFonts w:ascii="Arial" w:hAnsi="Arial" w:cs="Arial"/>
        </w:rPr>
      </w:pPr>
      <w:r w:rsidRPr="001E1B60">
        <w:rPr>
          <w:rFonts w:ascii="Arial" w:hAnsi="Arial" w:cs="Arial"/>
        </w:rPr>
        <w:t xml:space="preserve">Bolton, D. (2008) </w:t>
      </w:r>
      <w:r w:rsidRPr="001E1B60">
        <w:rPr>
          <w:rFonts w:ascii="Arial" w:hAnsi="Arial" w:cs="Arial"/>
          <w:i/>
          <w:iCs/>
        </w:rPr>
        <w:t>What is a mental disorder?</w:t>
      </w:r>
      <w:r w:rsidRPr="001E1B60">
        <w:rPr>
          <w:rFonts w:ascii="Arial" w:hAnsi="Arial" w:cs="Arial"/>
        </w:rPr>
        <w:t xml:space="preserve"> 1st Ed. New York: Oxford University Press. </w:t>
      </w:r>
    </w:p>
    <w:p w14:paraId="5AEE55FF" w14:textId="77777777" w:rsidR="000C7354" w:rsidRPr="001E1B60" w:rsidRDefault="000C7354" w:rsidP="000C7354">
      <w:pPr>
        <w:pStyle w:val="NoSpacing"/>
        <w:spacing w:line="360" w:lineRule="auto"/>
        <w:rPr>
          <w:rFonts w:ascii="Arial" w:hAnsi="Arial" w:cs="Arial"/>
          <w:shd w:val="clear" w:color="auto" w:fill="FFFFFF"/>
        </w:rPr>
      </w:pPr>
    </w:p>
    <w:p w14:paraId="04660ABB" w14:textId="77777777" w:rsidR="000C7354" w:rsidRPr="001E1B60" w:rsidRDefault="000C7354" w:rsidP="000C7354">
      <w:pPr>
        <w:pStyle w:val="NoSpacing"/>
        <w:spacing w:line="360" w:lineRule="auto"/>
        <w:rPr>
          <w:rFonts w:ascii="Arial" w:hAnsi="Arial" w:cs="Arial"/>
          <w:i/>
          <w:iCs/>
          <w:shd w:val="clear" w:color="auto" w:fill="FFFFFF"/>
        </w:rPr>
      </w:pPr>
      <w:r w:rsidRPr="001E1B60">
        <w:rPr>
          <w:rFonts w:ascii="Arial" w:hAnsi="Arial" w:cs="Arial"/>
          <w:shd w:val="clear" w:color="auto" w:fill="FFFFFF"/>
        </w:rPr>
        <w:t xml:space="preserve">Canady, V.A. (2019) ‘WHO: Being transgender no longer a mental health condition’, </w:t>
      </w:r>
      <w:r w:rsidRPr="001E1B60">
        <w:rPr>
          <w:rFonts w:ascii="Arial" w:hAnsi="Arial" w:cs="Arial"/>
          <w:i/>
          <w:iCs/>
          <w:shd w:val="clear" w:color="auto" w:fill="FFFFFF"/>
        </w:rPr>
        <w:t xml:space="preserve">Mental </w:t>
      </w:r>
    </w:p>
    <w:p w14:paraId="59B65B68" w14:textId="77777777" w:rsidR="000C7354" w:rsidRPr="001E1B60" w:rsidRDefault="000C7354" w:rsidP="000C7354">
      <w:pPr>
        <w:pStyle w:val="NoSpacing"/>
        <w:spacing w:line="360" w:lineRule="auto"/>
        <w:rPr>
          <w:rFonts w:ascii="Arial" w:hAnsi="Arial" w:cs="Arial"/>
        </w:rPr>
      </w:pPr>
      <w:r w:rsidRPr="001E1B60">
        <w:rPr>
          <w:rFonts w:ascii="Arial" w:hAnsi="Arial" w:cs="Arial"/>
          <w:i/>
          <w:iCs/>
          <w:shd w:val="clear" w:color="auto" w:fill="FFFFFF"/>
        </w:rPr>
        <w:t>Health Weekly</w:t>
      </w:r>
      <w:r w:rsidRPr="001E1B60">
        <w:rPr>
          <w:rFonts w:ascii="Arial" w:hAnsi="Arial" w:cs="Arial"/>
          <w:shd w:val="clear" w:color="auto" w:fill="FFFFFF"/>
        </w:rPr>
        <w:t>, </w:t>
      </w:r>
      <w:r w:rsidRPr="001E1B60">
        <w:rPr>
          <w:rFonts w:ascii="Arial" w:hAnsi="Arial" w:cs="Arial"/>
          <w:i/>
          <w:iCs/>
          <w:shd w:val="clear" w:color="auto" w:fill="FFFFFF"/>
        </w:rPr>
        <w:t>29</w:t>
      </w:r>
      <w:r w:rsidRPr="001E1B60">
        <w:rPr>
          <w:rFonts w:ascii="Arial" w:hAnsi="Arial" w:cs="Arial"/>
          <w:shd w:val="clear" w:color="auto" w:fill="FFFFFF"/>
        </w:rPr>
        <w:t xml:space="preserve">(22), pp.3-5. DOI: </w:t>
      </w:r>
      <w:hyperlink r:id="rId6" w:history="1">
        <w:r w:rsidRPr="001E1B60">
          <w:rPr>
            <w:rStyle w:val="Hyperlink"/>
            <w:rFonts w:ascii="Arial" w:hAnsi="Arial" w:cs="Arial"/>
            <w:color w:val="auto"/>
            <w:u w:val="none"/>
          </w:rPr>
          <w:t>10.1002/mhw.31924</w:t>
        </w:r>
      </w:hyperlink>
      <w:r w:rsidRPr="001E1B60">
        <w:rPr>
          <w:rStyle w:val="Hyperlink"/>
          <w:rFonts w:ascii="Arial" w:hAnsi="Arial" w:cs="Arial"/>
          <w:color w:val="auto"/>
          <w:u w:val="none"/>
        </w:rPr>
        <w:t>.</w:t>
      </w:r>
    </w:p>
    <w:p w14:paraId="43DD9CD1" w14:textId="77777777" w:rsidR="000C7354" w:rsidRPr="001E1B60" w:rsidRDefault="000C7354" w:rsidP="000C7354">
      <w:pPr>
        <w:pStyle w:val="NoSpacing"/>
        <w:spacing w:line="360" w:lineRule="auto"/>
        <w:rPr>
          <w:rFonts w:ascii="Arial" w:hAnsi="Arial" w:cs="Arial"/>
        </w:rPr>
      </w:pPr>
    </w:p>
    <w:p w14:paraId="27D5D751" w14:textId="77777777" w:rsidR="000C7354" w:rsidRPr="001E1B60" w:rsidRDefault="000C7354" w:rsidP="000C7354">
      <w:pPr>
        <w:pStyle w:val="NoSpacing"/>
        <w:spacing w:line="360" w:lineRule="auto"/>
        <w:rPr>
          <w:rFonts w:ascii="Arial" w:hAnsi="Arial" w:cs="Arial"/>
        </w:rPr>
      </w:pPr>
      <w:r w:rsidRPr="001E1B60">
        <w:rPr>
          <w:rFonts w:ascii="Arial" w:hAnsi="Arial" w:cs="Arial"/>
        </w:rPr>
        <w:t>Caplan, E. (2001) </w:t>
      </w:r>
      <w:r w:rsidRPr="001E1B60">
        <w:rPr>
          <w:rFonts w:ascii="Arial" w:hAnsi="Arial" w:cs="Arial"/>
          <w:i/>
          <w:iCs/>
        </w:rPr>
        <w:t>Mind games: American culture and the birth of psychotherapy</w:t>
      </w:r>
      <w:r w:rsidRPr="001E1B60">
        <w:rPr>
          <w:rFonts w:ascii="Arial" w:hAnsi="Arial" w:cs="Arial"/>
        </w:rPr>
        <w:t>. California: University of California Press.</w:t>
      </w:r>
    </w:p>
    <w:p w14:paraId="51B20CA6" w14:textId="77777777" w:rsidR="000C7354" w:rsidRPr="001E1B60" w:rsidRDefault="000C7354" w:rsidP="000C7354">
      <w:pPr>
        <w:pStyle w:val="NoSpacing"/>
        <w:spacing w:line="360" w:lineRule="auto"/>
        <w:rPr>
          <w:rFonts w:ascii="Arial" w:hAnsi="Arial" w:cs="Arial"/>
          <w:color w:val="222222"/>
          <w:shd w:val="clear" w:color="auto" w:fill="FFFFFF"/>
        </w:rPr>
      </w:pPr>
    </w:p>
    <w:p w14:paraId="369C2E6C" w14:textId="77777777" w:rsidR="000C7354" w:rsidRPr="001E1B60" w:rsidRDefault="000C7354" w:rsidP="000C7354">
      <w:pPr>
        <w:pStyle w:val="NoSpacing"/>
        <w:spacing w:line="360" w:lineRule="auto"/>
        <w:rPr>
          <w:rFonts w:ascii="Arial" w:hAnsi="Arial" w:cs="Arial"/>
        </w:rPr>
      </w:pPr>
      <w:r w:rsidRPr="001E1B60">
        <w:rPr>
          <w:rFonts w:ascii="Arial" w:hAnsi="Arial" w:cs="Arial"/>
        </w:rPr>
        <w:t>Cockerham, W. (2016) </w:t>
      </w:r>
      <w:r w:rsidRPr="001E1B60">
        <w:rPr>
          <w:rFonts w:ascii="Arial" w:hAnsi="Arial" w:cs="Arial"/>
          <w:i/>
          <w:iCs/>
        </w:rPr>
        <w:t>Sociology of mental disorder</w:t>
      </w:r>
      <w:r w:rsidRPr="001E1B60">
        <w:rPr>
          <w:rFonts w:ascii="Arial" w:hAnsi="Arial" w:cs="Arial"/>
        </w:rPr>
        <w:t xml:space="preserve"> 9th Ed. New York: Taylor &amp; Francis. </w:t>
      </w:r>
    </w:p>
    <w:p w14:paraId="20ADB137" w14:textId="77777777" w:rsidR="000C7354" w:rsidRPr="001E1B60" w:rsidRDefault="000C7354" w:rsidP="000C7354">
      <w:pPr>
        <w:pStyle w:val="NoSpacing"/>
        <w:spacing w:line="360" w:lineRule="auto"/>
        <w:rPr>
          <w:rStyle w:val="value"/>
          <w:rFonts w:ascii="Arial" w:hAnsi="Arial" w:cs="Arial"/>
        </w:rPr>
      </w:pPr>
    </w:p>
    <w:p w14:paraId="42744580" w14:textId="77777777" w:rsidR="000C7354" w:rsidRPr="001E1B60" w:rsidRDefault="000C7354" w:rsidP="000C7354">
      <w:pPr>
        <w:pStyle w:val="NoSpacing"/>
        <w:spacing w:line="360" w:lineRule="auto"/>
        <w:rPr>
          <w:rFonts w:ascii="Arial" w:hAnsi="Arial" w:cs="Arial"/>
        </w:rPr>
      </w:pPr>
      <w:r w:rsidRPr="001E1B60">
        <w:rPr>
          <w:rFonts w:ascii="Arial" w:hAnsi="Arial" w:cs="Arial"/>
        </w:rPr>
        <w:t>Donnelly, M. (2009) ‘Best interests, patient participation and the Mental Capacity Act 2005’, </w:t>
      </w:r>
      <w:r w:rsidRPr="001E1B60">
        <w:rPr>
          <w:rFonts w:ascii="Arial" w:hAnsi="Arial" w:cs="Arial"/>
          <w:i/>
          <w:iCs/>
        </w:rPr>
        <w:t>Medical Law Review</w:t>
      </w:r>
      <w:r w:rsidRPr="001E1B60">
        <w:rPr>
          <w:rFonts w:ascii="Arial" w:hAnsi="Arial" w:cs="Arial"/>
        </w:rPr>
        <w:t xml:space="preserve">, 17(1), pp.1-29. </w:t>
      </w:r>
      <w:hyperlink r:id="rId7" w:history="1">
        <w:r w:rsidRPr="001E1B60">
          <w:rPr>
            <w:rFonts w:ascii="Arial" w:hAnsi="Arial" w:cs="Arial"/>
          </w:rPr>
          <w:t>DOI: 10.1093/medlaw/fwn021</w:t>
        </w:r>
      </w:hyperlink>
      <w:r w:rsidRPr="001E1B60">
        <w:rPr>
          <w:rFonts w:ascii="Arial" w:hAnsi="Arial" w:cs="Arial"/>
        </w:rPr>
        <w:t>.</w:t>
      </w:r>
    </w:p>
    <w:p w14:paraId="019B1406" w14:textId="77777777" w:rsidR="000C7354" w:rsidRPr="001E1B60" w:rsidRDefault="000C7354" w:rsidP="000C7354">
      <w:pPr>
        <w:pStyle w:val="NoSpacing"/>
        <w:spacing w:line="360" w:lineRule="auto"/>
        <w:rPr>
          <w:rFonts w:ascii="Arial" w:hAnsi="Arial" w:cs="Arial"/>
          <w:color w:val="222222"/>
          <w:shd w:val="clear" w:color="auto" w:fill="FFFFFF"/>
        </w:rPr>
      </w:pPr>
    </w:p>
    <w:p w14:paraId="355BD976" w14:textId="77777777" w:rsidR="000C7354" w:rsidRPr="001E1B60" w:rsidRDefault="000C7354" w:rsidP="000C7354">
      <w:pPr>
        <w:pStyle w:val="NoSpacing"/>
        <w:spacing w:line="360" w:lineRule="auto"/>
        <w:rPr>
          <w:rFonts w:ascii="Arial" w:hAnsi="Arial" w:cs="Arial"/>
        </w:rPr>
      </w:pPr>
      <w:r w:rsidRPr="001E1B60">
        <w:rPr>
          <w:rFonts w:ascii="Arial" w:hAnsi="Arial" w:cs="Arial"/>
        </w:rPr>
        <w:t>Koenig, G and Larson, D. (2001) ‘Religion and mental health: Evidence for an association’, </w:t>
      </w:r>
      <w:r w:rsidRPr="001E1B60">
        <w:rPr>
          <w:rFonts w:ascii="Arial" w:hAnsi="Arial" w:cs="Arial"/>
          <w:i/>
          <w:iCs/>
        </w:rPr>
        <w:t>International review of psychiatry</w:t>
      </w:r>
      <w:r w:rsidRPr="001E1B60">
        <w:rPr>
          <w:rFonts w:ascii="Arial" w:hAnsi="Arial" w:cs="Arial"/>
        </w:rPr>
        <w:t xml:space="preserve">, 13(2), pp.67-78. </w:t>
      </w:r>
      <w:hyperlink r:id="rId8" w:history="1">
        <w:r w:rsidRPr="001E1B60">
          <w:rPr>
            <w:rFonts w:ascii="Arial" w:hAnsi="Arial" w:cs="Arial"/>
          </w:rPr>
          <w:t>DOI: 10.1080/09540260124661</w:t>
        </w:r>
      </w:hyperlink>
      <w:r w:rsidRPr="001E1B60">
        <w:rPr>
          <w:rFonts w:ascii="Arial" w:hAnsi="Arial" w:cs="Arial"/>
        </w:rPr>
        <w:t>.</w:t>
      </w:r>
    </w:p>
    <w:p w14:paraId="1FB24EF3" w14:textId="77777777" w:rsidR="000C7354" w:rsidRPr="001E1B60" w:rsidRDefault="000C7354" w:rsidP="000C7354">
      <w:pPr>
        <w:pStyle w:val="NoSpacing"/>
        <w:spacing w:line="360" w:lineRule="auto"/>
        <w:rPr>
          <w:rFonts w:ascii="Arial" w:hAnsi="Arial" w:cs="Arial"/>
        </w:rPr>
      </w:pPr>
    </w:p>
    <w:p w14:paraId="168B7F68" w14:textId="77777777" w:rsidR="000C7354" w:rsidRPr="001E1B60" w:rsidRDefault="000C7354" w:rsidP="000C7354">
      <w:pPr>
        <w:pStyle w:val="NoSpacing"/>
        <w:spacing w:line="360" w:lineRule="auto"/>
        <w:rPr>
          <w:rFonts w:ascii="Arial" w:hAnsi="Arial" w:cs="Arial"/>
        </w:rPr>
      </w:pPr>
      <w:r w:rsidRPr="001E1B60">
        <w:rPr>
          <w:rFonts w:ascii="Arial" w:hAnsi="Arial" w:cs="Arial"/>
        </w:rPr>
        <w:t xml:space="preserve">Harris, C and Barraclough, B. (1998) ‘Excess mortality of mental disorder’, </w:t>
      </w:r>
      <w:r w:rsidRPr="001E1B60">
        <w:rPr>
          <w:rFonts w:ascii="Arial" w:hAnsi="Arial" w:cs="Arial"/>
          <w:i/>
          <w:iCs/>
        </w:rPr>
        <w:t>The British journal of psychiatry</w:t>
      </w:r>
      <w:r w:rsidRPr="001E1B60">
        <w:rPr>
          <w:rFonts w:ascii="Arial" w:hAnsi="Arial" w:cs="Arial"/>
        </w:rPr>
        <w:t>, 173(1), pp.11-53. DOI:10.1192/bjp.173.1.11.</w:t>
      </w:r>
    </w:p>
    <w:p w14:paraId="00A380AE" w14:textId="77777777" w:rsidR="000C7354" w:rsidRPr="001E1B60" w:rsidRDefault="000C7354" w:rsidP="000C7354">
      <w:pPr>
        <w:pStyle w:val="NoSpacing"/>
        <w:spacing w:line="360" w:lineRule="auto"/>
        <w:rPr>
          <w:rFonts w:ascii="Arial" w:hAnsi="Arial" w:cs="Arial"/>
        </w:rPr>
      </w:pPr>
    </w:p>
    <w:p w14:paraId="1B8C3E69" w14:textId="77777777" w:rsidR="000C7354" w:rsidRPr="001E1B60" w:rsidRDefault="000C7354" w:rsidP="000C7354">
      <w:pPr>
        <w:pStyle w:val="NoSpacing"/>
        <w:spacing w:line="360" w:lineRule="auto"/>
        <w:rPr>
          <w:rStyle w:val="value"/>
          <w:rFonts w:ascii="Arial" w:hAnsi="Arial" w:cs="Arial"/>
        </w:rPr>
      </w:pPr>
      <w:r w:rsidRPr="001E1B60">
        <w:rPr>
          <w:rFonts w:ascii="Arial" w:hAnsi="Arial" w:cs="Arial"/>
        </w:rPr>
        <w:t>Howell, A. and Voronka, J. (2012) ‘Introduction: The politics of resilience and recovery in mental health care’, </w:t>
      </w:r>
      <w:r w:rsidRPr="001E1B60">
        <w:rPr>
          <w:rFonts w:ascii="Arial" w:hAnsi="Arial" w:cs="Arial"/>
          <w:i/>
          <w:iCs/>
        </w:rPr>
        <w:t>Studies in Social Justice</w:t>
      </w:r>
      <w:r w:rsidRPr="001E1B60">
        <w:rPr>
          <w:rFonts w:ascii="Arial" w:hAnsi="Arial" w:cs="Arial"/>
        </w:rPr>
        <w:t xml:space="preserve">, 6(1), pp.1-7. </w:t>
      </w:r>
      <w:r w:rsidRPr="001E1B60">
        <w:rPr>
          <w:rStyle w:val="label"/>
          <w:rFonts w:ascii="Arial" w:hAnsi="Arial" w:cs="Arial"/>
        </w:rPr>
        <w:t>DOI: </w:t>
      </w:r>
      <w:hyperlink r:id="rId9" w:history="1">
        <w:r w:rsidRPr="001E1B60">
          <w:rPr>
            <w:rStyle w:val="Hyperlink"/>
            <w:rFonts w:ascii="Arial" w:hAnsi="Arial" w:cs="Arial"/>
            <w:color w:val="auto"/>
            <w:u w:val="none"/>
          </w:rPr>
          <w:t>https://doi.org/10.26522/ssj.v6i1.1065</w:t>
        </w:r>
      </w:hyperlink>
      <w:r w:rsidRPr="001E1B60">
        <w:rPr>
          <w:rStyle w:val="value"/>
          <w:rFonts w:ascii="Arial" w:hAnsi="Arial" w:cs="Arial"/>
        </w:rPr>
        <w:t>.</w:t>
      </w:r>
    </w:p>
    <w:p w14:paraId="6E42FDE6" w14:textId="77777777" w:rsidR="000C7354" w:rsidRPr="001E1B60" w:rsidRDefault="000C7354" w:rsidP="000C7354">
      <w:pPr>
        <w:pStyle w:val="NoSpacing"/>
        <w:spacing w:line="360" w:lineRule="auto"/>
        <w:rPr>
          <w:rFonts w:ascii="Arial" w:hAnsi="Arial" w:cs="Arial"/>
          <w:color w:val="000000" w:themeColor="text1"/>
        </w:rPr>
      </w:pPr>
    </w:p>
    <w:p w14:paraId="1B1353A6" w14:textId="77777777" w:rsidR="000C7354" w:rsidRPr="001E1B60" w:rsidRDefault="000C7354" w:rsidP="000C7354">
      <w:pPr>
        <w:pStyle w:val="NoSpacing"/>
        <w:spacing w:line="360" w:lineRule="auto"/>
        <w:rPr>
          <w:rFonts w:ascii="Arial" w:hAnsi="Arial" w:cs="Arial"/>
          <w:color w:val="000000" w:themeColor="text1"/>
        </w:rPr>
      </w:pPr>
      <w:r w:rsidRPr="001E1B60">
        <w:rPr>
          <w:rFonts w:ascii="Arial" w:hAnsi="Arial" w:cs="Arial"/>
          <w:color w:val="000000" w:themeColor="text1"/>
        </w:rPr>
        <w:t>Johnston, C and Liddle, J. (2007) ‘The Mental Capacity Act 2005: a new framework for healthcare decision making’, </w:t>
      </w:r>
      <w:r w:rsidRPr="001E1B60">
        <w:rPr>
          <w:rFonts w:ascii="Arial" w:hAnsi="Arial" w:cs="Arial"/>
          <w:i/>
          <w:iCs/>
          <w:color w:val="000000" w:themeColor="text1"/>
        </w:rPr>
        <w:t>Journal of medical ethics,</w:t>
      </w:r>
      <w:r w:rsidRPr="001E1B60">
        <w:rPr>
          <w:rFonts w:ascii="Arial" w:hAnsi="Arial" w:cs="Arial"/>
          <w:color w:val="000000" w:themeColor="text1"/>
        </w:rPr>
        <w:t xml:space="preserve"> 33(2), pp.94-97. DOI: </w:t>
      </w:r>
      <w:hyperlink r:id="rId10" w:tgtFrame="_new" w:history="1">
        <w:r w:rsidRPr="001E1B60">
          <w:rPr>
            <w:rFonts w:ascii="Arial" w:hAnsi="Arial" w:cs="Arial"/>
          </w:rPr>
          <w:t>10.1136/jme.2006.016972</w:t>
        </w:r>
      </w:hyperlink>
    </w:p>
    <w:p w14:paraId="4F7CBAC8" w14:textId="77777777" w:rsidR="000C7354" w:rsidRPr="001E1B60" w:rsidRDefault="000C7354" w:rsidP="000C7354">
      <w:pPr>
        <w:pStyle w:val="NoSpacing"/>
        <w:spacing w:line="360" w:lineRule="auto"/>
        <w:rPr>
          <w:rFonts w:ascii="Arial" w:hAnsi="Arial" w:cs="Arial"/>
        </w:rPr>
      </w:pPr>
    </w:p>
    <w:p w14:paraId="7F165C53" w14:textId="77777777" w:rsidR="000C7354" w:rsidRPr="001E1B60" w:rsidRDefault="000C7354" w:rsidP="000C7354">
      <w:pPr>
        <w:pStyle w:val="NoSpacing"/>
        <w:spacing w:line="360" w:lineRule="auto"/>
        <w:rPr>
          <w:rStyle w:val="highwire-cite-doi"/>
          <w:rFonts w:ascii="Arial" w:hAnsi="Arial" w:cs="Arial"/>
        </w:rPr>
      </w:pPr>
      <w:r w:rsidRPr="001E1B60">
        <w:rPr>
          <w:rFonts w:ascii="Arial" w:hAnsi="Arial" w:cs="Arial"/>
        </w:rPr>
        <w:t xml:space="preserve">Nicholson, T. Cutter, W and Hotopf, M. (2008) ‘Assessing mental capacity: The mental capacity act’, </w:t>
      </w:r>
      <w:r w:rsidRPr="001E1B60">
        <w:rPr>
          <w:rFonts w:ascii="Arial" w:hAnsi="Arial" w:cs="Arial"/>
          <w:i/>
          <w:iCs/>
        </w:rPr>
        <w:t>Bmj</w:t>
      </w:r>
      <w:r w:rsidRPr="001E1B60">
        <w:rPr>
          <w:rFonts w:ascii="Arial" w:hAnsi="Arial" w:cs="Arial"/>
        </w:rPr>
        <w:t>, 336(7639), pp.322-325. DOI:</w:t>
      </w:r>
      <w:r w:rsidRPr="001E1B60">
        <w:rPr>
          <w:rStyle w:val="highwire-cite-doi"/>
          <w:rFonts w:ascii="Arial" w:hAnsi="Arial" w:cs="Arial"/>
        </w:rPr>
        <w:t> </w:t>
      </w:r>
      <w:hyperlink r:id="rId11" w:history="1">
        <w:r w:rsidRPr="001E1B60">
          <w:rPr>
            <w:rStyle w:val="Hyperlink"/>
            <w:rFonts w:ascii="Arial" w:hAnsi="Arial" w:cs="Arial"/>
            <w:color w:val="auto"/>
            <w:u w:val="none"/>
          </w:rPr>
          <w:t>10.1136/bmj.39457.485347.80</w:t>
        </w:r>
      </w:hyperlink>
      <w:r w:rsidRPr="001E1B60">
        <w:rPr>
          <w:rStyle w:val="Hyperlink"/>
          <w:rFonts w:ascii="Arial" w:hAnsi="Arial" w:cs="Arial"/>
          <w:color w:val="auto"/>
          <w:u w:val="none"/>
        </w:rPr>
        <w:t>.</w:t>
      </w:r>
    </w:p>
    <w:p w14:paraId="17E0DBE8" w14:textId="77777777" w:rsidR="000C7354" w:rsidRPr="001E1B60" w:rsidRDefault="000C7354" w:rsidP="000C7354">
      <w:pPr>
        <w:pStyle w:val="NoSpacing"/>
        <w:spacing w:line="360" w:lineRule="auto"/>
        <w:rPr>
          <w:rFonts w:ascii="Arial" w:hAnsi="Arial" w:cs="Arial"/>
        </w:rPr>
      </w:pPr>
    </w:p>
    <w:p w14:paraId="28612195" w14:textId="77777777" w:rsidR="000C7354" w:rsidRPr="001E1B60" w:rsidRDefault="000C7354" w:rsidP="000C7354">
      <w:pPr>
        <w:pStyle w:val="NoSpacing"/>
        <w:spacing w:line="360" w:lineRule="auto"/>
        <w:rPr>
          <w:rFonts w:ascii="Arial" w:hAnsi="Arial" w:cs="Arial"/>
        </w:rPr>
      </w:pPr>
      <w:r w:rsidRPr="001E1B60">
        <w:rPr>
          <w:rFonts w:ascii="Arial" w:hAnsi="Arial" w:cs="Arial"/>
        </w:rPr>
        <w:lastRenderedPageBreak/>
        <w:t>Rao, S. Asha, R. Ramesh, N. and Rao, J. (2008) ’Understanding nutrition, depression and mental illnesses’, </w:t>
      </w:r>
      <w:r w:rsidRPr="001E1B60">
        <w:rPr>
          <w:rFonts w:ascii="Arial" w:hAnsi="Arial" w:cs="Arial"/>
          <w:i/>
          <w:iCs/>
        </w:rPr>
        <w:t>Indian journal of psychiatry</w:t>
      </w:r>
      <w:r w:rsidRPr="001E1B60">
        <w:rPr>
          <w:rFonts w:ascii="Arial" w:hAnsi="Arial" w:cs="Arial"/>
        </w:rPr>
        <w:t xml:space="preserve">, 50(2), p.77. DOI: 10.4103/0019-5545.42391 </w:t>
      </w:r>
    </w:p>
    <w:p w14:paraId="315223DA" w14:textId="77777777" w:rsidR="000C7354" w:rsidRPr="001E1B60" w:rsidRDefault="000C7354" w:rsidP="000C7354">
      <w:pPr>
        <w:pStyle w:val="NoSpacing"/>
        <w:spacing w:line="360" w:lineRule="auto"/>
        <w:rPr>
          <w:rFonts w:ascii="Arial" w:hAnsi="Arial" w:cs="Arial"/>
        </w:rPr>
      </w:pPr>
    </w:p>
    <w:p w14:paraId="37362A0D" w14:textId="77777777" w:rsidR="000C7354" w:rsidRPr="001E1B60" w:rsidRDefault="000C7354" w:rsidP="000C7354">
      <w:pPr>
        <w:pStyle w:val="NoSpacing"/>
        <w:spacing w:line="360" w:lineRule="auto"/>
        <w:rPr>
          <w:rFonts w:ascii="Arial" w:hAnsi="Arial" w:cs="Arial"/>
        </w:rPr>
      </w:pPr>
      <w:r w:rsidRPr="001E1B60">
        <w:rPr>
          <w:rFonts w:ascii="Arial" w:hAnsi="Arial" w:cs="Arial"/>
        </w:rPr>
        <w:t>Reed, G. First, M. Kogan, C. Hyman, S. Gureje, O. Gaebel, W. Maj, M. Stein, D. Maercker, A. Tyrer, P. and Claudino, A. (2019) ‘Innovations and changes in the ICD</w:t>
      </w:r>
      <w:r w:rsidRPr="001E1B60">
        <w:rPr>
          <w:rFonts w:ascii="Cambria Math" w:hAnsi="Cambria Math" w:cs="Cambria Math"/>
        </w:rPr>
        <w:t>‐</w:t>
      </w:r>
      <w:r w:rsidRPr="001E1B60">
        <w:rPr>
          <w:rFonts w:ascii="Arial" w:hAnsi="Arial" w:cs="Arial"/>
        </w:rPr>
        <w:t>11 classification of mental, behavioural and neurodevelopmental disorders’, </w:t>
      </w:r>
      <w:r w:rsidRPr="001E1B60">
        <w:rPr>
          <w:rFonts w:ascii="Arial" w:hAnsi="Arial" w:cs="Arial"/>
          <w:i/>
          <w:iCs/>
        </w:rPr>
        <w:t>World Psychiatry</w:t>
      </w:r>
      <w:r w:rsidRPr="001E1B60">
        <w:rPr>
          <w:rFonts w:ascii="Arial" w:hAnsi="Arial" w:cs="Arial"/>
        </w:rPr>
        <w:t xml:space="preserve">, 18(1), pp.3-19. DOI: 10.1002/wps.20611. </w:t>
      </w:r>
    </w:p>
    <w:p w14:paraId="33F815FB" w14:textId="77777777" w:rsidR="000C7354" w:rsidRPr="001E1B60" w:rsidRDefault="000C7354" w:rsidP="000C7354">
      <w:pPr>
        <w:pStyle w:val="NoSpacing"/>
        <w:spacing w:line="360" w:lineRule="auto"/>
        <w:rPr>
          <w:rFonts w:ascii="Arial" w:hAnsi="Arial" w:cs="Arial"/>
        </w:rPr>
      </w:pPr>
    </w:p>
    <w:p w14:paraId="4F700F2E" w14:textId="77777777" w:rsidR="000C7354" w:rsidRPr="001E1B60" w:rsidRDefault="000C7354" w:rsidP="000C7354">
      <w:pPr>
        <w:pStyle w:val="NoSpacing"/>
        <w:spacing w:line="360" w:lineRule="auto"/>
        <w:rPr>
          <w:rFonts w:ascii="Arial" w:hAnsi="Arial" w:cs="Arial"/>
        </w:rPr>
      </w:pPr>
      <w:r w:rsidRPr="001E1B60">
        <w:rPr>
          <w:rFonts w:ascii="Arial" w:hAnsi="Arial" w:cs="Arial"/>
        </w:rPr>
        <w:t>Rush, B. (2004) ‘Mental health service user involvement in England: lessons from history’, </w:t>
      </w:r>
      <w:r w:rsidRPr="001E1B60">
        <w:rPr>
          <w:rFonts w:ascii="Arial" w:hAnsi="Arial" w:cs="Arial"/>
          <w:i/>
          <w:iCs/>
        </w:rPr>
        <w:t>Journal of psychiatric and mental health nursing</w:t>
      </w:r>
      <w:r w:rsidRPr="001E1B60">
        <w:rPr>
          <w:rFonts w:ascii="Arial" w:hAnsi="Arial" w:cs="Arial"/>
        </w:rPr>
        <w:t xml:space="preserve">, 11(3), pp.313–318. </w:t>
      </w:r>
      <w:hyperlink r:id="rId12" w:history="1">
        <w:r w:rsidRPr="001E1B60">
          <w:rPr>
            <w:rFonts w:ascii="Arial" w:hAnsi="Arial" w:cs="Arial"/>
          </w:rPr>
          <w:t>DOI: 10.1111/j.1365-2850.2004.00728.x</w:t>
        </w:r>
      </w:hyperlink>
      <w:r w:rsidRPr="001E1B60">
        <w:rPr>
          <w:rFonts w:ascii="Arial" w:hAnsi="Arial" w:cs="Arial"/>
        </w:rPr>
        <w:t xml:space="preserve">. </w:t>
      </w:r>
    </w:p>
    <w:p w14:paraId="19033F1D" w14:textId="77777777" w:rsidR="000C7354" w:rsidRPr="001E1B60" w:rsidRDefault="000C7354" w:rsidP="000C7354">
      <w:pPr>
        <w:pStyle w:val="NoSpacing"/>
        <w:spacing w:line="360" w:lineRule="auto"/>
        <w:rPr>
          <w:rFonts w:ascii="Arial" w:hAnsi="Arial" w:cs="Arial"/>
        </w:rPr>
      </w:pPr>
    </w:p>
    <w:p w14:paraId="2C99087D" w14:textId="77777777" w:rsidR="000C7354" w:rsidRPr="001E1B60" w:rsidRDefault="000C7354" w:rsidP="000C7354">
      <w:pPr>
        <w:pStyle w:val="NoSpacing"/>
        <w:spacing w:line="360" w:lineRule="auto"/>
        <w:rPr>
          <w:rFonts w:ascii="Arial" w:hAnsi="Arial" w:cs="Arial"/>
        </w:rPr>
      </w:pPr>
      <w:r w:rsidRPr="001E1B60">
        <w:rPr>
          <w:rFonts w:ascii="Arial" w:hAnsi="Arial" w:cs="Arial"/>
        </w:rPr>
        <w:t xml:space="preserve">Smith, S. (2008) </w:t>
      </w:r>
      <w:r w:rsidRPr="001E1B60">
        <w:rPr>
          <w:rFonts w:ascii="Arial" w:hAnsi="Arial" w:cs="Arial"/>
          <w:i/>
          <w:iCs/>
        </w:rPr>
        <w:t>Mental Health Act 2007.</w:t>
      </w:r>
      <w:r w:rsidRPr="001E1B60">
        <w:rPr>
          <w:rFonts w:ascii="Arial" w:hAnsi="Arial" w:cs="Arial"/>
        </w:rPr>
        <w:t xml:space="preserve"> Available at </w:t>
      </w:r>
      <w:hyperlink r:id="rId13" w:history="1">
        <w:r w:rsidRPr="001E1B60">
          <w:rPr>
            <w:rFonts w:ascii="Arial" w:hAnsi="Arial" w:cs="Arial"/>
          </w:rPr>
          <w:t>https://www.kingsfund.org.uk/publications/briefing-mental-health-act-2007</w:t>
        </w:r>
      </w:hyperlink>
      <w:r w:rsidRPr="001E1B60">
        <w:rPr>
          <w:rFonts w:ascii="Arial" w:hAnsi="Arial" w:cs="Arial"/>
        </w:rPr>
        <w:t xml:space="preserve"> (Accessed: 19th February 2021). </w:t>
      </w:r>
    </w:p>
    <w:p w14:paraId="05E76BCB" w14:textId="77777777" w:rsidR="000C7354" w:rsidRPr="001E1B60" w:rsidRDefault="000C7354" w:rsidP="000C7354">
      <w:pPr>
        <w:pStyle w:val="NoSpacing"/>
        <w:spacing w:line="360" w:lineRule="auto"/>
        <w:rPr>
          <w:rFonts w:ascii="Arial" w:hAnsi="Arial" w:cs="Arial"/>
        </w:rPr>
      </w:pPr>
    </w:p>
    <w:p w14:paraId="1A1F100F" w14:textId="77777777" w:rsidR="000C7354" w:rsidRPr="001E1B60" w:rsidRDefault="000C7354" w:rsidP="000C7354">
      <w:pPr>
        <w:pStyle w:val="NoSpacing"/>
        <w:spacing w:line="360" w:lineRule="auto"/>
        <w:rPr>
          <w:rFonts w:ascii="Arial" w:hAnsi="Arial" w:cs="Arial"/>
        </w:rPr>
      </w:pPr>
      <w:r w:rsidRPr="001E1B60">
        <w:rPr>
          <w:rFonts w:ascii="Arial" w:hAnsi="Arial" w:cs="Arial"/>
        </w:rPr>
        <w:t>Szmukler, G. and Holloway, F. (2000) ‘Reform of the Mental Health Act: health or safety?’, </w:t>
      </w:r>
      <w:r w:rsidRPr="001E1B60">
        <w:rPr>
          <w:rFonts w:ascii="Arial" w:hAnsi="Arial" w:cs="Arial"/>
          <w:i/>
          <w:iCs/>
        </w:rPr>
        <w:t>The British Journal of Psychiatry</w:t>
      </w:r>
      <w:r w:rsidRPr="001E1B60">
        <w:rPr>
          <w:rFonts w:ascii="Arial" w:hAnsi="Arial" w:cs="Arial"/>
        </w:rPr>
        <w:t>, 177(3), pp.196-200. DOI: 10.1192/bjp.177.3.196</w:t>
      </w:r>
    </w:p>
    <w:p w14:paraId="34B7C39A" w14:textId="77777777" w:rsidR="000C7354" w:rsidRPr="001E1B60" w:rsidRDefault="000C7354" w:rsidP="000C7354">
      <w:pPr>
        <w:pStyle w:val="NoSpacing"/>
        <w:spacing w:line="360" w:lineRule="auto"/>
        <w:rPr>
          <w:rFonts w:ascii="Arial" w:hAnsi="Arial" w:cs="Arial"/>
        </w:rPr>
      </w:pPr>
    </w:p>
    <w:p w14:paraId="08D7AE9C" w14:textId="77777777" w:rsidR="000C7354" w:rsidRPr="001E1B60" w:rsidRDefault="000C7354" w:rsidP="000C7354">
      <w:pPr>
        <w:pStyle w:val="NoSpacing"/>
        <w:spacing w:line="360" w:lineRule="auto"/>
        <w:rPr>
          <w:rFonts w:ascii="Arial" w:hAnsi="Arial" w:cs="Arial"/>
        </w:rPr>
      </w:pPr>
      <w:r w:rsidRPr="001E1B60">
        <w:rPr>
          <w:rFonts w:ascii="Arial" w:hAnsi="Arial" w:cs="Arial"/>
        </w:rPr>
        <w:t>Turner, J. Hayward, R. Angel, K. Fulford, B. Hall, J. Millard, C. and Thomson, M. (2015) ‘The history of mental health services in modern England: practitioner memories and the direction of future research’, </w:t>
      </w:r>
      <w:r w:rsidRPr="001E1B60">
        <w:rPr>
          <w:rFonts w:ascii="Arial" w:hAnsi="Arial" w:cs="Arial"/>
          <w:i/>
          <w:iCs/>
        </w:rPr>
        <w:t>Medical History</w:t>
      </w:r>
      <w:r w:rsidRPr="001E1B60">
        <w:rPr>
          <w:rFonts w:ascii="Arial" w:hAnsi="Arial" w:cs="Arial"/>
        </w:rPr>
        <w:t>, 59(4), pp.599-624. DOI: 10.1017/mdh.2015.48.</w:t>
      </w:r>
    </w:p>
    <w:p w14:paraId="55524AF9" w14:textId="77777777" w:rsidR="000C7354" w:rsidRPr="001E1B60" w:rsidRDefault="000C7354" w:rsidP="000C7354">
      <w:pPr>
        <w:pStyle w:val="NoSpacing"/>
        <w:spacing w:line="360" w:lineRule="auto"/>
        <w:rPr>
          <w:rFonts w:ascii="Arial" w:hAnsi="Arial" w:cs="Arial"/>
        </w:rPr>
      </w:pPr>
    </w:p>
    <w:p w14:paraId="5113040E" w14:textId="77777777" w:rsidR="000C7354" w:rsidRPr="001E1B60" w:rsidRDefault="000C7354" w:rsidP="000C7354">
      <w:pPr>
        <w:pStyle w:val="NoSpacing"/>
        <w:spacing w:line="360" w:lineRule="auto"/>
        <w:rPr>
          <w:rStyle w:val="Hyperlink"/>
          <w:rFonts w:ascii="Arial" w:hAnsi="Arial" w:cs="Arial"/>
          <w:color w:val="auto"/>
          <w:u w:val="none"/>
        </w:rPr>
      </w:pPr>
      <w:r w:rsidRPr="001E1B60">
        <w:rPr>
          <w:rFonts w:ascii="Arial" w:hAnsi="Arial" w:cs="Arial"/>
        </w:rPr>
        <w:t>Wakefield, C. (1992) ‘The concept of mental disorder: On the boundary between biological facts and social values’, </w:t>
      </w:r>
      <w:r w:rsidRPr="001E1B60">
        <w:rPr>
          <w:rStyle w:val="Emphasis"/>
          <w:rFonts w:ascii="Arial" w:hAnsi="Arial" w:cs="Arial"/>
        </w:rPr>
        <w:t>American Psychologist</w:t>
      </w:r>
      <w:r w:rsidRPr="001E1B60">
        <w:rPr>
          <w:rStyle w:val="Emphasis"/>
          <w:rFonts w:ascii="Arial" w:hAnsi="Arial" w:cs="Arial"/>
          <w:i w:val="0"/>
          <w:iCs w:val="0"/>
        </w:rPr>
        <w:t>, 47</w:t>
      </w:r>
      <w:r w:rsidRPr="001E1B60">
        <w:rPr>
          <w:rFonts w:ascii="Arial" w:hAnsi="Arial" w:cs="Arial"/>
        </w:rPr>
        <w:t>(3), pp. 373–388. </w:t>
      </w:r>
      <w:hyperlink r:id="rId14" w:tgtFrame="_blank" w:history="1">
        <w:r w:rsidRPr="001E1B60">
          <w:rPr>
            <w:rStyle w:val="Hyperlink"/>
            <w:rFonts w:ascii="Arial" w:hAnsi="Arial" w:cs="Arial"/>
            <w:color w:val="auto"/>
            <w:u w:val="none"/>
          </w:rPr>
          <w:t>DOI: 10.1037/0003-066X.47.3.373</w:t>
        </w:r>
      </w:hyperlink>
      <w:r w:rsidRPr="001E1B60">
        <w:rPr>
          <w:rStyle w:val="Hyperlink"/>
          <w:rFonts w:ascii="Arial" w:hAnsi="Arial" w:cs="Arial"/>
          <w:color w:val="auto"/>
          <w:u w:val="none"/>
        </w:rPr>
        <w:t xml:space="preserve">. </w:t>
      </w:r>
    </w:p>
    <w:p w14:paraId="618F5F81" w14:textId="77777777" w:rsidR="000C7354" w:rsidRPr="001E1B60" w:rsidRDefault="000C7354" w:rsidP="000C7354">
      <w:pPr>
        <w:pStyle w:val="NoSpacing"/>
        <w:spacing w:line="360" w:lineRule="auto"/>
        <w:rPr>
          <w:rStyle w:val="Hyperlink"/>
          <w:rFonts w:ascii="Arial" w:hAnsi="Arial" w:cs="Arial"/>
          <w:color w:val="auto"/>
          <w:u w:val="none"/>
        </w:rPr>
      </w:pPr>
    </w:p>
    <w:p w14:paraId="544FD092" w14:textId="77777777" w:rsidR="000C7354" w:rsidRPr="001E1B60" w:rsidRDefault="000C7354" w:rsidP="000C7354">
      <w:pPr>
        <w:pStyle w:val="NoSpacing"/>
        <w:spacing w:line="360" w:lineRule="auto"/>
        <w:rPr>
          <w:rFonts w:ascii="Arial" w:hAnsi="Arial" w:cs="Arial"/>
        </w:rPr>
      </w:pPr>
      <w:r w:rsidRPr="001E1B60">
        <w:rPr>
          <w:rFonts w:ascii="Arial" w:hAnsi="Arial" w:cs="Arial"/>
        </w:rPr>
        <w:t>Wall, S. Hotopf, M. Wessely, S. and Churchill, R. (1999) ‘Trends in the use of the Mental Health Act: England, 1984-96’, </w:t>
      </w:r>
      <w:r w:rsidRPr="001E1B60">
        <w:rPr>
          <w:rFonts w:ascii="Arial" w:hAnsi="Arial" w:cs="Arial"/>
          <w:i/>
          <w:iCs/>
        </w:rPr>
        <w:t>Bmj</w:t>
      </w:r>
      <w:r w:rsidRPr="001E1B60">
        <w:rPr>
          <w:rFonts w:ascii="Arial" w:hAnsi="Arial" w:cs="Arial"/>
        </w:rPr>
        <w:t xml:space="preserve">, 318(7197), pp.1520-1521.  </w:t>
      </w:r>
    </w:p>
    <w:p w14:paraId="150162C8" w14:textId="77777777" w:rsidR="000C7354" w:rsidRPr="001E1B60" w:rsidRDefault="000C7354" w:rsidP="000C7354">
      <w:pPr>
        <w:pStyle w:val="NoSpacing"/>
        <w:spacing w:line="360" w:lineRule="auto"/>
        <w:rPr>
          <w:rFonts w:ascii="Arial" w:hAnsi="Arial" w:cs="Arial"/>
        </w:rPr>
      </w:pPr>
      <w:r w:rsidRPr="001E1B60">
        <w:rPr>
          <w:rFonts w:ascii="Arial" w:hAnsi="Arial" w:cs="Arial"/>
        </w:rPr>
        <w:t xml:space="preserve">DOI: </w:t>
      </w:r>
      <w:hyperlink r:id="rId15" w:history="1">
        <w:r w:rsidRPr="001E1B60">
          <w:rPr>
            <w:rFonts w:ascii="Arial" w:hAnsi="Arial" w:cs="Arial"/>
          </w:rPr>
          <w:t>10.1136/bmj.318.7197.1520</w:t>
        </w:r>
      </w:hyperlink>
      <w:r w:rsidRPr="001E1B60">
        <w:rPr>
          <w:rFonts w:ascii="Arial" w:hAnsi="Arial" w:cs="Arial"/>
          <w:color w:val="333333"/>
          <w:shd w:val="clear" w:color="auto" w:fill="FFFFFF"/>
        </w:rPr>
        <w:t> </w:t>
      </w:r>
    </w:p>
    <w:p w14:paraId="71376227" w14:textId="77777777" w:rsidR="000C7354" w:rsidRPr="001E1B60" w:rsidRDefault="000C7354" w:rsidP="000C7354">
      <w:pPr>
        <w:pStyle w:val="NoSpacing"/>
        <w:spacing w:line="360" w:lineRule="auto"/>
        <w:rPr>
          <w:rFonts w:ascii="Arial" w:hAnsi="Arial" w:cs="Arial"/>
        </w:rPr>
      </w:pPr>
      <w:bookmarkStart w:id="0" w:name="_Hlk63960641"/>
    </w:p>
    <w:p w14:paraId="74BD67A7" w14:textId="77777777" w:rsidR="000C7354" w:rsidRPr="001E1B60" w:rsidRDefault="000C7354" w:rsidP="000C7354">
      <w:pPr>
        <w:pStyle w:val="NoSpacing"/>
        <w:spacing w:line="360" w:lineRule="auto"/>
        <w:rPr>
          <w:rFonts w:ascii="Arial" w:hAnsi="Arial" w:cs="Arial"/>
        </w:rPr>
      </w:pPr>
      <w:r w:rsidRPr="001E1B60">
        <w:rPr>
          <w:rFonts w:ascii="Arial" w:hAnsi="Arial" w:cs="Arial"/>
        </w:rPr>
        <w:t xml:space="preserve">World Health Organization. (1992) </w:t>
      </w:r>
      <w:r w:rsidRPr="001E1B60">
        <w:rPr>
          <w:rFonts w:ascii="Arial" w:hAnsi="Arial" w:cs="Arial"/>
          <w:i/>
          <w:iCs/>
        </w:rPr>
        <w:t>The ICD-10 classification of mental and behavioural disorders: clinical descriptions and diagnostic guidelines</w:t>
      </w:r>
      <w:r w:rsidRPr="001E1B60">
        <w:rPr>
          <w:rFonts w:ascii="Arial" w:hAnsi="Arial" w:cs="Arial"/>
        </w:rPr>
        <w:t xml:space="preserve">. </w:t>
      </w:r>
      <w:bookmarkEnd w:id="0"/>
      <w:r w:rsidRPr="001E1B60">
        <w:rPr>
          <w:rFonts w:ascii="Arial" w:hAnsi="Arial" w:cs="Arial"/>
        </w:rPr>
        <w:t xml:space="preserve">Available at: </w:t>
      </w:r>
      <w:hyperlink r:id="rId16" w:history="1">
        <w:r w:rsidRPr="001E1B60">
          <w:rPr>
            <w:rFonts w:ascii="Arial" w:hAnsi="Arial" w:cs="Arial"/>
          </w:rPr>
          <w:t>https://apps.who.int/iris/handle/10665/228431</w:t>
        </w:r>
      </w:hyperlink>
      <w:r w:rsidRPr="001E1B60">
        <w:rPr>
          <w:rFonts w:ascii="Arial" w:hAnsi="Arial" w:cs="Arial"/>
        </w:rPr>
        <w:t xml:space="preserve"> (Accessed: 20</w:t>
      </w:r>
      <w:r w:rsidRPr="001E1B60">
        <w:rPr>
          <w:rFonts w:ascii="Arial" w:hAnsi="Arial" w:cs="Arial"/>
          <w:vertAlign w:val="superscript"/>
        </w:rPr>
        <w:t>th</w:t>
      </w:r>
      <w:r w:rsidRPr="001E1B60">
        <w:rPr>
          <w:rFonts w:ascii="Arial" w:hAnsi="Arial" w:cs="Arial"/>
        </w:rPr>
        <w:t xml:space="preserve"> February 2021). </w:t>
      </w:r>
    </w:p>
    <w:p w14:paraId="59CFB8B4" w14:textId="77777777" w:rsidR="004C7A86" w:rsidRPr="00122A1E" w:rsidRDefault="004C7A86">
      <w:pPr>
        <w:pStyle w:val="NoSpacing"/>
        <w:spacing w:line="360" w:lineRule="auto"/>
        <w:rPr>
          <w:rFonts w:ascii="Arial" w:hAnsi="Arial" w:cs="Arial"/>
        </w:rPr>
      </w:pPr>
    </w:p>
    <w:sectPr w:rsidR="004C7A86" w:rsidRPr="00122A1E">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3840FE" w14:textId="77777777" w:rsidR="00241B5D" w:rsidRDefault="00241B5D" w:rsidP="00241B5D">
      <w:pPr>
        <w:spacing w:after="0" w:line="240" w:lineRule="auto"/>
      </w:pPr>
      <w:r>
        <w:separator/>
      </w:r>
    </w:p>
  </w:endnote>
  <w:endnote w:type="continuationSeparator" w:id="0">
    <w:p w14:paraId="409519A5" w14:textId="77777777" w:rsidR="00241B5D" w:rsidRDefault="00241B5D" w:rsidP="00241B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5641180"/>
      <w:docPartObj>
        <w:docPartGallery w:val="Page Numbers (Bottom of Page)"/>
        <w:docPartUnique/>
      </w:docPartObj>
    </w:sdtPr>
    <w:sdtEndPr>
      <w:rPr>
        <w:noProof/>
      </w:rPr>
    </w:sdtEndPr>
    <w:sdtContent>
      <w:p w14:paraId="2177D678" w14:textId="6DA8B8AF" w:rsidR="00241B5D" w:rsidRDefault="00241B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E2522B" w14:textId="77777777" w:rsidR="00241B5D" w:rsidRDefault="00241B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B318CF" w14:textId="77777777" w:rsidR="00241B5D" w:rsidRDefault="00241B5D" w:rsidP="00241B5D">
      <w:pPr>
        <w:spacing w:after="0" w:line="240" w:lineRule="auto"/>
      </w:pPr>
      <w:r>
        <w:separator/>
      </w:r>
    </w:p>
  </w:footnote>
  <w:footnote w:type="continuationSeparator" w:id="0">
    <w:p w14:paraId="6699A53A" w14:textId="77777777" w:rsidR="00241B5D" w:rsidRDefault="00241B5D" w:rsidP="00241B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7858CB"/>
    <w:rsid w:val="00032356"/>
    <w:rsid w:val="00096753"/>
    <w:rsid w:val="000C7354"/>
    <w:rsid w:val="001014D6"/>
    <w:rsid w:val="00104AEF"/>
    <w:rsid w:val="001207DB"/>
    <w:rsid w:val="001226DC"/>
    <w:rsid w:val="00122A1E"/>
    <w:rsid w:val="00131AF9"/>
    <w:rsid w:val="00137F08"/>
    <w:rsid w:val="001927C3"/>
    <w:rsid w:val="001C73E9"/>
    <w:rsid w:val="001D50AD"/>
    <w:rsid w:val="00241B5D"/>
    <w:rsid w:val="00257388"/>
    <w:rsid w:val="002771BC"/>
    <w:rsid w:val="00280526"/>
    <w:rsid w:val="002C6AEC"/>
    <w:rsid w:val="00306C00"/>
    <w:rsid w:val="0033475C"/>
    <w:rsid w:val="00336A2A"/>
    <w:rsid w:val="00347683"/>
    <w:rsid w:val="00351C01"/>
    <w:rsid w:val="003620FB"/>
    <w:rsid w:val="00373398"/>
    <w:rsid w:val="00425312"/>
    <w:rsid w:val="00427717"/>
    <w:rsid w:val="004374CC"/>
    <w:rsid w:val="00481F63"/>
    <w:rsid w:val="00490136"/>
    <w:rsid w:val="004C7A86"/>
    <w:rsid w:val="004D1AD0"/>
    <w:rsid w:val="005070C8"/>
    <w:rsid w:val="005238AE"/>
    <w:rsid w:val="00534915"/>
    <w:rsid w:val="00535084"/>
    <w:rsid w:val="005D3F47"/>
    <w:rsid w:val="00650073"/>
    <w:rsid w:val="00675984"/>
    <w:rsid w:val="006F78FB"/>
    <w:rsid w:val="00713904"/>
    <w:rsid w:val="007D4CD8"/>
    <w:rsid w:val="007F15B4"/>
    <w:rsid w:val="008B46DB"/>
    <w:rsid w:val="008E4BF2"/>
    <w:rsid w:val="008F7219"/>
    <w:rsid w:val="00901D79"/>
    <w:rsid w:val="00947A7B"/>
    <w:rsid w:val="00955D7C"/>
    <w:rsid w:val="009C7358"/>
    <w:rsid w:val="00AA6074"/>
    <w:rsid w:val="00BB12B5"/>
    <w:rsid w:val="00BE549A"/>
    <w:rsid w:val="00C213B8"/>
    <w:rsid w:val="00C32F68"/>
    <w:rsid w:val="00C72106"/>
    <w:rsid w:val="00D02E4F"/>
    <w:rsid w:val="00D702AE"/>
    <w:rsid w:val="00DA4074"/>
    <w:rsid w:val="00DF0AEB"/>
    <w:rsid w:val="00EB5B4B"/>
    <w:rsid w:val="00F0790A"/>
    <w:rsid w:val="00F27A2D"/>
    <w:rsid w:val="00F50C9F"/>
    <w:rsid w:val="00F7668C"/>
    <w:rsid w:val="00FA3AFD"/>
    <w:rsid w:val="13785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858CB"/>
  <w15:chartTrackingRefBased/>
  <w15:docId w15:val="{42ECA409-47BD-4BDB-AF84-16A0701F6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50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01D79"/>
    <w:pPr>
      <w:spacing w:after="0" w:line="240" w:lineRule="auto"/>
    </w:pPr>
  </w:style>
  <w:style w:type="character" w:styleId="Emphasis">
    <w:name w:val="Emphasis"/>
    <w:basedOn w:val="DefaultParagraphFont"/>
    <w:uiPriority w:val="20"/>
    <w:qFormat/>
    <w:rsid w:val="00901D79"/>
    <w:rPr>
      <w:i/>
      <w:iCs/>
    </w:rPr>
  </w:style>
  <w:style w:type="character" w:styleId="Hyperlink">
    <w:name w:val="Hyperlink"/>
    <w:basedOn w:val="DefaultParagraphFont"/>
    <w:uiPriority w:val="99"/>
    <w:unhideWhenUsed/>
    <w:rsid w:val="00901D79"/>
    <w:rPr>
      <w:color w:val="0000FF"/>
      <w:u w:val="single"/>
    </w:rPr>
  </w:style>
  <w:style w:type="character" w:customStyle="1" w:styleId="highwire-cite-doi">
    <w:name w:val="highwire-cite-doi"/>
    <w:basedOn w:val="DefaultParagraphFont"/>
    <w:rsid w:val="00131AF9"/>
  </w:style>
  <w:style w:type="character" w:styleId="UnresolvedMention">
    <w:name w:val="Unresolved Mention"/>
    <w:basedOn w:val="DefaultParagraphFont"/>
    <w:uiPriority w:val="99"/>
    <w:semiHidden/>
    <w:unhideWhenUsed/>
    <w:rsid w:val="00280526"/>
    <w:rPr>
      <w:color w:val="605E5C"/>
      <w:shd w:val="clear" w:color="auto" w:fill="E1DFDD"/>
    </w:rPr>
  </w:style>
  <w:style w:type="paragraph" w:styleId="NormalWeb">
    <w:name w:val="Normal (Web)"/>
    <w:basedOn w:val="Normal"/>
    <w:uiPriority w:val="99"/>
    <w:semiHidden/>
    <w:unhideWhenUsed/>
    <w:rsid w:val="00336A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
    <w:name w:val="label"/>
    <w:basedOn w:val="DefaultParagraphFont"/>
    <w:rsid w:val="00AA6074"/>
  </w:style>
  <w:style w:type="character" w:customStyle="1" w:styleId="value">
    <w:name w:val="value"/>
    <w:basedOn w:val="DefaultParagraphFont"/>
    <w:rsid w:val="00AA6074"/>
  </w:style>
  <w:style w:type="paragraph" w:styleId="Header">
    <w:name w:val="header"/>
    <w:basedOn w:val="Normal"/>
    <w:link w:val="HeaderChar"/>
    <w:uiPriority w:val="99"/>
    <w:unhideWhenUsed/>
    <w:rsid w:val="00241B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B5D"/>
  </w:style>
  <w:style w:type="paragraph" w:styleId="Footer">
    <w:name w:val="footer"/>
    <w:basedOn w:val="Normal"/>
    <w:link w:val="FooterChar"/>
    <w:uiPriority w:val="99"/>
    <w:unhideWhenUsed/>
    <w:rsid w:val="00241B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B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561035">
      <w:bodyDiv w:val="1"/>
      <w:marLeft w:val="0"/>
      <w:marRight w:val="0"/>
      <w:marTop w:val="0"/>
      <w:marBottom w:val="0"/>
      <w:divBdr>
        <w:top w:val="none" w:sz="0" w:space="0" w:color="auto"/>
        <w:left w:val="none" w:sz="0" w:space="0" w:color="auto"/>
        <w:bottom w:val="none" w:sz="0" w:space="0" w:color="auto"/>
        <w:right w:val="none" w:sz="0" w:space="0" w:color="auto"/>
      </w:divBdr>
    </w:div>
    <w:div w:id="475687585">
      <w:bodyDiv w:val="1"/>
      <w:marLeft w:val="0"/>
      <w:marRight w:val="0"/>
      <w:marTop w:val="0"/>
      <w:marBottom w:val="0"/>
      <w:divBdr>
        <w:top w:val="none" w:sz="0" w:space="0" w:color="auto"/>
        <w:left w:val="none" w:sz="0" w:space="0" w:color="auto"/>
        <w:bottom w:val="none" w:sz="0" w:space="0" w:color="auto"/>
        <w:right w:val="none" w:sz="0" w:space="0" w:color="auto"/>
      </w:divBdr>
    </w:div>
    <w:div w:id="914049069">
      <w:bodyDiv w:val="1"/>
      <w:marLeft w:val="0"/>
      <w:marRight w:val="0"/>
      <w:marTop w:val="0"/>
      <w:marBottom w:val="0"/>
      <w:divBdr>
        <w:top w:val="none" w:sz="0" w:space="0" w:color="auto"/>
        <w:left w:val="none" w:sz="0" w:space="0" w:color="auto"/>
        <w:bottom w:val="none" w:sz="0" w:space="0" w:color="auto"/>
        <w:right w:val="none" w:sz="0" w:space="0" w:color="auto"/>
      </w:divBdr>
      <w:divsChild>
        <w:div w:id="2084176194">
          <w:marLeft w:val="0"/>
          <w:marRight w:val="0"/>
          <w:marTop w:val="0"/>
          <w:marBottom w:val="0"/>
          <w:divBdr>
            <w:top w:val="none" w:sz="0" w:space="0" w:color="auto"/>
            <w:left w:val="none" w:sz="0" w:space="0" w:color="auto"/>
            <w:bottom w:val="none" w:sz="0" w:space="0" w:color="auto"/>
            <w:right w:val="none" w:sz="0" w:space="0" w:color="auto"/>
          </w:divBdr>
        </w:div>
      </w:divsChild>
    </w:div>
    <w:div w:id="1495412160">
      <w:bodyDiv w:val="1"/>
      <w:marLeft w:val="0"/>
      <w:marRight w:val="0"/>
      <w:marTop w:val="0"/>
      <w:marBottom w:val="0"/>
      <w:divBdr>
        <w:top w:val="none" w:sz="0" w:space="0" w:color="auto"/>
        <w:left w:val="none" w:sz="0" w:space="0" w:color="auto"/>
        <w:bottom w:val="none" w:sz="0" w:space="0" w:color="auto"/>
        <w:right w:val="none" w:sz="0" w:space="0" w:color="auto"/>
      </w:divBdr>
    </w:div>
    <w:div w:id="1865054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540260124661" TargetMode="External"/><Relationship Id="rId13" Type="http://schemas.openxmlformats.org/officeDocument/2006/relationships/hyperlink" Target="https://www.kingsfund.org.uk/publications/briefing-mental-health-act-2007"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93/medlaw/fwn021" TargetMode="External"/><Relationship Id="rId12" Type="http://schemas.openxmlformats.org/officeDocument/2006/relationships/hyperlink" Target="https://doi.org/10.1111/j.1365-2850.2004.00728.x"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apps.who.int/iris/handle/10665/228431" TargetMode="External"/><Relationship Id="rId1" Type="http://schemas.openxmlformats.org/officeDocument/2006/relationships/styles" Target="styles.xml"/><Relationship Id="rId6" Type="http://schemas.openxmlformats.org/officeDocument/2006/relationships/hyperlink" Target="https://doi.org/10.1002/mhw.31924" TargetMode="External"/><Relationship Id="rId11" Type="http://schemas.openxmlformats.org/officeDocument/2006/relationships/hyperlink" Target="https://doi.org/10.1136/bmj.39457.485347.80" TargetMode="External"/><Relationship Id="rId5" Type="http://schemas.openxmlformats.org/officeDocument/2006/relationships/endnotes" Target="endnotes.xml"/><Relationship Id="rId15" Type="http://schemas.openxmlformats.org/officeDocument/2006/relationships/hyperlink" Target="https://doi.org/10.1136/bmj.318.7197.1520" TargetMode="External"/><Relationship Id="rId10" Type="http://schemas.openxmlformats.org/officeDocument/2006/relationships/hyperlink" Target="http://dx.doi.org/10.1136/jme.2006.016972"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26522/ssj.v6i1.1065" TargetMode="External"/><Relationship Id="rId14" Type="http://schemas.openxmlformats.org/officeDocument/2006/relationships/hyperlink" Target="https://psycnet.apa.org/doi/10.1037/0003-066X.47.3.3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9</Pages>
  <Words>2849</Words>
  <Characters>16241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 (1810150)</dc:creator>
  <cp:keywords/>
  <dc:description/>
  <cp:lastModifiedBy>AYESHA BEGUM</cp:lastModifiedBy>
  <cp:revision>5</cp:revision>
  <dcterms:created xsi:type="dcterms:W3CDTF">2021-02-21T18:23:00Z</dcterms:created>
  <dcterms:modified xsi:type="dcterms:W3CDTF">2021-02-21T19:01:00Z</dcterms:modified>
</cp:coreProperties>
</file>