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298F2" w14:textId="77777777" w:rsidR="00F30517" w:rsidRDefault="00F30517" w:rsidP="00F3051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40"/>
          <w:szCs w:val="40"/>
        </w:rPr>
        <w:t>HNC Process Operations Engineering - </w:t>
      </w:r>
      <w:r>
        <w:rPr>
          <w:rStyle w:val="eop"/>
          <w:rFonts w:ascii="Arial" w:hAnsi="Arial" w:cs="Arial"/>
          <w:sz w:val="40"/>
          <w:szCs w:val="40"/>
        </w:rPr>
        <w:t> </w:t>
      </w:r>
    </w:p>
    <w:p w14:paraId="0C52414D" w14:textId="73A631F4" w:rsidR="00F30517" w:rsidRDefault="00F30517" w:rsidP="00F3051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40"/>
          <w:szCs w:val="40"/>
        </w:rPr>
        <w:t>Process Engineering Practice</w:t>
      </w:r>
    </w:p>
    <w:p w14:paraId="4A9FE217" w14:textId="1A1DF223" w:rsidR="00F30517" w:rsidRDefault="00F30517" w:rsidP="00F3051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22"/>
          <w:szCs w:val="22"/>
        </w:rPr>
        <w:t>PCPO4007</w:t>
      </w:r>
      <w:r>
        <w:rPr>
          <w:rStyle w:val="eop"/>
          <w:rFonts w:ascii="Arial" w:hAnsi="Arial" w:cs="Arial"/>
          <w:sz w:val="22"/>
          <w:szCs w:val="22"/>
        </w:rPr>
        <w:t> </w:t>
      </w:r>
    </w:p>
    <w:p w14:paraId="72B17241" w14:textId="77777777" w:rsidR="00F30517" w:rsidRDefault="00F30517" w:rsidP="00F3051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32"/>
          <w:szCs w:val="32"/>
        </w:rPr>
        <w:t> </w:t>
      </w:r>
    </w:p>
    <w:p w14:paraId="1C792904" w14:textId="29FD6E07" w:rsidR="00F30517" w:rsidRDefault="00F30517" w:rsidP="00F3051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32"/>
          <w:szCs w:val="32"/>
        </w:rPr>
        <w:t>Operation of Processes</w:t>
      </w:r>
    </w:p>
    <w:p w14:paraId="6F274C9A" w14:textId="77777777" w:rsidR="00F30517" w:rsidRDefault="00F30517" w:rsidP="00F3051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32"/>
          <w:szCs w:val="32"/>
        </w:rPr>
        <w:t> </w:t>
      </w:r>
    </w:p>
    <w:p w14:paraId="51B29B18" w14:textId="77777777" w:rsidR="00F30517" w:rsidRDefault="00F30517" w:rsidP="00F3051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32"/>
          <w:szCs w:val="32"/>
        </w:rPr>
        <w:t>University of Wales Trinity Saint David</w:t>
      </w:r>
      <w:r>
        <w:rPr>
          <w:rStyle w:val="eop"/>
          <w:rFonts w:ascii="Arial" w:hAnsi="Arial" w:cs="Arial"/>
          <w:sz w:val="32"/>
          <w:szCs w:val="32"/>
        </w:rPr>
        <w:t> </w:t>
      </w:r>
    </w:p>
    <w:p w14:paraId="4BF4B7F7" w14:textId="77777777" w:rsidR="00F30517" w:rsidRDefault="00F30517" w:rsidP="00F3051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32"/>
          <w:szCs w:val="32"/>
        </w:rPr>
        <w:t>Pembrokeshire College</w:t>
      </w:r>
      <w:r>
        <w:rPr>
          <w:rStyle w:val="eop"/>
          <w:rFonts w:ascii="Arial" w:hAnsi="Arial" w:cs="Arial"/>
          <w:sz w:val="32"/>
          <w:szCs w:val="32"/>
        </w:rPr>
        <w:t> </w:t>
      </w:r>
    </w:p>
    <w:p w14:paraId="06426D2E" w14:textId="77777777" w:rsidR="00F30517" w:rsidRDefault="00F30517" w:rsidP="00F3051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32"/>
          <w:szCs w:val="32"/>
        </w:rPr>
        <w:t>Luke Vaughan </w:t>
      </w:r>
      <w:r>
        <w:rPr>
          <w:rStyle w:val="eop"/>
          <w:rFonts w:ascii="Arial" w:hAnsi="Arial" w:cs="Arial"/>
          <w:sz w:val="32"/>
          <w:szCs w:val="32"/>
        </w:rPr>
        <w:t> </w:t>
      </w:r>
    </w:p>
    <w:p w14:paraId="3D632726" w14:textId="77777777" w:rsidR="00F30517" w:rsidRDefault="00F30517" w:rsidP="00F30517">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22"/>
          <w:szCs w:val="22"/>
        </w:rPr>
        <w:t>2320126</w:t>
      </w:r>
      <w:r>
        <w:rPr>
          <w:rStyle w:val="eop"/>
          <w:rFonts w:ascii="Arial" w:hAnsi="Arial" w:cs="Arial"/>
          <w:sz w:val="22"/>
          <w:szCs w:val="22"/>
        </w:rPr>
        <w:t> </w:t>
      </w:r>
    </w:p>
    <w:p w14:paraId="1FE1A171" w14:textId="77777777" w:rsidR="00F30517" w:rsidRDefault="00F30517" w:rsidP="00F3051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32"/>
          <w:szCs w:val="32"/>
        </w:rPr>
        <w:t> </w:t>
      </w:r>
    </w:p>
    <w:p w14:paraId="2DFB2E37" w14:textId="77777777" w:rsidR="00F30517" w:rsidRDefault="00F30517" w:rsidP="00F3051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32"/>
          <w:szCs w:val="32"/>
        </w:rPr>
        <w:t> </w:t>
      </w:r>
    </w:p>
    <w:p w14:paraId="1828B65F" w14:textId="77777777" w:rsidR="00F30517" w:rsidRDefault="00F30517" w:rsidP="00F30517">
      <w:pPr>
        <w:jc w:val="center"/>
        <w:rPr>
          <w:rStyle w:val="normaltextrun"/>
          <w:rFonts w:ascii="Arial" w:hAnsi="Arial" w:cs="Arial"/>
        </w:rPr>
      </w:pPr>
      <w:r>
        <w:rPr>
          <w:rStyle w:val="normaltextrun"/>
          <w:rFonts w:ascii="Arial" w:hAnsi="Arial" w:cs="Arial"/>
        </w:rPr>
        <w:t>Assessor: Rhys Hutton</w:t>
      </w:r>
    </w:p>
    <w:p w14:paraId="034013A7" w14:textId="27CDDF1F" w:rsidR="00F30517" w:rsidRDefault="00F30517">
      <w:r>
        <w:br w:type="page"/>
      </w:r>
    </w:p>
    <w:sdt>
      <w:sdtPr>
        <w:rPr>
          <w:rFonts w:ascii="Times New Roman" w:eastAsia="Times New Roman" w:hAnsi="Times New Roman" w:cs="Times New Roman"/>
          <w:b w:val="0"/>
          <w:bCs w:val="0"/>
          <w:color w:val="auto"/>
          <w:sz w:val="24"/>
          <w:szCs w:val="24"/>
          <w:u w:val="none"/>
          <w:lang w:val="en-GB" w:eastAsia="en-GB"/>
        </w:rPr>
        <w:id w:val="931862890"/>
        <w:docPartObj>
          <w:docPartGallery w:val="Table of Contents"/>
          <w:docPartUnique/>
        </w:docPartObj>
      </w:sdtPr>
      <w:sdtEndPr>
        <w:rPr>
          <w:noProof/>
        </w:rPr>
      </w:sdtEndPr>
      <w:sdtContent>
        <w:p w14:paraId="0AF7AA16" w14:textId="33A6A99D" w:rsidR="000D6903" w:rsidRDefault="000D6903">
          <w:pPr>
            <w:pStyle w:val="TOCHeading"/>
          </w:pPr>
          <w:r>
            <w:t>Table of Contents</w:t>
          </w:r>
        </w:p>
        <w:commentRangeStart w:id="0"/>
        <w:p w14:paraId="25B53309" w14:textId="206D250A" w:rsidR="00370B50" w:rsidRDefault="000D6903">
          <w:pPr>
            <w:pStyle w:val="TOC1"/>
            <w:tabs>
              <w:tab w:val="right" w:leader="dot"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96849974" w:history="1">
            <w:r w:rsidR="00370B50" w:rsidRPr="00B5032A">
              <w:rPr>
                <w:rStyle w:val="Hyperlink"/>
                <w:rFonts w:eastAsiaTheme="majorEastAsia"/>
                <w:noProof/>
              </w:rPr>
              <w:t>Introduction</w:t>
            </w:r>
            <w:r w:rsidR="00370B50">
              <w:rPr>
                <w:noProof/>
                <w:webHidden/>
              </w:rPr>
              <w:tab/>
            </w:r>
            <w:r w:rsidR="00370B50">
              <w:rPr>
                <w:noProof/>
                <w:webHidden/>
              </w:rPr>
              <w:fldChar w:fldCharType="begin"/>
            </w:r>
            <w:r w:rsidR="00370B50">
              <w:rPr>
                <w:noProof/>
                <w:webHidden/>
              </w:rPr>
              <w:instrText xml:space="preserve"> PAGEREF _Toc196849974 \h </w:instrText>
            </w:r>
            <w:r w:rsidR="00370B50">
              <w:rPr>
                <w:noProof/>
                <w:webHidden/>
              </w:rPr>
            </w:r>
            <w:r w:rsidR="00370B50">
              <w:rPr>
                <w:noProof/>
                <w:webHidden/>
              </w:rPr>
              <w:fldChar w:fldCharType="separate"/>
            </w:r>
            <w:r w:rsidR="00370B50">
              <w:rPr>
                <w:noProof/>
                <w:webHidden/>
              </w:rPr>
              <w:t>3</w:t>
            </w:r>
            <w:r w:rsidR="00370B50">
              <w:rPr>
                <w:noProof/>
                <w:webHidden/>
              </w:rPr>
              <w:fldChar w:fldCharType="end"/>
            </w:r>
          </w:hyperlink>
        </w:p>
        <w:p w14:paraId="3373A3EE" w14:textId="21BD2ECC" w:rsidR="00370B50" w:rsidRDefault="00367C78">
          <w:pPr>
            <w:pStyle w:val="TOC1"/>
            <w:tabs>
              <w:tab w:val="right" w:leader="dot" w:pos="9016"/>
            </w:tabs>
            <w:rPr>
              <w:rFonts w:eastAsiaTheme="minorEastAsia" w:cstheme="minorBidi"/>
              <w:b w:val="0"/>
              <w:bCs w:val="0"/>
              <w:i w:val="0"/>
              <w:iCs w:val="0"/>
              <w:noProof/>
            </w:rPr>
          </w:pPr>
          <w:hyperlink w:anchor="_Toc196849975" w:history="1">
            <w:r w:rsidR="00370B50" w:rsidRPr="00B5032A">
              <w:rPr>
                <w:rStyle w:val="Hyperlink"/>
                <w:rFonts w:eastAsiaTheme="majorEastAsia"/>
                <w:noProof/>
              </w:rPr>
              <w:t>Task 1</w:t>
            </w:r>
            <w:r w:rsidR="00370B50">
              <w:rPr>
                <w:noProof/>
                <w:webHidden/>
              </w:rPr>
              <w:tab/>
            </w:r>
            <w:r w:rsidR="00370B50">
              <w:rPr>
                <w:noProof/>
                <w:webHidden/>
              </w:rPr>
              <w:fldChar w:fldCharType="begin"/>
            </w:r>
            <w:r w:rsidR="00370B50">
              <w:rPr>
                <w:noProof/>
                <w:webHidden/>
              </w:rPr>
              <w:instrText xml:space="preserve"> PAGEREF _Toc196849975 \h </w:instrText>
            </w:r>
            <w:r w:rsidR="00370B50">
              <w:rPr>
                <w:noProof/>
                <w:webHidden/>
              </w:rPr>
            </w:r>
            <w:r w:rsidR="00370B50">
              <w:rPr>
                <w:noProof/>
                <w:webHidden/>
              </w:rPr>
              <w:fldChar w:fldCharType="separate"/>
            </w:r>
            <w:r w:rsidR="00370B50">
              <w:rPr>
                <w:noProof/>
                <w:webHidden/>
              </w:rPr>
              <w:t>4</w:t>
            </w:r>
            <w:r w:rsidR="00370B50">
              <w:rPr>
                <w:noProof/>
                <w:webHidden/>
              </w:rPr>
              <w:fldChar w:fldCharType="end"/>
            </w:r>
          </w:hyperlink>
        </w:p>
        <w:p w14:paraId="7664BC1F" w14:textId="13690A5F" w:rsidR="00370B50" w:rsidRDefault="00367C78">
          <w:pPr>
            <w:pStyle w:val="TOC2"/>
            <w:tabs>
              <w:tab w:val="right" w:leader="dot" w:pos="9016"/>
            </w:tabs>
            <w:rPr>
              <w:rFonts w:eastAsiaTheme="minorEastAsia" w:cstheme="minorBidi"/>
              <w:b w:val="0"/>
              <w:bCs w:val="0"/>
              <w:noProof/>
              <w:sz w:val="24"/>
              <w:szCs w:val="24"/>
            </w:rPr>
          </w:pPr>
          <w:hyperlink w:anchor="_Toc196849976" w:history="1">
            <w:r w:rsidR="00370B50" w:rsidRPr="00B5032A">
              <w:rPr>
                <w:rStyle w:val="Hyperlink"/>
                <w:rFonts w:eastAsiaTheme="majorEastAsia"/>
                <w:noProof/>
              </w:rPr>
              <w:t>Heat Exchangers</w:t>
            </w:r>
            <w:r w:rsidR="00370B50">
              <w:rPr>
                <w:noProof/>
                <w:webHidden/>
              </w:rPr>
              <w:tab/>
            </w:r>
            <w:r w:rsidR="00370B50">
              <w:rPr>
                <w:noProof/>
                <w:webHidden/>
              </w:rPr>
              <w:fldChar w:fldCharType="begin"/>
            </w:r>
            <w:r w:rsidR="00370B50">
              <w:rPr>
                <w:noProof/>
                <w:webHidden/>
              </w:rPr>
              <w:instrText xml:space="preserve"> PAGEREF _Toc196849976 \h </w:instrText>
            </w:r>
            <w:r w:rsidR="00370B50">
              <w:rPr>
                <w:noProof/>
                <w:webHidden/>
              </w:rPr>
            </w:r>
            <w:r w:rsidR="00370B50">
              <w:rPr>
                <w:noProof/>
                <w:webHidden/>
              </w:rPr>
              <w:fldChar w:fldCharType="separate"/>
            </w:r>
            <w:r w:rsidR="00370B50">
              <w:rPr>
                <w:noProof/>
                <w:webHidden/>
              </w:rPr>
              <w:t>4</w:t>
            </w:r>
            <w:r w:rsidR="00370B50">
              <w:rPr>
                <w:noProof/>
                <w:webHidden/>
              </w:rPr>
              <w:fldChar w:fldCharType="end"/>
            </w:r>
          </w:hyperlink>
        </w:p>
        <w:p w14:paraId="1191E93A" w14:textId="26539984" w:rsidR="00370B50" w:rsidRDefault="00367C78">
          <w:pPr>
            <w:pStyle w:val="TOC1"/>
            <w:tabs>
              <w:tab w:val="right" w:leader="dot" w:pos="9016"/>
            </w:tabs>
            <w:rPr>
              <w:rFonts w:eastAsiaTheme="minorEastAsia" w:cstheme="minorBidi"/>
              <w:b w:val="0"/>
              <w:bCs w:val="0"/>
              <w:i w:val="0"/>
              <w:iCs w:val="0"/>
              <w:noProof/>
            </w:rPr>
          </w:pPr>
          <w:hyperlink w:anchor="_Toc196849977" w:history="1">
            <w:r w:rsidR="00370B50" w:rsidRPr="00B5032A">
              <w:rPr>
                <w:rStyle w:val="Hyperlink"/>
                <w:rFonts w:eastAsiaTheme="majorEastAsia"/>
                <w:noProof/>
              </w:rPr>
              <w:t>Task 2</w:t>
            </w:r>
            <w:r w:rsidR="00370B50">
              <w:rPr>
                <w:noProof/>
                <w:webHidden/>
              </w:rPr>
              <w:tab/>
            </w:r>
            <w:r w:rsidR="00370B50">
              <w:rPr>
                <w:noProof/>
                <w:webHidden/>
              </w:rPr>
              <w:fldChar w:fldCharType="begin"/>
            </w:r>
            <w:r w:rsidR="00370B50">
              <w:rPr>
                <w:noProof/>
                <w:webHidden/>
              </w:rPr>
              <w:instrText xml:space="preserve"> PAGEREF _Toc196849977 \h </w:instrText>
            </w:r>
            <w:r w:rsidR="00370B50">
              <w:rPr>
                <w:noProof/>
                <w:webHidden/>
              </w:rPr>
            </w:r>
            <w:r w:rsidR="00370B50">
              <w:rPr>
                <w:noProof/>
                <w:webHidden/>
              </w:rPr>
              <w:fldChar w:fldCharType="separate"/>
            </w:r>
            <w:r w:rsidR="00370B50">
              <w:rPr>
                <w:noProof/>
                <w:webHidden/>
              </w:rPr>
              <w:t>8</w:t>
            </w:r>
            <w:r w:rsidR="00370B50">
              <w:rPr>
                <w:noProof/>
                <w:webHidden/>
              </w:rPr>
              <w:fldChar w:fldCharType="end"/>
            </w:r>
          </w:hyperlink>
        </w:p>
        <w:p w14:paraId="25AD0234" w14:textId="7C1D3047" w:rsidR="00370B50" w:rsidRDefault="00367C78">
          <w:pPr>
            <w:pStyle w:val="TOC2"/>
            <w:tabs>
              <w:tab w:val="right" w:leader="dot" w:pos="9016"/>
            </w:tabs>
            <w:rPr>
              <w:rFonts w:eastAsiaTheme="minorEastAsia" w:cstheme="minorBidi"/>
              <w:b w:val="0"/>
              <w:bCs w:val="0"/>
              <w:noProof/>
              <w:sz w:val="24"/>
              <w:szCs w:val="24"/>
            </w:rPr>
          </w:pPr>
          <w:hyperlink w:anchor="_Toc196849978" w:history="1">
            <w:r w:rsidR="00370B50" w:rsidRPr="00B5032A">
              <w:rPr>
                <w:rStyle w:val="Hyperlink"/>
                <w:rFonts w:eastAsia="Arial"/>
                <w:noProof/>
              </w:rPr>
              <w:t>Crude Distillation Unit</w:t>
            </w:r>
            <w:r w:rsidR="00370B50">
              <w:rPr>
                <w:noProof/>
                <w:webHidden/>
              </w:rPr>
              <w:tab/>
            </w:r>
            <w:r w:rsidR="00370B50">
              <w:rPr>
                <w:noProof/>
                <w:webHidden/>
              </w:rPr>
              <w:fldChar w:fldCharType="begin"/>
            </w:r>
            <w:r w:rsidR="00370B50">
              <w:rPr>
                <w:noProof/>
                <w:webHidden/>
              </w:rPr>
              <w:instrText xml:space="preserve"> PAGEREF _Toc196849978 \h </w:instrText>
            </w:r>
            <w:r w:rsidR="00370B50">
              <w:rPr>
                <w:noProof/>
                <w:webHidden/>
              </w:rPr>
            </w:r>
            <w:r w:rsidR="00370B50">
              <w:rPr>
                <w:noProof/>
                <w:webHidden/>
              </w:rPr>
              <w:fldChar w:fldCharType="separate"/>
            </w:r>
            <w:r w:rsidR="00370B50">
              <w:rPr>
                <w:noProof/>
                <w:webHidden/>
              </w:rPr>
              <w:t>8</w:t>
            </w:r>
            <w:r w:rsidR="00370B50">
              <w:rPr>
                <w:noProof/>
                <w:webHidden/>
              </w:rPr>
              <w:fldChar w:fldCharType="end"/>
            </w:r>
          </w:hyperlink>
        </w:p>
        <w:p w14:paraId="793A5E34" w14:textId="2C2197D0" w:rsidR="00370B50" w:rsidRDefault="00367C78">
          <w:pPr>
            <w:pStyle w:val="TOC2"/>
            <w:tabs>
              <w:tab w:val="right" w:leader="dot" w:pos="9016"/>
            </w:tabs>
            <w:rPr>
              <w:rFonts w:eastAsiaTheme="minorEastAsia" w:cstheme="minorBidi"/>
              <w:b w:val="0"/>
              <w:bCs w:val="0"/>
              <w:noProof/>
              <w:sz w:val="24"/>
              <w:szCs w:val="24"/>
            </w:rPr>
          </w:pPr>
          <w:hyperlink w:anchor="_Toc196849979" w:history="1">
            <w:r w:rsidR="00370B50" w:rsidRPr="00B5032A">
              <w:rPr>
                <w:rStyle w:val="Hyperlink"/>
                <w:rFonts w:eastAsiaTheme="majorEastAsia"/>
                <w:noProof/>
              </w:rPr>
              <w:t>Vacuum Distillation Unit</w:t>
            </w:r>
            <w:r w:rsidR="00370B50">
              <w:rPr>
                <w:noProof/>
                <w:webHidden/>
              </w:rPr>
              <w:tab/>
            </w:r>
            <w:r w:rsidR="00370B50">
              <w:rPr>
                <w:noProof/>
                <w:webHidden/>
              </w:rPr>
              <w:fldChar w:fldCharType="begin"/>
            </w:r>
            <w:r w:rsidR="00370B50">
              <w:rPr>
                <w:noProof/>
                <w:webHidden/>
              </w:rPr>
              <w:instrText xml:space="preserve"> PAGEREF _Toc196849979 \h </w:instrText>
            </w:r>
            <w:r w:rsidR="00370B50">
              <w:rPr>
                <w:noProof/>
                <w:webHidden/>
              </w:rPr>
            </w:r>
            <w:r w:rsidR="00370B50">
              <w:rPr>
                <w:noProof/>
                <w:webHidden/>
              </w:rPr>
              <w:fldChar w:fldCharType="separate"/>
            </w:r>
            <w:r w:rsidR="00370B50">
              <w:rPr>
                <w:noProof/>
                <w:webHidden/>
              </w:rPr>
              <w:t>10</w:t>
            </w:r>
            <w:r w:rsidR="00370B50">
              <w:rPr>
                <w:noProof/>
                <w:webHidden/>
              </w:rPr>
              <w:fldChar w:fldCharType="end"/>
            </w:r>
          </w:hyperlink>
        </w:p>
        <w:p w14:paraId="4F3CDE83" w14:textId="19619CA3" w:rsidR="00370B50" w:rsidRDefault="00367C78">
          <w:pPr>
            <w:pStyle w:val="TOC2"/>
            <w:tabs>
              <w:tab w:val="right" w:leader="dot" w:pos="9016"/>
            </w:tabs>
            <w:rPr>
              <w:rFonts w:eastAsiaTheme="minorEastAsia" w:cstheme="minorBidi"/>
              <w:b w:val="0"/>
              <w:bCs w:val="0"/>
              <w:noProof/>
              <w:sz w:val="24"/>
              <w:szCs w:val="24"/>
            </w:rPr>
          </w:pPr>
          <w:hyperlink w:anchor="_Toc196849980" w:history="1">
            <w:r w:rsidR="00370B50" w:rsidRPr="00B5032A">
              <w:rPr>
                <w:rStyle w:val="Hyperlink"/>
                <w:rFonts w:eastAsiaTheme="majorEastAsia"/>
                <w:noProof/>
              </w:rPr>
              <w:t>Fluid Catalytic Cracking Unit</w:t>
            </w:r>
            <w:r w:rsidR="00370B50">
              <w:rPr>
                <w:noProof/>
                <w:webHidden/>
              </w:rPr>
              <w:tab/>
            </w:r>
            <w:r w:rsidR="00370B50">
              <w:rPr>
                <w:noProof/>
                <w:webHidden/>
              </w:rPr>
              <w:fldChar w:fldCharType="begin"/>
            </w:r>
            <w:r w:rsidR="00370B50">
              <w:rPr>
                <w:noProof/>
                <w:webHidden/>
              </w:rPr>
              <w:instrText xml:space="preserve"> PAGEREF _Toc196849980 \h </w:instrText>
            </w:r>
            <w:r w:rsidR="00370B50">
              <w:rPr>
                <w:noProof/>
                <w:webHidden/>
              </w:rPr>
            </w:r>
            <w:r w:rsidR="00370B50">
              <w:rPr>
                <w:noProof/>
                <w:webHidden/>
              </w:rPr>
              <w:fldChar w:fldCharType="separate"/>
            </w:r>
            <w:r w:rsidR="00370B50">
              <w:rPr>
                <w:noProof/>
                <w:webHidden/>
              </w:rPr>
              <w:t>12</w:t>
            </w:r>
            <w:r w:rsidR="00370B50">
              <w:rPr>
                <w:noProof/>
                <w:webHidden/>
              </w:rPr>
              <w:fldChar w:fldCharType="end"/>
            </w:r>
          </w:hyperlink>
        </w:p>
        <w:p w14:paraId="6D311789" w14:textId="5A17DF56" w:rsidR="00370B50" w:rsidRDefault="00367C78">
          <w:pPr>
            <w:pStyle w:val="TOC2"/>
            <w:tabs>
              <w:tab w:val="right" w:leader="dot" w:pos="9016"/>
            </w:tabs>
            <w:rPr>
              <w:rFonts w:eastAsiaTheme="minorEastAsia" w:cstheme="minorBidi"/>
              <w:b w:val="0"/>
              <w:bCs w:val="0"/>
              <w:noProof/>
              <w:sz w:val="24"/>
              <w:szCs w:val="24"/>
            </w:rPr>
          </w:pPr>
          <w:hyperlink w:anchor="_Toc196849981" w:history="1">
            <w:r w:rsidR="00370B50" w:rsidRPr="00B5032A">
              <w:rPr>
                <w:rStyle w:val="Hyperlink"/>
                <w:rFonts w:eastAsiaTheme="majorEastAsia"/>
                <w:noProof/>
              </w:rPr>
              <w:t>Alkylation Unit</w:t>
            </w:r>
            <w:r w:rsidR="00370B50">
              <w:rPr>
                <w:noProof/>
                <w:webHidden/>
              </w:rPr>
              <w:tab/>
            </w:r>
            <w:r w:rsidR="00370B50">
              <w:rPr>
                <w:noProof/>
                <w:webHidden/>
              </w:rPr>
              <w:fldChar w:fldCharType="begin"/>
            </w:r>
            <w:r w:rsidR="00370B50">
              <w:rPr>
                <w:noProof/>
                <w:webHidden/>
              </w:rPr>
              <w:instrText xml:space="preserve"> PAGEREF _Toc196849981 \h </w:instrText>
            </w:r>
            <w:r w:rsidR="00370B50">
              <w:rPr>
                <w:noProof/>
                <w:webHidden/>
              </w:rPr>
            </w:r>
            <w:r w:rsidR="00370B50">
              <w:rPr>
                <w:noProof/>
                <w:webHidden/>
              </w:rPr>
              <w:fldChar w:fldCharType="separate"/>
            </w:r>
            <w:r w:rsidR="00370B50">
              <w:rPr>
                <w:noProof/>
                <w:webHidden/>
              </w:rPr>
              <w:t>14</w:t>
            </w:r>
            <w:r w:rsidR="00370B50">
              <w:rPr>
                <w:noProof/>
                <w:webHidden/>
              </w:rPr>
              <w:fldChar w:fldCharType="end"/>
            </w:r>
          </w:hyperlink>
        </w:p>
        <w:p w14:paraId="0F60DBB5" w14:textId="0F35A1C2" w:rsidR="00370B50" w:rsidRDefault="00367C78">
          <w:pPr>
            <w:pStyle w:val="TOC1"/>
            <w:tabs>
              <w:tab w:val="right" w:leader="dot" w:pos="9016"/>
            </w:tabs>
            <w:rPr>
              <w:rFonts w:eastAsiaTheme="minorEastAsia" w:cstheme="minorBidi"/>
              <w:b w:val="0"/>
              <w:bCs w:val="0"/>
              <w:i w:val="0"/>
              <w:iCs w:val="0"/>
              <w:noProof/>
            </w:rPr>
          </w:pPr>
          <w:hyperlink w:anchor="_Toc196849982" w:history="1">
            <w:r w:rsidR="00370B50" w:rsidRPr="00B5032A">
              <w:rPr>
                <w:rStyle w:val="Hyperlink"/>
                <w:rFonts w:eastAsia="Arial"/>
                <w:noProof/>
              </w:rPr>
              <w:t>References</w:t>
            </w:r>
            <w:r w:rsidR="00370B50">
              <w:rPr>
                <w:noProof/>
                <w:webHidden/>
              </w:rPr>
              <w:tab/>
            </w:r>
            <w:r w:rsidR="00370B50">
              <w:rPr>
                <w:noProof/>
                <w:webHidden/>
              </w:rPr>
              <w:fldChar w:fldCharType="begin"/>
            </w:r>
            <w:r w:rsidR="00370B50">
              <w:rPr>
                <w:noProof/>
                <w:webHidden/>
              </w:rPr>
              <w:instrText xml:space="preserve"> PAGEREF _Toc196849982 \h </w:instrText>
            </w:r>
            <w:r w:rsidR="00370B50">
              <w:rPr>
                <w:noProof/>
                <w:webHidden/>
              </w:rPr>
            </w:r>
            <w:r w:rsidR="00370B50">
              <w:rPr>
                <w:noProof/>
                <w:webHidden/>
              </w:rPr>
              <w:fldChar w:fldCharType="separate"/>
            </w:r>
            <w:r w:rsidR="00370B50">
              <w:rPr>
                <w:noProof/>
                <w:webHidden/>
              </w:rPr>
              <w:t>15</w:t>
            </w:r>
            <w:r w:rsidR="00370B50">
              <w:rPr>
                <w:noProof/>
                <w:webHidden/>
              </w:rPr>
              <w:fldChar w:fldCharType="end"/>
            </w:r>
          </w:hyperlink>
        </w:p>
        <w:p w14:paraId="11D968D4" w14:textId="23D0D647" w:rsidR="00370B50" w:rsidRDefault="00367C78">
          <w:pPr>
            <w:pStyle w:val="TOC1"/>
            <w:tabs>
              <w:tab w:val="right" w:leader="dot" w:pos="9016"/>
            </w:tabs>
            <w:rPr>
              <w:rFonts w:eastAsiaTheme="minorEastAsia" w:cstheme="minorBidi"/>
              <w:b w:val="0"/>
              <w:bCs w:val="0"/>
              <w:i w:val="0"/>
              <w:iCs w:val="0"/>
              <w:noProof/>
            </w:rPr>
          </w:pPr>
          <w:hyperlink w:anchor="_Toc196849983" w:history="1">
            <w:r w:rsidR="00370B50" w:rsidRPr="00B5032A">
              <w:rPr>
                <w:rStyle w:val="Hyperlink"/>
                <w:rFonts w:eastAsiaTheme="majorEastAsia"/>
                <w:noProof/>
              </w:rPr>
              <w:t>Bibliography</w:t>
            </w:r>
            <w:r w:rsidR="00370B50">
              <w:rPr>
                <w:noProof/>
                <w:webHidden/>
              </w:rPr>
              <w:tab/>
            </w:r>
            <w:r w:rsidR="00370B50">
              <w:rPr>
                <w:noProof/>
                <w:webHidden/>
              </w:rPr>
              <w:fldChar w:fldCharType="begin"/>
            </w:r>
            <w:r w:rsidR="00370B50">
              <w:rPr>
                <w:noProof/>
                <w:webHidden/>
              </w:rPr>
              <w:instrText xml:space="preserve"> PAGEREF _Toc196849983 \h </w:instrText>
            </w:r>
            <w:r w:rsidR="00370B50">
              <w:rPr>
                <w:noProof/>
                <w:webHidden/>
              </w:rPr>
            </w:r>
            <w:r w:rsidR="00370B50">
              <w:rPr>
                <w:noProof/>
                <w:webHidden/>
              </w:rPr>
              <w:fldChar w:fldCharType="separate"/>
            </w:r>
            <w:r w:rsidR="00370B50">
              <w:rPr>
                <w:noProof/>
                <w:webHidden/>
              </w:rPr>
              <w:t>16</w:t>
            </w:r>
            <w:r w:rsidR="00370B50">
              <w:rPr>
                <w:noProof/>
                <w:webHidden/>
              </w:rPr>
              <w:fldChar w:fldCharType="end"/>
            </w:r>
          </w:hyperlink>
        </w:p>
        <w:p w14:paraId="5A44BB66" w14:textId="5C9737B9" w:rsidR="000D6903" w:rsidRDefault="000D6903">
          <w:r>
            <w:rPr>
              <w:b/>
              <w:bCs/>
              <w:noProof/>
            </w:rPr>
            <w:fldChar w:fldCharType="end"/>
          </w:r>
          <w:commentRangeEnd w:id="0"/>
          <w:r w:rsidR="00E0523D">
            <w:rPr>
              <w:rStyle w:val="CommentReference"/>
            </w:rPr>
            <w:commentReference w:id="0"/>
          </w:r>
        </w:p>
      </w:sdtContent>
    </w:sdt>
    <w:p w14:paraId="464EF495" w14:textId="77777777" w:rsidR="00374431" w:rsidRDefault="00F30517">
      <w:pPr>
        <w:rPr>
          <w:noProof/>
        </w:rPr>
      </w:pPr>
      <w:r w:rsidRPr="00F30517">
        <w:rPr>
          <w:rFonts w:ascii="Arial" w:hAnsi="Arial" w:cs="Arial"/>
          <w:color w:val="000000" w:themeColor="text1"/>
        </w:rPr>
        <w:br w:type="page"/>
      </w:r>
      <w:commentRangeStart w:id="1"/>
      <w:r w:rsidR="00374431">
        <w:rPr>
          <w:rFonts w:ascii="Arial" w:hAnsi="Arial" w:cs="Arial"/>
          <w:color w:val="000000" w:themeColor="text1"/>
        </w:rPr>
        <w:fldChar w:fldCharType="begin"/>
      </w:r>
      <w:r w:rsidR="00374431">
        <w:rPr>
          <w:rFonts w:ascii="Arial" w:hAnsi="Arial" w:cs="Arial"/>
          <w:color w:val="000000" w:themeColor="text1"/>
        </w:rPr>
        <w:instrText xml:space="preserve"> TOC \h \z \c "Figure" </w:instrText>
      </w:r>
      <w:r w:rsidR="00374431">
        <w:rPr>
          <w:rFonts w:ascii="Arial" w:hAnsi="Arial" w:cs="Arial"/>
          <w:color w:val="000000" w:themeColor="text1"/>
        </w:rPr>
        <w:fldChar w:fldCharType="separate"/>
      </w:r>
    </w:p>
    <w:p w14:paraId="5E09D736" w14:textId="4F559431" w:rsidR="00374431" w:rsidRDefault="00367C78">
      <w:pPr>
        <w:pStyle w:val="TableofFigures"/>
        <w:tabs>
          <w:tab w:val="right" w:leader="dot" w:pos="9016"/>
        </w:tabs>
        <w:rPr>
          <w:noProof/>
        </w:rPr>
      </w:pPr>
      <w:hyperlink w:anchor="_Toc196849465" w:history="1">
        <w:r w:rsidR="00374431" w:rsidRPr="003C0652">
          <w:rPr>
            <w:rStyle w:val="Hyperlink"/>
            <w:noProof/>
          </w:rPr>
          <w:t>Figure 1 - Heat Exchangers</w:t>
        </w:r>
        <w:r w:rsidR="00374431">
          <w:rPr>
            <w:noProof/>
            <w:webHidden/>
          </w:rPr>
          <w:tab/>
        </w:r>
        <w:r w:rsidR="00374431">
          <w:rPr>
            <w:noProof/>
            <w:webHidden/>
          </w:rPr>
          <w:fldChar w:fldCharType="begin"/>
        </w:r>
        <w:r w:rsidR="00374431">
          <w:rPr>
            <w:noProof/>
            <w:webHidden/>
          </w:rPr>
          <w:instrText xml:space="preserve"> PAGEREF _Toc196849465 \h </w:instrText>
        </w:r>
        <w:r w:rsidR="00374431">
          <w:rPr>
            <w:noProof/>
            <w:webHidden/>
          </w:rPr>
        </w:r>
        <w:r w:rsidR="00374431">
          <w:rPr>
            <w:noProof/>
            <w:webHidden/>
          </w:rPr>
          <w:fldChar w:fldCharType="separate"/>
        </w:r>
        <w:r w:rsidR="00374431">
          <w:rPr>
            <w:noProof/>
            <w:webHidden/>
          </w:rPr>
          <w:t>6</w:t>
        </w:r>
        <w:r w:rsidR="00374431">
          <w:rPr>
            <w:noProof/>
            <w:webHidden/>
          </w:rPr>
          <w:fldChar w:fldCharType="end"/>
        </w:r>
      </w:hyperlink>
    </w:p>
    <w:p w14:paraId="3A921FB7" w14:textId="4A7CAD33" w:rsidR="00374431" w:rsidRDefault="00367C78">
      <w:pPr>
        <w:pStyle w:val="TableofFigures"/>
        <w:tabs>
          <w:tab w:val="right" w:leader="dot" w:pos="9016"/>
        </w:tabs>
        <w:rPr>
          <w:noProof/>
        </w:rPr>
      </w:pPr>
      <w:hyperlink w:anchor="_Toc196849466" w:history="1">
        <w:r w:rsidR="00374431" w:rsidRPr="003C0652">
          <w:rPr>
            <w:rStyle w:val="Hyperlink"/>
            <w:noProof/>
          </w:rPr>
          <w:t>Figure 2 - Exchanger Bundle Being Pulled</w:t>
        </w:r>
        <w:r w:rsidR="00374431">
          <w:rPr>
            <w:noProof/>
            <w:webHidden/>
          </w:rPr>
          <w:tab/>
        </w:r>
        <w:r w:rsidR="00374431">
          <w:rPr>
            <w:noProof/>
            <w:webHidden/>
          </w:rPr>
          <w:fldChar w:fldCharType="begin"/>
        </w:r>
        <w:r w:rsidR="00374431">
          <w:rPr>
            <w:noProof/>
            <w:webHidden/>
          </w:rPr>
          <w:instrText xml:space="preserve"> PAGEREF _Toc196849466 \h </w:instrText>
        </w:r>
        <w:r w:rsidR="00374431">
          <w:rPr>
            <w:noProof/>
            <w:webHidden/>
          </w:rPr>
        </w:r>
        <w:r w:rsidR="00374431">
          <w:rPr>
            <w:noProof/>
            <w:webHidden/>
          </w:rPr>
          <w:fldChar w:fldCharType="separate"/>
        </w:r>
        <w:r w:rsidR="00374431">
          <w:rPr>
            <w:noProof/>
            <w:webHidden/>
          </w:rPr>
          <w:t>7</w:t>
        </w:r>
        <w:r w:rsidR="00374431">
          <w:rPr>
            <w:noProof/>
            <w:webHidden/>
          </w:rPr>
          <w:fldChar w:fldCharType="end"/>
        </w:r>
      </w:hyperlink>
    </w:p>
    <w:p w14:paraId="12D774F1" w14:textId="589E1F72" w:rsidR="00374431" w:rsidRDefault="00367C78">
      <w:pPr>
        <w:pStyle w:val="TableofFigures"/>
        <w:tabs>
          <w:tab w:val="right" w:leader="dot" w:pos="9016"/>
        </w:tabs>
        <w:rPr>
          <w:noProof/>
        </w:rPr>
      </w:pPr>
      <w:hyperlink w:anchor="_Toc196849467" w:history="1">
        <w:r w:rsidR="00374431" w:rsidRPr="003C0652">
          <w:rPr>
            <w:rStyle w:val="Hyperlink"/>
            <w:noProof/>
          </w:rPr>
          <w:t>Figure 3 - Tube and Shell Exchanger Diagram</w:t>
        </w:r>
        <w:r w:rsidR="00374431">
          <w:rPr>
            <w:noProof/>
            <w:webHidden/>
          </w:rPr>
          <w:tab/>
        </w:r>
        <w:r w:rsidR="00374431">
          <w:rPr>
            <w:noProof/>
            <w:webHidden/>
          </w:rPr>
          <w:fldChar w:fldCharType="begin"/>
        </w:r>
        <w:r w:rsidR="00374431">
          <w:rPr>
            <w:noProof/>
            <w:webHidden/>
          </w:rPr>
          <w:instrText xml:space="preserve"> PAGEREF _Toc196849467 \h </w:instrText>
        </w:r>
        <w:r w:rsidR="00374431">
          <w:rPr>
            <w:noProof/>
            <w:webHidden/>
          </w:rPr>
        </w:r>
        <w:r w:rsidR="00374431">
          <w:rPr>
            <w:noProof/>
            <w:webHidden/>
          </w:rPr>
          <w:fldChar w:fldCharType="separate"/>
        </w:r>
        <w:r w:rsidR="00374431">
          <w:rPr>
            <w:noProof/>
            <w:webHidden/>
          </w:rPr>
          <w:t>7</w:t>
        </w:r>
        <w:r w:rsidR="00374431">
          <w:rPr>
            <w:noProof/>
            <w:webHidden/>
          </w:rPr>
          <w:fldChar w:fldCharType="end"/>
        </w:r>
      </w:hyperlink>
    </w:p>
    <w:p w14:paraId="6EAE03A3" w14:textId="5087C4B2" w:rsidR="00374431" w:rsidRDefault="00367C78">
      <w:pPr>
        <w:pStyle w:val="TableofFigures"/>
        <w:tabs>
          <w:tab w:val="right" w:leader="dot" w:pos="9016"/>
        </w:tabs>
        <w:rPr>
          <w:noProof/>
        </w:rPr>
      </w:pPr>
      <w:hyperlink w:anchor="_Toc196849468" w:history="1">
        <w:r w:rsidR="00374431" w:rsidRPr="003C0652">
          <w:rPr>
            <w:rStyle w:val="Hyperlink"/>
            <w:noProof/>
          </w:rPr>
          <w:t>Figure 4 - Tube and Shell Internal</w:t>
        </w:r>
        <w:r w:rsidR="00374431">
          <w:rPr>
            <w:noProof/>
            <w:webHidden/>
          </w:rPr>
          <w:tab/>
        </w:r>
        <w:r w:rsidR="00374431">
          <w:rPr>
            <w:noProof/>
            <w:webHidden/>
          </w:rPr>
          <w:fldChar w:fldCharType="begin"/>
        </w:r>
        <w:r w:rsidR="00374431">
          <w:rPr>
            <w:noProof/>
            <w:webHidden/>
          </w:rPr>
          <w:instrText xml:space="preserve"> PAGEREF _Toc196849468 \h </w:instrText>
        </w:r>
        <w:r w:rsidR="00374431">
          <w:rPr>
            <w:noProof/>
            <w:webHidden/>
          </w:rPr>
        </w:r>
        <w:r w:rsidR="00374431">
          <w:rPr>
            <w:noProof/>
            <w:webHidden/>
          </w:rPr>
          <w:fldChar w:fldCharType="separate"/>
        </w:r>
        <w:r w:rsidR="00374431">
          <w:rPr>
            <w:noProof/>
            <w:webHidden/>
          </w:rPr>
          <w:t>7</w:t>
        </w:r>
        <w:r w:rsidR="00374431">
          <w:rPr>
            <w:noProof/>
            <w:webHidden/>
          </w:rPr>
          <w:fldChar w:fldCharType="end"/>
        </w:r>
      </w:hyperlink>
    </w:p>
    <w:p w14:paraId="24CE6600" w14:textId="12833105" w:rsidR="00374431" w:rsidRDefault="00367C78">
      <w:pPr>
        <w:pStyle w:val="TableofFigures"/>
        <w:tabs>
          <w:tab w:val="right" w:leader="dot" w:pos="9016"/>
        </w:tabs>
        <w:rPr>
          <w:noProof/>
        </w:rPr>
      </w:pPr>
      <w:hyperlink w:anchor="_Toc196849469" w:history="1">
        <w:r w:rsidR="00374431" w:rsidRPr="003C0652">
          <w:rPr>
            <w:rStyle w:val="Hyperlink"/>
            <w:noProof/>
          </w:rPr>
          <w:t>Figure 5 - Crude Unit Process</w:t>
        </w:r>
        <w:r w:rsidR="00374431">
          <w:rPr>
            <w:noProof/>
            <w:webHidden/>
          </w:rPr>
          <w:tab/>
        </w:r>
        <w:r w:rsidR="00374431">
          <w:rPr>
            <w:noProof/>
            <w:webHidden/>
          </w:rPr>
          <w:fldChar w:fldCharType="begin"/>
        </w:r>
        <w:r w:rsidR="00374431">
          <w:rPr>
            <w:noProof/>
            <w:webHidden/>
          </w:rPr>
          <w:instrText xml:space="preserve"> PAGEREF _Toc196849469 \h </w:instrText>
        </w:r>
        <w:r w:rsidR="00374431">
          <w:rPr>
            <w:noProof/>
            <w:webHidden/>
          </w:rPr>
        </w:r>
        <w:r w:rsidR="00374431">
          <w:rPr>
            <w:noProof/>
            <w:webHidden/>
          </w:rPr>
          <w:fldChar w:fldCharType="separate"/>
        </w:r>
        <w:r w:rsidR="00374431">
          <w:rPr>
            <w:noProof/>
            <w:webHidden/>
          </w:rPr>
          <w:t>9</w:t>
        </w:r>
        <w:r w:rsidR="00374431">
          <w:rPr>
            <w:noProof/>
            <w:webHidden/>
          </w:rPr>
          <w:fldChar w:fldCharType="end"/>
        </w:r>
      </w:hyperlink>
    </w:p>
    <w:p w14:paraId="1D2BC320" w14:textId="661FE905" w:rsidR="00374431" w:rsidRDefault="00367C78">
      <w:pPr>
        <w:pStyle w:val="TableofFigures"/>
        <w:tabs>
          <w:tab w:val="right" w:leader="dot" w:pos="9016"/>
        </w:tabs>
        <w:rPr>
          <w:noProof/>
        </w:rPr>
      </w:pPr>
      <w:hyperlink w:anchor="_Toc196849470" w:history="1">
        <w:r w:rsidR="00374431" w:rsidRPr="003C0652">
          <w:rPr>
            <w:rStyle w:val="Hyperlink"/>
            <w:noProof/>
          </w:rPr>
          <w:t>Figure 6 - Crude Distillation Column</w:t>
        </w:r>
        <w:r w:rsidR="00374431">
          <w:rPr>
            <w:noProof/>
            <w:webHidden/>
          </w:rPr>
          <w:tab/>
        </w:r>
        <w:r w:rsidR="00374431">
          <w:rPr>
            <w:noProof/>
            <w:webHidden/>
          </w:rPr>
          <w:fldChar w:fldCharType="begin"/>
        </w:r>
        <w:r w:rsidR="00374431">
          <w:rPr>
            <w:noProof/>
            <w:webHidden/>
          </w:rPr>
          <w:instrText xml:space="preserve"> PAGEREF _Toc196849470 \h </w:instrText>
        </w:r>
        <w:r w:rsidR="00374431">
          <w:rPr>
            <w:noProof/>
            <w:webHidden/>
          </w:rPr>
        </w:r>
        <w:r w:rsidR="00374431">
          <w:rPr>
            <w:noProof/>
            <w:webHidden/>
          </w:rPr>
          <w:fldChar w:fldCharType="separate"/>
        </w:r>
        <w:r w:rsidR="00374431">
          <w:rPr>
            <w:noProof/>
            <w:webHidden/>
          </w:rPr>
          <w:t>9</w:t>
        </w:r>
        <w:r w:rsidR="00374431">
          <w:rPr>
            <w:noProof/>
            <w:webHidden/>
          </w:rPr>
          <w:fldChar w:fldCharType="end"/>
        </w:r>
      </w:hyperlink>
    </w:p>
    <w:p w14:paraId="32E97426" w14:textId="79BBA510" w:rsidR="00374431" w:rsidRDefault="00367C78">
      <w:pPr>
        <w:pStyle w:val="TableofFigures"/>
        <w:tabs>
          <w:tab w:val="right" w:leader="dot" w:pos="9016"/>
        </w:tabs>
        <w:rPr>
          <w:noProof/>
        </w:rPr>
      </w:pPr>
      <w:hyperlink w:anchor="_Toc196849471" w:history="1">
        <w:r w:rsidR="00374431" w:rsidRPr="003C0652">
          <w:rPr>
            <w:rStyle w:val="Hyperlink"/>
            <w:noProof/>
          </w:rPr>
          <w:t>Figure 7 - Vacuum Unit Process</w:t>
        </w:r>
        <w:r w:rsidR="00374431">
          <w:rPr>
            <w:noProof/>
            <w:webHidden/>
          </w:rPr>
          <w:tab/>
        </w:r>
        <w:r w:rsidR="00374431">
          <w:rPr>
            <w:noProof/>
            <w:webHidden/>
          </w:rPr>
          <w:fldChar w:fldCharType="begin"/>
        </w:r>
        <w:r w:rsidR="00374431">
          <w:rPr>
            <w:noProof/>
            <w:webHidden/>
          </w:rPr>
          <w:instrText xml:space="preserve"> PAGEREF _Toc196849471 \h </w:instrText>
        </w:r>
        <w:r w:rsidR="00374431">
          <w:rPr>
            <w:noProof/>
            <w:webHidden/>
          </w:rPr>
        </w:r>
        <w:r w:rsidR="00374431">
          <w:rPr>
            <w:noProof/>
            <w:webHidden/>
          </w:rPr>
          <w:fldChar w:fldCharType="separate"/>
        </w:r>
        <w:r w:rsidR="00374431">
          <w:rPr>
            <w:noProof/>
            <w:webHidden/>
          </w:rPr>
          <w:t>11</w:t>
        </w:r>
        <w:r w:rsidR="00374431">
          <w:rPr>
            <w:noProof/>
            <w:webHidden/>
          </w:rPr>
          <w:fldChar w:fldCharType="end"/>
        </w:r>
      </w:hyperlink>
    </w:p>
    <w:p w14:paraId="4119A142" w14:textId="2507B48C" w:rsidR="00374431" w:rsidRDefault="00367C78">
      <w:pPr>
        <w:pStyle w:val="TableofFigures"/>
        <w:tabs>
          <w:tab w:val="right" w:leader="dot" w:pos="9016"/>
        </w:tabs>
        <w:rPr>
          <w:noProof/>
        </w:rPr>
      </w:pPr>
      <w:hyperlink w:anchor="_Toc196849472" w:history="1">
        <w:r w:rsidR="00374431" w:rsidRPr="003C0652">
          <w:rPr>
            <w:rStyle w:val="Hyperlink"/>
            <w:noProof/>
          </w:rPr>
          <w:t>Figure 8 - Vacuum Distillation Column</w:t>
        </w:r>
        <w:r w:rsidR="00374431">
          <w:rPr>
            <w:noProof/>
            <w:webHidden/>
          </w:rPr>
          <w:tab/>
        </w:r>
        <w:r w:rsidR="00374431">
          <w:rPr>
            <w:noProof/>
            <w:webHidden/>
          </w:rPr>
          <w:fldChar w:fldCharType="begin"/>
        </w:r>
        <w:r w:rsidR="00374431">
          <w:rPr>
            <w:noProof/>
            <w:webHidden/>
          </w:rPr>
          <w:instrText xml:space="preserve"> PAGEREF _Toc196849472 \h </w:instrText>
        </w:r>
        <w:r w:rsidR="00374431">
          <w:rPr>
            <w:noProof/>
            <w:webHidden/>
          </w:rPr>
        </w:r>
        <w:r w:rsidR="00374431">
          <w:rPr>
            <w:noProof/>
            <w:webHidden/>
          </w:rPr>
          <w:fldChar w:fldCharType="separate"/>
        </w:r>
        <w:r w:rsidR="00374431">
          <w:rPr>
            <w:noProof/>
            <w:webHidden/>
          </w:rPr>
          <w:t>11</w:t>
        </w:r>
        <w:r w:rsidR="00374431">
          <w:rPr>
            <w:noProof/>
            <w:webHidden/>
          </w:rPr>
          <w:fldChar w:fldCharType="end"/>
        </w:r>
      </w:hyperlink>
    </w:p>
    <w:p w14:paraId="0F4C3772" w14:textId="6024A829" w:rsidR="00374431" w:rsidRDefault="00367C78">
      <w:pPr>
        <w:pStyle w:val="TableofFigures"/>
        <w:tabs>
          <w:tab w:val="right" w:leader="dot" w:pos="9016"/>
        </w:tabs>
        <w:rPr>
          <w:noProof/>
        </w:rPr>
      </w:pPr>
      <w:hyperlink w:anchor="_Toc196849473" w:history="1">
        <w:r w:rsidR="00374431" w:rsidRPr="003C0652">
          <w:rPr>
            <w:rStyle w:val="Hyperlink"/>
            <w:noProof/>
          </w:rPr>
          <w:t>Figure 9 - FCCU Catalyst Cycle</w:t>
        </w:r>
        <w:r w:rsidR="00374431">
          <w:rPr>
            <w:noProof/>
            <w:webHidden/>
          </w:rPr>
          <w:tab/>
        </w:r>
        <w:r w:rsidR="00374431">
          <w:rPr>
            <w:noProof/>
            <w:webHidden/>
          </w:rPr>
          <w:fldChar w:fldCharType="begin"/>
        </w:r>
        <w:r w:rsidR="00374431">
          <w:rPr>
            <w:noProof/>
            <w:webHidden/>
          </w:rPr>
          <w:instrText xml:space="preserve"> PAGEREF _Toc196849473 \h </w:instrText>
        </w:r>
        <w:r w:rsidR="00374431">
          <w:rPr>
            <w:noProof/>
            <w:webHidden/>
          </w:rPr>
        </w:r>
        <w:r w:rsidR="00374431">
          <w:rPr>
            <w:noProof/>
            <w:webHidden/>
          </w:rPr>
          <w:fldChar w:fldCharType="separate"/>
        </w:r>
        <w:r w:rsidR="00374431">
          <w:rPr>
            <w:noProof/>
            <w:webHidden/>
          </w:rPr>
          <w:t>13</w:t>
        </w:r>
        <w:r w:rsidR="00374431">
          <w:rPr>
            <w:noProof/>
            <w:webHidden/>
          </w:rPr>
          <w:fldChar w:fldCharType="end"/>
        </w:r>
      </w:hyperlink>
    </w:p>
    <w:p w14:paraId="79F7DB6A" w14:textId="03064445" w:rsidR="00374431" w:rsidRDefault="00367C78">
      <w:pPr>
        <w:pStyle w:val="TableofFigures"/>
        <w:tabs>
          <w:tab w:val="right" w:leader="dot" w:pos="9016"/>
        </w:tabs>
        <w:rPr>
          <w:noProof/>
        </w:rPr>
      </w:pPr>
      <w:hyperlink w:anchor="_Toc196849474" w:history="1">
        <w:r w:rsidR="00374431" w:rsidRPr="003C0652">
          <w:rPr>
            <w:rStyle w:val="Hyperlink"/>
            <w:noProof/>
          </w:rPr>
          <w:t>Figure 10 - FCCU Process Setup</w:t>
        </w:r>
        <w:r w:rsidR="00374431">
          <w:rPr>
            <w:noProof/>
            <w:webHidden/>
          </w:rPr>
          <w:tab/>
        </w:r>
        <w:r w:rsidR="00374431">
          <w:rPr>
            <w:noProof/>
            <w:webHidden/>
          </w:rPr>
          <w:fldChar w:fldCharType="begin"/>
        </w:r>
        <w:r w:rsidR="00374431">
          <w:rPr>
            <w:noProof/>
            <w:webHidden/>
          </w:rPr>
          <w:instrText xml:space="preserve"> PAGEREF _Toc196849474 \h </w:instrText>
        </w:r>
        <w:r w:rsidR="00374431">
          <w:rPr>
            <w:noProof/>
            <w:webHidden/>
          </w:rPr>
        </w:r>
        <w:r w:rsidR="00374431">
          <w:rPr>
            <w:noProof/>
            <w:webHidden/>
          </w:rPr>
          <w:fldChar w:fldCharType="separate"/>
        </w:r>
        <w:r w:rsidR="00374431">
          <w:rPr>
            <w:noProof/>
            <w:webHidden/>
          </w:rPr>
          <w:t>13</w:t>
        </w:r>
        <w:r w:rsidR="00374431">
          <w:rPr>
            <w:noProof/>
            <w:webHidden/>
          </w:rPr>
          <w:fldChar w:fldCharType="end"/>
        </w:r>
      </w:hyperlink>
    </w:p>
    <w:p w14:paraId="34A96AE5" w14:textId="5BB19951" w:rsidR="00374431" w:rsidRDefault="00367C78">
      <w:pPr>
        <w:pStyle w:val="TableofFigures"/>
        <w:tabs>
          <w:tab w:val="right" w:leader="dot" w:pos="9016"/>
        </w:tabs>
        <w:rPr>
          <w:noProof/>
        </w:rPr>
      </w:pPr>
      <w:hyperlink w:anchor="_Toc196849475" w:history="1">
        <w:r w:rsidR="00374431" w:rsidRPr="003C0652">
          <w:rPr>
            <w:rStyle w:val="Hyperlink"/>
            <w:noProof/>
          </w:rPr>
          <w:t>Figure 11 - Alkylation Unit Process Diagram</w:t>
        </w:r>
        <w:r w:rsidR="00374431">
          <w:rPr>
            <w:noProof/>
            <w:webHidden/>
          </w:rPr>
          <w:tab/>
        </w:r>
        <w:r w:rsidR="00374431">
          <w:rPr>
            <w:noProof/>
            <w:webHidden/>
          </w:rPr>
          <w:fldChar w:fldCharType="begin"/>
        </w:r>
        <w:r w:rsidR="00374431">
          <w:rPr>
            <w:noProof/>
            <w:webHidden/>
          </w:rPr>
          <w:instrText xml:space="preserve"> PAGEREF _Toc196849475 \h </w:instrText>
        </w:r>
        <w:r w:rsidR="00374431">
          <w:rPr>
            <w:noProof/>
            <w:webHidden/>
          </w:rPr>
        </w:r>
        <w:r w:rsidR="00374431">
          <w:rPr>
            <w:noProof/>
            <w:webHidden/>
          </w:rPr>
          <w:fldChar w:fldCharType="separate"/>
        </w:r>
        <w:r w:rsidR="00374431">
          <w:rPr>
            <w:noProof/>
            <w:webHidden/>
          </w:rPr>
          <w:t>14</w:t>
        </w:r>
        <w:r w:rsidR="00374431">
          <w:rPr>
            <w:noProof/>
            <w:webHidden/>
          </w:rPr>
          <w:fldChar w:fldCharType="end"/>
        </w:r>
      </w:hyperlink>
    </w:p>
    <w:p w14:paraId="38967AE1" w14:textId="28AB14F0" w:rsidR="00F30517" w:rsidRPr="00374431" w:rsidRDefault="00374431">
      <w:pPr>
        <w:rPr>
          <w:rFonts w:ascii="Arial" w:hAnsi="Arial" w:cs="Arial"/>
          <w:color w:val="000000" w:themeColor="text1"/>
        </w:rPr>
      </w:pPr>
      <w:r>
        <w:rPr>
          <w:rFonts w:ascii="Arial" w:hAnsi="Arial" w:cs="Arial"/>
          <w:color w:val="000000" w:themeColor="text1"/>
        </w:rPr>
        <w:fldChar w:fldCharType="end"/>
      </w:r>
      <w:commentRangeEnd w:id="1"/>
      <w:r w:rsidR="00E0523D">
        <w:rPr>
          <w:rStyle w:val="CommentReference"/>
        </w:rPr>
        <w:commentReference w:id="1"/>
      </w:r>
      <w:r w:rsidR="00F30517">
        <w:br w:type="page"/>
      </w:r>
    </w:p>
    <w:p w14:paraId="49E53B05" w14:textId="4CAF95E7" w:rsidR="00F30517" w:rsidRPr="00F30517" w:rsidRDefault="00F30517" w:rsidP="000D6903">
      <w:pPr>
        <w:pStyle w:val="Heading1"/>
        <w:spacing w:line="360" w:lineRule="auto"/>
      </w:pPr>
      <w:bookmarkStart w:id="2" w:name="_Toc196849974"/>
      <w:r>
        <w:lastRenderedPageBreak/>
        <w:t>Introduction</w:t>
      </w:r>
      <w:bookmarkEnd w:id="2"/>
    </w:p>
    <w:p w14:paraId="491B3197" w14:textId="77777777" w:rsidR="009A2849" w:rsidRDefault="009A2849" w:rsidP="00F30517">
      <w:pPr>
        <w:spacing w:line="360" w:lineRule="auto"/>
        <w:rPr>
          <w:rFonts w:ascii="Arial" w:hAnsi="Arial" w:cs="Arial"/>
        </w:rPr>
      </w:pPr>
      <w:r>
        <w:rPr>
          <w:rFonts w:ascii="Arial" w:hAnsi="Arial" w:cs="Arial"/>
        </w:rPr>
        <w:t>First task of this assignment is a detailed review of how a heat exchanger is used within the refinery process and the different potential hazards that can occur whilst in operation and the framework that is in place to minimise this.</w:t>
      </w:r>
    </w:p>
    <w:p w14:paraId="55B76CDE" w14:textId="01E9EB68" w:rsidR="00F30517" w:rsidRPr="00F30517" w:rsidRDefault="009A2849" w:rsidP="00F30517">
      <w:pPr>
        <w:spacing w:line="360" w:lineRule="auto"/>
        <w:rPr>
          <w:rFonts w:ascii="Arial" w:hAnsi="Arial" w:cs="Arial"/>
        </w:rPr>
      </w:pPr>
      <w:r>
        <w:rPr>
          <w:rFonts w:ascii="Arial" w:hAnsi="Arial" w:cs="Arial"/>
        </w:rPr>
        <w:t xml:space="preserve">The second task is a process description of some of the different units at an oil refinery, detailing the initial feed coming into the refinery and being broken down into different streams as it gets sent to different units for further </w:t>
      </w:r>
      <w:commentRangeStart w:id="3"/>
      <w:r>
        <w:rPr>
          <w:rFonts w:ascii="Arial" w:hAnsi="Arial" w:cs="Arial"/>
        </w:rPr>
        <w:t>refining</w:t>
      </w:r>
      <w:commentRangeEnd w:id="3"/>
      <w:r w:rsidR="00E0523D">
        <w:rPr>
          <w:rStyle w:val="CommentReference"/>
        </w:rPr>
        <w:commentReference w:id="3"/>
      </w:r>
      <w:r>
        <w:rPr>
          <w:rFonts w:ascii="Arial" w:hAnsi="Arial" w:cs="Arial"/>
        </w:rPr>
        <w:t>.</w:t>
      </w:r>
      <w:r w:rsidRPr="00F30517">
        <w:rPr>
          <w:rFonts w:ascii="Arial" w:hAnsi="Arial" w:cs="Arial"/>
        </w:rPr>
        <w:t xml:space="preserve"> </w:t>
      </w:r>
      <w:r w:rsidR="00F30517" w:rsidRPr="00F30517">
        <w:rPr>
          <w:rFonts w:ascii="Arial" w:hAnsi="Arial" w:cs="Arial"/>
        </w:rPr>
        <w:br w:type="page"/>
      </w:r>
    </w:p>
    <w:p w14:paraId="5BA99EA1" w14:textId="77777777" w:rsidR="00BE0C1D" w:rsidRDefault="00F30517" w:rsidP="00BE0C1D">
      <w:pPr>
        <w:pStyle w:val="Heading1"/>
        <w:spacing w:line="360" w:lineRule="auto"/>
        <w:rPr>
          <w:rFonts w:cs="Arial"/>
        </w:rPr>
      </w:pPr>
      <w:bookmarkStart w:id="4" w:name="_Toc196849975"/>
      <w:r w:rsidRPr="00F30517">
        <w:lastRenderedPageBreak/>
        <w:t>Task 1</w:t>
      </w:r>
      <w:bookmarkEnd w:id="4"/>
    </w:p>
    <w:p w14:paraId="685E5D54" w14:textId="5A9B22C7" w:rsidR="003F4386" w:rsidRDefault="003F4386" w:rsidP="003F4386">
      <w:pPr>
        <w:pStyle w:val="Heading2"/>
      </w:pPr>
      <w:bookmarkStart w:id="5" w:name="_Toc196849976"/>
      <w:r>
        <w:t>Heat Exchangers</w:t>
      </w:r>
      <w:bookmarkEnd w:id="5"/>
    </w:p>
    <w:p w14:paraId="01FF7DCB" w14:textId="2603519B" w:rsidR="003F4386" w:rsidRPr="00401AD1" w:rsidRDefault="00522DAB" w:rsidP="00401AD1">
      <w:pPr>
        <w:spacing w:before="100" w:beforeAutospacing="1" w:after="100" w:afterAutospacing="1" w:line="360" w:lineRule="auto"/>
        <w:rPr>
          <w:rFonts w:ascii="Arial" w:hAnsi="Arial" w:cs="Arial"/>
          <w:color w:val="000000"/>
        </w:rPr>
      </w:pPr>
      <w:r w:rsidRPr="00401AD1">
        <w:rPr>
          <w:rFonts w:ascii="Arial" w:hAnsi="Arial" w:cs="Arial"/>
          <w:color w:val="000000"/>
        </w:rPr>
        <w:t xml:space="preserve">Heat exchangers are </w:t>
      </w:r>
      <w:r w:rsidR="00BE0C1D" w:rsidRPr="00401AD1">
        <w:rPr>
          <w:rFonts w:ascii="Arial" w:hAnsi="Arial" w:cs="Arial"/>
          <w:color w:val="000000"/>
        </w:rPr>
        <w:t xml:space="preserve">important pieces of </w:t>
      </w:r>
      <w:r w:rsidRPr="00401AD1">
        <w:rPr>
          <w:rFonts w:ascii="Arial" w:hAnsi="Arial" w:cs="Arial"/>
          <w:color w:val="000000"/>
        </w:rPr>
        <w:t xml:space="preserve">process equipment found in oil refineries. </w:t>
      </w:r>
      <w:r w:rsidR="00BE0C1D" w:rsidRPr="00401AD1">
        <w:rPr>
          <w:rFonts w:ascii="Arial" w:hAnsi="Arial" w:cs="Arial"/>
          <w:color w:val="000000"/>
        </w:rPr>
        <w:t xml:space="preserve">They are used for transferring heat between </w:t>
      </w:r>
      <w:r w:rsidR="003F4386" w:rsidRPr="00401AD1">
        <w:rPr>
          <w:rFonts w:ascii="Arial" w:hAnsi="Arial" w:cs="Arial"/>
          <w:color w:val="000000"/>
        </w:rPr>
        <w:t xml:space="preserve">two different process streams. </w:t>
      </w:r>
      <w:r w:rsidRPr="00401AD1">
        <w:rPr>
          <w:rFonts w:ascii="Arial" w:hAnsi="Arial" w:cs="Arial"/>
          <w:color w:val="000000"/>
        </w:rPr>
        <w:t xml:space="preserve">This function is </w:t>
      </w:r>
      <w:r w:rsidR="003F4386" w:rsidRPr="00401AD1">
        <w:rPr>
          <w:rFonts w:ascii="Arial" w:hAnsi="Arial" w:cs="Arial"/>
          <w:color w:val="000000"/>
        </w:rPr>
        <w:t>important</w:t>
      </w:r>
      <w:r w:rsidRPr="00401AD1">
        <w:rPr>
          <w:rFonts w:ascii="Arial" w:hAnsi="Arial" w:cs="Arial"/>
          <w:color w:val="000000"/>
        </w:rPr>
        <w:t xml:space="preserve"> to maintaining energy efficiency, controlling process temperatures, and enabling effective integration between upstream and downstream operations.</w:t>
      </w:r>
      <w:r w:rsidR="003F4386" w:rsidRPr="00401AD1">
        <w:rPr>
          <w:rFonts w:ascii="Arial" w:hAnsi="Arial" w:cs="Arial"/>
          <w:color w:val="000000"/>
        </w:rPr>
        <w:t xml:space="preserve"> The most commonly used exchanger design is a shell and tube heat exchanger. </w:t>
      </w:r>
      <w:r w:rsidRPr="00401AD1">
        <w:rPr>
          <w:rFonts w:ascii="Arial" w:hAnsi="Arial" w:cs="Arial"/>
          <w:color w:val="000000"/>
        </w:rPr>
        <w:t xml:space="preserve"> </w:t>
      </w:r>
    </w:p>
    <w:p w14:paraId="426916B4" w14:textId="19750798" w:rsidR="00240BF7" w:rsidRPr="00401AD1" w:rsidRDefault="00240BF7" w:rsidP="00401AD1">
      <w:pPr>
        <w:spacing w:before="100" w:beforeAutospacing="1" w:after="100" w:afterAutospacing="1" w:line="360" w:lineRule="auto"/>
        <w:rPr>
          <w:rFonts w:ascii="Arial" w:hAnsi="Arial" w:cs="Arial"/>
          <w:color w:val="000000"/>
        </w:rPr>
      </w:pPr>
      <w:r w:rsidRPr="00401AD1">
        <w:rPr>
          <w:rFonts w:ascii="Arial" w:hAnsi="Arial" w:cs="Arial"/>
          <w:color w:val="000000"/>
        </w:rPr>
        <w:t>Heat exchangers operate based on the principles of conduction and convection. Heat is transferred from the hot fluid to the cold fluid through the metal walls of the tubes, typically made from stainless steel or other corrosion-resistant alloys.</w:t>
      </w:r>
    </w:p>
    <w:p w14:paraId="625F2385" w14:textId="77777777" w:rsidR="00401AD1" w:rsidRDefault="00522DAB" w:rsidP="00401AD1">
      <w:pPr>
        <w:spacing w:before="100" w:beforeAutospacing="1" w:after="100" w:afterAutospacing="1" w:line="360" w:lineRule="auto"/>
        <w:rPr>
          <w:rFonts w:ascii="Arial" w:hAnsi="Arial" w:cs="Arial"/>
          <w:color w:val="000000"/>
        </w:rPr>
      </w:pPr>
      <w:r w:rsidRPr="00401AD1">
        <w:rPr>
          <w:rFonts w:ascii="Arial" w:hAnsi="Arial" w:cs="Arial"/>
          <w:color w:val="000000"/>
        </w:rPr>
        <w:t>In most refinery applications, the process streams flow in a counter</w:t>
      </w:r>
      <w:r w:rsidR="00240BF7" w:rsidRPr="00401AD1">
        <w:rPr>
          <w:rFonts w:ascii="Arial" w:hAnsi="Arial" w:cs="Arial"/>
          <w:color w:val="000000"/>
        </w:rPr>
        <w:t xml:space="preserve"> flow</w:t>
      </w:r>
      <w:r w:rsidRPr="00401AD1">
        <w:rPr>
          <w:rFonts w:ascii="Arial" w:hAnsi="Arial" w:cs="Arial"/>
          <w:color w:val="000000"/>
        </w:rPr>
        <w:t xml:space="preserve"> configuration to maximi</w:t>
      </w:r>
      <w:r w:rsidR="00240BF7" w:rsidRPr="00401AD1">
        <w:rPr>
          <w:rFonts w:ascii="Arial" w:hAnsi="Arial" w:cs="Arial"/>
          <w:color w:val="000000"/>
        </w:rPr>
        <w:t>s</w:t>
      </w:r>
      <w:r w:rsidRPr="00401AD1">
        <w:rPr>
          <w:rFonts w:ascii="Arial" w:hAnsi="Arial" w:cs="Arial"/>
          <w:color w:val="000000"/>
        </w:rPr>
        <w:t xml:space="preserve">e the thermal gradient and increase heat transfer efficiency (Towler &amp; Sinnott, 2013). Baffles within the shell promote turbulence, improving thermal exchange and prevent flow </w:t>
      </w:r>
      <w:commentRangeStart w:id="6"/>
      <w:r w:rsidRPr="00401AD1">
        <w:rPr>
          <w:rFonts w:ascii="Arial" w:hAnsi="Arial" w:cs="Arial"/>
          <w:color w:val="000000"/>
        </w:rPr>
        <w:t>stagnation</w:t>
      </w:r>
      <w:commentRangeEnd w:id="6"/>
      <w:r w:rsidR="00433F00">
        <w:rPr>
          <w:rStyle w:val="CommentReference"/>
        </w:rPr>
        <w:commentReference w:id="6"/>
      </w:r>
      <w:r w:rsidRPr="00401AD1">
        <w:rPr>
          <w:rFonts w:ascii="Arial" w:hAnsi="Arial" w:cs="Arial"/>
          <w:color w:val="000000"/>
        </w:rPr>
        <w:t xml:space="preserve">. </w:t>
      </w:r>
    </w:p>
    <w:p w14:paraId="6DE98AE9" w14:textId="117F795A" w:rsidR="00522DAB" w:rsidRPr="00401AD1" w:rsidRDefault="00522DAB" w:rsidP="00401AD1">
      <w:pPr>
        <w:spacing w:before="100" w:beforeAutospacing="1" w:after="100" w:afterAutospacing="1" w:line="360" w:lineRule="auto"/>
        <w:rPr>
          <w:rFonts w:ascii="Arial" w:hAnsi="Arial" w:cs="Arial"/>
          <w:color w:val="000000"/>
        </w:rPr>
      </w:pPr>
      <w:r w:rsidRPr="00401AD1">
        <w:rPr>
          <w:rFonts w:ascii="Arial" w:hAnsi="Arial" w:cs="Arial"/>
          <w:color w:val="000000"/>
        </w:rPr>
        <w:t xml:space="preserve">During operation, the heat exchanger maintains specific pressure, temperature, and flow parameters </w:t>
      </w:r>
      <w:r w:rsidR="00240BF7" w:rsidRPr="00401AD1">
        <w:rPr>
          <w:rFonts w:ascii="Arial" w:hAnsi="Arial" w:cs="Arial"/>
          <w:color w:val="000000"/>
        </w:rPr>
        <w:t>as required for the process in question.</w:t>
      </w:r>
      <w:r w:rsidRPr="00401AD1">
        <w:rPr>
          <w:rFonts w:ascii="Arial" w:hAnsi="Arial" w:cs="Arial"/>
          <w:color w:val="000000"/>
        </w:rPr>
        <w:t xml:space="preserve"> Pressure and flow rates are closely monitored to ensure that optimal heat transfer is achieved while preventing mechanical or thermal damage to the equipment.</w:t>
      </w:r>
    </w:p>
    <w:p w14:paraId="3382FEB0" w14:textId="61693ECC" w:rsidR="00522DAB" w:rsidRPr="00401AD1" w:rsidRDefault="00522DAB" w:rsidP="00401AD1">
      <w:pPr>
        <w:spacing w:before="100" w:beforeAutospacing="1" w:after="100" w:afterAutospacing="1" w:line="360" w:lineRule="auto"/>
        <w:rPr>
          <w:rFonts w:ascii="Arial" w:hAnsi="Arial" w:cs="Arial"/>
          <w:color w:val="000000"/>
        </w:rPr>
      </w:pPr>
      <w:r w:rsidRPr="00401AD1">
        <w:rPr>
          <w:rFonts w:ascii="Arial" w:hAnsi="Arial" w:cs="Arial"/>
          <w:color w:val="000000"/>
        </w:rPr>
        <w:t>Excessive pressure is a hazard</w:t>
      </w:r>
      <w:r w:rsidR="00EC7B05" w:rsidRPr="00401AD1">
        <w:rPr>
          <w:rFonts w:ascii="Arial" w:hAnsi="Arial" w:cs="Arial"/>
          <w:color w:val="000000"/>
        </w:rPr>
        <w:t xml:space="preserve"> that can occur with heat exchangers</w:t>
      </w:r>
      <w:r w:rsidRPr="00401AD1">
        <w:rPr>
          <w:rFonts w:ascii="Arial" w:hAnsi="Arial" w:cs="Arial"/>
          <w:color w:val="000000"/>
        </w:rPr>
        <w:t xml:space="preserve">, particularly if caused by upstream blockages, failed control valves, or unexpected changes in the process fluids. Overpressure conditions may result in </w:t>
      </w:r>
      <w:r w:rsidR="00EC7B05" w:rsidRPr="00401AD1">
        <w:rPr>
          <w:rFonts w:ascii="Arial" w:hAnsi="Arial" w:cs="Arial"/>
          <w:color w:val="000000"/>
        </w:rPr>
        <w:t>damage</w:t>
      </w:r>
      <w:r w:rsidRPr="00401AD1">
        <w:rPr>
          <w:rFonts w:ascii="Arial" w:hAnsi="Arial" w:cs="Arial"/>
          <w:color w:val="000000"/>
        </w:rPr>
        <w:t xml:space="preserve"> of the shell or </w:t>
      </w:r>
      <w:r w:rsidR="00EC7B05" w:rsidRPr="00401AD1">
        <w:rPr>
          <w:rFonts w:ascii="Arial" w:hAnsi="Arial" w:cs="Arial"/>
          <w:color w:val="000000"/>
        </w:rPr>
        <w:t xml:space="preserve">a </w:t>
      </w:r>
      <w:r w:rsidRPr="00401AD1">
        <w:rPr>
          <w:rFonts w:ascii="Arial" w:hAnsi="Arial" w:cs="Arial"/>
          <w:color w:val="000000"/>
        </w:rPr>
        <w:t xml:space="preserve">rupture of </w:t>
      </w:r>
      <w:r w:rsidR="00EC7B05" w:rsidRPr="00401AD1">
        <w:rPr>
          <w:rFonts w:ascii="Arial" w:hAnsi="Arial" w:cs="Arial"/>
          <w:color w:val="000000"/>
        </w:rPr>
        <w:t>the</w:t>
      </w:r>
      <w:r w:rsidRPr="00401AD1">
        <w:rPr>
          <w:rFonts w:ascii="Arial" w:hAnsi="Arial" w:cs="Arial"/>
          <w:color w:val="000000"/>
        </w:rPr>
        <w:t xml:space="preserve"> tubes, potentially causing mixing of fluids. According to the American Petroleum Institute</w:t>
      </w:r>
      <w:r w:rsidR="00EC7B05" w:rsidRPr="00401AD1">
        <w:rPr>
          <w:rFonts w:ascii="Arial" w:hAnsi="Arial" w:cs="Arial"/>
          <w:color w:val="000000"/>
        </w:rPr>
        <w:t xml:space="preserve"> </w:t>
      </w:r>
      <w:r w:rsidRPr="00401AD1">
        <w:rPr>
          <w:rFonts w:ascii="Arial" w:hAnsi="Arial" w:cs="Arial"/>
          <w:color w:val="000000"/>
        </w:rPr>
        <w:t>these vessels must be inspected regularly, and pressure relief systems must be designed and tested to ensure they remain operational under upset conditions (API, 2021).</w:t>
      </w:r>
    </w:p>
    <w:p w14:paraId="43716B19" w14:textId="15545E8B" w:rsidR="00522DAB" w:rsidRPr="00401AD1" w:rsidRDefault="00EC7B05" w:rsidP="00401AD1">
      <w:pPr>
        <w:spacing w:before="100" w:beforeAutospacing="1" w:after="100" w:afterAutospacing="1" w:line="360" w:lineRule="auto"/>
        <w:rPr>
          <w:rFonts w:ascii="Arial" w:hAnsi="Arial" w:cs="Arial"/>
          <w:color w:val="000000"/>
        </w:rPr>
      </w:pPr>
      <w:r w:rsidRPr="00401AD1">
        <w:rPr>
          <w:rFonts w:ascii="Arial" w:hAnsi="Arial" w:cs="Arial"/>
          <w:color w:val="000000"/>
        </w:rPr>
        <w:t>C</w:t>
      </w:r>
      <w:r w:rsidR="00522DAB" w:rsidRPr="00401AD1">
        <w:rPr>
          <w:rFonts w:ascii="Arial" w:hAnsi="Arial" w:cs="Arial"/>
          <w:color w:val="000000"/>
        </w:rPr>
        <w:t>hanges in temperature or exposure to high temperature differentials across the tube bundle can introduce thermal stresses that may lead to fatigue cracking</w:t>
      </w:r>
      <w:r w:rsidRPr="00401AD1">
        <w:rPr>
          <w:rFonts w:ascii="Arial" w:hAnsi="Arial" w:cs="Arial"/>
          <w:color w:val="000000"/>
        </w:rPr>
        <w:t xml:space="preserve">. </w:t>
      </w:r>
      <w:r w:rsidR="00522DAB" w:rsidRPr="00401AD1">
        <w:rPr>
          <w:rFonts w:ascii="Arial" w:hAnsi="Arial" w:cs="Arial"/>
          <w:color w:val="000000"/>
        </w:rPr>
        <w:t xml:space="preserve">This is </w:t>
      </w:r>
      <w:r w:rsidRPr="00401AD1">
        <w:rPr>
          <w:rFonts w:ascii="Arial" w:hAnsi="Arial" w:cs="Arial"/>
          <w:color w:val="000000"/>
        </w:rPr>
        <w:t>more prevalent</w:t>
      </w:r>
      <w:r w:rsidR="00522DAB" w:rsidRPr="00401AD1">
        <w:rPr>
          <w:rFonts w:ascii="Arial" w:hAnsi="Arial" w:cs="Arial"/>
          <w:color w:val="000000"/>
        </w:rPr>
        <w:t xml:space="preserve"> in services where hot hydrocarbons interact with cool</w:t>
      </w:r>
      <w:r w:rsidRPr="00401AD1">
        <w:rPr>
          <w:rFonts w:ascii="Arial" w:hAnsi="Arial" w:cs="Arial"/>
          <w:color w:val="000000"/>
        </w:rPr>
        <w:t>ing</w:t>
      </w:r>
      <w:r w:rsidR="00522DAB" w:rsidRPr="00401AD1">
        <w:rPr>
          <w:rFonts w:ascii="Arial" w:hAnsi="Arial" w:cs="Arial"/>
          <w:color w:val="000000"/>
        </w:rPr>
        <w:t xml:space="preserve"> water or </w:t>
      </w:r>
      <w:r w:rsidR="00522DAB" w:rsidRPr="00401AD1">
        <w:rPr>
          <w:rFonts w:ascii="Arial" w:hAnsi="Arial" w:cs="Arial"/>
          <w:color w:val="000000"/>
        </w:rPr>
        <w:lastRenderedPageBreak/>
        <w:t xml:space="preserve">process condensates. The choice of materials, such as low alloy steels or austenitic stainless steels, is based on their thermal conductivity, expansion coefficients, and resistance to stress corrosion </w:t>
      </w:r>
      <w:commentRangeStart w:id="7"/>
      <w:r w:rsidR="00522DAB" w:rsidRPr="00401AD1">
        <w:rPr>
          <w:rFonts w:ascii="Arial" w:hAnsi="Arial" w:cs="Arial"/>
          <w:color w:val="000000"/>
        </w:rPr>
        <w:t>cracking</w:t>
      </w:r>
      <w:commentRangeEnd w:id="7"/>
      <w:r w:rsidR="00433F00">
        <w:rPr>
          <w:rStyle w:val="CommentReference"/>
        </w:rPr>
        <w:commentReference w:id="7"/>
      </w:r>
      <w:r w:rsidR="00522DAB" w:rsidRPr="00401AD1">
        <w:rPr>
          <w:rFonts w:ascii="Arial" w:hAnsi="Arial" w:cs="Arial"/>
          <w:color w:val="000000"/>
        </w:rPr>
        <w:t>.</w:t>
      </w:r>
    </w:p>
    <w:p w14:paraId="7B7877B6" w14:textId="77777777" w:rsidR="00FC51AB" w:rsidRDefault="00522DAB" w:rsidP="00401AD1">
      <w:pPr>
        <w:spacing w:before="100" w:beforeAutospacing="1" w:after="100" w:afterAutospacing="1" w:line="360" w:lineRule="auto"/>
        <w:rPr>
          <w:rFonts w:ascii="Arial" w:hAnsi="Arial" w:cs="Arial"/>
          <w:color w:val="000000"/>
        </w:rPr>
      </w:pPr>
      <w:r w:rsidRPr="00401AD1">
        <w:rPr>
          <w:rFonts w:ascii="Arial" w:hAnsi="Arial" w:cs="Arial"/>
          <w:color w:val="000000"/>
        </w:rPr>
        <w:t xml:space="preserve">Reduced flow rates can result in laminar flow conditions which </w:t>
      </w:r>
      <w:r w:rsidR="006715AE" w:rsidRPr="00401AD1">
        <w:rPr>
          <w:rFonts w:ascii="Arial" w:hAnsi="Arial" w:cs="Arial"/>
          <w:color w:val="000000"/>
        </w:rPr>
        <w:t>reduce</w:t>
      </w:r>
      <w:r w:rsidRPr="00401AD1">
        <w:rPr>
          <w:rFonts w:ascii="Arial" w:hAnsi="Arial" w:cs="Arial"/>
          <w:color w:val="000000"/>
        </w:rPr>
        <w:t xml:space="preserve"> heat transfer efficiency and promote fouling on heat transfer surfaces. </w:t>
      </w:r>
      <w:r w:rsidR="006715AE" w:rsidRPr="00401AD1">
        <w:rPr>
          <w:rFonts w:ascii="Arial" w:hAnsi="Arial" w:cs="Arial"/>
          <w:color w:val="000000"/>
        </w:rPr>
        <w:t>Excessive flow rates</w:t>
      </w:r>
      <w:r w:rsidRPr="00401AD1">
        <w:rPr>
          <w:rFonts w:ascii="Arial" w:hAnsi="Arial" w:cs="Arial"/>
          <w:color w:val="000000"/>
        </w:rPr>
        <w:t xml:space="preserve"> can cause erosion of tube inlets or baffles. Erosion</w:t>
      </w:r>
      <w:r w:rsidR="006715AE" w:rsidRPr="00401AD1">
        <w:rPr>
          <w:rFonts w:ascii="Arial" w:hAnsi="Arial" w:cs="Arial"/>
          <w:color w:val="000000"/>
        </w:rPr>
        <w:t xml:space="preserve"> and </w:t>
      </w:r>
      <w:r w:rsidRPr="00401AD1">
        <w:rPr>
          <w:rFonts w:ascii="Arial" w:hAnsi="Arial" w:cs="Arial"/>
          <w:color w:val="000000"/>
        </w:rPr>
        <w:t xml:space="preserve">corrosion is </w:t>
      </w:r>
      <w:r w:rsidR="00FC51AB">
        <w:rPr>
          <w:rFonts w:ascii="Arial" w:hAnsi="Arial" w:cs="Arial"/>
          <w:color w:val="000000"/>
        </w:rPr>
        <w:t>an issue</w:t>
      </w:r>
      <w:r w:rsidRPr="00401AD1">
        <w:rPr>
          <w:rFonts w:ascii="Arial" w:hAnsi="Arial" w:cs="Arial"/>
          <w:color w:val="000000"/>
        </w:rPr>
        <w:t xml:space="preserve"> in areas where protective oxide films are stripped away by high-velocity streams. </w:t>
      </w:r>
    </w:p>
    <w:p w14:paraId="69F6BA99" w14:textId="09040D22" w:rsidR="00522DAB" w:rsidRPr="00401AD1" w:rsidRDefault="006715AE" w:rsidP="00401AD1">
      <w:pPr>
        <w:spacing w:before="100" w:beforeAutospacing="1" w:after="100" w:afterAutospacing="1" w:line="360" w:lineRule="auto"/>
        <w:rPr>
          <w:rFonts w:ascii="Arial" w:hAnsi="Arial" w:cs="Arial"/>
          <w:color w:val="000000"/>
        </w:rPr>
      </w:pPr>
      <w:r w:rsidRPr="00401AD1">
        <w:rPr>
          <w:rFonts w:ascii="Arial" w:hAnsi="Arial" w:cs="Arial"/>
          <w:color w:val="000000"/>
        </w:rPr>
        <w:t xml:space="preserve">Vibration due to the flow can occur when the streams velocity or pressure drops causing oscillations within the tube bundles. </w:t>
      </w:r>
      <w:r w:rsidR="00522DAB" w:rsidRPr="00401AD1">
        <w:rPr>
          <w:rFonts w:ascii="Arial" w:hAnsi="Arial" w:cs="Arial"/>
          <w:color w:val="000000"/>
        </w:rPr>
        <w:t>Over time, this can result in fatigue failures</w:t>
      </w:r>
      <w:r w:rsidRPr="00401AD1">
        <w:rPr>
          <w:rFonts w:ascii="Arial" w:hAnsi="Arial" w:cs="Arial"/>
          <w:color w:val="000000"/>
        </w:rPr>
        <w:t xml:space="preserve"> and</w:t>
      </w:r>
      <w:r w:rsidR="00522DAB" w:rsidRPr="00401AD1">
        <w:rPr>
          <w:rFonts w:ascii="Arial" w:hAnsi="Arial" w:cs="Arial"/>
          <w:color w:val="000000"/>
        </w:rPr>
        <w:t xml:space="preserve"> tube wear. The issue is managed by ensuring sufficient tube support, appropriate spacing of baffles, and routine inspection using vibration analysis or acoustic monitoring tools.</w:t>
      </w:r>
    </w:p>
    <w:p w14:paraId="39615F31" w14:textId="44EFDBDB" w:rsidR="00522DAB" w:rsidRPr="00401AD1" w:rsidRDefault="00522DAB" w:rsidP="00401AD1">
      <w:pPr>
        <w:spacing w:before="100" w:beforeAutospacing="1" w:after="100" w:afterAutospacing="1" w:line="360" w:lineRule="auto"/>
        <w:rPr>
          <w:rFonts w:ascii="Arial" w:hAnsi="Arial" w:cs="Arial"/>
          <w:color w:val="000000"/>
        </w:rPr>
      </w:pPr>
      <w:r w:rsidRPr="00401AD1">
        <w:rPr>
          <w:rFonts w:ascii="Arial" w:hAnsi="Arial" w:cs="Arial"/>
          <w:color w:val="000000"/>
        </w:rPr>
        <w:t xml:space="preserve">Mechanical deterioration over time </w:t>
      </w:r>
      <w:r w:rsidR="00401AD1" w:rsidRPr="00401AD1">
        <w:rPr>
          <w:rFonts w:ascii="Arial" w:hAnsi="Arial" w:cs="Arial"/>
          <w:color w:val="000000"/>
        </w:rPr>
        <w:t>happens due to use and the operating environment</w:t>
      </w:r>
      <w:r w:rsidRPr="00401AD1">
        <w:rPr>
          <w:rFonts w:ascii="Arial" w:hAnsi="Arial" w:cs="Arial"/>
          <w:color w:val="000000"/>
        </w:rPr>
        <w:t>. Common forms of degradation include general wall thinning due to corrosion, locali</w:t>
      </w:r>
      <w:r w:rsidR="00401AD1" w:rsidRPr="00401AD1">
        <w:rPr>
          <w:rFonts w:ascii="Arial" w:hAnsi="Arial" w:cs="Arial"/>
          <w:color w:val="000000"/>
        </w:rPr>
        <w:t>s</w:t>
      </w:r>
      <w:r w:rsidRPr="00401AD1">
        <w:rPr>
          <w:rFonts w:ascii="Arial" w:hAnsi="Arial" w:cs="Arial"/>
          <w:color w:val="000000"/>
        </w:rPr>
        <w:t xml:space="preserve">ed pitting, fouling, and scale </w:t>
      </w:r>
      <w:r w:rsidR="00401AD1" w:rsidRPr="00401AD1">
        <w:rPr>
          <w:rFonts w:ascii="Arial" w:hAnsi="Arial" w:cs="Arial"/>
          <w:color w:val="000000"/>
        </w:rPr>
        <w:t>build up</w:t>
      </w:r>
      <w:r w:rsidRPr="00401AD1">
        <w:rPr>
          <w:rFonts w:ascii="Arial" w:hAnsi="Arial" w:cs="Arial"/>
          <w:color w:val="000000"/>
        </w:rPr>
        <w:t xml:space="preserve">, all of which reduce thermal performance and may </w:t>
      </w:r>
      <w:r w:rsidR="00401AD1" w:rsidRPr="00401AD1">
        <w:rPr>
          <w:rFonts w:ascii="Arial" w:hAnsi="Arial" w:cs="Arial"/>
          <w:color w:val="000000"/>
        </w:rPr>
        <w:t>become</w:t>
      </w:r>
      <w:r w:rsidRPr="00401AD1">
        <w:rPr>
          <w:rFonts w:ascii="Arial" w:hAnsi="Arial" w:cs="Arial"/>
          <w:color w:val="000000"/>
        </w:rPr>
        <w:t xml:space="preserve"> more severe</w:t>
      </w:r>
      <w:r w:rsidR="00401AD1" w:rsidRPr="00401AD1">
        <w:rPr>
          <w:rFonts w:ascii="Arial" w:hAnsi="Arial" w:cs="Arial"/>
          <w:color w:val="000000"/>
        </w:rPr>
        <w:t>ly damaged.</w:t>
      </w:r>
      <w:r w:rsidRPr="00401AD1">
        <w:rPr>
          <w:rFonts w:ascii="Arial" w:hAnsi="Arial" w:cs="Arial"/>
          <w:color w:val="000000"/>
        </w:rPr>
        <w:t xml:space="preserve"> Indications of deterioration may include reduced heat transfer efficiency, increased pressure drop across the exchanger, or unexpected fluctuations in outlet temperatures. </w:t>
      </w:r>
      <w:r w:rsidR="00401AD1" w:rsidRPr="00401AD1">
        <w:rPr>
          <w:rFonts w:ascii="Arial" w:hAnsi="Arial" w:cs="Arial"/>
          <w:color w:val="000000"/>
        </w:rPr>
        <w:t>Non-destructive</w:t>
      </w:r>
      <w:r w:rsidRPr="00401AD1">
        <w:rPr>
          <w:rFonts w:ascii="Arial" w:hAnsi="Arial" w:cs="Arial"/>
          <w:color w:val="000000"/>
        </w:rPr>
        <w:t xml:space="preserve"> testing methods such as ultrasonic thickness testing, and thermographic imaging are </w:t>
      </w:r>
      <w:r w:rsidR="00401AD1" w:rsidRPr="00401AD1">
        <w:rPr>
          <w:rFonts w:ascii="Arial" w:hAnsi="Arial" w:cs="Arial"/>
          <w:color w:val="000000"/>
        </w:rPr>
        <w:t xml:space="preserve">used when the exchanger is offline </w:t>
      </w:r>
      <w:r w:rsidRPr="00401AD1">
        <w:rPr>
          <w:rFonts w:ascii="Arial" w:hAnsi="Arial" w:cs="Arial"/>
          <w:color w:val="000000"/>
        </w:rPr>
        <w:t>to assess the internal condition of the equipment and prioriti</w:t>
      </w:r>
      <w:r w:rsidR="00401AD1" w:rsidRPr="00401AD1">
        <w:rPr>
          <w:rFonts w:ascii="Arial" w:hAnsi="Arial" w:cs="Arial"/>
          <w:color w:val="000000"/>
        </w:rPr>
        <w:t>s</w:t>
      </w:r>
      <w:r w:rsidRPr="00401AD1">
        <w:rPr>
          <w:rFonts w:ascii="Arial" w:hAnsi="Arial" w:cs="Arial"/>
          <w:color w:val="000000"/>
        </w:rPr>
        <w:t xml:space="preserve">e maintenance </w:t>
      </w:r>
      <w:r w:rsidR="00401AD1" w:rsidRPr="00401AD1">
        <w:rPr>
          <w:rFonts w:ascii="Arial" w:hAnsi="Arial" w:cs="Arial"/>
          <w:color w:val="000000"/>
        </w:rPr>
        <w:t>that is required.</w:t>
      </w:r>
    </w:p>
    <w:p w14:paraId="343734C3" w14:textId="57958152" w:rsidR="00401AD1" w:rsidRPr="00401AD1" w:rsidRDefault="00401AD1" w:rsidP="00401AD1">
      <w:pPr>
        <w:spacing w:before="100" w:beforeAutospacing="1" w:after="100" w:afterAutospacing="1" w:line="360" w:lineRule="auto"/>
        <w:rPr>
          <w:rFonts w:ascii="Arial" w:hAnsi="Arial" w:cs="Arial"/>
          <w:color w:val="000000"/>
        </w:rPr>
      </w:pPr>
      <w:r w:rsidRPr="00401AD1">
        <w:rPr>
          <w:rFonts w:ascii="Arial" w:hAnsi="Arial" w:cs="Arial"/>
          <w:color w:val="000000"/>
        </w:rPr>
        <w:t>Changes in other operating condition can also potentially cause hazardous scenarios, such as a pump or valve issue upstream of one side of the exchanger meaning there is a sudden change in flow causing less heat exchange happening, potential temperature shock or issues with the structural integrity of the exchanger.</w:t>
      </w:r>
    </w:p>
    <w:p w14:paraId="678DABF2" w14:textId="04CBCF9F" w:rsidR="00522DAB" w:rsidRPr="00401AD1" w:rsidRDefault="00401AD1" w:rsidP="00401AD1">
      <w:pPr>
        <w:spacing w:before="100" w:beforeAutospacing="1" w:after="100" w:afterAutospacing="1" w:line="360" w:lineRule="auto"/>
        <w:rPr>
          <w:rFonts w:ascii="Arial" w:hAnsi="Arial" w:cs="Arial"/>
          <w:color w:val="000000"/>
        </w:rPr>
      </w:pPr>
      <w:r w:rsidRPr="00401AD1">
        <w:rPr>
          <w:rFonts w:ascii="Arial" w:hAnsi="Arial" w:cs="Arial"/>
          <w:color w:val="000000"/>
        </w:rPr>
        <w:t xml:space="preserve">To minimise risks there are health and safety guidelines from the HSE in place. From the design stage, safety is embedded into the equipment selection and installation process. Heat exchangers are designed in accordance with ASME and API standards, which define allowable stresses, corrosion allowances, and safety factors. </w:t>
      </w:r>
      <w:r w:rsidRPr="00401AD1">
        <w:rPr>
          <w:rFonts w:ascii="Arial" w:hAnsi="Arial" w:cs="Arial"/>
          <w:color w:val="000000"/>
        </w:rPr>
        <w:lastRenderedPageBreak/>
        <w:t>Relief valves and thermal expansion joints are incorporated to handle abnormal pressure and temperature excursions.</w:t>
      </w:r>
    </w:p>
    <w:p w14:paraId="44E87A53" w14:textId="5396353A" w:rsidR="00522DAB" w:rsidRPr="00401AD1" w:rsidRDefault="00522DAB" w:rsidP="00401AD1">
      <w:pPr>
        <w:spacing w:before="100" w:beforeAutospacing="1" w:after="100" w:afterAutospacing="1" w:line="360" w:lineRule="auto"/>
        <w:rPr>
          <w:rFonts w:ascii="Arial" w:hAnsi="Arial" w:cs="Arial"/>
          <w:color w:val="000000"/>
        </w:rPr>
      </w:pPr>
      <w:r w:rsidRPr="00401AD1">
        <w:rPr>
          <w:rFonts w:ascii="Arial" w:hAnsi="Arial" w:cs="Arial"/>
          <w:color w:val="000000"/>
        </w:rPr>
        <w:t xml:space="preserve">Routine preventive maintenance is </w:t>
      </w:r>
      <w:r w:rsidR="0089782F" w:rsidRPr="00401AD1">
        <w:rPr>
          <w:rFonts w:ascii="Arial" w:hAnsi="Arial" w:cs="Arial"/>
          <w:color w:val="000000"/>
        </w:rPr>
        <w:t xml:space="preserve">important for keep the exchanger in correct condition, the use of risk based inspection is used </w:t>
      </w:r>
      <w:r w:rsidRPr="00401AD1">
        <w:rPr>
          <w:rFonts w:ascii="Arial" w:hAnsi="Arial" w:cs="Arial"/>
          <w:color w:val="000000"/>
        </w:rPr>
        <w:t>as outlined in API 580 to determine inspection frequencies based on the criticality and degradation rate of each unit (API, 2016). This ensures that heat exchangers with higher risk profiles are prioriti</w:t>
      </w:r>
      <w:r w:rsidR="00446B42">
        <w:rPr>
          <w:rFonts w:ascii="Arial" w:hAnsi="Arial" w:cs="Arial"/>
          <w:color w:val="000000"/>
        </w:rPr>
        <w:t>s</w:t>
      </w:r>
      <w:r w:rsidRPr="00401AD1">
        <w:rPr>
          <w:rFonts w:ascii="Arial" w:hAnsi="Arial" w:cs="Arial"/>
          <w:color w:val="000000"/>
        </w:rPr>
        <w:t>ed during maintenance planning. Cleaning schedules are also established to minimi</w:t>
      </w:r>
      <w:r w:rsidR="0089782F" w:rsidRPr="00401AD1">
        <w:rPr>
          <w:rFonts w:ascii="Arial" w:hAnsi="Arial" w:cs="Arial"/>
          <w:color w:val="000000"/>
        </w:rPr>
        <w:t>s</w:t>
      </w:r>
      <w:r w:rsidRPr="00401AD1">
        <w:rPr>
          <w:rFonts w:ascii="Arial" w:hAnsi="Arial" w:cs="Arial"/>
          <w:color w:val="000000"/>
        </w:rPr>
        <w:t xml:space="preserve">e fouling, </w:t>
      </w:r>
      <w:r w:rsidR="0089782F" w:rsidRPr="00401AD1">
        <w:rPr>
          <w:rFonts w:ascii="Arial" w:hAnsi="Arial" w:cs="Arial"/>
          <w:color w:val="000000"/>
        </w:rPr>
        <w:t>such as</w:t>
      </w:r>
      <w:r w:rsidRPr="00401AD1">
        <w:rPr>
          <w:rFonts w:ascii="Arial" w:hAnsi="Arial" w:cs="Arial"/>
          <w:color w:val="000000"/>
        </w:rPr>
        <w:t xml:space="preserve"> in exchangers handling crude oil or heavy hydrocarbons.</w:t>
      </w:r>
    </w:p>
    <w:p w14:paraId="25A98B49" w14:textId="7526BDDF" w:rsidR="00522DAB" w:rsidRPr="00401AD1" w:rsidRDefault="00522DAB" w:rsidP="00401AD1">
      <w:pPr>
        <w:spacing w:before="100" w:beforeAutospacing="1" w:after="100" w:afterAutospacing="1" w:line="360" w:lineRule="auto"/>
        <w:rPr>
          <w:rFonts w:ascii="Arial" w:hAnsi="Arial" w:cs="Arial"/>
          <w:color w:val="000000"/>
        </w:rPr>
      </w:pPr>
      <w:r w:rsidRPr="00401AD1">
        <w:rPr>
          <w:rFonts w:ascii="Arial" w:hAnsi="Arial" w:cs="Arial"/>
          <w:color w:val="000000"/>
        </w:rPr>
        <w:t>Operationally, process conditions are monitored in real</w:t>
      </w:r>
      <w:r w:rsidR="0089782F" w:rsidRPr="00401AD1">
        <w:rPr>
          <w:rFonts w:ascii="Arial" w:hAnsi="Arial" w:cs="Arial"/>
          <w:color w:val="000000"/>
        </w:rPr>
        <w:t xml:space="preserve"> </w:t>
      </w:r>
      <w:r w:rsidRPr="00401AD1">
        <w:rPr>
          <w:rFonts w:ascii="Arial" w:hAnsi="Arial" w:cs="Arial"/>
          <w:color w:val="000000"/>
        </w:rPr>
        <w:t xml:space="preserve">time using </w:t>
      </w:r>
      <w:r w:rsidR="0089782F" w:rsidRPr="00401AD1">
        <w:rPr>
          <w:rFonts w:ascii="Arial" w:hAnsi="Arial" w:cs="Arial"/>
          <w:color w:val="000000"/>
        </w:rPr>
        <w:t>d</w:t>
      </w:r>
      <w:r w:rsidRPr="00401AD1">
        <w:rPr>
          <w:rFonts w:ascii="Arial" w:hAnsi="Arial" w:cs="Arial"/>
          <w:color w:val="000000"/>
        </w:rPr>
        <w:t xml:space="preserve">istributed </w:t>
      </w:r>
      <w:r w:rsidR="0089782F" w:rsidRPr="00401AD1">
        <w:rPr>
          <w:rFonts w:ascii="Arial" w:hAnsi="Arial" w:cs="Arial"/>
          <w:color w:val="000000"/>
        </w:rPr>
        <w:t>c</w:t>
      </w:r>
      <w:r w:rsidRPr="00401AD1">
        <w:rPr>
          <w:rFonts w:ascii="Arial" w:hAnsi="Arial" w:cs="Arial"/>
          <w:color w:val="000000"/>
        </w:rPr>
        <w:t xml:space="preserve">ontrol </w:t>
      </w:r>
      <w:r w:rsidR="0089782F" w:rsidRPr="00401AD1">
        <w:rPr>
          <w:rFonts w:ascii="Arial" w:hAnsi="Arial" w:cs="Arial"/>
          <w:color w:val="000000"/>
        </w:rPr>
        <w:t>s</w:t>
      </w:r>
      <w:r w:rsidRPr="00401AD1">
        <w:rPr>
          <w:rFonts w:ascii="Arial" w:hAnsi="Arial" w:cs="Arial"/>
          <w:color w:val="000000"/>
        </w:rPr>
        <w:t>ystems</w:t>
      </w:r>
      <w:r w:rsidR="0089782F" w:rsidRPr="00401AD1">
        <w:rPr>
          <w:rFonts w:ascii="Arial" w:hAnsi="Arial" w:cs="Arial"/>
          <w:color w:val="000000"/>
        </w:rPr>
        <w:t xml:space="preserve">. </w:t>
      </w:r>
      <w:r w:rsidRPr="00401AD1">
        <w:rPr>
          <w:rFonts w:ascii="Arial" w:hAnsi="Arial" w:cs="Arial"/>
          <w:color w:val="000000"/>
        </w:rPr>
        <w:t xml:space="preserve">These systems track temperature, flow, and pressure across key points and initiate alarms if </w:t>
      </w:r>
      <w:r w:rsidR="0089782F" w:rsidRPr="00401AD1">
        <w:rPr>
          <w:rFonts w:ascii="Arial" w:hAnsi="Arial" w:cs="Arial"/>
          <w:color w:val="000000"/>
        </w:rPr>
        <w:t>limits are hit</w:t>
      </w:r>
      <w:r w:rsidRPr="00401AD1">
        <w:rPr>
          <w:rFonts w:ascii="Arial" w:hAnsi="Arial" w:cs="Arial"/>
          <w:color w:val="000000"/>
        </w:rPr>
        <w:t xml:space="preserve">. Operators are trained in process safety and emergency response procedures, ensuring that any deviation is swiftly addressed. Additionally, all maintenance work on heat exchangers </w:t>
      </w:r>
      <w:r w:rsidR="0089782F" w:rsidRPr="00401AD1">
        <w:rPr>
          <w:rFonts w:ascii="Arial" w:hAnsi="Arial" w:cs="Arial"/>
          <w:color w:val="000000"/>
        </w:rPr>
        <w:t>will need a permit to work to carry out the maintenance required. A</w:t>
      </w:r>
      <w:r w:rsidRPr="00401AD1">
        <w:rPr>
          <w:rFonts w:ascii="Arial" w:hAnsi="Arial" w:cs="Arial"/>
          <w:color w:val="000000"/>
        </w:rPr>
        <w:t>ll isolation</w:t>
      </w:r>
      <w:r w:rsidR="0089782F" w:rsidRPr="00401AD1">
        <w:rPr>
          <w:rFonts w:ascii="Arial" w:hAnsi="Arial" w:cs="Arial"/>
          <w:color w:val="000000"/>
        </w:rPr>
        <w:t>s</w:t>
      </w:r>
      <w:r w:rsidRPr="00401AD1">
        <w:rPr>
          <w:rFonts w:ascii="Arial" w:hAnsi="Arial" w:cs="Arial"/>
          <w:color w:val="000000"/>
        </w:rPr>
        <w:t>, gas test</w:t>
      </w:r>
      <w:r w:rsidR="0089782F" w:rsidRPr="00401AD1">
        <w:rPr>
          <w:rFonts w:ascii="Arial" w:hAnsi="Arial" w:cs="Arial"/>
          <w:color w:val="000000"/>
        </w:rPr>
        <w:t>s</w:t>
      </w:r>
      <w:r w:rsidRPr="00401AD1">
        <w:rPr>
          <w:rFonts w:ascii="Arial" w:hAnsi="Arial" w:cs="Arial"/>
          <w:color w:val="000000"/>
        </w:rPr>
        <w:t xml:space="preserve">, and </w:t>
      </w:r>
      <w:r w:rsidR="0089782F" w:rsidRPr="00401AD1">
        <w:rPr>
          <w:rFonts w:ascii="Arial" w:hAnsi="Arial" w:cs="Arial"/>
          <w:color w:val="000000"/>
        </w:rPr>
        <w:t xml:space="preserve">task </w:t>
      </w:r>
      <w:r w:rsidRPr="00401AD1">
        <w:rPr>
          <w:rFonts w:ascii="Arial" w:hAnsi="Arial" w:cs="Arial"/>
          <w:color w:val="000000"/>
        </w:rPr>
        <w:t xml:space="preserve">specific risk assessments are completed prior to starting </w:t>
      </w:r>
      <w:commentRangeStart w:id="8"/>
      <w:r w:rsidRPr="00401AD1">
        <w:rPr>
          <w:rFonts w:ascii="Arial" w:hAnsi="Arial" w:cs="Arial"/>
          <w:color w:val="000000"/>
        </w:rPr>
        <w:t>work</w:t>
      </w:r>
      <w:commentRangeEnd w:id="8"/>
      <w:r w:rsidR="00433F00">
        <w:rPr>
          <w:rStyle w:val="CommentReference"/>
        </w:rPr>
        <w:commentReference w:id="8"/>
      </w:r>
      <w:r w:rsidRPr="00401AD1">
        <w:rPr>
          <w:rFonts w:ascii="Arial" w:hAnsi="Arial" w:cs="Arial"/>
          <w:color w:val="000000"/>
        </w:rPr>
        <w:t>.</w:t>
      </w:r>
    </w:p>
    <w:p w14:paraId="606C05CF" w14:textId="77777777" w:rsidR="00CD4B81" w:rsidRDefault="00CD4B81" w:rsidP="00CD4B81">
      <w:pPr>
        <w:keepNext/>
      </w:pPr>
      <w:r>
        <w:fldChar w:fldCharType="begin"/>
      </w:r>
      <w:r>
        <w:instrText xml:space="preserve"> INCLUDEPICTURE "/Users/lukevaughan/Library/Group Containers/UBF8T346G9.ms/WebArchiveCopyPasteTempFiles/com.microsoft.Word/compact-plate-heat-exchanger-next-to-shell-and-tubes.jpg" \* MERGEFORMATINET </w:instrText>
      </w:r>
      <w:r>
        <w:fldChar w:fldCharType="separate"/>
      </w:r>
      <w:r>
        <w:rPr>
          <w:noProof/>
        </w:rPr>
        <w:drawing>
          <wp:inline distT="0" distB="0" distL="0" distR="0" wp14:anchorId="008120BD" wp14:editId="7E28F6A0">
            <wp:extent cx="4029740" cy="2266226"/>
            <wp:effectExtent l="0" t="0" r="0" b="0"/>
            <wp:docPr id="1151755185" name="Picture 7" descr="A close-up of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755185" name="Picture 11" descr="A close-up of a factory&#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45931" cy="2275331"/>
                    </a:xfrm>
                    <a:prstGeom prst="rect">
                      <a:avLst/>
                    </a:prstGeom>
                    <a:noFill/>
                    <a:ln>
                      <a:noFill/>
                    </a:ln>
                  </pic:spPr>
                </pic:pic>
              </a:graphicData>
            </a:graphic>
          </wp:inline>
        </w:drawing>
      </w:r>
      <w:r>
        <w:fldChar w:fldCharType="end"/>
      </w:r>
    </w:p>
    <w:p w14:paraId="69564FAF" w14:textId="109C35CE" w:rsidR="00522DAB" w:rsidRDefault="00CD4B81" w:rsidP="00CD4B81">
      <w:pPr>
        <w:pStyle w:val="Caption"/>
        <w:rPr>
          <w:color w:val="auto"/>
        </w:rPr>
      </w:pPr>
      <w:bookmarkStart w:id="9" w:name="_Toc196849465"/>
      <w:r>
        <w:t xml:space="preserve">Figure </w:t>
      </w:r>
      <w:fldSimple w:instr=" SEQ Figure \* ARABIC ">
        <w:r w:rsidR="00594D86">
          <w:rPr>
            <w:noProof/>
          </w:rPr>
          <w:t>1</w:t>
        </w:r>
      </w:fldSimple>
      <w:r>
        <w:t xml:space="preserve"> - Heat Exchangers</w:t>
      </w:r>
      <w:bookmarkEnd w:id="9"/>
    </w:p>
    <w:p w14:paraId="69474930" w14:textId="6A5547BC" w:rsidR="00522DAB" w:rsidRDefault="00522DAB" w:rsidP="00F30517">
      <w:pPr>
        <w:spacing w:line="360" w:lineRule="auto"/>
      </w:pPr>
    </w:p>
    <w:p w14:paraId="7B3C48D0" w14:textId="54BDE515" w:rsidR="0020138A" w:rsidRDefault="00CD4B81" w:rsidP="00CD4B81">
      <w:pPr>
        <w:keepNext/>
        <w:spacing w:line="360" w:lineRule="auto"/>
      </w:pPr>
      <w:r>
        <w:lastRenderedPageBreak/>
        <w:fldChar w:fldCharType="begin"/>
      </w:r>
      <w:r>
        <w:instrText xml:space="preserve"> INCLUDEPICTURE "/Users/lukevaughan/Library/Group Containers/UBF8T346G9.ms/WebArchiveCopyPasteTempFiles/com.microsoft.Word/heat_exchanger_fouling.jpg" \* MERGEFORMATINET </w:instrText>
      </w:r>
      <w:r>
        <w:fldChar w:fldCharType="separate"/>
      </w:r>
      <w:r>
        <w:rPr>
          <w:noProof/>
        </w:rPr>
        <w:drawing>
          <wp:inline distT="0" distB="0" distL="0" distR="0" wp14:anchorId="7AB4FA4C" wp14:editId="5FFC9298">
            <wp:extent cx="4104168" cy="2052084"/>
            <wp:effectExtent l="0" t="0" r="0" b="5715"/>
            <wp:docPr id="872212181" name="Picture 4" descr="A large roll of metal on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212181" name="Picture 12" descr="A large roll of metal on a machin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13810" cy="2056905"/>
                    </a:xfrm>
                    <a:prstGeom prst="rect">
                      <a:avLst/>
                    </a:prstGeom>
                    <a:noFill/>
                    <a:ln>
                      <a:noFill/>
                    </a:ln>
                  </pic:spPr>
                </pic:pic>
              </a:graphicData>
            </a:graphic>
          </wp:inline>
        </w:drawing>
      </w:r>
      <w:r>
        <w:fldChar w:fldCharType="end"/>
      </w:r>
    </w:p>
    <w:p w14:paraId="7C86DDFE" w14:textId="352AC249" w:rsidR="00CD4B81" w:rsidRDefault="00CD4B81" w:rsidP="00CD4B81">
      <w:pPr>
        <w:pStyle w:val="Caption"/>
      </w:pPr>
      <w:bookmarkStart w:id="10" w:name="_Toc196849466"/>
      <w:r>
        <w:t xml:space="preserve">Figure </w:t>
      </w:r>
      <w:fldSimple w:instr=" SEQ Figure \* ARABIC ">
        <w:r w:rsidR="00594D86">
          <w:rPr>
            <w:noProof/>
          </w:rPr>
          <w:t>2</w:t>
        </w:r>
      </w:fldSimple>
      <w:r>
        <w:t xml:space="preserve"> - Exchanger Bundle Being Pulled</w:t>
      </w:r>
      <w:bookmarkEnd w:id="10"/>
    </w:p>
    <w:p w14:paraId="1349CCB7" w14:textId="77777777" w:rsidR="0020138A" w:rsidRDefault="0020138A" w:rsidP="0020138A">
      <w:pPr>
        <w:keepNext/>
      </w:pPr>
      <w:r w:rsidRPr="0020138A">
        <w:rPr>
          <w:noProof/>
        </w:rPr>
        <w:drawing>
          <wp:inline distT="0" distB="0" distL="0" distR="0" wp14:anchorId="66DF4790" wp14:editId="49B8C24D">
            <wp:extent cx="3657600" cy="2730841"/>
            <wp:effectExtent l="0" t="0" r="0" b="0"/>
            <wp:docPr id="62629497" name="Picture 8" descr="Diagram of a tube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29497" name="Picture 8" descr="Diagram of a tube system&#10;&#10;Description automatically generated"/>
                    <pic:cNvPicPr/>
                  </pic:nvPicPr>
                  <pic:blipFill>
                    <a:blip r:embed="rId14"/>
                    <a:stretch>
                      <a:fillRect/>
                    </a:stretch>
                  </pic:blipFill>
                  <pic:spPr>
                    <a:xfrm>
                      <a:off x="0" y="0"/>
                      <a:ext cx="3663238" cy="2735051"/>
                    </a:xfrm>
                    <a:prstGeom prst="rect">
                      <a:avLst/>
                    </a:prstGeom>
                  </pic:spPr>
                </pic:pic>
              </a:graphicData>
            </a:graphic>
          </wp:inline>
        </w:drawing>
      </w:r>
    </w:p>
    <w:p w14:paraId="65AD405E" w14:textId="4A223083" w:rsidR="0020138A" w:rsidRDefault="0020138A" w:rsidP="0020138A">
      <w:pPr>
        <w:pStyle w:val="Caption"/>
      </w:pPr>
      <w:bookmarkStart w:id="11" w:name="_Toc196849467"/>
      <w:r>
        <w:t xml:space="preserve">Figure </w:t>
      </w:r>
      <w:fldSimple w:instr=" SEQ Figure \* ARABIC ">
        <w:r w:rsidR="00594D86">
          <w:rPr>
            <w:noProof/>
          </w:rPr>
          <w:t>3</w:t>
        </w:r>
      </w:fldSimple>
      <w:r>
        <w:t xml:space="preserve"> - Tube and Shell Exchanger Diagram</w:t>
      </w:r>
      <w:bookmarkEnd w:id="11"/>
    </w:p>
    <w:p w14:paraId="59FA70E4" w14:textId="77777777" w:rsidR="0020138A" w:rsidRDefault="0020138A" w:rsidP="0020138A">
      <w:pPr>
        <w:keepNext/>
      </w:pPr>
      <w:r>
        <w:fldChar w:fldCharType="begin"/>
      </w:r>
      <w:r>
        <w:instrText xml:space="preserve"> INCLUDEPICTURE "/Users/lukevaughan/Library/Group Containers/UBF8T346G9.ms/WebArchiveCopyPasteTempFiles/com.microsoft.Word/03.-Basics-of-Shell-Tube-Heat-Exchangers.png" \* MERGEFORMATINET </w:instrText>
      </w:r>
      <w:r>
        <w:fldChar w:fldCharType="separate"/>
      </w:r>
      <w:r>
        <w:rPr>
          <w:noProof/>
        </w:rPr>
        <w:drawing>
          <wp:inline distT="0" distB="0" distL="0" distR="0" wp14:anchorId="4982FB40" wp14:editId="01F9BFE6">
            <wp:extent cx="3615070" cy="2385482"/>
            <wp:effectExtent l="0" t="0" r="4445" b="2540"/>
            <wp:docPr id="804784728" name="Picture 9" descr="Diagram of a tube with different types of t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784728" name="Picture 9" descr="Diagram of a tube with different types of tubes&#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40557" cy="2402300"/>
                    </a:xfrm>
                    <a:prstGeom prst="rect">
                      <a:avLst/>
                    </a:prstGeom>
                    <a:noFill/>
                    <a:ln>
                      <a:noFill/>
                    </a:ln>
                  </pic:spPr>
                </pic:pic>
              </a:graphicData>
            </a:graphic>
          </wp:inline>
        </w:drawing>
      </w:r>
      <w:r>
        <w:fldChar w:fldCharType="end"/>
      </w:r>
    </w:p>
    <w:p w14:paraId="0AC6B9D6" w14:textId="7652058F" w:rsidR="0020138A" w:rsidRPr="0020138A" w:rsidRDefault="0020138A" w:rsidP="0020138A">
      <w:pPr>
        <w:pStyle w:val="Caption"/>
      </w:pPr>
      <w:bookmarkStart w:id="12" w:name="_Toc196849468"/>
      <w:r>
        <w:t xml:space="preserve">Figure </w:t>
      </w:r>
      <w:fldSimple w:instr=" SEQ Figure \* ARABIC ">
        <w:r w:rsidR="00594D86">
          <w:rPr>
            <w:noProof/>
          </w:rPr>
          <w:t>4</w:t>
        </w:r>
      </w:fldSimple>
      <w:r>
        <w:t xml:space="preserve"> - Tube and Shell Internal</w:t>
      </w:r>
      <w:bookmarkEnd w:id="12"/>
    </w:p>
    <w:p w14:paraId="371F9824" w14:textId="53103626" w:rsidR="00F30517" w:rsidRPr="00F30517" w:rsidRDefault="00F30517" w:rsidP="00E073C6">
      <w:pPr>
        <w:pStyle w:val="Heading1"/>
        <w:spacing w:line="360" w:lineRule="auto"/>
      </w:pPr>
      <w:bookmarkStart w:id="13" w:name="_Toc196849977"/>
      <w:r w:rsidRPr="00F30517">
        <w:lastRenderedPageBreak/>
        <w:t>Task 2</w:t>
      </w:r>
      <w:bookmarkEnd w:id="13"/>
    </w:p>
    <w:p w14:paraId="3D69BD4A" w14:textId="5A3C7D91" w:rsidR="00D22F0C" w:rsidRDefault="00D22F0C" w:rsidP="00E073C6">
      <w:pPr>
        <w:spacing w:line="360" w:lineRule="auto"/>
        <w:rPr>
          <w:rFonts w:ascii="Arial" w:eastAsia="Arial" w:hAnsi="Arial" w:cs="Arial"/>
        </w:rPr>
      </w:pPr>
      <w:r>
        <w:rPr>
          <w:rFonts w:ascii="Arial" w:eastAsia="Arial" w:hAnsi="Arial" w:cs="Arial"/>
        </w:rPr>
        <w:t>At an oil refinery such as Valero Pembroke the crude oil will be imported into the refinery by being shipped into the jetty, here it will be unloaded so it is ready as a feed to the crude unit.</w:t>
      </w:r>
    </w:p>
    <w:p w14:paraId="472118D5" w14:textId="2DA38301" w:rsidR="00D22F0C" w:rsidRDefault="00D22F0C" w:rsidP="00E073C6">
      <w:pPr>
        <w:pStyle w:val="Heading2"/>
        <w:spacing w:line="360" w:lineRule="auto"/>
        <w:rPr>
          <w:rFonts w:eastAsia="Arial"/>
        </w:rPr>
      </w:pPr>
      <w:bookmarkStart w:id="14" w:name="_Toc196849978"/>
      <w:r>
        <w:rPr>
          <w:rFonts w:eastAsia="Arial"/>
        </w:rPr>
        <w:t>Crude</w:t>
      </w:r>
      <w:r w:rsidR="00B64CBC">
        <w:rPr>
          <w:rFonts w:eastAsia="Arial"/>
        </w:rPr>
        <w:t xml:space="preserve"> Distillation</w:t>
      </w:r>
      <w:r>
        <w:rPr>
          <w:rFonts w:eastAsia="Arial"/>
        </w:rPr>
        <w:t xml:space="preserve"> Unit</w:t>
      </w:r>
      <w:bookmarkEnd w:id="14"/>
    </w:p>
    <w:p w14:paraId="20D3E377" w14:textId="501904C5" w:rsidR="00852D6C" w:rsidRPr="001C316A" w:rsidRDefault="00522DAB" w:rsidP="00E073C6">
      <w:pPr>
        <w:spacing w:line="360" w:lineRule="auto"/>
        <w:textAlignment w:val="baseline"/>
        <w:rPr>
          <w:rFonts w:ascii="Arial" w:hAnsi="Arial" w:cs="Arial"/>
          <w:color w:val="000000"/>
        </w:rPr>
      </w:pPr>
      <w:r w:rsidRPr="001C316A">
        <w:rPr>
          <w:rFonts w:ascii="Arial" w:hAnsi="Arial" w:cs="Arial"/>
          <w:color w:val="000000"/>
        </w:rPr>
        <w:t>A Crude Distillation Unit (CDU) is</w:t>
      </w:r>
      <w:r w:rsidRPr="001C316A">
        <w:rPr>
          <w:rStyle w:val="apple-converted-space"/>
          <w:rFonts w:ascii="Arial" w:hAnsi="Arial" w:cs="Arial"/>
          <w:color w:val="000000"/>
        </w:rPr>
        <w:t> </w:t>
      </w:r>
      <w:r w:rsidRPr="001C316A">
        <w:rPr>
          <w:rFonts w:ascii="Arial" w:hAnsi="Arial" w:cs="Arial"/>
          <w:color w:val="000000"/>
        </w:rPr>
        <w:t>the first processing unit in an oil refinery that separates crude oil into different fractions based on their boiling points.</w:t>
      </w:r>
      <w:r w:rsidR="00852D6C" w:rsidRPr="001C316A">
        <w:rPr>
          <w:rFonts w:ascii="Arial" w:hAnsi="Arial" w:cs="Arial"/>
          <w:color w:val="000000"/>
        </w:rPr>
        <w:t xml:space="preserve"> Operating under atmospheric pressure, the CDU is a</w:t>
      </w:r>
      <w:r w:rsidR="00852D6C" w:rsidRPr="001C316A">
        <w:rPr>
          <w:rStyle w:val="apple-converted-space"/>
          <w:rFonts w:ascii="Arial" w:hAnsi="Arial" w:cs="Arial"/>
          <w:color w:val="000000"/>
        </w:rPr>
        <w:t> </w:t>
      </w:r>
      <w:r w:rsidR="00852D6C" w:rsidRPr="002B3A6D">
        <w:rPr>
          <w:rStyle w:val="Strong"/>
          <w:rFonts w:ascii="Arial" w:hAnsi="Arial" w:cs="Arial"/>
          <w:b w:val="0"/>
          <w:bCs w:val="0"/>
          <w:color w:val="000000"/>
        </w:rPr>
        <w:t>physical separation process</w:t>
      </w:r>
      <w:r w:rsidR="00852D6C" w:rsidRPr="001C316A">
        <w:rPr>
          <w:rFonts w:ascii="Arial" w:hAnsi="Arial" w:cs="Arial"/>
          <w:color w:val="000000"/>
        </w:rPr>
        <w:t>, rather than a chemical reaction, and it prepares feedstocks for further refining in other units.</w:t>
      </w:r>
    </w:p>
    <w:p w14:paraId="1C6C605C" w14:textId="77777777" w:rsidR="00852D6C" w:rsidRPr="001C316A" w:rsidRDefault="00522DAB" w:rsidP="00E073C6">
      <w:pPr>
        <w:spacing w:line="360" w:lineRule="auto"/>
        <w:textAlignment w:val="baseline"/>
        <w:rPr>
          <w:rFonts w:ascii="Arial" w:hAnsi="Arial" w:cs="Arial"/>
          <w:color w:val="000000"/>
        </w:rPr>
      </w:pPr>
      <w:r w:rsidRPr="001C316A">
        <w:rPr>
          <w:rFonts w:ascii="Arial" w:hAnsi="Arial" w:cs="Arial"/>
          <w:color w:val="000000"/>
        </w:rPr>
        <w:t xml:space="preserve">As the crude feed comes into the unit it first goes through desalters, these are used for removing any impurities such as salt that can be found in the crude oil mix. </w:t>
      </w:r>
    </w:p>
    <w:p w14:paraId="57CBA29A" w14:textId="77777777" w:rsidR="00852D6C" w:rsidRPr="001C316A" w:rsidRDefault="00852D6C" w:rsidP="00E073C6">
      <w:pPr>
        <w:spacing w:line="360" w:lineRule="auto"/>
        <w:textAlignment w:val="baseline"/>
        <w:rPr>
          <w:rFonts w:ascii="Arial" w:hAnsi="Arial" w:cs="Arial"/>
          <w:color w:val="000000"/>
        </w:rPr>
      </w:pPr>
    </w:p>
    <w:p w14:paraId="3342EF3E" w14:textId="57BB9CBC" w:rsidR="00852D6C" w:rsidRPr="001C316A" w:rsidRDefault="00522DAB" w:rsidP="00E073C6">
      <w:pPr>
        <w:spacing w:line="360" w:lineRule="auto"/>
        <w:textAlignment w:val="baseline"/>
        <w:rPr>
          <w:rFonts w:ascii="Arial" w:hAnsi="Arial" w:cs="Arial"/>
          <w:color w:val="000000"/>
        </w:rPr>
      </w:pPr>
      <w:r w:rsidRPr="001C316A">
        <w:rPr>
          <w:rFonts w:ascii="Arial" w:hAnsi="Arial" w:cs="Arial"/>
          <w:color w:val="000000"/>
        </w:rPr>
        <w:t>The crude feed gets heated up</w:t>
      </w:r>
      <w:r w:rsidR="00852D6C" w:rsidRPr="001C316A">
        <w:rPr>
          <w:rFonts w:ascii="Arial" w:hAnsi="Arial" w:cs="Arial"/>
          <w:color w:val="000000"/>
        </w:rPr>
        <w:t xml:space="preserve"> with the use of heat exchangers and will then be heated further to</w:t>
      </w:r>
      <w:r w:rsidR="00CC5DE8" w:rsidRPr="001C316A">
        <w:rPr>
          <w:rFonts w:ascii="Arial" w:hAnsi="Arial" w:cs="Arial"/>
          <w:color w:val="000000"/>
        </w:rPr>
        <w:t xml:space="preserve"> approximately</w:t>
      </w:r>
      <w:r w:rsidR="00852D6C" w:rsidRPr="001C316A">
        <w:rPr>
          <w:rFonts w:ascii="Arial" w:hAnsi="Arial" w:cs="Arial"/>
          <w:color w:val="000000"/>
        </w:rPr>
        <w:t xml:space="preserve"> </w:t>
      </w:r>
      <w:r w:rsidR="00CC5DE8" w:rsidRPr="001C316A">
        <w:rPr>
          <w:rFonts w:ascii="Arial" w:hAnsi="Arial" w:cs="Arial"/>
          <w:color w:val="000000"/>
        </w:rPr>
        <w:t>400</w:t>
      </w:r>
      <w:r w:rsidR="00852D6C" w:rsidRPr="001C316A">
        <w:rPr>
          <w:rFonts w:ascii="Arial" w:hAnsi="Arial" w:cs="Arial"/>
          <w:color w:val="000000"/>
        </w:rPr>
        <w:t>°C in a fired heater before entering the distillation column near the bottom. Inside the column, vaporised hydrocarbons rise while heavier fractions condense on trays</w:t>
      </w:r>
      <w:r w:rsidR="00E073C6">
        <w:rPr>
          <w:rFonts w:ascii="Arial" w:hAnsi="Arial" w:cs="Arial"/>
          <w:color w:val="000000"/>
        </w:rPr>
        <w:t xml:space="preserve"> creating product streams such as </w:t>
      </w:r>
      <w:r w:rsidR="00852D6C" w:rsidRPr="00815246">
        <w:rPr>
          <w:rStyle w:val="Strong"/>
          <w:rFonts w:ascii="Arial" w:hAnsi="Arial" w:cs="Arial"/>
          <w:b w:val="0"/>
          <w:bCs w:val="0"/>
          <w:color w:val="000000"/>
        </w:rPr>
        <w:t>Overhead naphtha</w:t>
      </w:r>
      <w:r w:rsidR="00E073C6">
        <w:rPr>
          <w:rStyle w:val="apple-converted-space"/>
          <w:rFonts w:ascii="Arial" w:hAnsi="Arial" w:cs="Arial"/>
          <w:b/>
          <w:bCs/>
          <w:color w:val="000000"/>
        </w:rPr>
        <w:t xml:space="preserve">, </w:t>
      </w:r>
      <w:r w:rsidR="00852D6C" w:rsidRPr="00815246">
        <w:rPr>
          <w:rStyle w:val="Strong"/>
          <w:rFonts w:ascii="Arial" w:hAnsi="Arial" w:cs="Arial"/>
          <w:b w:val="0"/>
          <w:bCs w:val="0"/>
          <w:color w:val="000000"/>
        </w:rPr>
        <w:t>Kerosene</w:t>
      </w:r>
      <w:r w:rsidR="00E073C6">
        <w:rPr>
          <w:rStyle w:val="apple-converted-space"/>
          <w:rFonts w:ascii="Arial" w:hAnsi="Arial" w:cs="Arial"/>
          <w:b/>
          <w:bCs/>
          <w:color w:val="000000"/>
        </w:rPr>
        <w:t xml:space="preserve">, </w:t>
      </w:r>
      <w:r w:rsidR="00852D6C" w:rsidRPr="00815246">
        <w:rPr>
          <w:rStyle w:val="Strong"/>
          <w:rFonts w:ascii="Arial" w:hAnsi="Arial" w:cs="Arial"/>
          <w:b w:val="0"/>
          <w:bCs w:val="0"/>
          <w:color w:val="000000"/>
        </w:rPr>
        <w:t>Diesel/gas oil</w:t>
      </w:r>
      <w:r w:rsidR="00E073C6">
        <w:rPr>
          <w:rStyle w:val="Strong"/>
          <w:rFonts w:ascii="Arial" w:hAnsi="Arial" w:cs="Arial"/>
          <w:b w:val="0"/>
          <w:bCs w:val="0"/>
          <w:color w:val="000000"/>
        </w:rPr>
        <w:t xml:space="preserve"> and</w:t>
      </w:r>
      <w:r w:rsidR="00E073C6">
        <w:rPr>
          <w:rFonts w:ascii="Arial" w:hAnsi="Arial" w:cs="Arial"/>
          <w:color w:val="000000"/>
        </w:rPr>
        <w:t xml:space="preserve"> </w:t>
      </w:r>
      <w:r w:rsidR="00852D6C" w:rsidRPr="00815246">
        <w:rPr>
          <w:rStyle w:val="Strong"/>
          <w:rFonts w:ascii="Arial" w:hAnsi="Arial" w:cs="Arial"/>
          <w:b w:val="0"/>
          <w:bCs w:val="0"/>
          <w:color w:val="000000"/>
        </w:rPr>
        <w:t>Atmospheric residue</w:t>
      </w:r>
      <w:r w:rsidR="00E073C6">
        <w:rPr>
          <w:rStyle w:val="apple-converted-space"/>
          <w:rFonts w:ascii="Arial" w:hAnsi="Arial" w:cs="Arial"/>
          <w:color w:val="000000"/>
        </w:rPr>
        <w:t>.</w:t>
      </w:r>
      <w:r w:rsidR="00BD16E0">
        <w:rPr>
          <w:rStyle w:val="apple-converted-space"/>
          <w:rFonts w:ascii="Arial" w:hAnsi="Arial" w:cs="Arial"/>
          <w:color w:val="000000"/>
        </w:rPr>
        <w:t xml:space="preserve"> (Valero, </w:t>
      </w:r>
      <w:commentRangeStart w:id="15"/>
      <w:r w:rsidR="00BD16E0">
        <w:rPr>
          <w:rStyle w:val="apple-converted-space"/>
          <w:rFonts w:ascii="Arial" w:hAnsi="Arial" w:cs="Arial"/>
          <w:color w:val="000000"/>
        </w:rPr>
        <w:t>2018</w:t>
      </w:r>
      <w:commentRangeEnd w:id="15"/>
      <w:r w:rsidR="00A91266">
        <w:rPr>
          <w:rStyle w:val="CommentReference"/>
        </w:rPr>
        <w:commentReference w:id="15"/>
      </w:r>
      <w:r w:rsidR="00BD16E0">
        <w:rPr>
          <w:rStyle w:val="apple-converted-space"/>
          <w:rFonts w:ascii="Arial" w:hAnsi="Arial" w:cs="Arial"/>
          <w:color w:val="000000"/>
        </w:rPr>
        <w:t>)</w:t>
      </w:r>
    </w:p>
    <w:p w14:paraId="29E0EDEC" w14:textId="35CCED35" w:rsidR="00852D6C" w:rsidRPr="001C316A" w:rsidRDefault="00CC5DE8" w:rsidP="00E073C6">
      <w:pPr>
        <w:spacing w:before="100" w:beforeAutospacing="1" w:after="100" w:afterAutospacing="1" w:line="360" w:lineRule="auto"/>
        <w:rPr>
          <w:rFonts w:ascii="Arial" w:hAnsi="Arial" w:cs="Arial"/>
          <w:color w:val="000000"/>
        </w:rPr>
      </w:pPr>
      <w:r w:rsidRPr="001C316A">
        <w:rPr>
          <w:rFonts w:ascii="Arial" w:hAnsi="Arial" w:cs="Arial"/>
          <w:color w:val="000000"/>
        </w:rPr>
        <w:t xml:space="preserve">As part of the crude unit these streams may need to be stripped further to remove any unwanted hydrocarbon that has been entrained in the stream. </w:t>
      </w:r>
      <w:r w:rsidR="00852D6C" w:rsidRPr="001C316A">
        <w:rPr>
          <w:rFonts w:ascii="Arial" w:hAnsi="Arial" w:cs="Arial"/>
          <w:color w:val="000000"/>
        </w:rPr>
        <w:t>The atmospheric residue, which does not vapori</w:t>
      </w:r>
      <w:r w:rsidRPr="001C316A">
        <w:rPr>
          <w:rFonts w:ascii="Arial" w:hAnsi="Arial" w:cs="Arial"/>
          <w:color w:val="000000"/>
        </w:rPr>
        <w:t>s</w:t>
      </w:r>
      <w:r w:rsidR="00852D6C" w:rsidRPr="001C316A">
        <w:rPr>
          <w:rFonts w:ascii="Arial" w:hAnsi="Arial" w:cs="Arial"/>
          <w:color w:val="000000"/>
        </w:rPr>
        <w:t>e at operating temperatures, is sent to the Vacuum Distillation Unit (VDU) for further recovery of valuable gas oils.</w:t>
      </w:r>
      <w:r w:rsidRPr="001C316A">
        <w:rPr>
          <w:rFonts w:ascii="Arial" w:hAnsi="Arial" w:cs="Arial"/>
          <w:color w:val="000000"/>
        </w:rPr>
        <w:t xml:space="preserve"> The other products such as the diesel will be sent to hydrotreater units for further refining and treatment. </w:t>
      </w:r>
    </w:p>
    <w:p w14:paraId="7A3146E0" w14:textId="3513BB42" w:rsidR="00815246" w:rsidRDefault="00CC5DE8" w:rsidP="00E073C6">
      <w:pPr>
        <w:spacing w:before="100" w:beforeAutospacing="1" w:after="100" w:afterAutospacing="1" w:line="360" w:lineRule="auto"/>
        <w:rPr>
          <w:rFonts w:ascii="Arial" w:hAnsi="Arial" w:cs="Arial"/>
          <w:color w:val="000000"/>
        </w:rPr>
      </w:pPr>
      <w:r w:rsidRPr="001C316A">
        <w:rPr>
          <w:rFonts w:ascii="Arial" w:hAnsi="Arial" w:cs="Arial"/>
          <w:color w:val="000000"/>
        </w:rPr>
        <w:t xml:space="preserve">As the crude is the beginning of the process in the refinery it controls the flow of feedstock to other refinery units, it needs to be working at optimal levels to ensure all streams are producing enough for the other units to continue to run as </w:t>
      </w:r>
      <w:commentRangeStart w:id="16"/>
      <w:r w:rsidRPr="001C316A">
        <w:rPr>
          <w:rFonts w:ascii="Arial" w:hAnsi="Arial" w:cs="Arial"/>
          <w:color w:val="000000"/>
        </w:rPr>
        <w:t>well</w:t>
      </w:r>
      <w:commentRangeEnd w:id="16"/>
      <w:r w:rsidR="00A91266">
        <w:rPr>
          <w:rStyle w:val="CommentReference"/>
        </w:rPr>
        <w:commentReference w:id="16"/>
      </w:r>
      <w:r w:rsidRPr="001C316A">
        <w:rPr>
          <w:rFonts w:ascii="Arial" w:hAnsi="Arial" w:cs="Arial"/>
          <w:color w:val="000000"/>
        </w:rPr>
        <w:t>.</w:t>
      </w:r>
      <w:r w:rsidR="00BD16E0">
        <w:rPr>
          <w:rFonts w:ascii="Arial" w:hAnsi="Arial" w:cs="Arial"/>
          <w:color w:val="000000"/>
        </w:rPr>
        <w:t xml:space="preserve"> </w:t>
      </w:r>
    </w:p>
    <w:p w14:paraId="2BFF6788" w14:textId="77777777" w:rsidR="003F3475" w:rsidRDefault="003F3475" w:rsidP="003F3475">
      <w:pPr>
        <w:keepNext/>
      </w:pPr>
      <w:r w:rsidRPr="003F3475">
        <w:rPr>
          <w:rFonts w:ascii="Arial" w:hAnsi="Arial" w:cs="Arial"/>
          <w:noProof/>
          <w:color w:val="000000"/>
        </w:rPr>
        <w:lastRenderedPageBreak/>
        <w:drawing>
          <wp:inline distT="0" distB="0" distL="0" distR="0" wp14:anchorId="7B45BAFD" wp14:editId="48338368">
            <wp:extent cx="4338084" cy="3841128"/>
            <wp:effectExtent l="0" t="0" r="5715" b="0"/>
            <wp:docPr id="976155435" name="Picture 10" descr="A diagram of a chemical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155435" name="Picture 10" descr="A diagram of a chemical process&#10;&#10;Description automatically generated"/>
                    <pic:cNvPicPr/>
                  </pic:nvPicPr>
                  <pic:blipFill>
                    <a:blip r:embed="rId16"/>
                    <a:stretch>
                      <a:fillRect/>
                    </a:stretch>
                  </pic:blipFill>
                  <pic:spPr>
                    <a:xfrm>
                      <a:off x="0" y="0"/>
                      <a:ext cx="4450627" cy="3940779"/>
                    </a:xfrm>
                    <a:prstGeom prst="rect">
                      <a:avLst/>
                    </a:prstGeom>
                  </pic:spPr>
                </pic:pic>
              </a:graphicData>
            </a:graphic>
          </wp:inline>
        </w:drawing>
      </w:r>
    </w:p>
    <w:p w14:paraId="003398B0" w14:textId="31368D03" w:rsidR="003F3475" w:rsidRDefault="003F3475" w:rsidP="003F3475">
      <w:pPr>
        <w:pStyle w:val="Caption"/>
      </w:pPr>
      <w:bookmarkStart w:id="17" w:name="_Toc196849469"/>
      <w:r>
        <w:t xml:space="preserve">Figure </w:t>
      </w:r>
      <w:fldSimple w:instr=" SEQ Figure \* ARABIC ">
        <w:r w:rsidR="00594D86">
          <w:rPr>
            <w:noProof/>
          </w:rPr>
          <w:t>5</w:t>
        </w:r>
      </w:fldSimple>
      <w:r>
        <w:t xml:space="preserve"> - Crude Unit Process</w:t>
      </w:r>
      <w:bookmarkEnd w:id="17"/>
    </w:p>
    <w:p w14:paraId="38D72DFB" w14:textId="77777777" w:rsidR="003F3475" w:rsidRDefault="003F3475" w:rsidP="003F3475">
      <w:pPr>
        <w:keepNext/>
      </w:pPr>
      <w:r>
        <w:fldChar w:fldCharType="begin"/>
      </w:r>
      <w:r>
        <w:instrText xml:space="preserve"> INCLUDEPICTURE "/Users/lukevaughan/Library/Group Containers/UBF8T346G9.ms/WebArchiveCopyPasteTempFiles/com.microsoft.Word/1581159361771?e=2147483647&amp;v=beta&amp;t=4qtW4yg03LGQ4LqXFZf1F3exQBFxy_k5UNHerMV768A" \* MERGEFORMATINET </w:instrText>
      </w:r>
      <w:r>
        <w:fldChar w:fldCharType="separate"/>
      </w:r>
      <w:r>
        <w:rPr>
          <w:noProof/>
        </w:rPr>
        <w:drawing>
          <wp:inline distT="0" distB="0" distL="0" distR="0" wp14:anchorId="5F6AD51F" wp14:editId="207EE80C">
            <wp:extent cx="2900481" cy="3891516"/>
            <wp:effectExtent l="0" t="0" r="0" b="0"/>
            <wp:docPr id="313019227" name="Picture 12" descr="A large industrial plant with pi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019227" name="Picture 11" descr="A large industrial plant with pipes&#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05033" cy="3897623"/>
                    </a:xfrm>
                    <a:prstGeom prst="rect">
                      <a:avLst/>
                    </a:prstGeom>
                    <a:noFill/>
                    <a:ln>
                      <a:noFill/>
                    </a:ln>
                  </pic:spPr>
                </pic:pic>
              </a:graphicData>
            </a:graphic>
          </wp:inline>
        </w:drawing>
      </w:r>
      <w:r>
        <w:fldChar w:fldCharType="end"/>
      </w:r>
    </w:p>
    <w:p w14:paraId="320BC8FB" w14:textId="1D1D29AD" w:rsidR="003F3475" w:rsidRDefault="003F3475" w:rsidP="003F3475">
      <w:pPr>
        <w:pStyle w:val="Caption"/>
      </w:pPr>
      <w:bookmarkStart w:id="18" w:name="_Toc196849470"/>
      <w:r>
        <w:t xml:space="preserve">Figure </w:t>
      </w:r>
      <w:fldSimple w:instr=" SEQ Figure \* ARABIC ">
        <w:r w:rsidR="00594D86">
          <w:rPr>
            <w:noProof/>
          </w:rPr>
          <w:t>6</w:t>
        </w:r>
      </w:fldSimple>
      <w:r>
        <w:t xml:space="preserve"> - Crude Distillation Column</w:t>
      </w:r>
      <w:bookmarkEnd w:id="18"/>
    </w:p>
    <w:p w14:paraId="65E93223" w14:textId="5C5EB874" w:rsidR="00815246" w:rsidRDefault="00815246">
      <w:pPr>
        <w:rPr>
          <w:rFonts w:ascii="Arial" w:hAnsi="Arial" w:cs="Arial"/>
          <w:color w:val="000000"/>
        </w:rPr>
      </w:pPr>
      <w:r>
        <w:rPr>
          <w:rFonts w:ascii="Arial" w:hAnsi="Arial" w:cs="Arial"/>
          <w:color w:val="000000"/>
        </w:rPr>
        <w:br w:type="page"/>
      </w:r>
    </w:p>
    <w:p w14:paraId="316B2BE3" w14:textId="61A9D069" w:rsidR="00522DAB" w:rsidRDefault="00522DAB" w:rsidP="001C316A">
      <w:pPr>
        <w:pStyle w:val="Heading2"/>
      </w:pPr>
      <w:bookmarkStart w:id="19" w:name="_Toc196849979"/>
      <w:r>
        <w:lastRenderedPageBreak/>
        <w:t>Vacuum Distillation Unit</w:t>
      </w:r>
      <w:bookmarkEnd w:id="19"/>
    </w:p>
    <w:p w14:paraId="4E7ADEA8" w14:textId="5ABCAFCB" w:rsidR="00CC5DE8" w:rsidRDefault="00CC5DE8" w:rsidP="00522DAB">
      <w:pPr>
        <w:textAlignment w:val="baseline"/>
        <w:rPr>
          <w:rFonts w:ascii="Aptos" w:hAnsi="Aptos"/>
          <w:color w:val="000000"/>
        </w:rPr>
      </w:pPr>
    </w:p>
    <w:p w14:paraId="1FE03189" w14:textId="648FC711" w:rsidR="00667452" w:rsidRPr="00EA60D6" w:rsidRDefault="00CC5DE8" w:rsidP="00EA60D6">
      <w:pPr>
        <w:spacing w:line="360" w:lineRule="auto"/>
        <w:textAlignment w:val="baseline"/>
        <w:rPr>
          <w:rFonts w:ascii="Arial" w:hAnsi="Arial" w:cs="Arial"/>
          <w:color w:val="000000"/>
        </w:rPr>
      </w:pPr>
      <w:r w:rsidRPr="00EA60D6">
        <w:rPr>
          <w:rFonts w:ascii="Arial" w:hAnsi="Arial" w:cs="Arial"/>
          <w:color w:val="000000"/>
        </w:rPr>
        <w:t xml:space="preserve">The Vacuum Distillation Unit (VDU) processes the heavy residue from the </w:t>
      </w:r>
      <w:r w:rsidR="00B23086" w:rsidRPr="00EA60D6">
        <w:rPr>
          <w:rFonts w:ascii="Arial" w:hAnsi="Arial" w:cs="Arial"/>
          <w:color w:val="000000"/>
        </w:rPr>
        <w:t xml:space="preserve">CDU </w:t>
      </w:r>
      <w:r w:rsidRPr="00EA60D6">
        <w:rPr>
          <w:rFonts w:ascii="Arial" w:hAnsi="Arial" w:cs="Arial"/>
          <w:color w:val="000000"/>
        </w:rPr>
        <w:t xml:space="preserve">to recover valuable gas oil fractions without causing thermal cracking. </w:t>
      </w:r>
      <w:r w:rsidR="00667452" w:rsidRPr="00EA60D6">
        <w:rPr>
          <w:rFonts w:ascii="Arial" w:hAnsi="Arial" w:cs="Arial"/>
          <w:color w:val="000000"/>
        </w:rPr>
        <w:t>As in the crude column the products are drawn off at the different levels to be sent for further refining around the other refinery units.</w:t>
      </w:r>
    </w:p>
    <w:p w14:paraId="40D2CF88" w14:textId="3D4E5DBB" w:rsidR="00AA4ADC" w:rsidRPr="00EA60D6" w:rsidRDefault="00CC5DE8" w:rsidP="00EA60D6">
      <w:pPr>
        <w:spacing w:before="100" w:beforeAutospacing="1" w:after="100" w:afterAutospacing="1" w:line="360" w:lineRule="auto"/>
        <w:rPr>
          <w:rFonts w:ascii="Arial" w:hAnsi="Arial" w:cs="Arial"/>
          <w:color w:val="000000"/>
        </w:rPr>
      </w:pPr>
      <w:r w:rsidRPr="00EA60D6">
        <w:rPr>
          <w:rFonts w:ascii="Arial" w:hAnsi="Arial" w:cs="Arial"/>
          <w:color w:val="000000"/>
        </w:rPr>
        <w:t xml:space="preserve">Operating under a vacuum </w:t>
      </w:r>
      <w:r w:rsidR="00B23086" w:rsidRPr="00EA60D6">
        <w:rPr>
          <w:rFonts w:ascii="Arial" w:hAnsi="Arial" w:cs="Arial"/>
          <w:color w:val="000000"/>
        </w:rPr>
        <w:t xml:space="preserve"> at approximately </w:t>
      </w:r>
      <w:r w:rsidRPr="00EA60D6">
        <w:rPr>
          <w:rFonts w:ascii="Arial" w:hAnsi="Arial" w:cs="Arial"/>
          <w:color w:val="000000"/>
        </w:rPr>
        <w:t>20 mmHg the unit lowers the boiling points of hydrocarbons</w:t>
      </w:r>
      <w:r w:rsidR="00B23086" w:rsidRPr="00EA60D6">
        <w:rPr>
          <w:rFonts w:ascii="Arial" w:hAnsi="Arial" w:cs="Arial"/>
          <w:color w:val="000000"/>
        </w:rPr>
        <w:t xml:space="preserve"> weakening the bonds</w:t>
      </w:r>
      <w:r w:rsidRPr="00EA60D6">
        <w:rPr>
          <w:rFonts w:ascii="Arial" w:hAnsi="Arial" w:cs="Arial"/>
          <w:color w:val="000000"/>
        </w:rPr>
        <w:t xml:space="preserve">, allowing separation at temperatures below 400°C. </w:t>
      </w:r>
      <w:r w:rsidR="00AA4ADC" w:rsidRPr="00EA60D6">
        <w:rPr>
          <w:rFonts w:ascii="Arial" w:hAnsi="Arial" w:cs="Arial"/>
          <w:color w:val="000000"/>
        </w:rPr>
        <w:t>when under a vacuum with this heavier crude residue and being at a lower temperature it will avoid the formation of coke, which would occur at higher temperatures under atmospheric pressure.</w:t>
      </w:r>
      <w:r w:rsidR="00BD16E0">
        <w:rPr>
          <w:rFonts w:ascii="Arial" w:hAnsi="Arial" w:cs="Arial"/>
          <w:color w:val="000000"/>
        </w:rPr>
        <w:t xml:space="preserve"> </w:t>
      </w:r>
    </w:p>
    <w:p w14:paraId="4F2E32B6" w14:textId="6B2DBB83" w:rsidR="00CC5DE8" w:rsidRPr="00EA60D6" w:rsidRDefault="00CC5DE8" w:rsidP="00EA60D6">
      <w:pPr>
        <w:spacing w:before="100" w:beforeAutospacing="1" w:after="100" w:afterAutospacing="1" w:line="360" w:lineRule="auto"/>
        <w:rPr>
          <w:rFonts w:ascii="Arial" w:hAnsi="Arial" w:cs="Arial"/>
          <w:color w:val="000000"/>
        </w:rPr>
      </w:pPr>
      <w:r w:rsidRPr="00EA60D6">
        <w:rPr>
          <w:rFonts w:ascii="Arial" w:hAnsi="Arial" w:cs="Arial"/>
          <w:color w:val="000000"/>
        </w:rPr>
        <w:t>Preheated reduced crude enters a fired heater, then flows into the vacuum column near its base. Inside, the reduced pressure enables vapori</w:t>
      </w:r>
      <w:r w:rsidR="00AA4ADC" w:rsidRPr="00EA60D6">
        <w:rPr>
          <w:rFonts w:ascii="Arial" w:hAnsi="Arial" w:cs="Arial"/>
          <w:color w:val="000000"/>
        </w:rPr>
        <w:t>s</w:t>
      </w:r>
      <w:r w:rsidRPr="00EA60D6">
        <w:rPr>
          <w:rFonts w:ascii="Arial" w:hAnsi="Arial" w:cs="Arial"/>
          <w:color w:val="000000"/>
        </w:rPr>
        <w:t xml:space="preserve">ation of lighter components, while heavier fractions condense on trays as they descend. The rising </w:t>
      </w:r>
      <w:r w:rsidR="00AA4ADC" w:rsidRPr="00EA60D6">
        <w:rPr>
          <w:rFonts w:ascii="Arial" w:hAnsi="Arial" w:cs="Arial"/>
          <w:color w:val="000000"/>
        </w:rPr>
        <w:t>vapours</w:t>
      </w:r>
      <w:r w:rsidRPr="00EA60D6">
        <w:rPr>
          <w:rFonts w:ascii="Arial" w:hAnsi="Arial" w:cs="Arial"/>
          <w:color w:val="000000"/>
        </w:rPr>
        <w:t xml:space="preserve"> undergo fractionation, producing key product cuts such as Light Vacuum Gas Oil (LVGO), Heavy Vacuum Gas Oil (HVGO),Vacuum Residue (VR)</w:t>
      </w:r>
      <w:r w:rsidR="00AA4ADC" w:rsidRPr="00EA60D6">
        <w:rPr>
          <w:rFonts w:ascii="Arial" w:hAnsi="Arial" w:cs="Arial"/>
          <w:color w:val="000000"/>
        </w:rPr>
        <w:t xml:space="preserve"> and diesel</w:t>
      </w:r>
      <w:r w:rsidRPr="00EA60D6">
        <w:rPr>
          <w:rFonts w:ascii="Arial" w:hAnsi="Arial" w:cs="Arial"/>
          <w:color w:val="000000"/>
        </w:rPr>
        <w:t>. Steam is injected at the base to assist in stripping lighter components.</w:t>
      </w:r>
      <w:r w:rsidR="00BD16E0">
        <w:rPr>
          <w:rFonts w:ascii="Arial" w:hAnsi="Arial" w:cs="Arial"/>
          <w:color w:val="000000"/>
        </w:rPr>
        <w:t xml:space="preserve"> </w:t>
      </w:r>
      <w:r w:rsidR="00BD16E0">
        <w:rPr>
          <w:rStyle w:val="apple-converted-space"/>
          <w:rFonts w:ascii="Arial" w:hAnsi="Arial" w:cs="Arial"/>
          <w:color w:val="000000"/>
        </w:rPr>
        <w:t>(Valero, 2018)</w:t>
      </w:r>
    </w:p>
    <w:p w14:paraId="18C3B872" w14:textId="7E30BE6D" w:rsidR="00667452" w:rsidRPr="00EA60D6" w:rsidRDefault="00CC5DE8" w:rsidP="00EA60D6">
      <w:pPr>
        <w:spacing w:before="100" w:beforeAutospacing="1" w:after="100" w:afterAutospacing="1" w:line="360" w:lineRule="auto"/>
        <w:rPr>
          <w:rFonts w:ascii="Arial" w:hAnsi="Arial" w:cs="Arial"/>
          <w:color w:val="000000"/>
        </w:rPr>
      </w:pPr>
      <w:r w:rsidRPr="00EA60D6">
        <w:rPr>
          <w:rFonts w:ascii="Arial" w:hAnsi="Arial" w:cs="Arial"/>
          <w:color w:val="000000"/>
        </w:rPr>
        <w:t>LVGO</w:t>
      </w:r>
      <w:r w:rsidR="00667452" w:rsidRPr="00EA60D6">
        <w:rPr>
          <w:rFonts w:ascii="Arial" w:hAnsi="Arial" w:cs="Arial"/>
          <w:color w:val="000000"/>
        </w:rPr>
        <w:t>,</w:t>
      </w:r>
      <w:r w:rsidRPr="00EA60D6">
        <w:rPr>
          <w:rFonts w:ascii="Arial" w:hAnsi="Arial" w:cs="Arial"/>
          <w:color w:val="000000"/>
        </w:rPr>
        <w:t xml:space="preserve"> HVGO</w:t>
      </w:r>
      <w:r w:rsidR="00667452" w:rsidRPr="00EA60D6">
        <w:rPr>
          <w:rFonts w:ascii="Arial" w:hAnsi="Arial" w:cs="Arial"/>
          <w:color w:val="000000"/>
        </w:rPr>
        <w:t xml:space="preserve"> and VR</w:t>
      </w:r>
      <w:r w:rsidRPr="00EA60D6">
        <w:rPr>
          <w:rFonts w:ascii="Arial" w:hAnsi="Arial" w:cs="Arial"/>
          <w:color w:val="000000"/>
        </w:rPr>
        <w:t xml:space="preserve"> are </w:t>
      </w:r>
      <w:r w:rsidR="00667452" w:rsidRPr="00EA60D6">
        <w:rPr>
          <w:rFonts w:ascii="Arial" w:hAnsi="Arial" w:cs="Arial"/>
          <w:color w:val="000000"/>
        </w:rPr>
        <w:t>the feed going to the Fluid Catalytic Cracking Unit (FCCU) for further refining to break down these heavy hydrocarbons. Any diesel will be sent to the hydrotreater unit as it does from the CDU.</w:t>
      </w:r>
    </w:p>
    <w:p w14:paraId="2EA00A91" w14:textId="57D512F4" w:rsidR="00EA60D6" w:rsidRDefault="004F5FE9" w:rsidP="00EA60D6">
      <w:pPr>
        <w:spacing w:before="100" w:beforeAutospacing="1" w:after="100" w:afterAutospacing="1" w:line="360" w:lineRule="auto"/>
        <w:rPr>
          <w:rFonts w:ascii="Arial" w:hAnsi="Arial" w:cs="Arial"/>
          <w:color w:val="000000"/>
        </w:rPr>
      </w:pPr>
      <w:r w:rsidRPr="00EA60D6">
        <w:rPr>
          <w:rFonts w:ascii="Arial" w:hAnsi="Arial" w:cs="Arial"/>
          <w:color w:val="000000"/>
        </w:rPr>
        <w:t>The VDU ensures further distillation and product yield form the initial crude feed rather than the atmospheric residue from the crude bottoms going to waste. Within the VDU efficient operation requires precise temperature control to prevent fouling and ensure yield optimisation. The vacuum is maintained using ejectors or vacuum pumps, and the columns internals are designed to minimise any pressure drop whilst maximising efficiency</w:t>
      </w:r>
      <w:r w:rsidR="00EA60D6">
        <w:rPr>
          <w:rFonts w:ascii="Arial" w:hAnsi="Arial" w:cs="Arial"/>
          <w:color w:val="000000"/>
        </w:rPr>
        <w:t xml:space="preserve">. </w:t>
      </w:r>
    </w:p>
    <w:p w14:paraId="3F907337" w14:textId="23A0CDD0" w:rsidR="007E71AC" w:rsidRDefault="007E71AC" w:rsidP="007E71AC">
      <w:pPr>
        <w:keepNext/>
      </w:pPr>
      <w:r w:rsidRPr="007E71AC">
        <w:rPr>
          <w:rFonts w:ascii="Arial" w:hAnsi="Arial" w:cs="Arial"/>
          <w:noProof/>
          <w:color w:val="000000"/>
        </w:rPr>
        <w:lastRenderedPageBreak/>
        <w:drawing>
          <wp:inline distT="0" distB="0" distL="0" distR="0" wp14:anchorId="67089FBE" wp14:editId="06445D26">
            <wp:extent cx="4095296" cy="3384000"/>
            <wp:effectExtent l="0" t="0" r="0" b="0"/>
            <wp:docPr id="1875872245" name="Picture 13" descr="Diagram of a vacuum colum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872245" name="Picture 13" descr="Diagram of a vacuum column&#10;&#10;Description automatically generated"/>
                    <pic:cNvPicPr/>
                  </pic:nvPicPr>
                  <pic:blipFill rotWithShape="1">
                    <a:blip r:embed="rId18"/>
                    <a:srcRect l="2042" t="1380" r="1670"/>
                    <a:stretch/>
                  </pic:blipFill>
                  <pic:spPr bwMode="auto">
                    <a:xfrm>
                      <a:off x="0" y="0"/>
                      <a:ext cx="4095296" cy="3384000"/>
                    </a:xfrm>
                    <a:prstGeom prst="rect">
                      <a:avLst/>
                    </a:prstGeom>
                    <a:ln>
                      <a:noFill/>
                    </a:ln>
                    <a:extLst>
                      <a:ext uri="{53640926-AAD7-44D8-BBD7-CCE9431645EC}">
                        <a14:shadowObscured xmlns:a14="http://schemas.microsoft.com/office/drawing/2010/main"/>
                      </a:ext>
                    </a:extLst>
                  </pic:spPr>
                </pic:pic>
              </a:graphicData>
            </a:graphic>
          </wp:inline>
        </w:drawing>
      </w:r>
    </w:p>
    <w:p w14:paraId="36F64A6B" w14:textId="010169B5" w:rsidR="007E71AC" w:rsidRDefault="007E71AC" w:rsidP="007E71AC">
      <w:pPr>
        <w:pStyle w:val="Caption"/>
      </w:pPr>
      <w:bookmarkStart w:id="20" w:name="_Toc196849471"/>
      <w:r>
        <w:t xml:space="preserve">Figure </w:t>
      </w:r>
      <w:fldSimple w:instr=" SEQ Figure \* ARABIC ">
        <w:r w:rsidR="00594D86">
          <w:rPr>
            <w:noProof/>
          </w:rPr>
          <w:t>7</w:t>
        </w:r>
      </w:fldSimple>
      <w:r>
        <w:t xml:space="preserve"> - Vacuum Unit Process</w:t>
      </w:r>
      <w:bookmarkEnd w:id="20"/>
    </w:p>
    <w:p w14:paraId="3B985C6A" w14:textId="77777777" w:rsidR="007E71AC" w:rsidRDefault="007E71AC" w:rsidP="007E71AC">
      <w:pPr>
        <w:keepNext/>
      </w:pPr>
      <w:r>
        <w:fldChar w:fldCharType="begin"/>
      </w:r>
      <w:r>
        <w:instrText xml:space="preserve"> INCLUDEPICTURE "/Users/lukevaughan/Library/Group Containers/UBF8T346G9.ms/WebArchiveCopyPasteTempFiles/com.microsoft.Word/vacuum-distillation-unit.jpg" \* MERGEFORMATINET </w:instrText>
      </w:r>
      <w:r>
        <w:fldChar w:fldCharType="separate"/>
      </w:r>
      <w:r>
        <w:rPr>
          <w:noProof/>
        </w:rPr>
        <w:drawing>
          <wp:inline distT="0" distB="0" distL="0" distR="0" wp14:anchorId="11C0ECE2" wp14:editId="314C59B8">
            <wp:extent cx="2453120" cy="3678865"/>
            <wp:effectExtent l="0" t="0" r="0" b="4445"/>
            <wp:docPr id="1095919176" name="Picture 15" descr="Vacuum Distillation Unit, 240 Volt at ₹ 7500000 in Jaipur | ID:  285532979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Vacuum Distillation Unit, 240 Volt at ₹ 7500000 in Jaipur | ID:  28553297913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61501" cy="3691433"/>
                    </a:xfrm>
                    <a:prstGeom prst="rect">
                      <a:avLst/>
                    </a:prstGeom>
                    <a:noFill/>
                    <a:ln>
                      <a:noFill/>
                    </a:ln>
                  </pic:spPr>
                </pic:pic>
              </a:graphicData>
            </a:graphic>
          </wp:inline>
        </w:drawing>
      </w:r>
      <w:r>
        <w:fldChar w:fldCharType="end"/>
      </w:r>
      <w:commentRangeStart w:id="21"/>
      <w:commentRangeEnd w:id="21"/>
      <w:r w:rsidR="00A91266">
        <w:rPr>
          <w:rStyle w:val="CommentReference"/>
        </w:rPr>
        <w:commentReference w:id="21"/>
      </w:r>
    </w:p>
    <w:p w14:paraId="5F1E14F0" w14:textId="30CE75E1" w:rsidR="007E71AC" w:rsidRDefault="007E71AC" w:rsidP="007E71AC">
      <w:pPr>
        <w:pStyle w:val="Caption"/>
      </w:pPr>
      <w:bookmarkStart w:id="22" w:name="_Toc196849472"/>
      <w:r>
        <w:t xml:space="preserve">Figure </w:t>
      </w:r>
      <w:fldSimple w:instr=" SEQ Figure \* ARABIC ">
        <w:r w:rsidR="00594D86">
          <w:rPr>
            <w:noProof/>
          </w:rPr>
          <w:t>8</w:t>
        </w:r>
      </w:fldSimple>
      <w:r>
        <w:t xml:space="preserve"> - Vacuum Distillation Column</w:t>
      </w:r>
      <w:bookmarkEnd w:id="22"/>
    </w:p>
    <w:p w14:paraId="24451048" w14:textId="66DCB1A8" w:rsidR="00EA60D6" w:rsidRDefault="00EA60D6">
      <w:pPr>
        <w:rPr>
          <w:rFonts w:ascii="Arial" w:hAnsi="Arial" w:cs="Arial"/>
          <w:color w:val="000000"/>
        </w:rPr>
      </w:pPr>
      <w:r>
        <w:rPr>
          <w:rFonts w:ascii="Arial" w:hAnsi="Arial" w:cs="Arial"/>
          <w:color w:val="000000"/>
        </w:rPr>
        <w:br w:type="page"/>
      </w:r>
    </w:p>
    <w:p w14:paraId="1BB2953A" w14:textId="34567CA3" w:rsidR="0055127E" w:rsidRDefault="0055127E" w:rsidP="00EA60D6">
      <w:pPr>
        <w:pStyle w:val="Heading2"/>
      </w:pPr>
      <w:bookmarkStart w:id="23" w:name="_Toc196849980"/>
      <w:r>
        <w:lastRenderedPageBreak/>
        <w:t>Fluid Catalytic Cracking Unit</w:t>
      </w:r>
      <w:bookmarkEnd w:id="23"/>
      <w:r w:rsidR="00522DAB">
        <w:t xml:space="preserve"> </w:t>
      </w:r>
    </w:p>
    <w:p w14:paraId="58249EC6" w14:textId="0FEBEF85" w:rsidR="0055127E" w:rsidRDefault="0055127E" w:rsidP="00522DAB">
      <w:pPr>
        <w:textAlignment w:val="baseline"/>
        <w:rPr>
          <w:rFonts w:ascii="Aptos" w:hAnsi="Aptos"/>
          <w:color w:val="000000"/>
        </w:rPr>
      </w:pPr>
    </w:p>
    <w:p w14:paraId="29CFEFC7" w14:textId="547F81CF" w:rsidR="00A564E2" w:rsidRPr="0094456A" w:rsidRDefault="00EA60D6" w:rsidP="0094456A">
      <w:pPr>
        <w:spacing w:line="360" w:lineRule="auto"/>
        <w:textAlignment w:val="baseline"/>
        <w:rPr>
          <w:rFonts w:ascii="Arial" w:hAnsi="Arial" w:cs="Arial"/>
          <w:color w:val="000000"/>
        </w:rPr>
      </w:pPr>
      <w:r w:rsidRPr="0094456A">
        <w:rPr>
          <w:rFonts w:ascii="Arial" w:hAnsi="Arial" w:cs="Arial"/>
          <w:color w:val="000000"/>
        </w:rPr>
        <w:t>The Fluid Catalytic Cracking Unit (FCCU) is used to breakdown heavy long chained hydrocarbon feed into shorted chain hydrocarbons to create more valuable product</w:t>
      </w:r>
      <w:r w:rsidR="00A564E2" w:rsidRPr="0094456A">
        <w:rPr>
          <w:rFonts w:ascii="Arial" w:hAnsi="Arial" w:cs="Arial"/>
          <w:color w:val="000000"/>
        </w:rPr>
        <w:t xml:space="preserve">s, being HCGO and LCGO for further refining in hydrotreaters, and light and products such as naphtha and olefin. </w:t>
      </w:r>
      <w:r w:rsidR="00BD16E0">
        <w:rPr>
          <w:rStyle w:val="apple-converted-space"/>
          <w:rFonts w:ascii="Arial" w:hAnsi="Arial" w:cs="Arial"/>
          <w:color w:val="000000"/>
        </w:rPr>
        <w:t>(Valero, 2018)</w:t>
      </w:r>
    </w:p>
    <w:p w14:paraId="3DF862DF" w14:textId="6E966A4A" w:rsidR="00A564E2" w:rsidRPr="0094456A" w:rsidRDefault="00A564E2" w:rsidP="0094456A">
      <w:pPr>
        <w:spacing w:line="360" w:lineRule="auto"/>
        <w:textAlignment w:val="baseline"/>
        <w:rPr>
          <w:rFonts w:ascii="Arial" w:hAnsi="Arial" w:cs="Arial"/>
          <w:color w:val="000000"/>
        </w:rPr>
      </w:pPr>
      <w:r w:rsidRPr="0094456A">
        <w:rPr>
          <w:rFonts w:ascii="Arial" w:hAnsi="Arial" w:cs="Arial"/>
          <w:color w:val="000000"/>
        </w:rPr>
        <w:t>The process is done by using a catalytic reaction with the use of a zeolite catalyst</w:t>
      </w:r>
      <w:r w:rsidR="00935EA7" w:rsidRPr="0094456A">
        <w:rPr>
          <w:rFonts w:ascii="Arial" w:hAnsi="Arial" w:cs="Arial"/>
          <w:color w:val="000000"/>
        </w:rPr>
        <w:t xml:space="preserve"> </w:t>
      </w:r>
      <w:r w:rsidR="00197534" w:rsidRPr="0094456A">
        <w:rPr>
          <w:rFonts w:ascii="Arial" w:hAnsi="Arial" w:cs="Arial"/>
          <w:color w:val="000000"/>
        </w:rPr>
        <w:t>used to breakdown the long chain hydrocarbon into smaller chained hydrocarbon so it can go through a distillation column and be separated into its product streams.</w:t>
      </w:r>
    </w:p>
    <w:p w14:paraId="69506FC5" w14:textId="015B0F14" w:rsidR="0055127E" w:rsidRPr="0094456A" w:rsidRDefault="00A564E2" w:rsidP="0094456A">
      <w:pPr>
        <w:spacing w:line="360" w:lineRule="auto"/>
        <w:textAlignment w:val="baseline"/>
        <w:rPr>
          <w:rFonts w:ascii="Arial" w:hAnsi="Arial" w:cs="Arial"/>
          <w:color w:val="000000"/>
        </w:rPr>
      </w:pPr>
      <w:r w:rsidRPr="0094456A">
        <w:rPr>
          <w:rFonts w:ascii="Arial" w:hAnsi="Arial" w:cs="Arial"/>
          <w:color w:val="000000"/>
        </w:rPr>
        <w:t xml:space="preserve">The feed comes from the VDU using the resid, LVGO and HVGO. This feed is </w:t>
      </w:r>
      <w:r w:rsidR="00197534" w:rsidRPr="0094456A">
        <w:rPr>
          <w:rFonts w:ascii="Arial" w:hAnsi="Arial" w:cs="Arial"/>
          <w:color w:val="000000"/>
        </w:rPr>
        <w:t>heated to approximately 650–700°C with the use of exchangers and sent to a riser, here catalyst is injected allowing the reaction to happen, the reaction happens going up the riser with the catalytic cracking of the hydrocarbon happening in 2</w:t>
      </w:r>
      <w:r w:rsidR="00820887" w:rsidRPr="0094456A">
        <w:rPr>
          <w:rFonts w:ascii="Arial" w:hAnsi="Arial" w:cs="Arial"/>
          <w:color w:val="000000"/>
        </w:rPr>
        <w:t xml:space="preserve"> - </w:t>
      </w:r>
      <w:r w:rsidR="00197534" w:rsidRPr="0094456A">
        <w:rPr>
          <w:rFonts w:ascii="Arial" w:hAnsi="Arial" w:cs="Arial"/>
          <w:color w:val="000000"/>
        </w:rPr>
        <w:t>5 seconds</w:t>
      </w:r>
      <w:r w:rsidR="00820887" w:rsidRPr="0094456A">
        <w:rPr>
          <w:rFonts w:ascii="Arial" w:hAnsi="Arial" w:cs="Arial"/>
          <w:color w:val="000000"/>
        </w:rPr>
        <w:t>.</w:t>
      </w:r>
      <w:r w:rsidR="00197534" w:rsidRPr="0094456A">
        <w:rPr>
          <w:rFonts w:ascii="Arial" w:hAnsi="Arial" w:cs="Arial"/>
          <w:color w:val="000000"/>
        </w:rPr>
        <w:t xml:space="preserve"> </w:t>
      </w:r>
      <w:r w:rsidR="00820887" w:rsidRPr="0094456A">
        <w:rPr>
          <w:rFonts w:ascii="Arial" w:hAnsi="Arial" w:cs="Arial"/>
          <w:color w:val="000000"/>
        </w:rPr>
        <w:t>From</w:t>
      </w:r>
      <w:r w:rsidR="00197534" w:rsidRPr="0094456A">
        <w:rPr>
          <w:rFonts w:ascii="Arial" w:hAnsi="Arial" w:cs="Arial"/>
          <w:color w:val="000000"/>
        </w:rPr>
        <w:t xml:space="preserve"> the riser </w:t>
      </w:r>
      <w:r w:rsidR="00820887" w:rsidRPr="0094456A">
        <w:rPr>
          <w:rFonts w:ascii="Arial" w:hAnsi="Arial" w:cs="Arial"/>
          <w:color w:val="000000"/>
        </w:rPr>
        <w:t>it goes into</w:t>
      </w:r>
      <w:r w:rsidR="00197534" w:rsidRPr="0094456A">
        <w:rPr>
          <w:rFonts w:ascii="Arial" w:hAnsi="Arial" w:cs="Arial"/>
          <w:color w:val="000000"/>
        </w:rPr>
        <w:t xml:space="preserve"> a reactor, there is a plate in the reactor that will deflect the hydrocarbon to be sent to the main fractionator column, with the catalyst being knocked off and sent down the reactor to a regenerator</w:t>
      </w:r>
      <w:r w:rsidR="0094456A" w:rsidRPr="0094456A">
        <w:rPr>
          <w:rFonts w:ascii="Arial" w:hAnsi="Arial" w:cs="Arial"/>
          <w:color w:val="000000"/>
        </w:rPr>
        <w:t xml:space="preserve"> due to gravity, there are also cyclones that will remove any other hydrocarbon vapours from the catalyst to go the main fractionation column. In the regenerator any coke that is left on the catalyst will be burned off and the catalyst can then be sent back around this system to be reused at the bottom of the riser. </w:t>
      </w:r>
    </w:p>
    <w:p w14:paraId="4A335741" w14:textId="1EBC473F" w:rsidR="00815246" w:rsidRDefault="0094456A" w:rsidP="0094456A">
      <w:pPr>
        <w:spacing w:before="100" w:beforeAutospacing="1" w:after="100" w:afterAutospacing="1" w:line="360" w:lineRule="auto"/>
        <w:rPr>
          <w:rFonts w:ascii="Arial" w:hAnsi="Arial" w:cs="Arial"/>
          <w:color w:val="000000"/>
        </w:rPr>
      </w:pPr>
      <w:r w:rsidRPr="0094456A">
        <w:rPr>
          <w:rFonts w:ascii="Arial" w:hAnsi="Arial" w:cs="Arial"/>
          <w:color w:val="000000"/>
        </w:rPr>
        <w:t>The hydrocarbon vapours in the main fractionator are condensed and separated into the different streams as done in the CDU and VDU. HCGO and LCGO are two of the take offs that get sent to other parts of the refinery for further refining. The light end products from the top of the column are olefin and naphtha to be sent to an alkylation unit and ultralow sulphurisation unit.</w:t>
      </w:r>
    </w:p>
    <w:p w14:paraId="22633DF9" w14:textId="77777777" w:rsidR="007E71AC" w:rsidRDefault="00CD4B81" w:rsidP="007E71AC">
      <w:pPr>
        <w:keepNext/>
      </w:pPr>
      <w:r w:rsidRPr="00266A21">
        <w:rPr>
          <w:noProof/>
        </w:rPr>
        <w:lastRenderedPageBreak/>
        <w:drawing>
          <wp:inline distT="0" distB="0" distL="0" distR="0" wp14:anchorId="431CA8EB" wp14:editId="26E30E24">
            <wp:extent cx="3855290" cy="4965405"/>
            <wp:effectExtent l="0" t="0" r="5715" b="635"/>
            <wp:docPr id="1796108706" name="Picture 1" descr="Diagram of a diagram of a liqu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108706" name="Picture 9" descr="Diagram of a diagram of a liquid&#10;&#10;Description automatically generated"/>
                    <pic:cNvPicPr/>
                  </pic:nvPicPr>
                  <pic:blipFill>
                    <a:blip r:embed="rId20"/>
                    <a:stretch>
                      <a:fillRect/>
                    </a:stretch>
                  </pic:blipFill>
                  <pic:spPr>
                    <a:xfrm>
                      <a:off x="0" y="0"/>
                      <a:ext cx="3905901" cy="5030589"/>
                    </a:xfrm>
                    <a:prstGeom prst="rect">
                      <a:avLst/>
                    </a:prstGeom>
                  </pic:spPr>
                </pic:pic>
              </a:graphicData>
            </a:graphic>
          </wp:inline>
        </w:drawing>
      </w:r>
    </w:p>
    <w:p w14:paraId="5BFE49DD" w14:textId="6F9C8878" w:rsidR="007E71AC" w:rsidRDefault="007E71AC" w:rsidP="007E71AC">
      <w:pPr>
        <w:pStyle w:val="Caption"/>
        <w:rPr>
          <w:rFonts w:ascii="Arial" w:hAnsi="Arial" w:cs="Arial"/>
          <w:color w:val="000000"/>
        </w:rPr>
      </w:pPr>
      <w:bookmarkStart w:id="24" w:name="_Toc196849473"/>
      <w:r>
        <w:t xml:space="preserve">Figure </w:t>
      </w:r>
      <w:fldSimple w:instr=" SEQ Figure \* ARABIC ">
        <w:r w:rsidR="00594D86">
          <w:rPr>
            <w:noProof/>
          </w:rPr>
          <w:t>9</w:t>
        </w:r>
      </w:fldSimple>
      <w:r>
        <w:t xml:space="preserve"> - FCCU Catalyst Cycle</w:t>
      </w:r>
      <w:bookmarkEnd w:id="24"/>
    </w:p>
    <w:p w14:paraId="2F71E16A" w14:textId="77777777" w:rsidR="007E71AC" w:rsidRDefault="007E71AC" w:rsidP="007E71AC">
      <w:pPr>
        <w:keepNext/>
      </w:pPr>
      <w:r w:rsidRPr="007E71AC">
        <w:rPr>
          <w:rFonts w:ascii="Arial" w:hAnsi="Arial" w:cs="Arial"/>
          <w:noProof/>
          <w:color w:val="000000"/>
        </w:rPr>
        <w:drawing>
          <wp:inline distT="0" distB="0" distL="0" distR="0" wp14:anchorId="39AEFB23" wp14:editId="4FE76CB6">
            <wp:extent cx="3649456" cy="3147237"/>
            <wp:effectExtent l="0" t="0" r="0" b="2540"/>
            <wp:docPr id="907417911" name="Picture 16" descr="A close-up of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417911" name="Picture 16" descr="A close-up of a factory&#10;&#10;Description automatically generated"/>
                    <pic:cNvPicPr/>
                  </pic:nvPicPr>
                  <pic:blipFill>
                    <a:blip r:embed="rId21"/>
                    <a:stretch>
                      <a:fillRect/>
                    </a:stretch>
                  </pic:blipFill>
                  <pic:spPr>
                    <a:xfrm>
                      <a:off x="0" y="0"/>
                      <a:ext cx="3659664" cy="3156040"/>
                    </a:xfrm>
                    <a:prstGeom prst="rect">
                      <a:avLst/>
                    </a:prstGeom>
                  </pic:spPr>
                </pic:pic>
              </a:graphicData>
            </a:graphic>
          </wp:inline>
        </w:drawing>
      </w:r>
    </w:p>
    <w:p w14:paraId="3EE15947" w14:textId="0BDDA0C4" w:rsidR="007E71AC" w:rsidRDefault="007E71AC" w:rsidP="007E71AC">
      <w:pPr>
        <w:pStyle w:val="Caption"/>
      </w:pPr>
      <w:bookmarkStart w:id="25" w:name="_Toc196849474"/>
      <w:r>
        <w:t xml:space="preserve">Figure </w:t>
      </w:r>
      <w:fldSimple w:instr=" SEQ Figure \* ARABIC ">
        <w:r w:rsidR="00594D86">
          <w:rPr>
            <w:noProof/>
          </w:rPr>
          <w:t>10</w:t>
        </w:r>
      </w:fldSimple>
      <w:r>
        <w:t xml:space="preserve"> - FCCU Process Setup</w:t>
      </w:r>
      <w:bookmarkEnd w:id="25"/>
    </w:p>
    <w:p w14:paraId="380610B5" w14:textId="3C29ECE5" w:rsidR="00815246" w:rsidRDefault="00815246">
      <w:pPr>
        <w:rPr>
          <w:rFonts w:ascii="Arial" w:hAnsi="Arial" w:cs="Arial"/>
          <w:color w:val="000000"/>
        </w:rPr>
      </w:pPr>
      <w:r>
        <w:rPr>
          <w:rFonts w:ascii="Arial" w:hAnsi="Arial" w:cs="Arial"/>
          <w:color w:val="000000"/>
        </w:rPr>
        <w:br w:type="page"/>
      </w:r>
    </w:p>
    <w:p w14:paraId="045D307A" w14:textId="64525C79" w:rsidR="00235671" w:rsidRDefault="00235671" w:rsidP="00235671">
      <w:pPr>
        <w:pStyle w:val="Heading2"/>
      </w:pPr>
      <w:bookmarkStart w:id="26" w:name="_Toc196849981"/>
      <w:r>
        <w:lastRenderedPageBreak/>
        <w:t>Alkylation Unit</w:t>
      </w:r>
      <w:bookmarkEnd w:id="26"/>
    </w:p>
    <w:p w14:paraId="3B9A4B2D" w14:textId="4528814D" w:rsidR="00235671" w:rsidRPr="00235671" w:rsidRDefault="0094456A" w:rsidP="00235671">
      <w:pPr>
        <w:spacing w:before="100" w:beforeAutospacing="1" w:after="100" w:afterAutospacing="1" w:line="360" w:lineRule="auto"/>
        <w:rPr>
          <w:rFonts w:ascii="Arial" w:hAnsi="Arial" w:cs="Arial"/>
          <w:color w:val="000000"/>
        </w:rPr>
      </w:pPr>
      <w:r w:rsidRPr="00235671">
        <w:rPr>
          <w:rFonts w:ascii="Arial" w:hAnsi="Arial" w:cs="Arial"/>
          <w:color w:val="000000"/>
        </w:rPr>
        <w:t>The Alkylation Unit produces high-octane, low</w:t>
      </w:r>
      <w:r w:rsidR="00235671">
        <w:rPr>
          <w:rFonts w:ascii="Arial" w:hAnsi="Arial" w:cs="Arial"/>
          <w:color w:val="000000"/>
        </w:rPr>
        <w:t xml:space="preserve"> </w:t>
      </w:r>
      <w:r w:rsidR="00235671" w:rsidRPr="00235671">
        <w:rPr>
          <w:rFonts w:ascii="Arial" w:hAnsi="Arial" w:cs="Arial"/>
          <w:color w:val="000000"/>
        </w:rPr>
        <w:t>sulphur</w:t>
      </w:r>
      <w:r w:rsidRPr="00235671">
        <w:rPr>
          <w:rFonts w:ascii="Arial" w:hAnsi="Arial" w:cs="Arial"/>
          <w:color w:val="000000"/>
        </w:rPr>
        <w:t xml:space="preserve"> blending components for gasoline by combining</w:t>
      </w:r>
      <w:r w:rsidRPr="00235671">
        <w:rPr>
          <w:rStyle w:val="apple-converted-space"/>
          <w:rFonts w:ascii="Arial" w:hAnsi="Arial" w:cs="Arial"/>
          <w:color w:val="000000"/>
        </w:rPr>
        <w:t> </w:t>
      </w:r>
      <w:r w:rsidRPr="00235671">
        <w:rPr>
          <w:rStyle w:val="Strong"/>
          <w:rFonts w:ascii="Arial" w:hAnsi="Arial" w:cs="Arial"/>
          <w:b w:val="0"/>
          <w:bCs w:val="0"/>
          <w:color w:val="000000"/>
        </w:rPr>
        <w:t>light olefins</w:t>
      </w:r>
      <w:r w:rsidR="00235671" w:rsidRPr="00235671">
        <w:rPr>
          <w:rStyle w:val="Strong"/>
          <w:rFonts w:ascii="Arial" w:hAnsi="Arial" w:cs="Arial"/>
          <w:color w:val="000000"/>
        </w:rPr>
        <w:t xml:space="preserve"> </w:t>
      </w:r>
      <w:r w:rsidRPr="00235671">
        <w:rPr>
          <w:rFonts w:ascii="Arial" w:hAnsi="Arial" w:cs="Arial"/>
          <w:color w:val="000000"/>
        </w:rPr>
        <w:t>with</w:t>
      </w:r>
      <w:r w:rsidRPr="00235671">
        <w:rPr>
          <w:rStyle w:val="apple-converted-space"/>
          <w:rFonts w:ascii="Arial" w:hAnsi="Arial" w:cs="Arial"/>
          <w:color w:val="000000"/>
        </w:rPr>
        <w:t> </w:t>
      </w:r>
      <w:r w:rsidRPr="00235671">
        <w:rPr>
          <w:rStyle w:val="Strong"/>
          <w:rFonts w:ascii="Arial" w:hAnsi="Arial" w:cs="Arial"/>
          <w:b w:val="0"/>
          <w:bCs w:val="0"/>
          <w:color w:val="000000"/>
        </w:rPr>
        <w:t>isobutane</w:t>
      </w:r>
      <w:r w:rsidRPr="00235671">
        <w:rPr>
          <w:rStyle w:val="apple-converted-space"/>
          <w:rFonts w:ascii="Arial" w:hAnsi="Arial" w:cs="Arial"/>
          <w:color w:val="000000"/>
        </w:rPr>
        <w:t> </w:t>
      </w:r>
      <w:r w:rsidR="00235671" w:rsidRPr="00235671">
        <w:rPr>
          <w:rFonts w:ascii="Arial" w:hAnsi="Arial" w:cs="Arial"/>
          <w:color w:val="000000"/>
        </w:rPr>
        <w:t>with a</w:t>
      </w:r>
      <w:r w:rsidRPr="00235671">
        <w:rPr>
          <w:rStyle w:val="apple-converted-space"/>
          <w:rFonts w:ascii="Arial" w:hAnsi="Arial" w:cs="Arial"/>
          <w:color w:val="000000"/>
        </w:rPr>
        <w:t> </w:t>
      </w:r>
      <w:r w:rsidRPr="00235671">
        <w:rPr>
          <w:rStyle w:val="Strong"/>
          <w:rFonts w:ascii="Arial" w:hAnsi="Arial" w:cs="Arial"/>
          <w:b w:val="0"/>
          <w:bCs w:val="0"/>
          <w:color w:val="000000"/>
        </w:rPr>
        <w:t>strong acid catalyst</w:t>
      </w:r>
      <w:r w:rsidRPr="00235671">
        <w:rPr>
          <w:rFonts w:ascii="Arial" w:hAnsi="Arial" w:cs="Arial"/>
          <w:color w:val="000000"/>
        </w:rPr>
        <w:t>. The process forms</w:t>
      </w:r>
      <w:r w:rsidRPr="00235671">
        <w:rPr>
          <w:rStyle w:val="apple-converted-space"/>
          <w:rFonts w:ascii="Arial" w:hAnsi="Arial" w:cs="Arial"/>
          <w:color w:val="000000"/>
        </w:rPr>
        <w:t> </w:t>
      </w:r>
      <w:r w:rsidRPr="00235671">
        <w:rPr>
          <w:rStyle w:val="Strong"/>
          <w:rFonts w:ascii="Arial" w:hAnsi="Arial" w:cs="Arial"/>
          <w:b w:val="0"/>
          <w:bCs w:val="0"/>
          <w:color w:val="000000"/>
        </w:rPr>
        <w:t>alkylate</w:t>
      </w:r>
      <w:r w:rsidR="00235671" w:rsidRPr="00235671">
        <w:rPr>
          <w:rFonts w:ascii="Arial" w:hAnsi="Arial" w:cs="Arial"/>
          <w:color w:val="000000"/>
        </w:rPr>
        <w:t xml:space="preserve"> which is a premium high octane gasoline.</w:t>
      </w:r>
      <w:r w:rsidRPr="00235671">
        <w:rPr>
          <w:rFonts w:ascii="Arial" w:hAnsi="Arial" w:cs="Arial"/>
          <w:color w:val="000000"/>
        </w:rPr>
        <w:t xml:space="preserve"> </w:t>
      </w:r>
    </w:p>
    <w:p w14:paraId="097EF5EC" w14:textId="59E703E5" w:rsidR="0094456A" w:rsidRPr="00235671" w:rsidRDefault="0094456A" w:rsidP="00235671">
      <w:pPr>
        <w:spacing w:before="100" w:beforeAutospacing="1" w:after="100" w:afterAutospacing="1" w:line="360" w:lineRule="auto"/>
        <w:rPr>
          <w:rFonts w:ascii="Arial" w:hAnsi="Arial" w:cs="Arial"/>
          <w:color w:val="000000"/>
        </w:rPr>
      </w:pPr>
      <w:r w:rsidRPr="00235671">
        <w:rPr>
          <w:rFonts w:ascii="Arial" w:hAnsi="Arial" w:cs="Arial"/>
          <w:color w:val="000000"/>
        </w:rPr>
        <w:t xml:space="preserve">The reaction is carried out using </w:t>
      </w:r>
      <w:r w:rsidRPr="00235671">
        <w:rPr>
          <w:rStyle w:val="Strong"/>
          <w:rFonts w:ascii="Arial" w:hAnsi="Arial" w:cs="Arial"/>
          <w:b w:val="0"/>
          <w:bCs w:val="0"/>
          <w:color w:val="000000"/>
        </w:rPr>
        <w:t>hydrofluoric acid (HF)</w:t>
      </w:r>
      <w:r w:rsidRPr="00235671">
        <w:rPr>
          <w:rStyle w:val="apple-converted-space"/>
          <w:rFonts w:ascii="Arial" w:hAnsi="Arial" w:cs="Arial"/>
          <w:color w:val="000000"/>
        </w:rPr>
        <w:t> </w:t>
      </w:r>
      <w:r w:rsidRPr="00235671">
        <w:rPr>
          <w:rFonts w:ascii="Arial" w:hAnsi="Arial" w:cs="Arial"/>
          <w:color w:val="000000"/>
        </w:rPr>
        <w:t>as the catalyst. The olefin and isobutane mixture is chilled and mixed with the acid catalyst in a reactor, maintained at low temperatures to minimi</w:t>
      </w:r>
      <w:r w:rsidR="00424EED">
        <w:rPr>
          <w:rFonts w:ascii="Arial" w:hAnsi="Arial" w:cs="Arial"/>
          <w:color w:val="000000"/>
        </w:rPr>
        <w:t>s</w:t>
      </w:r>
      <w:r w:rsidRPr="00235671">
        <w:rPr>
          <w:rFonts w:ascii="Arial" w:hAnsi="Arial" w:cs="Arial"/>
          <w:color w:val="000000"/>
        </w:rPr>
        <w:t>e side reactions and polymeri</w:t>
      </w:r>
      <w:r w:rsidR="00424EED">
        <w:rPr>
          <w:rFonts w:ascii="Arial" w:hAnsi="Arial" w:cs="Arial"/>
          <w:color w:val="000000"/>
        </w:rPr>
        <w:t>s</w:t>
      </w:r>
      <w:r w:rsidRPr="00235671">
        <w:rPr>
          <w:rFonts w:ascii="Arial" w:hAnsi="Arial" w:cs="Arial"/>
          <w:color w:val="000000"/>
        </w:rPr>
        <w:t xml:space="preserve">ation. </w:t>
      </w:r>
    </w:p>
    <w:p w14:paraId="66AD24DD" w14:textId="36C7D96D" w:rsidR="0094456A" w:rsidRPr="00235671" w:rsidRDefault="0094456A" w:rsidP="00235671">
      <w:pPr>
        <w:spacing w:before="100" w:beforeAutospacing="1" w:after="100" w:afterAutospacing="1" w:line="360" w:lineRule="auto"/>
        <w:rPr>
          <w:rFonts w:ascii="Arial" w:hAnsi="Arial" w:cs="Arial"/>
          <w:color w:val="000000"/>
        </w:rPr>
      </w:pPr>
      <w:r w:rsidRPr="00235671">
        <w:rPr>
          <w:rFonts w:ascii="Arial" w:hAnsi="Arial" w:cs="Arial"/>
          <w:color w:val="000000"/>
        </w:rPr>
        <w:t>After the reaction, the hydrocarbon and acid phases are separated. The acid is recycled, while the hydrocarbon stream is sent to a</w:t>
      </w:r>
      <w:r w:rsidRPr="00235671">
        <w:rPr>
          <w:rStyle w:val="apple-converted-space"/>
          <w:rFonts w:ascii="Arial" w:hAnsi="Arial" w:cs="Arial"/>
          <w:color w:val="000000"/>
        </w:rPr>
        <w:t> </w:t>
      </w:r>
      <w:r w:rsidRPr="00235671">
        <w:rPr>
          <w:rStyle w:val="Strong"/>
          <w:rFonts w:ascii="Arial" w:hAnsi="Arial" w:cs="Arial"/>
          <w:b w:val="0"/>
          <w:bCs w:val="0"/>
          <w:color w:val="000000"/>
        </w:rPr>
        <w:t>caustic wash</w:t>
      </w:r>
      <w:r w:rsidRPr="00235671">
        <w:rPr>
          <w:rStyle w:val="apple-converted-space"/>
          <w:rFonts w:ascii="Arial" w:hAnsi="Arial" w:cs="Arial"/>
          <w:color w:val="000000"/>
        </w:rPr>
        <w:t> </w:t>
      </w:r>
      <w:r w:rsidRPr="00235671">
        <w:rPr>
          <w:rFonts w:ascii="Arial" w:hAnsi="Arial" w:cs="Arial"/>
          <w:color w:val="000000"/>
        </w:rPr>
        <w:t xml:space="preserve"> and then to a fractionation section. The fractionator separates</w:t>
      </w:r>
      <w:r w:rsidRPr="00235671">
        <w:rPr>
          <w:rStyle w:val="apple-converted-space"/>
          <w:rFonts w:ascii="Arial" w:hAnsi="Arial" w:cs="Arial"/>
          <w:color w:val="000000"/>
        </w:rPr>
        <w:t> </w:t>
      </w:r>
      <w:r w:rsidRPr="00235671">
        <w:rPr>
          <w:rStyle w:val="Strong"/>
          <w:rFonts w:ascii="Arial" w:hAnsi="Arial" w:cs="Arial"/>
          <w:b w:val="0"/>
          <w:bCs w:val="0"/>
          <w:color w:val="000000"/>
        </w:rPr>
        <w:t xml:space="preserve">light ends </w:t>
      </w:r>
      <w:r w:rsidR="00235671">
        <w:rPr>
          <w:rStyle w:val="Strong"/>
          <w:rFonts w:ascii="Arial" w:hAnsi="Arial" w:cs="Arial"/>
          <w:b w:val="0"/>
          <w:bCs w:val="0"/>
          <w:color w:val="000000"/>
        </w:rPr>
        <w:t xml:space="preserve">such as </w:t>
      </w:r>
      <w:r w:rsidRPr="00235671">
        <w:rPr>
          <w:rStyle w:val="Strong"/>
          <w:rFonts w:ascii="Arial" w:hAnsi="Arial" w:cs="Arial"/>
          <w:b w:val="0"/>
          <w:bCs w:val="0"/>
          <w:color w:val="000000"/>
        </w:rPr>
        <w:t>propane</w:t>
      </w:r>
      <w:r w:rsidR="00235671">
        <w:rPr>
          <w:rStyle w:val="Strong"/>
          <w:rFonts w:ascii="Arial" w:hAnsi="Arial" w:cs="Arial"/>
          <w:b w:val="0"/>
          <w:bCs w:val="0"/>
          <w:color w:val="000000"/>
        </w:rPr>
        <w:t xml:space="preserve"> and </w:t>
      </w:r>
      <w:r w:rsidRPr="00235671">
        <w:rPr>
          <w:rStyle w:val="Strong"/>
          <w:rFonts w:ascii="Arial" w:hAnsi="Arial" w:cs="Arial"/>
          <w:b w:val="0"/>
          <w:bCs w:val="0"/>
          <w:color w:val="000000"/>
        </w:rPr>
        <w:t>butane</w:t>
      </w:r>
      <w:r w:rsidRPr="00235671">
        <w:rPr>
          <w:rStyle w:val="apple-converted-space"/>
          <w:rFonts w:ascii="Arial" w:hAnsi="Arial" w:cs="Arial"/>
          <w:color w:val="000000"/>
        </w:rPr>
        <w:t> </w:t>
      </w:r>
      <w:r w:rsidRPr="00235671">
        <w:rPr>
          <w:rFonts w:ascii="Arial" w:hAnsi="Arial" w:cs="Arial"/>
          <w:color w:val="000000"/>
        </w:rPr>
        <w:t>from the</w:t>
      </w:r>
      <w:r w:rsidRPr="00235671">
        <w:rPr>
          <w:rStyle w:val="apple-converted-space"/>
          <w:rFonts w:ascii="Arial" w:hAnsi="Arial" w:cs="Arial"/>
          <w:color w:val="000000"/>
        </w:rPr>
        <w:t> </w:t>
      </w:r>
      <w:r w:rsidRPr="00235671">
        <w:rPr>
          <w:rStyle w:val="Strong"/>
          <w:rFonts w:ascii="Arial" w:hAnsi="Arial" w:cs="Arial"/>
          <w:b w:val="0"/>
          <w:bCs w:val="0"/>
          <w:color w:val="000000"/>
        </w:rPr>
        <w:t>alkylate</w:t>
      </w:r>
      <w:r w:rsidRPr="00235671">
        <w:rPr>
          <w:rStyle w:val="Strong"/>
          <w:rFonts w:ascii="Arial" w:hAnsi="Arial" w:cs="Arial"/>
          <w:color w:val="000000"/>
        </w:rPr>
        <w:t xml:space="preserve"> </w:t>
      </w:r>
      <w:r w:rsidRPr="00235671">
        <w:rPr>
          <w:rStyle w:val="Strong"/>
          <w:rFonts w:ascii="Arial" w:hAnsi="Arial" w:cs="Arial"/>
          <w:b w:val="0"/>
          <w:bCs w:val="0"/>
          <w:color w:val="000000"/>
        </w:rPr>
        <w:t>product</w:t>
      </w:r>
      <w:r w:rsidRPr="00235671">
        <w:rPr>
          <w:rFonts w:ascii="Arial" w:hAnsi="Arial" w:cs="Arial"/>
          <w:color w:val="000000"/>
        </w:rPr>
        <w:t>.</w:t>
      </w:r>
      <w:r w:rsidR="00BD16E0">
        <w:rPr>
          <w:rFonts w:ascii="Arial" w:hAnsi="Arial" w:cs="Arial"/>
          <w:color w:val="000000"/>
        </w:rPr>
        <w:t xml:space="preserve"> </w:t>
      </w:r>
      <w:r w:rsidR="00BD16E0">
        <w:rPr>
          <w:rStyle w:val="apple-converted-space"/>
          <w:rFonts w:ascii="Arial" w:hAnsi="Arial" w:cs="Arial"/>
          <w:color w:val="000000"/>
        </w:rPr>
        <w:t xml:space="preserve">(Valero, </w:t>
      </w:r>
      <w:commentRangeStart w:id="27"/>
      <w:r w:rsidR="00BD16E0">
        <w:rPr>
          <w:rStyle w:val="apple-converted-space"/>
          <w:rFonts w:ascii="Arial" w:hAnsi="Arial" w:cs="Arial"/>
          <w:color w:val="000000"/>
        </w:rPr>
        <w:t>2018</w:t>
      </w:r>
      <w:commentRangeEnd w:id="27"/>
      <w:r w:rsidR="00A91266">
        <w:rPr>
          <w:rStyle w:val="CommentReference"/>
        </w:rPr>
        <w:commentReference w:id="27"/>
      </w:r>
      <w:r w:rsidR="00BD16E0">
        <w:rPr>
          <w:rStyle w:val="apple-converted-space"/>
          <w:rFonts w:ascii="Arial" w:hAnsi="Arial" w:cs="Arial"/>
          <w:color w:val="000000"/>
        </w:rPr>
        <w:t>)</w:t>
      </w:r>
    </w:p>
    <w:p w14:paraId="60576AD5" w14:textId="77777777" w:rsidR="00594D86" w:rsidRDefault="00594D86" w:rsidP="00594D86">
      <w:pPr>
        <w:keepNext/>
        <w:spacing w:line="360" w:lineRule="auto"/>
      </w:pPr>
      <w:r w:rsidRPr="00594D86">
        <w:rPr>
          <w:rFonts w:ascii="Arial" w:eastAsia="Arial" w:hAnsi="Arial" w:cstheme="majorBidi"/>
          <w:noProof/>
          <w:color w:val="000000" w:themeColor="text1"/>
          <w:sz w:val="32"/>
          <w:szCs w:val="32"/>
        </w:rPr>
        <w:drawing>
          <wp:inline distT="0" distB="0" distL="0" distR="0" wp14:anchorId="17D7C298" wp14:editId="24FF9C46">
            <wp:extent cx="5731510" cy="2847340"/>
            <wp:effectExtent l="0" t="0" r="0" b="0"/>
            <wp:docPr id="1711766109" name="Picture 17" descr="A diagram of a chemical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766109" name="Picture 17" descr="A diagram of a chemical process&#10;&#10;Description automatically generated"/>
                    <pic:cNvPicPr/>
                  </pic:nvPicPr>
                  <pic:blipFill>
                    <a:blip r:embed="rId22"/>
                    <a:stretch>
                      <a:fillRect/>
                    </a:stretch>
                  </pic:blipFill>
                  <pic:spPr>
                    <a:xfrm>
                      <a:off x="0" y="0"/>
                      <a:ext cx="5731510" cy="2847340"/>
                    </a:xfrm>
                    <a:prstGeom prst="rect">
                      <a:avLst/>
                    </a:prstGeom>
                  </pic:spPr>
                </pic:pic>
              </a:graphicData>
            </a:graphic>
          </wp:inline>
        </w:drawing>
      </w:r>
    </w:p>
    <w:p w14:paraId="14AA5DC6" w14:textId="2FE850CF" w:rsidR="00594D86" w:rsidRDefault="00594D86" w:rsidP="00594D86">
      <w:pPr>
        <w:pStyle w:val="Caption"/>
      </w:pPr>
      <w:bookmarkStart w:id="28" w:name="_Toc196849475"/>
      <w:r>
        <w:t xml:space="preserve">Figure </w:t>
      </w:r>
      <w:fldSimple w:instr=" SEQ Figure \* ARABIC ">
        <w:r>
          <w:rPr>
            <w:noProof/>
          </w:rPr>
          <w:t>11</w:t>
        </w:r>
      </w:fldSimple>
      <w:r>
        <w:t xml:space="preserve"> - Alkylation Unit Process Diagram</w:t>
      </w:r>
      <w:bookmarkEnd w:id="28"/>
    </w:p>
    <w:p w14:paraId="0B0B9410" w14:textId="49F1E7D3" w:rsidR="000D6903" w:rsidRPr="00D22F0C" w:rsidRDefault="000D6903" w:rsidP="00D22F0C">
      <w:pPr>
        <w:spacing w:line="360" w:lineRule="auto"/>
        <w:rPr>
          <w:rFonts w:ascii="Arial" w:eastAsia="Arial" w:hAnsi="Arial" w:cstheme="majorBidi"/>
          <w:color w:val="000000" w:themeColor="text1"/>
          <w:sz w:val="32"/>
          <w:szCs w:val="32"/>
          <w:u w:val="single"/>
        </w:rPr>
      </w:pPr>
      <w:r w:rsidRPr="00D22F0C">
        <w:rPr>
          <w:rFonts w:ascii="Arial" w:eastAsia="Arial" w:hAnsi="Arial" w:cstheme="majorBidi"/>
          <w:color w:val="000000" w:themeColor="text1"/>
          <w:sz w:val="32"/>
          <w:szCs w:val="32"/>
          <w:u w:val="single"/>
        </w:rPr>
        <w:br w:type="page"/>
      </w:r>
    </w:p>
    <w:p w14:paraId="5029C2A0" w14:textId="5EC60FB1" w:rsidR="000D6903" w:rsidRPr="00F30517" w:rsidRDefault="000D6903" w:rsidP="00FC51AB">
      <w:pPr>
        <w:pStyle w:val="Heading1"/>
        <w:spacing w:line="360" w:lineRule="auto"/>
        <w:rPr>
          <w:rFonts w:eastAsia="Arial"/>
          <w:sz w:val="24"/>
          <w:szCs w:val="24"/>
        </w:rPr>
      </w:pPr>
      <w:bookmarkStart w:id="29" w:name="_Toc196849982"/>
      <w:r>
        <w:rPr>
          <w:rFonts w:eastAsia="Arial"/>
        </w:rPr>
        <w:lastRenderedPageBreak/>
        <w:t>References</w:t>
      </w:r>
      <w:bookmarkEnd w:id="29"/>
      <w:r>
        <w:rPr>
          <w:rFonts w:eastAsia="Arial"/>
        </w:rPr>
        <w:t xml:space="preserve"> </w:t>
      </w:r>
    </w:p>
    <w:p w14:paraId="438983B2" w14:textId="402FCE0E" w:rsidR="00401AD1" w:rsidRPr="00401AD1" w:rsidRDefault="00401AD1" w:rsidP="00FC51AB">
      <w:pPr>
        <w:spacing w:before="100" w:beforeAutospacing="1" w:after="100" w:afterAutospacing="1" w:line="360" w:lineRule="auto"/>
        <w:rPr>
          <w:rFonts w:ascii="Arial" w:hAnsi="Arial" w:cs="Arial"/>
          <w:color w:val="000000"/>
        </w:rPr>
      </w:pPr>
      <w:r w:rsidRPr="00300C28">
        <w:rPr>
          <w:rStyle w:val="Strong"/>
          <w:rFonts w:ascii="Arial" w:hAnsi="Arial" w:cs="Arial"/>
          <w:b w:val="0"/>
          <w:bCs w:val="0"/>
          <w:color w:val="000000"/>
        </w:rPr>
        <w:t>API</w:t>
      </w:r>
      <w:r w:rsidRPr="00401AD1">
        <w:rPr>
          <w:rFonts w:ascii="Arial" w:hAnsi="Arial" w:cs="Arial"/>
          <w:color w:val="000000"/>
        </w:rPr>
        <w:t>, 2016.</w:t>
      </w:r>
      <w:r w:rsidRPr="00401AD1">
        <w:rPr>
          <w:rStyle w:val="apple-converted-space"/>
          <w:rFonts w:ascii="Arial" w:hAnsi="Arial" w:cs="Arial"/>
          <w:color w:val="000000"/>
        </w:rPr>
        <w:t> </w:t>
      </w:r>
      <w:r w:rsidRPr="00401AD1">
        <w:rPr>
          <w:rStyle w:val="Emphasis"/>
          <w:rFonts w:ascii="Arial" w:hAnsi="Arial" w:cs="Arial"/>
          <w:color w:val="000000"/>
        </w:rPr>
        <w:t>API 580: Risk-Based Inspection</w:t>
      </w:r>
      <w:r w:rsidRPr="00401AD1">
        <w:rPr>
          <w:rFonts w:ascii="Arial" w:hAnsi="Arial" w:cs="Arial"/>
          <w:color w:val="000000"/>
        </w:rPr>
        <w:t>. Available at:</w:t>
      </w:r>
      <w:r w:rsidRPr="00401AD1">
        <w:rPr>
          <w:rStyle w:val="apple-converted-space"/>
          <w:rFonts w:ascii="Arial" w:hAnsi="Arial" w:cs="Arial"/>
          <w:color w:val="000000"/>
        </w:rPr>
        <w:t> </w:t>
      </w:r>
      <w:hyperlink r:id="rId23" w:history="1">
        <w:r w:rsidR="00300C28" w:rsidRPr="00DD6CCB">
          <w:rPr>
            <w:rStyle w:val="Hyperlink"/>
            <w:rFonts w:ascii="Arial" w:hAnsi="Arial" w:cs="Arial"/>
          </w:rPr>
          <w:t>https://www.api.org/products-and-services/individual-certification-programs/certifications/api580</w:t>
        </w:r>
      </w:hyperlink>
      <w:r w:rsidR="00300C28">
        <w:rPr>
          <w:rFonts w:ascii="Arial" w:hAnsi="Arial" w:cs="Arial"/>
          <w:color w:val="000000"/>
        </w:rPr>
        <w:t xml:space="preserve"> </w:t>
      </w:r>
      <w:r w:rsidRPr="00401AD1">
        <w:rPr>
          <w:rStyle w:val="apple-converted-space"/>
          <w:rFonts w:ascii="Arial" w:hAnsi="Arial" w:cs="Arial"/>
          <w:color w:val="000000"/>
        </w:rPr>
        <w:t> </w:t>
      </w:r>
      <w:r w:rsidRPr="00401AD1">
        <w:rPr>
          <w:rFonts w:ascii="Arial" w:hAnsi="Arial" w:cs="Arial"/>
          <w:color w:val="000000"/>
        </w:rPr>
        <w:t>[Accessed 2</w:t>
      </w:r>
      <w:r w:rsidR="00FA2240">
        <w:rPr>
          <w:rFonts w:ascii="Arial" w:hAnsi="Arial" w:cs="Arial"/>
          <w:color w:val="000000"/>
        </w:rPr>
        <w:t>4</w:t>
      </w:r>
      <w:r w:rsidRPr="00401AD1">
        <w:rPr>
          <w:rFonts w:ascii="Arial" w:hAnsi="Arial" w:cs="Arial"/>
          <w:color w:val="000000"/>
        </w:rPr>
        <w:t xml:space="preserve"> Apr. 2025].</w:t>
      </w:r>
    </w:p>
    <w:p w14:paraId="0D8E0B60" w14:textId="079F5B00" w:rsidR="00401AD1" w:rsidRPr="00401AD1" w:rsidRDefault="00401AD1" w:rsidP="00FC51AB">
      <w:pPr>
        <w:spacing w:before="100" w:beforeAutospacing="1" w:after="100" w:afterAutospacing="1" w:line="360" w:lineRule="auto"/>
        <w:rPr>
          <w:rFonts w:ascii="Arial" w:hAnsi="Arial" w:cs="Arial"/>
          <w:color w:val="000000"/>
        </w:rPr>
      </w:pPr>
      <w:r w:rsidRPr="00FC51AB">
        <w:rPr>
          <w:rStyle w:val="Strong"/>
          <w:rFonts w:ascii="Arial" w:hAnsi="Arial" w:cs="Arial"/>
          <w:b w:val="0"/>
          <w:bCs w:val="0"/>
          <w:color w:val="000000"/>
        </w:rPr>
        <w:t>API</w:t>
      </w:r>
      <w:r w:rsidRPr="00401AD1">
        <w:rPr>
          <w:rFonts w:ascii="Arial" w:hAnsi="Arial" w:cs="Arial"/>
          <w:color w:val="000000"/>
        </w:rPr>
        <w:t>, 2021.</w:t>
      </w:r>
      <w:r w:rsidRPr="00401AD1">
        <w:rPr>
          <w:rStyle w:val="apple-converted-space"/>
          <w:rFonts w:ascii="Arial" w:hAnsi="Arial" w:cs="Arial"/>
          <w:color w:val="000000"/>
        </w:rPr>
        <w:t> </w:t>
      </w:r>
      <w:r w:rsidRPr="00401AD1">
        <w:rPr>
          <w:rStyle w:val="Emphasis"/>
          <w:rFonts w:ascii="Arial" w:hAnsi="Arial" w:cs="Arial"/>
          <w:color w:val="000000"/>
        </w:rPr>
        <w:t>API 510: Pressure Vessel Inspection Code</w:t>
      </w:r>
      <w:r w:rsidRPr="00401AD1">
        <w:rPr>
          <w:rFonts w:ascii="Arial" w:hAnsi="Arial" w:cs="Arial"/>
          <w:color w:val="000000"/>
        </w:rPr>
        <w:t>. Available at:</w:t>
      </w:r>
      <w:r w:rsidRPr="00401AD1">
        <w:rPr>
          <w:rStyle w:val="apple-converted-space"/>
          <w:rFonts w:ascii="Arial" w:hAnsi="Arial" w:cs="Arial"/>
          <w:color w:val="000000"/>
        </w:rPr>
        <w:t> </w:t>
      </w:r>
      <w:hyperlink r:id="rId24" w:history="1">
        <w:r w:rsidR="00300C28" w:rsidRPr="00DD6CCB">
          <w:rPr>
            <w:rStyle w:val="Hyperlink"/>
            <w:rFonts w:ascii="Arial" w:hAnsi="Arial" w:cs="Arial"/>
          </w:rPr>
          <w:t>https://www.api.org/products-and-services/standards/</w:t>
        </w:r>
      </w:hyperlink>
      <w:r w:rsidR="00300C28">
        <w:rPr>
          <w:rFonts w:ascii="Arial" w:hAnsi="Arial" w:cs="Arial"/>
          <w:color w:val="000000"/>
        </w:rPr>
        <w:t xml:space="preserve"> </w:t>
      </w:r>
      <w:r w:rsidRPr="00401AD1">
        <w:rPr>
          <w:rFonts w:ascii="Arial" w:hAnsi="Arial" w:cs="Arial"/>
          <w:color w:val="000000"/>
        </w:rPr>
        <w:t>[Accessed 2</w:t>
      </w:r>
      <w:r w:rsidR="00FA2240">
        <w:rPr>
          <w:rFonts w:ascii="Arial" w:hAnsi="Arial" w:cs="Arial"/>
          <w:color w:val="000000"/>
        </w:rPr>
        <w:t>4</w:t>
      </w:r>
      <w:r w:rsidRPr="00401AD1">
        <w:rPr>
          <w:rFonts w:ascii="Arial" w:hAnsi="Arial" w:cs="Arial"/>
          <w:color w:val="000000"/>
        </w:rPr>
        <w:t xml:space="preserve"> Apr. 2025].</w:t>
      </w:r>
    </w:p>
    <w:p w14:paraId="2FE0DA9F" w14:textId="5A228267" w:rsidR="00401AD1" w:rsidRPr="00401AD1" w:rsidRDefault="00401AD1" w:rsidP="00FC51AB">
      <w:pPr>
        <w:spacing w:before="100" w:beforeAutospacing="1" w:after="100" w:afterAutospacing="1" w:line="360" w:lineRule="auto"/>
        <w:rPr>
          <w:rFonts w:ascii="Arial" w:hAnsi="Arial" w:cs="Arial"/>
          <w:color w:val="000000"/>
        </w:rPr>
      </w:pPr>
      <w:r w:rsidRPr="00FC51AB">
        <w:rPr>
          <w:rStyle w:val="Strong"/>
          <w:rFonts w:ascii="Arial" w:hAnsi="Arial" w:cs="Arial"/>
          <w:b w:val="0"/>
          <w:bCs w:val="0"/>
          <w:color w:val="000000"/>
        </w:rPr>
        <w:t>Towler, G. and Sinnott, R</w:t>
      </w:r>
      <w:r w:rsidRPr="00401AD1">
        <w:rPr>
          <w:rStyle w:val="Strong"/>
          <w:rFonts w:ascii="Arial" w:hAnsi="Arial" w:cs="Arial"/>
          <w:color w:val="000000"/>
        </w:rPr>
        <w:t>.</w:t>
      </w:r>
      <w:r w:rsidRPr="00401AD1">
        <w:rPr>
          <w:rFonts w:ascii="Arial" w:hAnsi="Arial" w:cs="Arial"/>
          <w:color w:val="000000"/>
        </w:rPr>
        <w:t>, 2013.</w:t>
      </w:r>
      <w:r w:rsidRPr="00401AD1">
        <w:rPr>
          <w:rStyle w:val="apple-converted-space"/>
          <w:rFonts w:ascii="Arial" w:hAnsi="Arial" w:cs="Arial"/>
          <w:color w:val="000000"/>
        </w:rPr>
        <w:t> </w:t>
      </w:r>
      <w:r w:rsidRPr="00401AD1">
        <w:rPr>
          <w:rStyle w:val="Emphasis"/>
          <w:rFonts w:ascii="Arial" w:hAnsi="Arial" w:cs="Arial"/>
          <w:color w:val="000000"/>
        </w:rPr>
        <w:t>Chemical Engineering Design</w:t>
      </w:r>
      <w:r w:rsidRPr="00401AD1">
        <w:rPr>
          <w:rFonts w:ascii="Arial" w:hAnsi="Arial" w:cs="Arial"/>
          <w:color w:val="000000"/>
        </w:rPr>
        <w:t>. 2nd ed. Oxford: Butterworth-Heinemann. Available</w:t>
      </w:r>
      <w:r w:rsidR="00FC51AB">
        <w:rPr>
          <w:rFonts w:ascii="Arial" w:hAnsi="Arial" w:cs="Arial"/>
          <w:color w:val="000000"/>
        </w:rPr>
        <w:t xml:space="preserve"> </w:t>
      </w:r>
      <w:r w:rsidRPr="00401AD1">
        <w:rPr>
          <w:rFonts w:ascii="Arial" w:hAnsi="Arial" w:cs="Arial"/>
          <w:color w:val="000000"/>
        </w:rPr>
        <w:t>at:</w:t>
      </w:r>
      <w:r w:rsidRPr="00401AD1">
        <w:rPr>
          <w:rStyle w:val="apple-converted-space"/>
          <w:rFonts w:ascii="Arial" w:hAnsi="Arial" w:cs="Arial"/>
          <w:color w:val="000000"/>
        </w:rPr>
        <w:t> </w:t>
      </w:r>
      <w:hyperlink r:id="rId25" w:tgtFrame="_new" w:history="1">
        <w:r w:rsidRPr="00401AD1">
          <w:rPr>
            <w:rStyle w:val="Hyperlink"/>
            <w:rFonts w:ascii="Arial" w:hAnsi="Arial" w:cs="Arial"/>
          </w:rPr>
          <w:t>https://www.sciencedirect.com/book/9780080966595/chemical-engineering-design</w:t>
        </w:r>
      </w:hyperlink>
      <w:r w:rsidRPr="00401AD1">
        <w:rPr>
          <w:rStyle w:val="apple-converted-space"/>
          <w:rFonts w:ascii="Arial" w:hAnsi="Arial" w:cs="Arial"/>
          <w:color w:val="000000"/>
        </w:rPr>
        <w:t> </w:t>
      </w:r>
      <w:r w:rsidRPr="00401AD1">
        <w:rPr>
          <w:rFonts w:ascii="Arial" w:hAnsi="Arial" w:cs="Arial"/>
          <w:color w:val="000000"/>
        </w:rPr>
        <w:t>[Accessed 2</w:t>
      </w:r>
      <w:r w:rsidR="00FA2240">
        <w:rPr>
          <w:rFonts w:ascii="Arial" w:hAnsi="Arial" w:cs="Arial"/>
          <w:color w:val="000000"/>
        </w:rPr>
        <w:t>4</w:t>
      </w:r>
      <w:r w:rsidRPr="00401AD1">
        <w:rPr>
          <w:rFonts w:ascii="Arial" w:hAnsi="Arial" w:cs="Arial"/>
          <w:color w:val="000000"/>
        </w:rPr>
        <w:t xml:space="preserve"> Apr. 2025].</w:t>
      </w:r>
    </w:p>
    <w:p w14:paraId="04F2A0DF" w14:textId="6672F38F" w:rsidR="00401AD1" w:rsidRPr="00BD16E0" w:rsidRDefault="00401AD1" w:rsidP="00FC51AB">
      <w:pPr>
        <w:pStyle w:val="paragraph"/>
        <w:spacing w:before="0" w:beforeAutospacing="0" w:after="0" w:afterAutospacing="0" w:line="360" w:lineRule="auto"/>
        <w:textAlignment w:val="baseline"/>
        <w:rPr>
          <w:rStyle w:val="normaltextrun"/>
          <w:rFonts w:ascii="Segoe UI" w:hAnsi="Segoe UI" w:cs="Segoe UI"/>
          <w:sz w:val="18"/>
          <w:szCs w:val="18"/>
        </w:rPr>
      </w:pPr>
      <w:r w:rsidRPr="00BD16E0">
        <w:rPr>
          <w:rStyle w:val="normaltextrun"/>
          <w:rFonts w:ascii="Arial" w:hAnsi="Arial" w:cs="Arial"/>
        </w:rPr>
        <w:t>Valero. (2018). Alky Operator Manual. Pembroke: Valero Energy Corp</w:t>
      </w:r>
      <w:r w:rsidRPr="00BD16E0">
        <w:rPr>
          <w:rStyle w:val="eop"/>
          <w:rFonts w:ascii="Arial" w:hAnsi="Arial" w:cs="Arial"/>
        </w:rPr>
        <w:t> </w:t>
      </w:r>
      <w:r w:rsidR="00BD16E0" w:rsidRPr="00401AD1">
        <w:rPr>
          <w:rFonts w:ascii="Arial" w:hAnsi="Arial" w:cs="Arial"/>
          <w:color w:val="000000"/>
        </w:rPr>
        <w:t>[Accessed 2</w:t>
      </w:r>
      <w:r w:rsidR="00FA2240">
        <w:rPr>
          <w:rFonts w:ascii="Arial" w:hAnsi="Arial" w:cs="Arial"/>
          <w:color w:val="000000"/>
        </w:rPr>
        <w:t>6</w:t>
      </w:r>
      <w:r w:rsidR="00BD16E0" w:rsidRPr="00401AD1">
        <w:rPr>
          <w:rFonts w:ascii="Arial" w:hAnsi="Arial" w:cs="Arial"/>
          <w:color w:val="000000"/>
        </w:rPr>
        <w:t xml:space="preserve"> Apr. 2025].</w:t>
      </w:r>
    </w:p>
    <w:p w14:paraId="2BC0DE54" w14:textId="28AB233A" w:rsidR="00401AD1" w:rsidRPr="00BD16E0" w:rsidRDefault="00401AD1" w:rsidP="00FC51AB">
      <w:pPr>
        <w:pStyle w:val="paragraph"/>
        <w:spacing w:before="0" w:beforeAutospacing="0" w:after="0" w:afterAutospacing="0" w:line="360" w:lineRule="auto"/>
        <w:ind w:left="555" w:hanging="555"/>
        <w:textAlignment w:val="baseline"/>
        <w:rPr>
          <w:rStyle w:val="eop"/>
          <w:rFonts w:ascii="Arial" w:hAnsi="Arial" w:cs="Arial"/>
        </w:rPr>
      </w:pPr>
      <w:r w:rsidRPr="00BD16E0">
        <w:rPr>
          <w:rStyle w:val="normaltextrun"/>
          <w:rFonts w:ascii="Arial" w:hAnsi="Arial" w:cs="Arial"/>
        </w:rPr>
        <w:t>Valero. (2018). Crude Operator Manual. Pembroke: Valero Energy Corp</w:t>
      </w:r>
      <w:r w:rsidRPr="00BD16E0">
        <w:rPr>
          <w:rStyle w:val="eop"/>
          <w:rFonts w:ascii="Arial" w:hAnsi="Arial" w:cs="Arial"/>
        </w:rPr>
        <w:t> </w:t>
      </w:r>
      <w:r w:rsidR="00BD16E0" w:rsidRPr="00401AD1">
        <w:rPr>
          <w:rFonts w:ascii="Arial" w:hAnsi="Arial" w:cs="Arial"/>
          <w:color w:val="000000"/>
        </w:rPr>
        <w:t>[Accessed 2</w:t>
      </w:r>
      <w:r w:rsidR="00FA2240">
        <w:rPr>
          <w:rFonts w:ascii="Arial" w:hAnsi="Arial" w:cs="Arial"/>
          <w:color w:val="000000"/>
        </w:rPr>
        <w:t>6</w:t>
      </w:r>
      <w:r w:rsidR="00BD16E0" w:rsidRPr="00401AD1">
        <w:rPr>
          <w:rFonts w:ascii="Arial" w:hAnsi="Arial" w:cs="Arial"/>
          <w:color w:val="000000"/>
        </w:rPr>
        <w:t xml:space="preserve"> Apr. 2025].</w:t>
      </w:r>
    </w:p>
    <w:p w14:paraId="3F39C7E6" w14:textId="07B1A4F6" w:rsidR="00401AD1" w:rsidRPr="00BD16E0" w:rsidRDefault="00401AD1" w:rsidP="00FC51AB">
      <w:pPr>
        <w:pStyle w:val="paragraph"/>
        <w:spacing w:before="0" w:beforeAutospacing="0" w:after="0" w:afterAutospacing="0" w:line="360" w:lineRule="auto"/>
        <w:ind w:left="555" w:hanging="555"/>
        <w:textAlignment w:val="baseline"/>
        <w:rPr>
          <w:rFonts w:ascii="Segoe UI" w:hAnsi="Segoe UI" w:cs="Segoe UI"/>
          <w:sz w:val="18"/>
          <w:szCs w:val="18"/>
        </w:rPr>
      </w:pPr>
      <w:r w:rsidRPr="00BD16E0">
        <w:rPr>
          <w:rStyle w:val="normaltextrun"/>
          <w:rFonts w:ascii="Arial" w:hAnsi="Arial" w:cs="Arial"/>
        </w:rPr>
        <w:t>Valero. (2018). FCCU Operator Manual. Pembroke: Valero Energy Corp</w:t>
      </w:r>
      <w:r w:rsidRPr="00BD16E0">
        <w:rPr>
          <w:rStyle w:val="eop"/>
          <w:rFonts w:ascii="Arial" w:hAnsi="Arial" w:cs="Arial"/>
        </w:rPr>
        <w:t> </w:t>
      </w:r>
      <w:r w:rsidR="00BD16E0" w:rsidRPr="00401AD1">
        <w:rPr>
          <w:rFonts w:ascii="Arial" w:hAnsi="Arial" w:cs="Arial"/>
          <w:color w:val="000000"/>
        </w:rPr>
        <w:t>[Accessed 2</w:t>
      </w:r>
      <w:r w:rsidR="00FA2240">
        <w:rPr>
          <w:rFonts w:ascii="Arial" w:hAnsi="Arial" w:cs="Arial"/>
          <w:color w:val="000000"/>
        </w:rPr>
        <w:t>6</w:t>
      </w:r>
      <w:r w:rsidR="00BD16E0" w:rsidRPr="00401AD1">
        <w:rPr>
          <w:rFonts w:ascii="Arial" w:hAnsi="Arial" w:cs="Arial"/>
          <w:color w:val="000000"/>
        </w:rPr>
        <w:t xml:space="preserve"> Apr. 2025].</w:t>
      </w:r>
    </w:p>
    <w:p w14:paraId="781F797B" w14:textId="62225AE6" w:rsidR="00401AD1" w:rsidRPr="00BD16E0" w:rsidRDefault="00401AD1" w:rsidP="00FC51AB">
      <w:pPr>
        <w:pStyle w:val="paragraph"/>
        <w:spacing w:before="0" w:beforeAutospacing="0" w:after="0" w:afterAutospacing="0" w:line="360" w:lineRule="auto"/>
        <w:ind w:left="555" w:hanging="555"/>
        <w:textAlignment w:val="baseline"/>
        <w:rPr>
          <w:rFonts w:ascii="Segoe UI" w:hAnsi="Segoe UI" w:cs="Segoe UI"/>
          <w:sz w:val="18"/>
          <w:szCs w:val="18"/>
        </w:rPr>
      </w:pPr>
      <w:r w:rsidRPr="00BD16E0">
        <w:rPr>
          <w:rStyle w:val="normaltextrun"/>
          <w:rFonts w:ascii="Arial" w:hAnsi="Arial" w:cs="Arial"/>
        </w:rPr>
        <w:t>Valero. (2018). Vac Operator Manual. Pembroke: Valero Energy Corp</w:t>
      </w:r>
      <w:r w:rsidRPr="00BD16E0">
        <w:rPr>
          <w:rStyle w:val="eop"/>
          <w:rFonts w:ascii="Arial" w:hAnsi="Arial" w:cs="Arial"/>
        </w:rPr>
        <w:t> </w:t>
      </w:r>
      <w:r w:rsidR="00BD16E0" w:rsidRPr="00401AD1">
        <w:rPr>
          <w:rFonts w:ascii="Arial" w:hAnsi="Arial" w:cs="Arial"/>
          <w:color w:val="000000"/>
        </w:rPr>
        <w:t>[Accessed 2</w:t>
      </w:r>
      <w:r w:rsidR="00FA2240">
        <w:rPr>
          <w:rFonts w:ascii="Arial" w:hAnsi="Arial" w:cs="Arial"/>
          <w:color w:val="000000"/>
        </w:rPr>
        <w:t>6</w:t>
      </w:r>
      <w:r w:rsidR="00BD16E0" w:rsidRPr="00401AD1">
        <w:rPr>
          <w:rFonts w:ascii="Arial" w:hAnsi="Arial" w:cs="Arial"/>
          <w:color w:val="000000"/>
        </w:rPr>
        <w:t xml:space="preserve"> Apr. </w:t>
      </w:r>
      <w:commentRangeStart w:id="30"/>
      <w:r w:rsidR="00BD16E0" w:rsidRPr="00401AD1">
        <w:rPr>
          <w:rFonts w:ascii="Arial" w:hAnsi="Arial" w:cs="Arial"/>
          <w:color w:val="000000"/>
        </w:rPr>
        <w:t>2025</w:t>
      </w:r>
      <w:commentRangeEnd w:id="30"/>
      <w:r w:rsidR="005D1341">
        <w:rPr>
          <w:rStyle w:val="CommentReference"/>
        </w:rPr>
        <w:commentReference w:id="30"/>
      </w:r>
      <w:r w:rsidR="00BD16E0" w:rsidRPr="00401AD1">
        <w:rPr>
          <w:rFonts w:ascii="Arial" w:hAnsi="Arial" w:cs="Arial"/>
          <w:color w:val="000000"/>
        </w:rPr>
        <w:t>].</w:t>
      </w:r>
    </w:p>
    <w:p w14:paraId="7784DDB1" w14:textId="26B696B3" w:rsidR="00401AD1" w:rsidRDefault="00401AD1" w:rsidP="00FC51AB">
      <w:pPr>
        <w:pStyle w:val="paragraph"/>
        <w:spacing w:before="0" w:beforeAutospacing="0" w:after="0" w:afterAutospacing="0" w:line="360" w:lineRule="auto"/>
        <w:ind w:left="555" w:hanging="555"/>
        <w:textAlignment w:val="baseline"/>
        <w:rPr>
          <w:rFonts w:ascii="Segoe UI" w:hAnsi="Segoe UI" w:cs="Segoe UI"/>
          <w:sz w:val="18"/>
          <w:szCs w:val="18"/>
        </w:rPr>
      </w:pPr>
    </w:p>
    <w:p w14:paraId="45C02A31" w14:textId="77777777" w:rsidR="00401AD1" w:rsidRDefault="00401AD1" w:rsidP="00FC51AB">
      <w:pPr>
        <w:pStyle w:val="paragraph"/>
        <w:spacing w:before="0" w:beforeAutospacing="0" w:after="0" w:afterAutospacing="0" w:line="360" w:lineRule="auto"/>
        <w:ind w:left="555" w:hanging="555"/>
        <w:textAlignment w:val="baseline"/>
        <w:rPr>
          <w:rFonts w:ascii="Segoe UI" w:hAnsi="Segoe UI" w:cs="Segoe UI"/>
          <w:sz w:val="18"/>
          <w:szCs w:val="18"/>
        </w:rPr>
      </w:pPr>
    </w:p>
    <w:p w14:paraId="2FFA2526" w14:textId="520FC2DD" w:rsidR="000D6903" w:rsidRDefault="000D6903" w:rsidP="00FC51AB">
      <w:pPr>
        <w:spacing w:line="360" w:lineRule="auto"/>
        <w:rPr>
          <w:rFonts w:ascii="Arial" w:hAnsi="Arial" w:cs="Arial"/>
        </w:rPr>
      </w:pPr>
      <w:r>
        <w:rPr>
          <w:rFonts w:ascii="Arial" w:hAnsi="Arial" w:cs="Arial"/>
        </w:rPr>
        <w:br w:type="page"/>
      </w:r>
    </w:p>
    <w:p w14:paraId="41B3750C" w14:textId="5F0F0F6A" w:rsidR="00F30517" w:rsidRDefault="000D6903" w:rsidP="00FC51AB">
      <w:pPr>
        <w:pStyle w:val="Heading1"/>
        <w:spacing w:line="360" w:lineRule="auto"/>
      </w:pPr>
      <w:bookmarkStart w:id="31" w:name="_Toc196849983"/>
      <w:r>
        <w:lastRenderedPageBreak/>
        <w:t>Bibliography</w:t>
      </w:r>
      <w:bookmarkEnd w:id="31"/>
      <w:r>
        <w:t xml:space="preserve"> </w:t>
      </w:r>
    </w:p>
    <w:p w14:paraId="02A3DAC8" w14:textId="15E19023" w:rsidR="00300C28" w:rsidRPr="00FC51AB" w:rsidRDefault="00300C28" w:rsidP="00FC51AB">
      <w:pPr>
        <w:spacing w:before="100" w:beforeAutospacing="1" w:after="100" w:afterAutospacing="1" w:line="360" w:lineRule="auto"/>
        <w:rPr>
          <w:rFonts w:ascii="Arial" w:hAnsi="Arial" w:cs="Arial"/>
          <w:color w:val="000000"/>
        </w:rPr>
      </w:pPr>
      <w:r w:rsidRPr="00FC51AB">
        <w:rPr>
          <w:rStyle w:val="Strong"/>
          <w:rFonts w:ascii="Arial" w:hAnsi="Arial" w:cs="Arial"/>
          <w:b w:val="0"/>
          <w:bCs w:val="0"/>
          <w:color w:val="000000"/>
        </w:rPr>
        <w:t>Arveng Training</w:t>
      </w:r>
      <w:r w:rsidRPr="00FC51AB">
        <w:rPr>
          <w:rFonts w:ascii="Arial" w:hAnsi="Arial" w:cs="Arial"/>
          <w:color w:val="000000"/>
        </w:rPr>
        <w:t>, n.d.</w:t>
      </w:r>
      <w:r w:rsidRPr="00FC51AB">
        <w:rPr>
          <w:rStyle w:val="apple-converted-space"/>
          <w:rFonts w:ascii="Arial" w:hAnsi="Arial" w:cs="Arial"/>
          <w:color w:val="000000"/>
        </w:rPr>
        <w:t> </w:t>
      </w:r>
      <w:r w:rsidRPr="00FC51AB">
        <w:rPr>
          <w:rStyle w:val="Emphasis"/>
          <w:rFonts w:ascii="Arial" w:hAnsi="Arial" w:cs="Arial"/>
          <w:color w:val="000000"/>
        </w:rPr>
        <w:t>Basics of Shell &amp; Tube Heat Exchangers</w:t>
      </w:r>
      <w:r w:rsidRPr="00FC51AB">
        <w:rPr>
          <w:rFonts w:ascii="Arial" w:hAnsi="Arial" w:cs="Arial"/>
          <w:color w:val="000000"/>
        </w:rPr>
        <w:t>. Available at:</w:t>
      </w:r>
      <w:r w:rsidRPr="00FC51AB">
        <w:rPr>
          <w:rStyle w:val="apple-converted-space"/>
          <w:rFonts w:ascii="Arial" w:hAnsi="Arial" w:cs="Arial"/>
          <w:color w:val="000000"/>
        </w:rPr>
        <w:t> </w:t>
      </w:r>
      <w:hyperlink r:id="rId26" w:tgtFrame="_new" w:history="1">
        <w:r w:rsidRPr="00FC51AB">
          <w:rPr>
            <w:rStyle w:val="Hyperlink"/>
            <w:rFonts w:ascii="Arial" w:hAnsi="Arial" w:cs="Arial"/>
          </w:rPr>
          <w:t>https://arvengtraining.com/en/basics-of-shell-tube-heat-exchangers/</w:t>
        </w:r>
      </w:hyperlink>
      <w:r w:rsidRPr="00FC51AB">
        <w:rPr>
          <w:rStyle w:val="apple-converted-space"/>
          <w:rFonts w:ascii="Arial" w:hAnsi="Arial" w:cs="Arial"/>
          <w:color w:val="000000"/>
        </w:rPr>
        <w:t> </w:t>
      </w:r>
      <w:r w:rsidRPr="00FC51AB">
        <w:rPr>
          <w:rFonts w:ascii="Arial" w:hAnsi="Arial" w:cs="Arial"/>
          <w:color w:val="000000"/>
        </w:rPr>
        <w:t>[Accessed 2</w:t>
      </w:r>
      <w:r w:rsidR="00FA2240">
        <w:rPr>
          <w:rFonts w:ascii="Arial" w:hAnsi="Arial" w:cs="Arial"/>
          <w:color w:val="000000"/>
        </w:rPr>
        <w:t>4</w:t>
      </w:r>
      <w:r w:rsidRPr="00FC51AB">
        <w:rPr>
          <w:rFonts w:ascii="Arial" w:hAnsi="Arial" w:cs="Arial"/>
          <w:color w:val="000000"/>
        </w:rPr>
        <w:t xml:space="preserve"> Apr. 2025].</w:t>
      </w:r>
    </w:p>
    <w:p w14:paraId="630CCEEB" w14:textId="3EB8B171" w:rsidR="00300C28" w:rsidRPr="00FC51AB" w:rsidRDefault="00300C28" w:rsidP="00FC51AB">
      <w:pPr>
        <w:spacing w:before="100" w:beforeAutospacing="1" w:after="100" w:afterAutospacing="1" w:line="360" w:lineRule="auto"/>
        <w:rPr>
          <w:rFonts w:ascii="Arial" w:hAnsi="Arial" w:cs="Arial"/>
          <w:color w:val="000000"/>
        </w:rPr>
      </w:pPr>
      <w:r w:rsidRPr="00FC51AB">
        <w:rPr>
          <w:rStyle w:val="Strong"/>
          <w:rFonts w:ascii="Arial" w:hAnsi="Arial" w:cs="Arial"/>
          <w:b w:val="0"/>
          <w:bCs w:val="0"/>
          <w:color w:val="000000"/>
        </w:rPr>
        <w:t>Broadleaf</w:t>
      </w:r>
      <w:r w:rsidRPr="00FC51AB">
        <w:rPr>
          <w:rFonts w:ascii="Arial" w:hAnsi="Arial" w:cs="Arial"/>
          <w:color w:val="000000"/>
        </w:rPr>
        <w:t>, n.d.</w:t>
      </w:r>
      <w:r w:rsidRPr="00FC51AB">
        <w:rPr>
          <w:rStyle w:val="apple-converted-space"/>
          <w:rFonts w:ascii="Arial" w:hAnsi="Arial" w:cs="Arial"/>
          <w:color w:val="000000"/>
        </w:rPr>
        <w:t> </w:t>
      </w:r>
      <w:r w:rsidRPr="00FC51AB">
        <w:rPr>
          <w:rStyle w:val="Emphasis"/>
          <w:rFonts w:ascii="Arial" w:hAnsi="Arial" w:cs="Arial"/>
          <w:color w:val="000000"/>
        </w:rPr>
        <w:t>Identifying failure modes in an oil refinery process unit</w:t>
      </w:r>
      <w:r w:rsidRPr="00FC51AB">
        <w:rPr>
          <w:rFonts w:ascii="Arial" w:hAnsi="Arial" w:cs="Arial"/>
          <w:color w:val="000000"/>
        </w:rPr>
        <w:t>. Available at:</w:t>
      </w:r>
      <w:r w:rsidRPr="00FC51AB">
        <w:rPr>
          <w:rStyle w:val="apple-converted-space"/>
          <w:rFonts w:ascii="Arial" w:hAnsi="Arial" w:cs="Arial"/>
          <w:color w:val="000000"/>
        </w:rPr>
        <w:t> </w:t>
      </w:r>
      <w:hyperlink r:id="rId27" w:tgtFrame="_new" w:history="1">
        <w:r w:rsidRPr="00FC51AB">
          <w:rPr>
            <w:rStyle w:val="Hyperlink"/>
            <w:rFonts w:ascii="Arial" w:hAnsi="Arial" w:cs="Arial"/>
          </w:rPr>
          <w:t>https://broadleaf.com.au/work/identifying-failure-modes-in-an-oil-refinery-process-unit/</w:t>
        </w:r>
      </w:hyperlink>
      <w:r w:rsidRPr="00FC51AB">
        <w:rPr>
          <w:rStyle w:val="apple-converted-space"/>
          <w:rFonts w:ascii="Arial" w:hAnsi="Arial" w:cs="Arial"/>
          <w:color w:val="000000"/>
        </w:rPr>
        <w:t> </w:t>
      </w:r>
      <w:r w:rsidRPr="00FC51AB">
        <w:rPr>
          <w:rFonts w:ascii="Arial" w:hAnsi="Arial" w:cs="Arial"/>
          <w:color w:val="000000"/>
        </w:rPr>
        <w:t>[Accessed 2</w:t>
      </w:r>
      <w:r w:rsidR="00FA2240">
        <w:rPr>
          <w:rFonts w:ascii="Arial" w:hAnsi="Arial" w:cs="Arial"/>
          <w:color w:val="000000"/>
        </w:rPr>
        <w:t>4</w:t>
      </w:r>
      <w:r w:rsidRPr="00FC51AB">
        <w:rPr>
          <w:rFonts w:ascii="Arial" w:hAnsi="Arial" w:cs="Arial"/>
          <w:color w:val="000000"/>
        </w:rPr>
        <w:t xml:space="preserve"> Apr. 2025].</w:t>
      </w:r>
    </w:p>
    <w:p w14:paraId="7D6B0A47" w14:textId="78037B41" w:rsidR="00300C28" w:rsidRPr="00FC51AB" w:rsidRDefault="00300C28" w:rsidP="00FC51AB">
      <w:pPr>
        <w:spacing w:before="100" w:beforeAutospacing="1" w:after="100" w:afterAutospacing="1" w:line="360" w:lineRule="auto"/>
        <w:rPr>
          <w:rFonts w:ascii="Arial" w:hAnsi="Arial" w:cs="Arial"/>
          <w:color w:val="000000"/>
        </w:rPr>
      </w:pPr>
      <w:r w:rsidRPr="00FC51AB">
        <w:rPr>
          <w:rStyle w:val="Strong"/>
          <w:rFonts w:ascii="Arial" w:hAnsi="Arial" w:cs="Arial"/>
          <w:b w:val="0"/>
          <w:bCs w:val="0"/>
          <w:color w:val="000000"/>
        </w:rPr>
        <w:t>Deaconu, A</w:t>
      </w:r>
      <w:r w:rsidRPr="00FC51AB">
        <w:rPr>
          <w:rStyle w:val="Strong"/>
          <w:rFonts w:ascii="Arial" w:hAnsi="Arial" w:cs="Arial"/>
          <w:color w:val="000000"/>
        </w:rPr>
        <w:t>.</w:t>
      </w:r>
      <w:r w:rsidRPr="00FC51AB">
        <w:rPr>
          <w:rFonts w:ascii="Arial" w:hAnsi="Arial" w:cs="Arial"/>
          <w:color w:val="000000"/>
        </w:rPr>
        <w:t>, 2024.</w:t>
      </w:r>
      <w:r w:rsidRPr="00FC51AB">
        <w:rPr>
          <w:rStyle w:val="apple-converted-space"/>
          <w:rFonts w:ascii="Arial" w:hAnsi="Arial" w:cs="Arial"/>
          <w:color w:val="000000"/>
        </w:rPr>
        <w:t> </w:t>
      </w:r>
      <w:r w:rsidRPr="00FC51AB">
        <w:rPr>
          <w:rStyle w:val="Emphasis"/>
          <w:rFonts w:ascii="Arial" w:hAnsi="Arial" w:cs="Arial"/>
          <w:color w:val="000000"/>
        </w:rPr>
        <w:t>Chemical cleaning of oil refinery heat exchangers</w:t>
      </w:r>
      <w:r w:rsidRPr="00FC51AB">
        <w:rPr>
          <w:rFonts w:ascii="Arial" w:hAnsi="Arial" w:cs="Arial"/>
          <w:color w:val="000000"/>
        </w:rPr>
        <w:t>. EPCM. Available at:</w:t>
      </w:r>
      <w:r w:rsidRPr="00FC51AB">
        <w:rPr>
          <w:rStyle w:val="apple-converted-space"/>
          <w:rFonts w:ascii="Arial" w:hAnsi="Arial" w:cs="Arial"/>
          <w:color w:val="000000"/>
        </w:rPr>
        <w:t> </w:t>
      </w:r>
      <w:hyperlink r:id="rId28" w:tgtFrame="_new" w:history="1">
        <w:r w:rsidRPr="00FC51AB">
          <w:rPr>
            <w:rStyle w:val="Hyperlink"/>
            <w:rFonts w:ascii="Arial" w:hAnsi="Arial" w:cs="Arial"/>
          </w:rPr>
          <w:t>https://epcmholdings.com/chemical-cleaning-of-oil-refinery-heat-exchangers/</w:t>
        </w:r>
      </w:hyperlink>
      <w:r w:rsidRPr="00FC51AB">
        <w:rPr>
          <w:rStyle w:val="apple-converted-space"/>
          <w:rFonts w:ascii="Arial" w:hAnsi="Arial" w:cs="Arial"/>
          <w:color w:val="000000"/>
        </w:rPr>
        <w:t> </w:t>
      </w:r>
      <w:r w:rsidRPr="00FC51AB">
        <w:rPr>
          <w:rFonts w:ascii="Arial" w:hAnsi="Arial" w:cs="Arial"/>
          <w:color w:val="000000"/>
        </w:rPr>
        <w:t>[Accessed 2</w:t>
      </w:r>
      <w:r w:rsidR="00FA2240">
        <w:rPr>
          <w:rFonts w:ascii="Arial" w:hAnsi="Arial" w:cs="Arial"/>
          <w:color w:val="000000"/>
        </w:rPr>
        <w:t>4</w:t>
      </w:r>
      <w:r w:rsidRPr="00FC51AB">
        <w:rPr>
          <w:rFonts w:ascii="Arial" w:hAnsi="Arial" w:cs="Arial"/>
          <w:color w:val="000000"/>
        </w:rPr>
        <w:t xml:space="preserve"> </w:t>
      </w:r>
      <w:r w:rsidR="00FA2240">
        <w:rPr>
          <w:rFonts w:ascii="Arial" w:hAnsi="Arial" w:cs="Arial"/>
          <w:color w:val="000000"/>
        </w:rPr>
        <w:t>Apr</w:t>
      </w:r>
      <w:r w:rsidRPr="00FC51AB">
        <w:rPr>
          <w:rFonts w:ascii="Arial" w:hAnsi="Arial" w:cs="Arial"/>
          <w:color w:val="000000"/>
        </w:rPr>
        <w:t>. 2025].</w:t>
      </w:r>
    </w:p>
    <w:p w14:paraId="0E762EC5" w14:textId="1CB8DE92" w:rsidR="00300C28" w:rsidRPr="00FC51AB" w:rsidRDefault="00300C28" w:rsidP="00FC51AB">
      <w:pPr>
        <w:spacing w:before="100" w:beforeAutospacing="1" w:after="100" w:afterAutospacing="1" w:line="360" w:lineRule="auto"/>
        <w:rPr>
          <w:rFonts w:ascii="Arial" w:hAnsi="Arial" w:cs="Arial"/>
          <w:color w:val="000000"/>
        </w:rPr>
      </w:pPr>
      <w:r w:rsidRPr="00FC51AB">
        <w:rPr>
          <w:rStyle w:val="Strong"/>
          <w:rFonts w:ascii="Arial" w:hAnsi="Arial" w:cs="Arial"/>
          <w:b w:val="0"/>
          <w:bCs w:val="0"/>
          <w:color w:val="000000"/>
        </w:rPr>
        <w:t>EIA</w:t>
      </w:r>
      <w:r w:rsidRPr="00FC51AB">
        <w:rPr>
          <w:rFonts w:ascii="Arial" w:hAnsi="Arial" w:cs="Arial"/>
          <w:color w:val="000000"/>
        </w:rPr>
        <w:t>, 2013.</w:t>
      </w:r>
      <w:r w:rsidRPr="00FC51AB">
        <w:rPr>
          <w:rStyle w:val="apple-converted-space"/>
          <w:rFonts w:ascii="Arial" w:hAnsi="Arial" w:cs="Arial"/>
          <w:color w:val="000000"/>
        </w:rPr>
        <w:t> </w:t>
      </w:r>
      <w:r w:rsidRPr="00FC51AB">
        <w:rPr>
          <w:rStyle w:val="Emphasis"/>
          <w:rFonts w:ascii="Arial" w:hAnsi="Arial" w:cs="Arial"/>
          <w:color w:val="000000"/>
        </w:rPr>
        <w:t>Crude oil distillation and the definition of refinery capacity</w:t>
      </w:r>
      <w:r w:rsidRPr="00FC51AB">
        <w:rPr>
          <w:rFonts w:ascii="Arial" w:hAnsi="Arial" w:cs="Arial"/>
          <w:color w:val="000000"/>
        </w:rPr>
        <w:t>. U.S. Energy Information Administration. Available at:</w:t>
      </w:r>
      <w:r w:rsidRPr="00FC51AB">
        <w:rPr>
          <w:rStyle w:val="apple-converted-space"/>
          <w:rFonts w:ascii="Arial" w:hAnsi="Arial" w:cs="Arial"/>
          <w:color w:val="000000"/>
        </w:rPr>
        <w:t> </w:t>
      </w:r>
      <w:hyperlink r:id="rId29" w:tgtFrame="_new" w:history="1">
        <w:r w:rsidRPr="00FC51AB">
          <w:rPr>
            <w:rStyle w:val="Hyperlink"/>
            <w:rFonts w:ascii="Arial" w:hAnsi="Arial" w:cs="Arial"/>
          </w:rPr>
          <w:t>https://www.eia.gov/todayinenergy/detail.php?id=9150</w:t>
        </w:r>
      </w:hyperlink>
      <w:r w:rsidRPr="00FC51AB">
        <w:rPr>
          <w:rStyle w:val="apple-converted-space"/>
          <w:rFonts w:ascii="Arial" w:hAnsi="Arial" w:cs="Arial"/>
          <w:color w:val="000000"/>
        </w:rPr>
        <w:t> </w:t>
      </w:r>
      <w:r w:rsidRPr="00FC51AB">
        <w:rPr>
          <w:rFonts w:ascii="Arial" w:hAnsi="Arial" w:cs="Arial"/>
          <w:color w:val="000000"/>
        </w:rPr>
        <w:t>[Accessed 2</w:t>
      </w:r>
      <w:r w:rsidR="00FA2240">
        <w:rPr>
          <w:rFonts w:ascii="Arial" w:hAnsi="Arial" w:cs="Arial"/>
          <w:color w:val="000000"/>
        </w:rPr>
        <w:t>6</w:t>
      </w:r>
      <w:r w:rsidRPr="00FC51AB">
        <w:rPr>
          <w:rFonts w:ascii="Arial" w:hAnsi="Arial" w:cs="Arial"/>
          <w:color w:val="000000"/>
        </w:rPr>
        <w:t xml:space="preserve"> Apr. 2025].</w:t>
      </w:r>
    </w:p>
    <w:p w14:paraId="66ED0179" w14:textId="4635AEC9" w:rsidR="00300C28" w:rsidRPr="00FC51AB" w:rsidRDefault="00300C28" w:rsidP="00FC51AB">
      <w:pPr>
        <w:spacing w:before="100" w:beforeAutospacing="1" w:after="100" w:afterAutospacing="1" w:line="360" w:lineRule="auto"/>
        <w:rPr>
          <w:rFonts w:ascii="Arial" w:hAnsi="Arial" w:cs="Arial"/>
          <w:color w:val="000000"/>
        </w:rPr>
      </w:pPr>
      <w:r w:rsidRPr="00FC51AB">
        <w:rPr>
          <w:rStyle w:val="Strong"/>
          <w:rFonts w:ascii="Arial" w:hAnsi="Arial" w:cs="Arial"/>
          <w:b w:val="0"/>
          <w:bCs w:val="0"/>
          <w:color w:val="000000"/>
        </w:rPr>
        <w:t>Ex-pect</w:t>
      </w:r>
      <w:r w:rsidRPr="00FC51AB">
        <w:rPr>
          <w:rFonts w:ascii="Arial" w:hAnsi="Arial" w:cs="Arial"/>
          <w:color w:val="000000"/>
        </w:rPr>
        <w:t>, n.d.</w:t>
      </w:r>
      <w:r w:rsidRPr="00FC51AB">
        <w:rPr>
          <w:rStyle w:val="apple-converted-space"/>
          <w:rFonts w:ascii="Arial" w:hAnsi="Arial" w:cs="Arial"/>
          <w:color w:val="000000"/>
        </w:rPr>
        <w:t> </w:t>
      </w:r>
      <w:r w:rsidRPr="00FC51AB">
        <w:rPr>
          <w:rStyle w:val="Emphasis"/>
          <w:rFonts w:ascii="Arial" w:hAnsi="Arial" w:cs="Arial"/>
          <w:color w:val="000000"/>
        </w:rPr>
        <w:t>The crude oil distillation unit</w:t>
      </w:r>
      <w:r w:rsidRPr="00FC51AB">
        <w:rPr>
          <w:rFonts w:ascii="Arial" w:hAnsi="Arial" w:cs="Arial"/>
          <w:color w:val="000000"/>
        </w:rPr>
        <w:t>. [online] Available at:</w:t>
      </w:r>
      <w:r w:rsidRPr="00FC51AB">
        <w:rPr>
          <w:rStyle w:val="apple-converted-space"/>
          <w:rFonts w:ascii="Arial" w:hAnsi="Arial" w:cs="Arial"/>
          <w:color w:val="000000"/>
        </w:rPr>
        <w:t> </w:t>
      </w:r>
      <w:hyperlink r:id="rId30" w:tgtFrame="_new" w:history="1">
        <w:r w:rsidRPr="00FC51AB">
          <w:rPr>
            <w:rStyle w:val="Hyperlink"/>
            <w:rFonts w:ascii="Arial" w:hAnsi="Arial" w:cs="Arial"/>
          </w:rPr>
          <w:t>https://www.ex-pect.com/process-plants/the-crude-oil-distillation-unit/</w:t>
        </w:r>
      </w:hyperlink>
      <w:r w:rsidRPr="00FC51AB">
        <w:rPr>
          <w:rStyle w:val="apple-converted-space"/>
          <w:rFonts w:ascii="Arial" w:hAnsi="Arial" w:cs="Arial"/>
          <w:color w:val="000000"/>
        </w:rPr>
        <w:t> </w:t>
      </w:r>
      <w:r w:rsidRPr="00FC51AB">
        <w:rPr>
          <w:rFonts w:ascii="Arial" w:hAnsi="Arial" w:cs="Arial"/>
          <w:color w:val="000000"/>
        </w:rPr>
        <w:t>[Accessed 2</w:t>
      </w:r>
      <w:r w:rsidR="00FA2240">
        <w:rPr>
          <w:rFonts w:ascii="Arial" w:hAnsi="Arial" w:cs="Arial"/>
          <w:color w:val="000000"/>
        </w:rPr>
        <w:t>6</w:t>
      </w:r>
      <w:r w:rsidRPr="00FC51AB">
        <w:rPr>
          <w:rFonts w:ascii="Arial" w:hAnsi="Arial" w:cs="Arial"/>
          <w:color w:val="000000"/>
        </w:rPr>
        <w:t xml:space="preserve"> Apr. 2025].</w:t>
      </w:r>
    </w:p>
    <w:p w14:paraId="2D5E6ADB" w14:textId="566035A4" w:rsidR="00300C28" w:rsidRPr="00FC51AB" w:rsidRDefault="00300C28" w:rsidP="00FC51AB">
      <w:pPr>
        <w:spacing w:before="100" w:beforeAutospacing="1" w:after="100" w:afterAutospacing="1" w:line="360" w:lineRule="auto"/>
        <w:rPr>
          <w:rFonts w:ascii="Arial" w:hAnsi="Arial" w:cs="Arial"/>
          <w:color w:val="000000"/>
        </w:rPr>
      </w:pPr>
      <w:r w:rsidRPr="00FC51AB">
        <w:rPr>
          <w:rStyle w:val="Strong"/>
          <w:rFonts w:ascii="Arial" w:hAnsi="Arial" w:cs="Arial"/>
          <w:b w:val="0"/>
          <w:bCs w:val="0"/>
          <w:color w:val="000000"/>
        </w:rPr>
        <w:t>MDPI</w:t>
      </w:r>
      <w:r w:rsidRPr="00FC51AB">
        <w:rPr>
          <w:rFonts w:ascii="Arial" w:hAnsi="Arial" w:cs="Arial"/>
          <w:color w:val="000000"/>
        </w:rPr>
        <w:t>, 2022.</w:t>
      </w:r>
      <w:r w:rsidRPr="00FC51AB">
        <w:rPr>
          <w:rStyle w:val="apple-converted-space"/>
          <w:rFonts w:ascii="Arial" w:hAnsi="Arial" w:cs="Arial"/>
          <w:color w:val="000000"/>
        </w:rPr>
        <w:t> </w:t>
      </w:r>
      <w:r w:rsidRPr="00FC51AB">
        <w:rPr>
          <w:rStyle w:val="Emphasis"/>
          <w:rFonts w:ascii="Arial" w:hAnsi="Arial" w:cs="Arial"/>
          <w:color w:val="000000"/>
        </w:rPr>
        <w:t>Processes: Vol. 10, Issue 2, Article 359</w:t>
      </w:r>
      <w:r w:rsidRPr="00FC51AB">
        <w:rPr>
          <w:rFonts w:ascii="Arial" w:hAnsi="Arial" w:cs="Arial"/>
          <w:color w:val="000000"/>
        </w:rPr>
        <w:t>. Available at:</w:t>
      </w:r>
      <w:r w:rsidRPr="00FC51AB">
        <w:rPr>
          <w:rStyle w:val="apple-converted-space"/>
          <w:rFonts w:ascii="Arial" w:hAnsi="Arial" w:cs="Arial"/>
          <w:color w:val="000000"/>
        </w:rPr>
        <w:t> </w:t>
      </w:r>
      <w:hyperlink r:id="rId31" w:tgtFrame="_new" w:history="1">
        <w:r w:rsidRPr="00FC51AB">
          <w:rPr>
            <w:rStyle w:val="Hyperlink"/>
            <w:rFonts w:ascii="Arial" w:hAnsi="Arial" w:cs="Arial"/>
          </w:rPr>
          <w:t>https://www.mdpi.com/2227-9717/10/2/359</w:t>
        </w:r>
      </w:hyperlink>
      <w:r w:rsidR="00FA2240">
        <w:rPr>
          <w:rFonts w:ascii="Arial" w:hAnsi="Arial" w:cs="Arial"/>
          <w:color w:val="000000"/>
        </w:rPr>
        <w:t xml:space="preserve"> </w:t>
      </w:r>
      <w:r w:rsidRPr="00FC51AB">
        <w:rPr>
          <w:rFonts w:ascii="Arial" w:hAnsi="Arial" w:cs="Arial"/>
          <w:color w:val="000000"/>
        </w:rPr>
        <w:t>[Accessed 2</w:t>
      </w:r>
      <w:r w:rsidR="00FA2240">
        <w:rPr>
          <w:rFonts w:ascii="Arial" w:hAnsi="Arial" w:cs="Arial"/>
          <w:color w:val="000000"/>
        </w:rPr>
        <w:t>6</w:t>
      </w:r>
      <w:r w:rsidRPr="00FC51AB">
        <w:rPr>
          <w:rFonts w:ascii="Arial" w:hAnsi="Arial" w:cs="Arial"/>
          <w:color w:val="000000"/>
        </w:rPr>
        <w:t xml:space="preserve"> Apr. 2025].</w:t>
      </w:r>
    </w:p>
    <w:p w14:paraId="1A361C9E" w14:textId="3ADFA510" w:rsidR="00300C28" w:rsidRPr="00FC51AB" w:rsidRDefault="00300C28" w:rsidP="00FC51AB">
      <w:pPr>
        <w:spacing w:before="100" w:beforeAutospacing="1" w:after="100" w:afterAutospacing="1" w:line="360" w:lineRule="auto"/>
        <w:rPr>
          <w:rFonts w:ascii="Arial" w:hAnsi="Arial" w:cs="Arial"/>
          <w:color w:val="000000"/>
        </w:rPr>
      </w:pPr>
      <w:r w:rsidRPr="00FC51AB">
        <w:rPr>
          <w:rStyle w:val="Strong"/>
          <w:rFonts w:ascii="Arial" w:hAnsi="Arial" w:cs="Arial"/>
          <w:b w:val="0"/>
          <w:bCs w:val="0"/>
          <w:color w:val="000000"/>
        </w:rPr>
        <w:t>Rosacweb</w:t>
      </w:r>
      <w:r w:rsidRPr="00FC51AB">
        <w:rPr>
          <w:rFonts w:ascii="Arial" w:hAnsi="Arial" w:cs="Arial"/>
          <w:color w:val="000000"/>
        </w:rPr>
        <w:t>, 2019.</w:t>
      </w:r>
      <w:r w:rsidRPr="00FC51AB">
        <w:rPr>
          <w:rStyle w:val="apple-converted-space"/>
          <w:rFonts w:ascii="Arial" w:hAnsi="Arial" w:cs="Arial"/>
          <w:color w:val="000000"/>
        </w:rPr>
        <w:t> </w:t>
      </w:r>
      <w:r w:rsidRPr="00FC51AB">
        <w:rPr>
          <w:rStyle w:val="Emphasis"/>
          <w:rFonts w:ascii="Arial" w:hAnsi="Arial" w:cs="Arial"/>
          <w:color w:val="000000"/>
        </w:rPr>
        <w:t>Heat exchanger maintenance procedure - by Idrojet</w:t>
      </w:r>
      <w:r w:rsidRPr="00FC51AB">
        <w:rPr>
          <w:rFonts w:ascii="Arial" w:hAnsi="Arial" w:cs="Arial"/>
          <w:color w:val="000000"/>
        </w:rPr>
        <w:t>. Idrojet. Available at:</w:t>
      </w:r>
      <w:r w:rsidRPr="00FC51AB">
        <w:rPr>
          <w:rStyle w:val="apple-converted-space"/>
          <w:rFonts w:ascii="Arial" w:hAnsi="Arial" w:cs="Arial"/>
          <w:color w:val="000000"/>
        </w:rPr>
        <w:t> </w:t>
      </w:r>
      <w:hyperlink r:id="rId32" w:tgtFrame="_new" w:history="1">
        <w:r w:rsidRPr="00FC51AB">
          <w:rPr>
            <w:rStyle w:val="Hyperlink"/>
            <w:rFonts w:ascii="Arial" w:hAnsi="Arial" w:cs="Arial"/>
          </w:rPr>
          <w:t>https://idrojet.com/heat-exchanger-maintenance/</w:t>
        </w:r>
      </w:hyperlink>
      <w:r w:rsidRPr="00FC51AB">
        <w:rPr>
          <w:rStyle w:val="apple-converted-space"/>
          <w:rFonts w:ascii="Arial" w:hAnsi="Arial" w:cs="Arial"/>
          <w:color w:val="000000"/>
        </w:rPr>
        <w:t> </w:t>
      </w:r>
      <w:r w:rsidRPr="00FC51AB">
        <w:rPr>
          <w:rFonts w:ascii="Arial" w:hAnsi="Arial" w:cs="Arial"/>
          <w:color w:val="000000"/>
        </w:rPr>
        <w:t>[Accessed 2</w:t>
      </w:r>
      <w:r w:rsidR="001948CF">
        <w:rPr>
          <w:rFonts w:ascii="Arial" w:hAnsi="Arial" w:cs="Arial"/>
          <w:color w:val="000000"/>
        </w:rPr>
        <w:t>4</w:t>
      </w:r>
      <w:r w:rsidRPr="00FC51AB">
        <w:rPr>
          <w:rFonts w:ascii="Arial" w:hAnsi="Arial" w:cs="Arial"/>
          <w:color w:val="000000"/>
        </w:rPr>
        <w:t xml:space="preserve"> Apr. </w:t>
      </w:r>
      <w:commentRangeStart w:id="32"/>
      <w:r w:rsidRPr="00FC51AB">
        <w:rPr>
          <w:rFonts w:ascii="Arial" w:hAnsi="Arial" w:cs="Arial"/>
          <w:color w:val="000000"/>
        </w:rPr>
        <w:t>2025</w:t>
      </w:r>
      <w:commentRangeEnd w:id="32"/>
      <w:r w:rsidR="005D1341">
        <w:rPr>
          <w:rStyle w:val="CommentReference"/>
        </w:rPr>
        <w:commentReference w:id="32"/>
      </w:r>
      <w:r w:rsidRPr="00FC51AB">
        <w:rPr>
          <w:rFonts w:ascii="Arial" w:hAnsi="Arial" w:cs="Arial"/>
          <w:color w:val="000000"/>
        </w:rPr>
        <w:t>].</w:t>
      </w:r>
    </w:p>
    <w:p w14:paraId="6F22D95E" w14:textId="2FD31BAF" w:rsidR="00300C28" w:rsidRPr="00F85DD4" w:rsidRDefault="00300C28" w:rsidP="00FC51AB">
      <w:pPr>
        <w:spacing w:line="360" w:lineRule="auto"/>
      </w:pPr>
      <w:r>
        <w:t xml:space="preserve"> </w:t>
      </w:r>
    </w:p>
    <w:sectPr w:rsidR="00300C28" w:rsidRPr="00F85DD4" w:rsidSect="00F30517">
      <w:headerReference w:type="default" r:id="rId33"/>
      <w:footerReference w:type="even" r:id="rId34"/>
      <w:footerReference w:type="default" r:id="rId35"/>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Rhys Hutton" w:date="2025-05-28T11:07:00Z" w:initials="RH">
    <w:p w14:paraId="60F09506" w14:textId="1D392991" w:rsidR="00E0523D" w:rsidRDefault="00E0523D">
      <w:pPr>
        <w:pStyle w:val="CommentText"/>
      </w:pPr>
      <w:r>
        <w:rPr>
          <w:rStyle w:val="CommentReference"/>
        </w:rPr>
        <w:annotationRef/>
      </w:r>
      <w:r>
        <w:t>Good contents page.</w:t>
      </w:r>
    </w:p>
  </w:comment>
  <w:comment w:id="1" w:author="Rhys Hutton" w:date="2025-05-28T11:07:00Z" w:initials="RH">
    <w:p w14:paraId="34FC6F2D" w14:textId="33FB71B9" w:rsidR="00E0523D" w:rsidRDefault="00E0523D">
      <w:pPr>
        <w:pStyle w:val="CommentText"/>
      </w:pPr>
      <w:r>
        <w:rPr>
          <w:rStyle w:val="CommentReference"/>
        </w:rPr>
        <w:annotationRef/>
      </w:r>
      <w:r>
        <w:t>Great figure list.</w:t>
      </w:r>
    </w:p>
  </w:comment>
  <w:comment w:id="3" w:author="Rhys Hutton" w:date="2025-05-28T11:07:00Z" w:initials="RH">
    <w:p w14:paraId="5046970E" w14:textId="3550D9F4" w:rsidR="00E0523D" w:rsidRDefault="00E0523D">
      <w:pPr>
        <w:pStyle w:val="CommentText"/>
      </w:pPr>
      <w:r>
        <w:rPr>
          <w:rStyle w:val="CommentReference"/>
        </w:rPr>
        <w:annotationRef/>
      </w:r>
      <w:r>
        <w:t>Clear and concise introduction.</w:t>
      </w:r>
    </w:p>
  </w:comment>
  <w:comment w:id="6" w:author="Rhys Hutton" w:date="2025-05-28T11:08:00Z" w:initials="RH">
    <w:p w14:paraId="2EF96141" w14:textId="0CBAF8A5" w:rsidR="00433F00" w:rsidRDefault="00433F00">
      <w:pPr>
        <w:pStyle w:val="CommentText"/>
      </w:pPr>
      <w:r>
        <w:rPr>
          <w:rStyle w:val="CommentReference"/>
        </w:rPr>
        <w:annotationRef/>
      </w:r>
      <w:r>
        <w:t>Good.</w:t>
      </w:r>
    </w:p>
  </w:comment>
  <w:comment w:id="7" w:author="Rhys Hutton" w:date="2025-05-28T11:08:00Z" w:initials="RH">
    <w:p w14:paraId="7BE178FA" w14:textId="5B5DDBBB" w:rsidR="00433F00" w:rsidRDefault="00433F00">
      <w:pPr>
        <w:pStyle w:val="CommentText"/>
      </w:pPr>
      <w:r>
        <w:rPr>
          <w:rStyle w:val="CommentReference"/>
        </w:rPr>
        <w:annotationRef/>
      </w:r>
      <w:r>
        <w:sym w:font="Wingdings" w:char="F0FC"/>
      </w:r>
    </w:p>
  </w:comment>
  <w:comment w:id="8" w:author="Rhys Hutton" w:date="2025-05-28T11:08:00Z" w:initials="RH">
    <w:p w14:paraId="3AC38C4C" w14:textId="005E8CAD" w:rsidR="00433F00" w:rsidRDefault="00433F00">
      <w:pPr>
        <w:pStyle w:val="CommentText"/>
      </w:pPr>
      <w:r>
        <w:rPr>
          <w:rStyle w:val="CommentReference"/>
        </w:rPr>
        <w:annotationRef/>
      </w:r>
      <w:r>
        <w:t xml:space="preserve">Gwaith da Luke, you have shown you have a lot of knowledge regarding heat exchangers. </w:t>
      </w:r>
      <w:r w:rsidR="00A91266">
        <w:t>This could be furthered by including more citations to back up your knowledge.</w:t>
      </w:r>
    </w:p>
  </w:comment>
  <w:comment w:id="15" w:author="Rhys Hutton" w:date="2025-05-28T11:09:00Z" w:initials="RH">
    <w:p w14:paraId="46477727" w14:textId="72B0F4F8" w:rsidR="00A91266" w:rsidRDefault="00A91266">
      <w:pPr>
        <w:pStyle w:val="CommentText"/>
      </w:pPr>
      <w:r>
        <w:rPr>
          <w:rStyle w:val="CommentReference"/>
        </w:rPr>
        <w:annotationRef/>
      </w:r>
      <w:r>
        <w:sym w:font="Wingdings" w:char="F0FC"/>
      </w:r>
    </w:p>
  </w:comment>
  <w:comment w:id="16" w:author="Rhys Hutton" w:date="2025-05-28T11:10:00Z" w:initials="RH">
    <w:p w14:paraId="09B2CA67" w14:textId="59D8926E" w:rsidR="00A91266" w:rsidRDefault="00A91266">
      <w:pPr>
        <w:pStyle w:val="CommentText"/>
      </w:pPr>
      <w:r>
        <w:rPr>
          <w:rStyle w:val="CommentReference"/>
        </w:rPr>
        <w:annotationRef/>
      </w:r>
      <w:r>
        <w:t>Good.</w:t>
      </w:r>
    </w:p>
  </w:comment>
  <w:comment w:id="21" w:author="Rhys Hutton" w:date="2025-05-28T11:10:00Z" w:initials="RH">
    <w:p w14:paraId="64767E12" w14:textId="7F79591C" w:rsidR="00A91266" w:rsidRDefault="00A91266">
      <w:pPr>
        <w:pStyle w:val="CommentText"/>
      </w:pPr>
      <w:r>
        <w:rPr>
          <w:rStyle w:val="CommentReference"/>
        </w:rPr>
        <w:annotationRef/>
      </w:r>
      <w:r>
        <w:t>Great images.</w:t>
      </w:r>
    </w:p>
  </w:comment>
  <w:comment w:id="27" w:author="Rhys Hutton" w:date="2025-05-28T11:10:00Z" w:initials="RH">
    <w:p w14:paraId="6D5C7DB5" w14:textId="26B16BD0" w:rsidR="00A91266" w:rsidRDefault="00A91266">
      <w:pPr>
        <w:pStyle w:val="CommentText"/>
      </w:pPr>
      <w:r>
        <w:rPr>
          <w:rStyle w:val="CommentReference"/>
        </w:rPr>
        <w:annotationRef/>
      </w:r>
      <w:r>
        <w:t xml:space="preserve">Da iawn Luke, </w:t>
      </w:r>
      <w:r w:rsidR="005D1341">
        <w:t>you have shown a great knowledge of the different units at your workplace. You have linked the chemical and physical transformation from each. Plenty of relevant images and citations also.</w:t>
      </w:r>
    </w:p>
  </w:comment>
  <w:comment w:id="30" w:author="Rhys Hutton" w:date="2025-05-28T11:11:00Z" w:initials="RH">
    <w:p w14:paraId="7F81BFE8" w14:textId="79B5F45E" w:rsidR="005D1341" w:rsidRDefault="005D1341">
      <w:pPr>
        <w:pStyle w:val="CommentText"/>
      </w:pPr>
      <w:r>
        <w:rPr>
          <w:rStyle w:val="CommentReference"/>
        </w:rPr>
        <w:annotationRef/>
      </w:r>
      <w:r>
        <w:t>Good reference list.</w:t>
      </w:r>
    </w:p>
  </w:comment>
  <w:comment w:id="32" w:author="Rhys Hutton" w:date="2025-05-28T11:11:00Z" w:initials="RH">
    <w:p w14:paraId="546CB003" w14:textId="0DC4AB41" w:rsidR="005D1341" w:rsidRDefault="005D1341">
      <w:pPr>
        <w:pStyle w:val="CommentText"/>
      </w:pPr>
      <w:r>
        <w:rPr>
          <w:rStyle w:val="CommentReference"/>
        </w:rPr>
        <w:annotationRef/>
      </w:r>
      <w:r>
        <w:t>Good too see further reading.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0F09506" w15:done="0"/>
  <w15:commentEx w15:paraId="34FC6F2D" w15:done="0"/>
  <w15:commentEx w15:paraId="5046970E" w15:done="0"/>
  <w15:commentEx w15:paraId="2EF96141" w15:done="0"/>
  <w15:commentEx w15:paraId="7BE178FA" w15:done="0"/>
  <w15:commentEx w15:paraId="3AC38C4C" w15:done="0"/>
  <w15:commentEx w15:paraId="46477727" w15:done="0"/>
  <w15:commentEx w15:paraId="09B2CA67" w15:done="0"/>
  <w15:commentEx w15:paraId="64767E12" w15:done="0"/>
  <w15:commentEx w15:paraId="6D5C7DB5" w15:done="0"/>
  <w15:commentEx w15:paraId="7F81BFE8" w15:done="0"/>
  <w15:commentEx w15:paraId="546CB00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E16CD6" w16cex:dateUtc="2025-05-28T10:07:00Z"/>
  <w16cex:commentExtensible w16cex:durableId="2BE16CDF" w16cex:dateUtc="2025-05-28T10:07:00Z"/>
  <w16cex:commentExtensible w16cex:durableId="2BE16CEB" w16cex:dateUtc="2025-05-28T10:07:00Z"/>
  <w16cex:commentExtensible w16cex:durableId="2BE16D17" w16cex:dateUtc="2025-05-28T10:08:00Z"/>
  <w16cex:commentExtensible w16cex:durableId="2BE16D24" w16cex:dateUtc="2025-05-28T10:08:00Z"/>
  <w16cex:commentExtensible w16cex:durableId="2BE16D3D" w16cex:dateUtc="2025-05-28T10:08:00Z"/>
  <w16cex:commentExtensible w16cex:durableId="2BE16D7E" w16cex:dateUtc="2025-05-28T10:09:00Z"/>
  <w16cex:commentExtensible w16cex:durableId="2BE16D89" w16cex:dateUtc="2025-05-28T10:10:00Z"/>
  <w16cex:commentExtensible w16cex:durableId="2BE16DA0" w16cex:dateUtc="2025-05-28T10:10:00Z"/>
  <w16cex:commentExtensible w16cex:durableId="2BE16DB2" w16cex:dateUtc="2025-05-28T10:10:00Z"/>
  <w16cex:commentExtensible w16cex:durableId="2BE16DEE" w16cex:dateUtc="2025-05-28T10:11:00Z"/>
  <w16cex:commentExtensible w16cex:durableId="2BE16DF7" w16cex:dateUtc="2025-05-28T10: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F09506" w16cid:durableId="2BE16CD6"/>
  <w16cid:commentId w16cid:paraId="34FC6F2D" w16cid:durableId="2BE16CDF"/>
  <w16cid:commentId w16cid:paraId="5046970E" w16cid:durableId="2BE16CEB"/>
  <w16cid:commentId w16cid:paraId="2EF96141" w16cid:durableId="2BE16D17"/>
  <w16cid:commentId w16cid:paraId="7BE178FA" w16cid:durableId="2BE16D24"/>
  <w16cid:commentId w16cid:paraId="3AC38C4C" w16cid:durableId="2BE16D3D"/>
  <w16cid:commentId w16cid:paraId="46477727" w16cid:durableId="2BE16D7E"/>
  <w16cid:commentId w16cid:paraId="09B2CA67" w16cid:durableId="2BE16D89"/>
  <w16cid:commentId w16cid:paraId="64767E12" w16cid:durableId="2BE16DA0"/>
  <w16cid:commentId w16cid:paraId="6D5C7DB5" w16cid:durableId="2BE16DB2"/>
  <w16cid:commentId w16cid:paraId="7F81BFE8" w16cid:durableId="2BE16DEE"/>
  <w16cid:commentId w16cid:paraId="546CB003" w16cid:durableId="2BE16DF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78E7B" w14:textId="77777777" w:rsidR="00367C78" w:rsidRDefault="00367C78" w:rsidP="00F30517">
      <w:r>
        <w:separator/>
      </w:r>
    </w:p>
  </w:endnote>
  <w:endnote w:type="continuationSeparator" w:id="0">
    <w:p w14:paraId="4B5E524D" w14:textId="77777777" w:rsidR="00367C78" w:rsidRDefault="00367C78" w:rsidP="00F30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38841804"/>
      <w:docPartObj>
        <w:docPartGallery w:val="Page Numbers (Bottom of Page)"/>
        <w:docPartUnique/>
      </w:docPartObj>
    </w:sdtPr>
    <w:sdtEndPr>
      <w:rPr>
        <w:rStyle w:val="PageNumber"/>
      </w:rPr>
    </w:sdtEndPr>
    <w:sdtContent>
      <w:p w14:paraId="4D488C25" w14:textId="5C6400D8" w:rsidR="00F30517" w:rsidRDefault="00F30517" w:rsidP="00DD6C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741212" w14:textId="77777777" w:rsidR="00F30517" w:rsidRDefault="00F30517" w:rsidP="00F3051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D9315" w14:textId="0AD8EB87" w:rsidR="00F30517" w:rsidRPr="00F30517" w:rsidRDefault="00F30517" w:rsidP="00370B50">
    <w:pPr>
      <w:pStyle w:val="Footer"/>
      <w:framePr w:w="1542" w:wrap="none" w:vAnchor="text" w:hAnchor="page" w:x="8808" w:y="4"/>
      <w:rPr>
        <w:rStyle w:val="PageNumber"/>
        <w:rFonts w:ascii="Arial" w:hAnsi="Arial" w:cs="Arial"/>
      </w:rPr>
    </w:pPr>
    <w:r w:rsidRPr="00F30517">
      <w:rPr>
        <w:rStyle w:val="PageNumber"/>
        <w:rFonts w:ascii="Arial" w:hAnsi="Arial" w:cs="Arial"/>
      </w:rPr>
      <w:t xml:space="preserve">Page </w:t>
    </w:r>
    <w:sdt>
      <w:sdtPr>
        <w:rPr>
          <w:rStyle w:val="PageNumber"/>
          <w:rFonts w:ascii="Arial" w:hAnsi="Arial" w:cs="Arial"/>
        </w:rPr>
        <w:id w:val="-206571044"/>
        <w:docPartObj>
          <w:docPartGallery w:val="Page Numbers (Bottom of Page)"/>
          <w:docPartUnique/>
        </w:docPartObj>
      </w:sdtPr>
      <w:sdtEndPr>
        <w:rPr>
          <w:rStyle w:val="PageNumber"/>
        </w:rPr>
      </w:sdtEndPr>
      <w:sdtContent>
        <w:r w:rsidRPr="00F30517">
          <w:rPr>
            <w:rStyle w:val="PageNumber"/>
            <w:rFonts w:ascii="Arial" w:hAnsi="Arial" w:cs="Arial"/>
          </w:rPr>
          <w:fldChar w:fldCharType="begin"/>
        </w:r>
        <w:r w:rsidRPr="00F30517">
          <w:rPr>
            <w:rStyle w:val="PageNumber"/>
            <w:rFonts w:ascii="Arial" w:hAnsi="Arial" w:cs="Arial"/>
          </w:rPr>
          <w:instrText xml:space="preserve"> PAGE </w:instrText>
        </w:r>
        <w:r w:rsidRPr="00F30517">
          <w:rPr>
            <w:rStyle w:val="PageNumber"/>
            <w:rFonts w:ascii="Arial" w:hAnsi="Arial" w:cs="Arial"/>
          </w:rPr>
          <w:fldChar w:fldCharType="separate"/>
        </w:r>
        <w:r w:rsidRPr="00F30517">
          <w:rPr>
            <w:rStyle w:val="PageNumber"/>
            <w:rFonts w:ascii="Arial" w:hAnsi="Arial" w:cs="Arial"/>
            <w:noProof/>
          </w:rPr>
          <w:t>0</w:t>
        </w:r>
        <w:r w:rsidRPr="00F30517">
          <w:rPr>
            <w:rStyle w:val="PageNumber"/>
            <w:rFonts w:ascii="Arial" w:hAnsi="Arial" w:cs="Arial"/>
          </w:rPr>
          <w:fldChar w:fldCharType="end"/>
        </w:r>
        <w:r w:rsidRPr="00F30517">
          <w:rPr>
            <w:rStyle w:val="PageNumber"/>
            <w:rFonts w:ascii="Arial" w:hAnsi="Arial" w:cs="Arial"/>
          </w:rPr>
          <w:t xml:space="preserve"> of</w:t>
        </w:r>
        <w:r w:rsidR="00370B50">
          <w:rPr>
            <w:rStyle w:val="PageNumber"/>
            <w:rFonts w:ascii="Arial" w:hAnsi="Arial" w:cs="Arial"/>
          </w:rPr>
          <w:t xml:space="preserve"> 16</w:t>
        </w:r>
        <w:r w:rsidRPr="00F30517">
          <w:rPr>
            <w:rStyle w:val="PageNumber"/>
            <w:rFonts w:ascii="Arial" w:hAnsi="Arial" w:cs="Arial"/>
          </w:rPr>
          <w:t xml:space="preserve"> </w:t>
        </w:r>
      </w:sdtContent>
    </w:sdt>
  </w:p>
  <w:p w14:paraId="41106851" w14:textId="77BA7EE0" w:rsidR="00F30517" w:rsidRPr="00F30517" w:rsidRDefault="00F30517" w:rsidP="00F30517">
    <w:pPr>
      <w:pStyle w:val="Footer"/>
      <w:ind w:right="360"/>
      <w:rPr>
        <w:rFonts w:ascii="Arial" w:hAnsi="Arial" w:cs="Arial"/>
      </w:rPr>
    </w:pPr>
    <w:r w:rsidRPr="00F30517">
      <w:rPr>
        <w:rFonts w:ascii="Arial" w:hAnsi="Arial" w:cs="Arial"/>
      </w:rPr>
      <w:t>Luke Vaughan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BE3D2" w14:textId="77777777" w:rsidR="00367C78" w:rsidRDefault="00367C78" w:rsidP="00F30517">
      <w:r>
        <w:separator/>
      </w:r>
    </w:p>
  </w:footnote>
  <w:footnote w:type="continuationSeparator" w:id="0">
    <w:p w14:paraId="33A7E19B" w14:textId="77777777" w:rsidR="00367C78" w:rsidRDefault="00367C78" w:rsidP="00F305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1CF74" w14:textId="0097ADF4" w:rsidR="00F30517" w:rsidRPr="00F30517" w:rsidRDefault="00F30517">
    <w:pPr>
      <w:pStyle w:val="Header"/>
      <w:rPr>
        <w:rFonts w:ascii="Arial" w:hAnsi="Arial" w:cs="Arial"/>
      </w:rPr>
    </w:pPr>
    <w:r w:rsidRPr="00F30517">
      <w:rPr>
        <w:rFonts w:ascii="Arial" w:hAnsi="Arial" w:cs="Arial"/>
      </w:rPr>
      <w:t xml:space="preserve">Operation </w:t>
    </w:r>
    <w:r w:rsidR="00364569">
      <w:rPr>
        <w:rFonts w:ascii="Arial" w:hAnsi="Arial" w:cs="Arial"/>
      </w:rPr>
      <w:t>o</w:t>
    </w:r>
    <w:r w:rsidRPr="00F30517">
      <w:rPr>
        <w:rFonts w:ascii="Arial" w:hAnsi="Arial" w:cs="Arial"/>
      </w:rPr>
      <w:t>f Processes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F243E"/>
    <w:multiLevelType w:val="multilevel"/>
    <w:tmpl w:val="2480B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33B57"/>
    <w:multiLevelType w:val="multilevel"/>
    <w:tmpl w:val="5F943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2C79BF"/>
    <w:multiLevelType w:val="hybridMultilevel"/>
    <w:tmpl w:val="B0343EA0"/>
    <w:lvl w:ilvl="0" w:tplc="0809001B">
      <w:start w:val="1"/>
      <w:numFmt w:val="lowerRoman"/>
      <w:lvlText w:val="%1."/>
      <w:lvlJc w:val="right"/>
      <w:pPr>
        <w:ind w:left="2160" w:hanging="360"/>
      </w:pPr>
      <w:rPr>
        <w:rFont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09617B11"/>
    <w:multiLevelType w:val="multilevel"/>
    <w:tmpl w:val="0302CC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842DA5"/>
    <w:multiLevelType w:val="hybridMultilevel"/>
    <w:tmpl w:val="9BFEEEF2"/>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5" w15:restartNumberingAfterBreak="0">
    <w:nsid w:val="14506B99"/>
    <w:multiLevelType w:val="multilevel"/>
    <w:tmpl w:val="4950E0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2003F3"/>
    <w:multiLevelType w:val="multilevel"/>
    <w:tmpl w:val="4CBA1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BE272F"/>
    <w:multiLevelType w:val="multilevel"/>
    <w:tmpl w:val="FFC60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5544C8"/>
    <w:multiLevelType w:val="multilevel"/>
    <w:tmpl w:val="D9A41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14687F"/>
    <w:multiLevelType w:val="multilevel"/>
    <w:tmpl w:val="60C49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2F3DD6"/>
    <w:multiLevelType w:val="multilevel"/>
    <w:tmpl w:val="E94A5E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7126D1"/>
    <w:multiLevelType w:val="multilevel"/>
    <w:tmpl w:val="9F7E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2F1455"/>
    <w:multiLevelType w:val="multilevel"/>
    <w:tmpl w:val="8C644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B67308"/>
    <w:multiLevelType w:val="hybridMultilevel"/>
    <w:tmpl w:val="B3C896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7736C91"/>
    <w:multiLevelType w:val="multilevel"/>
    <w:tmpl w:val="71DA1D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CCC0DDE"/>
    <w:multiLevelType w:val="multilevel"/>
    <w:tmpl w:val="7FF41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395A0E"/>
    <w:multiLevelType w:val="multilevel"/>
    <w:tmpl w:val="2BBE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183A4B"/>
    <w:multiLevelType w:val="multilevel"/>
    <w:tmpl w:val="3A2C3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0614C6"/>
    <w:multiLevelType w:val="multilevel"/>
    <w:tmpl w:val="66B82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C73C52"/>
    <w:multiLevelType w:val="multilevel"/>
    <w:tmpl w:val="9A8EDC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E77F03"/>
    <w:multiLevelType w:val="multilevel"/>
    <w:tmpl w:val="F774CB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DD05889"/>
    <w:multiLevelType w:val="multilevel"/>
    <w:tmpl w:val="7BCCC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C27DA1"/>
    <w:multiLevelType w:val="multilevel"/>
    <w:tmpl w:val="AA540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
  </w:num>
  <w:num w:numId="3">
    <w:abstractNumId w:val="4"/>
  </w:num>
  <w:num w:numId="4">
    <w:abstractNumId w:val="21"/>
  </w:num>
  <w:num w:numId="5">
    <w:abstractNumId w:val="8"/>
  </w:num>
  <w:num w:numId="6">
    <w:abstractNumId w:val="7"/>
  </w:num>
  <w:num w:numId="7">
    <w:abstractNumId w:val="20"/>
  </w:num>
  <w:num w:numId="8">
    <w:abstractNumId w:val="11"/>
  </w:num>
  <w:num w:numId="9">
    <w:abstractNumId w:val="12"/>
  </w:num>
  <w:num w:numId="10">
    <w:abstractNumId w:val="17"/>
  </w:num>
  <w:num w:numId="11">
    <w:abstractNumId w:val="1"/>
  </w:num>
  <w:num w:numId="12">
    <w:abstractNumId w:val="22"/>
  </w:num>
  <w:num w:numId="13">
    <w:abstractNumId w:val="10"/>
  </w:num>
  <w:num w:numId="14">
    <w:abstractNumId w:val="9"/>
  </w:num>
  <w:num w:numId="15">
    <w:abstractNumId w:val="0"/>
  </w:num>
  <w:num w:numId="16">
    <w:abstractNumId w:val="6"/>
  </w:num>
  <w:num w:numId="17">
    <w:abstractNumId w:val="18"/>
  </w:num>
  <w:num w:numId="18">
    <w:abstractNumId w:val="15"/>
  </w:num>
  <w:num w:numId="19">
    <w:abstractNumId w:val="3"/>
  </w:num>
  <w:num w:numId="20">
    <w:abstractNumId w:val="14"/>
  </w:num>
  <w:num w:numId="21">
    <w:abstractNumId w:val="19"/>
  </w:num>
  <w:num w:numId="22">
    <w:abstractNumId w:val="5"/>
  </w:num>
  <w:num w:numId="23">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hys Hutton">
    <w15:presenceInfo w15:providerId="AD" w15:userId="S::RhysHu@pembrokeshire.ac.uk::dc500e9b-3e65-4edf-81c1-90a7abee187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517"/>
    <w:rsid w:val="000D6903"/>
    <w:rsid w:val="001759C6"/>
    <w:rsid w:val="001948CF"/>
    <w:rsid w:val="00197534"/>
    <w:rsid w:val="001C316A"/>
    <w:rsid w:val="0020138A"/>
    <w:rsid w:val="00235671"/>
    <w:rsid w:val="00240BF7"/>
    <w:rsid w:val="00280706"/>
    <w:rsid w:val="002B3A6D"/>
    <w:rsid w:val="002E03C5"/>
    <w:rsid w:val="00300C28"/>
    <w:rsid w:val="00364569"/>
    <w:rsid w:val="00367C78"/>
    <w:rsid w:val="00370B50"/>
    <w:rsid w:val="00374431"/>
    <w:rsid w:val="003F3475"/>
    <w:rsid w:val="003F4386"/>
    <w:rsid w:val="00401AD1"/>
    <w:rsid w:val="00424EED"/>
    <w:rsid w:val="00433F00"/>
    <w:rsid w:val="00446B42"/>
    <w:rsid w:val="004F5FE9"/>
    <w:rsid w:val="00522DAB"/>
    <w:rsid w:val="0055127E"/>
    <w:rsid w:val="00594D86"/>
    <w:rsid w:val="005D1341"/>
    <w:rsid w:val="00667452"/>
    <w:rsid w:val="006715AE"/>
    <w:rsid w:val="007E71AC"/>
    <w:rsid w:val="00815246"/>
    <w:rsid w:val="00820887"/>
    <w:rsid w:val="00852D6C"/>
    <w:rsid w:val="0089782F"/>
    <w:rsid w:val="00935EA7"/>
    <w:rsid w:val="0094456A"/>
    <w:rsid w:val="009A2849"/>
    <w:rsid w:val="00A564E2"/>
    <w:rsid w:val="00A91266"/>
    <w:rsid w:val="00AA4ADC"/>
    <w:rsid w:val="00B23086"/>
    <w:rsid w:val="00B64CBC"/>
    <w:rsid w:val="00BD16E0"/>
    <w:rsid w:val="00BE0C1D"/>
    <w:rsid w:val="00BF1828"/>
    <w:rsid w:val="00C70BE8"/>
    <w:rsid w:val="00CB35F7"/>
    <w:rsid w:val="00CC5DE8"/>
    <w:rsid w:val="00CD4B81"/>
    <w:rsid w:val="00D22F0C"/>
    <w:rsid w:val="00DD78E4"/>
    <w:rsid w:val="00E0523D"/>
    <w:rsid w:val="00E073C6"/>
    <w:rsid w:val="00E41408"/>
    <w:rsid w:val="00EA60D6"/>
    <w:rsid w:val="00EC7B05"/>
    <w:rsid w:val="00F30517"/>
    <w:rsid w:val="00F85DD4"/>
    <w:rsid w:val="00FA2240"/>
    <w:rsid w:val="00FC51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A344C"/>
  <w15:chartTrackingRefBased/>
  <w15:docId w15:val="{C5379D5B-381F-6D4A-B702-FB6ED0D68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517"/>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0D6903"/>
    <w:pPr>
      <w:keepNext/>
      <w:keepLines/>
      <w:spacing w:before="240"/>
      <w:outlineLvl w:val="0"/>
    </w:pPr>
    <w:rPr>
      <w:rFonts w:ascii="Arial" w:eastAsiaTheme="majorEastAsia" w:hAnsi="Arial" w:cstheme="majorBidi"/>
      <w:color w:val="000000" w:themeColor="text1"/>
      <w:sz w:val="32"/>
      <w:szCs w:val="32"/>
      <w:u w:val="single"/>
    </w:rPr>
  </w:style>
  <w:style w:type="paragraph" w:styleId="Heading2">
    <w:name w:val="heading 2"/>
    <w:basedOn w:val="Normal"/>
    <w:next w:val="Normal"/>
    <w:link w:val="Heading2Char"/>
    <w:uiPriority w:val="9"/>
    <w:unhideWhenUsed/>
    <w:qFormat/>
    <w:rsid w:val="00D22F0C"/>
    <w:pPr>
      <w:keepNext/>
      <w:keepLines/>
      <w:spacing w:before="40"/>
      <w:outlineLvl w:val="1"/>
    </w:pPr>
    <w:rPr>
      <w:rFonts w:ascii="Arial" w:eastAsiaTheme="majorEastAsia" w:hAnsi="Arial" w:cstheme="majorBidi"/>
      <w:color w:val="000000" w:themeColor="text1"/>
      <w:sz w:val="26"/>
      <w:szCs w:val="26"/>
      <w:u w:val="single"/>
    </w:rPr>
  </w:style>
  <w:style w:type="paragraph" w:styleId="Heading3">
    <w:name w:val="heading 3"/>
    <w:basedOn w:val="Normal"/>
    <w:next w:val="Normal"/>
    <w:link w:val="Heading3Char"/>
    <w:uiPriority w:val="9"/>
    <w:semiHidden/>
    <w:unhideWhenUsed/>
    <w:qFormat/>
    <w:rsid w:val="0055127E"/>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55127E"/>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5127E"/>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5127E"/>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30517"/>
    <w:pPr>
      <w:spacing w:before="100" w:beforeAutospacing="1" w:after="100" w:afterAutospacing="1"/>
    </w:pPr>
  </w:style>
  <w:style w:type="character" w:customStyle="1" w:styleId="normaltextrun">
    <w:name w:val="normaltextrun"/>
    <w:basedOn w:val="DefaultParagraphFont"/>
    <w:rsid w:val="00F30517"/>
  </w:style>
  <w:style w:type="character" w:customStyle="1" w:styleId="eop">
    <w:name w:val="eop"/>
    <w:basedOn w:val="DefaultParagraphFont"/>
    <w:rsid w:val="00F30517"/>
  </w:style>
  <w:style w:type="paragraph" w:styleId="ListParagraph">
    <w:name w:val="List Paragraph"/>
    <w:basedOn w:val="Normal"/>
    <w:uiPriority w:val="34"/>
    <w:qFormat/>
    <w:rsid w:val="00F30517"/>
    <w:pPr>
      <w:ind w:left="720"/>
      <w:contextualSpacing/>
    </w:pPr>
    <w:rPr>
      <w:sz w:val="20"/>
      <w:szCs w:val="20"/>
    </w:rPr>
  </w:style>
  <w:style w:type="paragraph" w:styleId="Header">
    <w:name w:val="header"/>
    <w:basedOn w:val="Normal"/>
    <w:link w:val="HeaderChar"/>
    <w:uiPriority w:val="99"/>
    <w:unhideWhenUsed/>
    <w:rsid w:val="00F30517"/>
    <w:pPr>
      <w:tabs>
        <w:tab w:val="center" w:pos="4513"/>
        <w:tab w:val="right" w:pos="9026"/>
      </w:tabs>
    </w:pPr>
  </w:style>
  <w:style w:type="character" w:customStyle="1" w:styleId="HeaderChar">
    <w:name w:val="Header Char"/>
    <w:basedOn w:val="DefaultParagraphFont"/>
    <w:link w:val="Header"/>
    <w:uiPriority w:val="99"/>
    <w:rsid w:val="00F30517"/>
    <w:rPr>
      <w:rFonts w:ascii="Times New Roman" w:eastAsia="Times New Roman" w:hAnsi="Times New Roman" w:cs="Times New Roman"/>
      <w:lang w:eastAsia="en-GB"/>
    </w:rPr>
  </w:style>
  <w:style w:type="paragraph" w:styleId="Footer">
    <w:name w:val="footer"/>
    <w:basedOn w:val="Normal"/>
    <w:link w:val="FooterChar"/>
    <w:uiPriority w:val="99"/>
    <w:unhideWhenUsed/>
    <w:rsid w:val="00F30517"/>
    <w:pPr>
      <w:tabs>
        <w:tab w:val="center" w:pos="4513"/>
        <w:tab w:val="right" w:pos="9026"/>
      </w:tabs>
    </w:pPr>
  </w:style>
  <w:style w:type="character" w:customStyle="1" w:styleId="FooterChar">
    <w:name w:val="Footer Char"/>
    <w:basedOn w:val="DefaultParagraphFont"/>
    <w:link w:val="Footer"/>
    <w:uiPriority w:val="99"/>
    <w:rsid w:val="00F30517"/>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F30517"/>
  </w:style>
  <w:style w:type="character" w:customStyle="1" w:styleId="Heading1Char">
    <w:name w:val="Heading 1 Char"/>
    <w:basedOn w:val="DefaultParagraphFont"/>
    <w:link w:val="Heading1"/>
    <w:uiPriority w:val="9"/>
    <w:rsid w:val="000D6903"/>
    <w:rPr>
      <w:rFonts w:ascii="Arial" w:eastAsiaTheme="majorEastAsia" w:hAnsi="Arial" w:cstheme="majorBidi"/>
      <w:color w:val="000000" w:themeColor="text1"/>
      <w:sz w:val="32"/>
      <w:szCs w:val="32"/>
      <w:u w:val="single"/>
      <w:lang w:eastAsia="en-GB"/>
    </w:rPr>
  </w:style>
  <w:style w:type="paragraph" w:styleId="TOCHeading">
    <w:name w:val="TOC Heading"/>
    <w:basedOn w:val="Heading1"/>
    <w:next w:val="Normal"/>
    <w:uiPriority w:val="39"/>
    <w:unhideWhenUsed/>
    <w:qFormat/>
    <w:rsid w:val="00F30517"/>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F30517"/>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F30517"/>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F30517"/>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F30517"/>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F30517"/>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F30517"/>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F30517"/>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F30517"/>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F30517"/>
    <w:pPr>
      <w:ind w:left="1920"/>
    </w:pPr>
    <w:rPr>
      <w:rFonts w:asciiTheme="minorHAnsi" w:hAnsiTheme="minorHAnsi" w:cstheme="minorHAnsi"/>
      <w:sz w:val="20"/>
      <w:szCs w:val="20"/>
    </w:rPr>
  </w:style>
  <w:style w:type="character" w:styleId="Hyperlink">
    <w:name w:val="Hyperlink"/>
    <w:basedOn w:val="DefaultParagraphFont"/>
    <w:uiPriority w:val="99"/>
    <w:unhideWhenUsed/>
    <w:rsid w:val="000D6903"/>
    <w:rPr>
      <w:color w:val="0563C1" w:themeColor="hyperlink"/>
      <w:u w:val="single"/>
    </w:rPr>
  </w:style>
  <w:style w:type="character" w:customStyle="1" w:styleId="Heading2Char">
    <w:name w:val="Heading 2 Char"/>
    <w:basedOn w:val="DefaultParagraphFont"/>
    <w:link w:val="Heading2"/>
    <w:uiPriority w:val="9"/>
    <w:rsid w:val="00D22F0C"/>
    <w:rPr>
      <w:rFonts w:ascii="Arial" w:eastAsiaTheme="majorEastAsia" w:hAnsi="Arial" w:cstheme="majorBidi"/>
      <w:color w:val="000000" w:themeColor="text1"/>
      <w:sz w:val="26"/>
      <w:szCs w:val="26"/>
      <w:u w:val="single"/>
      <w:lang w:eastAsia="en-GB"/>
    </w:rPr>
  </w:style>
  <w:style w:type="character" w:styleId="Strong">
    <w:name w:val="Strong"/>
    <w:basedOn w:val="DefaultParagraphFont"/>
    <w:uiPriority w:val="22"/>
    <w:qFormat/>
    <w:rsid w:val="00522DAB"/>
    <w:rPr>
      <w:b/>
      <w:bCs/>
    </w:rPr>
  </w:style>
  <w:style w:type="character" w:customStyle="1" w:styleId="apple-converted-space">
    <w:name w:val="apple-converted-space"/>
    <w:basedOn w:val="DefaultParagraphFont"/>
    <w:rsid w:val="00522DAB"/>
  </w:style>
  <w:style w:type="character" w:styleId="Emphasis">
    <w:name w:val="Emphasis"/>
    <w:basedOn w:val="DefaultParagraphFont"/>
    <w:uiPriority w:val="20"/>
    <w:qFormat/>
    <w:rsid w:val="00522DAB"/>
    <w:rPr>
      <w:i/>
      <w:iCs/>
    </w:rPr>
  </w:style>
  <w:style w:type="character" w:customStyle="1" w:styleId="Heading3Char">
    <w:name w:val="Heading 3 Char"/>
    <w:basedOn w:val="DefaultParagraphFont"/>
    <w:link w:val="Heading3"/>
    <w:uiPriority w:val="9"/>
    <w:semiHidden/>
    <w:rsid w:val="0055127E"/>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semiHidden/>
    <w:rsid w:val="0055127E"/>
    <w:rPr>
      <w:rFonts w:asciiTheme="majorHAnsi" w:eastAsiaTheme="majorEastAsia" w:hAnsiTheme="majorHAnsi" w:cstheme="majorBidi"/>
      <w:i/>
      <w:iCs/>
      <w:color w:val="2F5496" w:themeColor="accent1" w:themeShade="BF"/>
      <w:lang w:eastAsia="en-GB"/>
    </w:rPr>
  </w:style>
  <w:style w:type="character" w:customStyle="1" w:styleId="Heading5Char">
    <w:name w:val="Heading 5 Char"/>
    <w:basedOn w:val="DefaultParagraphFont"/>
    <w:link w:val="Heading5"/>
    <w:uiPriority w:val="9"/>
    <w:semiHidden/>
    <w:rsid w:val="0055127E"/>
    <w:rPr>
      <w:rFonts w:asciiTheme="majorHAnsi" w:eastAsiaTheme="majorEastAsia" w:hAnsiTheme="majorHAnsi" w:cstheme="majorBidi"/>
      <w:color w:val="2F5496" w:themeColor="accent1" w:themeShade="BF"/>
      <w:lang w:eastAsia="en-GB"/>
    </w:rPr>
  </w:style>
  <w:style w:type="character" w:customStyle="1" w:styleId="Heading6Char">
    <w:name w:val="Heading 6 Char"/>
    <w:basedOn w:val="DefaultParagraphFont"/>
    <w:link w:val="Heading6"/>
    <w:uiPriority w:val="9"/>
    <w:semiHidden/>
    <w:rsid w:val="0055127E"/>
    <w:rPr>
      <w:rFonts w:asciiTheme="majorHAnsi" w:eastAsiaTheme="majorEastAsia" w:hAnsiTheme="majorHAnsi" w:cstheme="majorBidi"/>
      <w:color w:val="1F3763" w:themeColor="accent1" w:themeShade="7F"/>
      <w:lang w:eastAsia="en-GB"/>
    </w:rPr>
  </w:style>
  <w:style w:type="character" w:customStyle="1" w:styleId="overflow-hidden">
    <w:name w:val="overflow-hidden"/>
    <w:basedOn w:val="DefaultParagraphFont"/>
    <w:rsid w:val="0055127E"/>
  </w:style>
  <w:style w:type="character" w:customStyle="1" w:styleId="katex-mathml">
    <w:name w:val="katex-mathml"/>
    <w:basedOn w:val="DefaultParagraphFont"/>
    <w:rsid w:val="0055127E"/>
  </w:style>
  <w:style w:type="character" w:customStyle="1" w:styleId="mord">
    <w:name w:val="mord"/>
    <w:basedOn w:val="DefaultParagraphFont"/>
    <w:rsid w:val="0055127E"/>
  </w:style>
  <w:style w:type="character" w:customStyle="1" w:styleId="mbin">
    <w:name w:val="mbin"/>
    <w:basedOn w:val="DefaultParagraphFont"/>
    <w:rsid w:val="0055127E"/>
  </w:style>
  <w:style w:type="character" w:customStyle="1" w:styleId="vlist-s">
    <w:name w:val="vlist-s"/>
    <w:basedOn w:val="DefaultParagraphFont"/>
    <w:rsid w:val="0055127E"/>
  </w:style>
  <w:style w:type="character" w:customStyle="1" w:styleId="mrel">
    <w:name w:val="mrel"/>
    <w:basedOn w:val="DefaultParagraphFont"/>
    <w:rsid w:val="0055127E"/>
  </w:style>
  <w:style w:type="character" w:styleId="UnresolvedMention">
    <w:name w:val="Unresolved Mention"/>
    <w:basedOn w:val="DefaultParagraphFont"/>
    <w:uiPriority w:val="99"/>
    <w:semiHidden/>
    <w:unhideWhenUsed/>
    <w:rsid w:val="00F85DD4"/>
    <w:rPr>
      <w:color w:val="605E5C"/>
      <w:shd w:val="clear" w:color="auto" w:fill="E1DFDD"/>
    </w:rPr>
  </w:style>
  <w:style w:type="paragraph" w:styleId="NormalWeb">
    <w:name w:val="Normal (Web)"/>
    <w:basedOn w:val="Normal"/>
    <w:uiPriority w:val="99"/>
    <w:unhideWhenUsed/>
    <w:rsid w:val="00CD4B81"/>
    <w:pPr>
      <w:spacing w:before="100" w:beforeAutospacing="1" w:after="100" w:afterAutospacing="1"/>
    </w:pPr>
  </w:style>
  <w:style w:type="paragraph" w:styleId="Caption">
    <w:name w:val="caption"/>
    <w:basedOn w:val="Normal"/>
    <w:next w:val="Normal"/>
    <w:uiPriority w:val="35"/>
    <w:unhideWhenUsed/>
    <w:qFormat/>
    <w:rsid w:val="00CD4B81"/>
    <w:pPr>
      <w:spacing w:after="200"/>
    </w:pPr>
    <w:rPr>
      <w:i/>
      <w:iCs/>
      <w:color w:val="44546A" w:themeColor="text2"/>
      <w:sz w:val="18"/>
      <w:szCs w:val="18"/>
    </w:rPr>
  </w:style>
  <w:style w:type="character" w:styleId="FollowedHyperlink">
    <w:name w:val="FollowedHyperlink"/>
    <w:basedOn w:val="DefaultParagraphFont"/>
    <w:uiPriority w:val="99"/>
    <w:semiHidden/>
    <w:unhideWhenUsed/>
    <w:rsid w:val="00300C28"/>
    <w:rPr>
      <w:color w:val="954F72" w:themeColor="followedHyperlink"/>
      <w:u w:val="single"/>
    </w:rPr>
  </w:style>
  <w:style w:type="paragraph" w:styleId="TableofFigures">
    <w:name w:val="table of figures"/>
    <w:basedOn w:val="Normal"/>
    <w:next w:val="Normal"/>
    <w:uiPriority w:val="99"/>
    <w:unhideWhenUsed/>
    <w:rsid w:val="00374431"/>
  </w:style>
  <w:style w:type="character" w:styleId="CommentReference">
    <w:name w:val="annotation reference"/>
    <w:basedOn w:val="DefaultParagraphFont"/>
    <w:uiPriority w:val="99"/>
    <w:semiHidden/>
    <w:unhideWhenUsed/>
    <w:rsid w:val="00E0523D"/>
    <w:rPr>
      <w:sz w:val="16"/>
      <w:szCs w:val="16"/>
    </w:rPr>
  </w:style>
  <w:style w:type="paragraph" w:styleId="CommentText">
    <w:name w:val="annotation text"/>
    <w:basedOn w:val="Normal"/>
    <w:link w:val="CommentTextChar"/>
    <w:uiPriority w:val="99"/>
    <w:semiHidden/>
    <w:unhideWhenUsed/>
    <w:rsid w:val="00E0523D"/>
    <w:rPr>
      <w:sz w:val="20"/>
      <w:szCs w:val="20"/>
    </w:rPr>
  </w:style>
  <w:style w:type="character" w:customStyle="1" w:styleId="CommentTextChar">
    <w:name w:val="Comment Text Char"/>
    <w:basedOn w:val="DefaultParagraphFont"/>
    <w:link w:val="CommentText"/>
    <w:uiPriority w:val="99"/>
    <w:semiHidden/>
    <w:rsid w:val="00E0523D"/>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0523D"/>
    <w:rPr>
      <w:b/>
      <w:bCs/>
    </w:rPr>
  </w:style>
  <w:style w:type="character" w:customStyle="1" w:styleId="CommentSubjectChar">
    <w:name w:val="Comment Subject Char"/>
    <w:basedOn w:val="CommentTextChar"/>
    <w:link w:val="CommentSubject"/>
    <w:uiPriority w:val="99"/>
    <w:semiHidden/>
    <w:rsid w:val="00E0523D"/>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277595">
      <w:bodyDiv w:val="1"/>
      <w:marLeft w:val="0"/>
      <w:marRight w:val="0"/>
      <w:marTop w:val="0"/>
      <w:marBottom w:val="0"/>
      <w:divBdr>
        <w:top w:val="none" w:sz="0" w:space="0" w:color="auto"/>
        <w:left w:val="none" w:sz="0" w:space="0" w:color="auto"/>
        <w:bottom w:val="none" w:sz="0" w:space="0" w:color="auto"/>
        <w:right w:val="none" w:sz="0" w:space="0" w:color="auto"/>
      </w:divBdr>
    </w:div>
    <w:div w:id="450588326">
      <w:bodyDiv w:val="1"/>
      <w:marLeft w:val="0"/>
      <w:marRight w:val="0"/>
      <w:marTop w:val="0"/>
      <w:marBottom w:val="0"/>
      <w:divBdr>
        <w:top w:val="none" w:sz="0" w:space="0" w:color="auto"/>
        <w:left w:val="none" w:sz="0" w:space="0" w:color="auto"/>
        <w:bottom w:val="none" w:sz="0" w:space="0" w:color="auto"/>
        <w:right w:val="none" w:sz="0" w:space="0" w:color="auto"/>
      </w:divBdr>
    </w:div>
    <w:div w:id="484512752">
      <w:bodyDiv w:val="1"/>
      <w:marLeft w:val="0"/>
      <w:marRight w:val="0"/>
      <w:marTop w:val="0"/>
      <w:marBottom w:val="0"/>
      <w:divBdr>
        <w:top w:val="none" w:sz="0" w:space="0" w:color="auto"/>
        <w:left w:val="none" w:sz="0" w:space="0" w:color="auto"/>
        <w:bottom w:val="none" w:sz="0" w:space="0" w:color="auto"/>
        <w:right w:val="none" w:sz="0" w:space="0" w:color="auto"/>
      </w:divBdr>
      <w:divsChild>
        <w:div w:id="953899831">
          <w:marLeft w:val="0"/>
          <w:marRight w:val="0"/>
          <w:marTop w:val="0"/>
          <w:marBottom w:val="160"/>
          <w:divBdr>
            <w:top w:val="none" w:sz="0" w:space="0" w:color="auto"/>
            <w:left w:val="none" w:sz="0" w:space="0" w:color="auto"/>
            <w:bottom w:val="none" w:sz="0" w:space="0" w:color="auto"/>
            <w:right w:val="none" w:sz="0" w:space="0" w:color="auto"/>
          </w:divBdr>
        </w:div>
        <w:div w:id="1085373874">
          <w:marLeft w:val="0"/>
          <w:marRight w:val="0"/>
          <w:marTop w:val="0"/>
          <w:marBottom w:val="160"/>
          <w:divBdr>
            <w:top w:val="none" w:sz="0" w:space="0" w:color="auto"/>
            <w:left w:val="none" w:sz="0" w:space="0" w:color="auto"/>
            <w:bottom w:val="none" w:sz="0" w:space="0" w:color="auto"/>
            <w:right w:val="none" w:sz="0" w:space="0" w:color="auto"/>
          </w:divBdr>
          <w:divsChild>
            <w:div w:id="1836724833">
              <w:marLeft w:val="0"/>
              <w:marRight w:val="0"/>
              <w:marTop w:val="0"/>
              <w:marBottom w:val="0"/>
              <w:divBdr>
                <w:top w:val="none" w:sz="0" w:space="0" w:color="auto"/>
                <w:left w:val="none" w:sz="0" w:space="0" w:color="auto"/>
                <w:bottom w:val="none" w:sz="0" w:space="0" w:color="auto"/>
                <w:right w:val="none" w:sz="0" w:space="0" w:color="auto"/>
              </w:divBdr>
            </w:div>
          </w:divsChild>
        </w:div>
        <w:div w:id="1156579330">
          <w:marLeft w:val="0"/>
          <w:marRight w:val="0"/>
          <w:marTop w:val="0"/>
          <w:marBottom w:val="160"/>
          <w:divBdr>
            <w:top w:val="none" w:sz="0" w:space="0" w:color="auto"/>
            <w:left w:val="none" w:sz="0" w:space="0" w:color="auto"/>
            <w:bottom w:val="none" w:sz="0" w:space="0" w:color="auto"/>
            <w:right w:val="none" w:sz="0" w:space="0" w:color="auto"/>
          </w:divBdr>
        </w:div>
        <w:div w:id="1281766371">
          <w:marLeft w:val="0"/>
          <w:marRight w:val="0"/>
          <w:marTop w:val="0"/>
          <w:marBottom w:val="160"/>
          <w:divBdr>
            <w:top w:val="none" w:sz="0" w:space="0" w:color="auto"/>
            <w:left w:val="none" w:sz="0" w:space="0" w:color="auto"/>
            <w:bottom w:val="none" w:sz="0" w:space="0" w:color="auto"/>
            <w:right w:val="none" w:sz="0" w:space="0" w:color="auto"/>
          </w:divBdr>
        </w:div>
        <w:div w:id="426999170">
          <w:marLeft w:val="0"/>
          <w:marRight w:val="0"/>
          <w:marTop w:val="0"/>
          <w:marBottom w:val="160"/>
          <w:divBdr>
            <w:top w:val="none" w:sz="0" w:space="0" w:color="auto"/>
            <w:left w:val="none" w:sz="0" w:space="0" w:color="auto"/>
            <w:bottom w:val="none" w:sz="0" w:space="0" w:color="auto"/>
            <w:right w:val="none" w:sz="0" w:space="0" w:color="auto"/>
          </w:divBdr>
        </w:div>
      </w:divsChild>
    </w:div>
    <w:div w:id="969870567">
      <w:bodyDiv w:val="1"/>
      <w:marLeft w:val="0"/>
      <w:marRight w:val="0"/>
      <w:marTop w:val="0"/>
      <w:marBottom w:val="0"/>
      <w:divBdr>
        <w:top w:val="none" w:sz="0" w:space="0" w:color="auto"/>
        <w:left w:val="none" w:sz="0" w:space="0" w:color="auto"/>
        <w:bottom w:val="none" w:sz="0" w:space="0" w:color="auto"/>
        <w:right w:val="none" w:sz="0" w:space="0" w:color="auto"/>
      </w:divBdr>
      <w:divsChild>
        <w:div w:id="1785617669">
          <w:marLeft w:val="0"/>
          <w:marRight w:val="0"/>
          <w:marTop w:val="0"/>
          <w:marBottom w:val="0"/>
          <w:divBdr>
            <w:top w:val="none" w:sz="0" w:space="0" w:color="auto"/>
            <w:left w:val="none" w:sz="0" w:space="0" w:color="auto"/>
            <w:bottom w:val="none" w:sz="0" w:space="0" w:color="auto"/>
            <w:right w:val="none" w:sz="0" w:space="0" w:color="auto"/>
          </w:divBdr>
          <w:divsChild>
            <w:div w:id="188566629">
              <w:marLeft w:val="0"/>
              <w:marRight w:val="0"/>
              <w:marTop w:val="0"/>
              <w:marBottom w:val="0"/>
              <w:divBdr>
                <w:top w:val="none" w:sz="0" w:space="0" w:color="auto"/>
                <w:left w:val="none" w:sz="0" w:space="0" w:color="auto"/>
                <w:bottom w:val="none" w:sz="0" w:space="0" w:color="auto"/>
                <w:right w:val="none" w:sz="0" w:space="0" w:color="auto"/>
              </w:divBdr>
              <w:divsChild>
                <w:div w:id="1393650636">
                  <w:marLeft w:val="0"/>
                  <w:marRight w:val="0"/>
                  <w:marTop w:val="0"/>
                  <w:marBottom w:val="0"/>
                  <w:divBdr>
                    <w:top w:val="none" w:sz="0" w:space="0" w:color="auto"/>
                    <w:left w:val="none" w:sz="0" w:space="0" w:color="auto"/>
                    <w:bottom w:val="none" w:sz="0" w:space="0" w:color="auto"/>
                    <w:right w:val="none" w:sz="0" w:space="0" w:color="auto"/>
                  </w:divBdr>
                  <w:divsChild>
                    <w:div w:id="784495916">
                      <w:marLeft w:val="0"/>
                      <w:marRight w:val="0"/>
                      <w:marTop w:val="0"/>
                      <w:marBottom w:val="0"/>
                      <w:divBdr>
                        <w:top w:val="none" w:sz="0" w:space="0" w:color="auto"/>
                        <w:left w:val="none" w:sz="0" w:space="0" w:color="auto"/>
                        <w:bottom w:val="none" w:sz="0" w:space="0" w:color="auto"/>
                        <w:right w:val="none" w:sz="0" w:space="0" w:color="auto"/>
                      </w:divBdr>
                      <w:divsChild>
                        <w:div w:id="2049529616">
                          <w:marLeft w:val="0"/>
                          <w:marRight w:val="0"/>
                          <w:marTop w:val="0"/>
                          <w:marBottom w:val="0"/>
                          <w:divBdr>
                            <w:top w:val="none" w:sz="0" w:space="0" w:color="auto"/>
                            <w:left w:val="none" w:sz="0" w:space="0" w:color="auto"/>
                            <w:bottom w:val="none" w:sz="0" w:space="0" w:color="auto"/>
                            <w:right w:val="none" w:sz="0" w:space="0" w:color="auto"/>
                          </w:divBdr>
                          <w:divsChild>
                            <w:div w:id="1131287520">
                              <w:marLeft w:val="0"/>
                              <w:marRight w:val="0"/>
                              <w:marTop w:val="0"/>
                              <w:marBottom w:val="0"/>
                              <w:divBdr>
                                <w:top w:val="none" w:sz="0" w:space="0" w:color="auto"/>
                                <w:left w:val="none" w:sz="0" w:space="0" w:color="auto"/>
                                <w:bottom w:val="none" w:sz="0" w:space="0" w:color="auto"/>
                                <w:right w:val="none" w:sz="0" w:space="0" w:color="auto"/>
                              </w:divBdr>
                              <w:divsChild>
                                <w:div w:id="1894467227">
                                  <w:marLeft w:val="0"/>
                                  <w:marRight w:val="0"/>
                                  <w:marTop w:val="0"/>
                                  <w:marBottom w:val="0"/>
                                  <w:divBdr>
                                    <w:top w:val="none" w:sz="0" w:space="0" w:color="auto"/>
                                    <w:left w:val="none" w:sz="0" w:space="0" w:color="auto"/>
                                    <w:bottom w:val="none" w:sz="0" w:space="0" w:color="auto"/>
                                    <w:right w:val="none" w:sz="0" w:space="0" w:color="auto"/>
                                  </w:divBdr>
                                  <w:divsChild>
                                    <w:div w:id="206275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074460">
                          <w:marLeft w:val="0"/>
                          <w:marRight w:val="0"/>
                          <w:marTop w:val="0"/>
                          <w:marBottom w:val="0"/>
                          <w:divBdr>
                            <w:top w:val="none" w:sz="0" w:space="0" w:color="auto"/>
                            <w:left w:val="none" w:sz="0" w:space="0" w:color="auto"/>
                            <w:bottom w:val="none" w:sz="0" w:space="0" w:color="auto"/>
                            <w:right w:val="none" w:sz="0" w:space="0" w:color="auto"/>
                          </w:divBdr>
                          <w:divsChild>
                            <w:div w:id="553583250">
                              <w:marLeft w:val="0"/>
                              <w:marRight w:val="0"/>
                              <w:marTop w:val="0"/>
                              <w:marBottom w:val="0"/>
                              <w:divBdr>
                                <w:top w:val="none" w:sz="0" w:space="0" w:color="auto"/>
                                <w:left w:val="none" w:sz="0" w:space="0" w:color="auto"/>
                                <w:bottom w:val="none" w:sz="0" w:space="0" w:color="auto"/>
                                <w:right w:val="none" w:sz="0" w:space="0" w:color="auto"/>
                              </w:divBdr>
                              <w:divsChild>
                                <w:div w:id="78338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6598164">
          <w:marLeft w:val="0"/>
          <w:marRight w:val="0"/>
          <w:marTop w:val="0"/>
          <w:marBottom w:val="0"/>
          <w:divBdr>
            <w:top w:val="none" w:sz="0" w:space="0" w:color="auto"/>
            <w:left w:val="none" w:sz="0" w:space="0" w:color="auto"/>
            <w:bottom w:val="none" w:sz="0" w:space="0" w:color="auto"/>
            <w:right w:val="none" w:sz="0" w:space="0" w:color="auto"/>
          </w:divBdr>
          <w:divsChild>
            <w:div w:id="1943101080">
              <w:marLeft w:val="0"/>
              <w:marRight w:val="0"/>
              <w:marTop w:val="0"/>
              <w:marBottom w:val="0"/>
              <w:divBdr>
                <w:top w:val="none" w:sz="0" w:space="0" w:color="auto"/>
                <w:left w:val="none" w:sz="0" w:space="0" w:color="auto"/>
                <w:bottom w:val="none" w:sz="0" w:space="0" w:color="auto"/>
                <w:right w:val="none" w:sz="0" w:space="0" w:color="auto"/>
              </w:divBdr>
              <w:divsChild>
                <w:div w:id="755446844">
                  <w:marLeft w:val="0"/>
                  <w:marRight w:val="0"/>
                  <w:marTop w:val="0"/>
                  <w:marBottom w:val="0"/>
                  <w:divBdr>
                    <w:top w:val="none" w:sz="0" w:space="0" w:color="auto"/>
                    <w:left w:val="none" w:sz="0" w:space="0" w:color="auto"/>
                    <w:bottom w:val="none" w:sz="0" w:space="0" w:color="auto"/>
                    <w:right w:val="none" w:sz="0" w:space="0" w:color="auto"/>
                  </w:divBdr>
                  <w:divsChild>
                    <w:div w:id="1105727740">
                      <w:marLeft w:val="0"/>
                      <w:marRight w:val="0"/>
                      <w:marTop w:val="0"/>
                      <w:marBottom w:val="0"/>
                      <w:divBdr>
                        <w:top w:val="none" w:sz="0" w:space="0" w:color="auto"/>
                        <w:left w:val="none" w:sz="0" w:space="0" w:color="auto"/>
                        <w:bottom w:val="none" w:sz="0" w:space="0" w:color="auto"/>
                        <w:right w:val="none" w:sz="0" w:space="0" w:color="auto"/>
                      </w:divBdr>
                      <w:divsChild>
                        <w:div w:id="1732465468">
                          <w:marLeft w:val="0"/>
                          <w:marRight w:val="0"/>
                          <w:marTop w:val="0"/>
                          <w:marBottom w:val="0"/>
                          <w:divBdr>
                            <w:top w:val="none" w:sz="0" w:space="0" w:color="auto"/>
                            <w:left w:val="none" w:sz="0" w:space="0" w:color="auto"/>
                            <w:bottom w:val="none" w:sz="0" w:space="0" w:color="auto"/>
                            <w:right w:val="none" w:sz="0" w:space="0" w:color="auto"/>
                          </w:divBdr>
                          <w:divsChild>
                            <w:div w:id="745227071">
                              <w:marLeft w:val="0"/>
                              <w:marRight w:val="0"/>
                              <w:marTop w:val="0"/>
                              <w:marBottom w:val="0"/>
                              <w:divBdr>
                                <w:top w:val="none" w:sz="0" w:space="0" w:color="auto"/>
                                <w:left w:val="none" w:sz="0" w:space="0" w:color="auto"/>
                                <w:bottom w:val="none" w:sz="0" w:space="0" w:color="auto"/>
                                <w:right w:val="none" w:sz="0" w:space="0" w:color="auto"/>
                              </w:divBdr>
                              <w:divsChild>
                                <w:div w:id="1542747212">
                                  <w:marLeft w:val="0"/>
                                  <w:marRight w:val="0"/>
                                  <w:marTop w:val="0"/>
                                  <w:marBottom w:val="0"/>
                                  <w:divBdr>
                                    <w:top w:val="none" w:sz="0" w:space="0" w:color="auto"/>
                                    <w:left w:val="none" w:sz="0" w:space="0" w:color="auto"/>
                                    <w:bottom w:val="none" w:sz="0" w:space="0" w:color="auto"/>
                                    <w:right w:val="none" w:sz="0" w:space="0" w:color="auto"/>
                                  </w:divBdr>
                                  <w:divsChild>
                                    <w:div w:id="625232383">
                                      <w:marLeft w:val="0"/>
                                      <w:marRight w:val="0"/>
                                      <w:marTop w:val="0"/>
                                      <w:marBottom w:val="0"/>
                                      <w:divBdr>
                                        <w:top w:val="none" w:sz="0" w:space="0" w:color="auto"/>
                                        <w:left w:val="none" w:sz="0" w:space="0" w:color="auto"/>
                                        <w:bottom w:val="none" w:sz="0" w:space="0" w:color="auto"/>
                                        <w:right w:val="none" w:sz="0" w:space="0" w:color="auto"/>
                                      </w:divBdr>
                                      <w:divsChild>
                                        <w:div w:id="106903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4614808">
          <w:marLeft w:val="0"/>
          <w:marRight w:val="0"/>
          <w:marTop w:val="0"/>
          <w:marBottom w:val="0"/>
          <w:divBdr>
            <w:top w:val="none" w:sz="0" w:space="0" w:color="auto"/>
            <w:left w:val="none" w:sz="0" w:space="0" w:color="auto"/>
            <w:bottom w:val="none" w:sz="0" w:space="0" w:color="auto"/>
            <w:right w:val="none" w:sz="0" w:space="0" w:color="auto"/>
          </w:divBdr>
          <w:divsChild>
            <w:div w:id="1291206162">
              <w:marLeft w:val="0"/>
              <w:marRight w:val="0"/>
              <w:marTop w:val="0"/>
              <w:marBottom w:val="0"/>
              <w:divBdr>
                <w:top w:val="none" w:sz="0" w:space="0" w:color="auto"/>
                <w:left w:val="none" w:sz="0" w:space="0" w:color="auto"/>
                <w:bottom w:val="none" w:sz="0" w:space="0" w:color="auto"/>
                <w:right w:val="none" w:sz="0" w:space="0" w:color="auto"/>
              </w:divBdr>
              <w:divsChild>
                <w:div w:id="1931086334">
                  <w:marLeft w:val="0"/>
                  <w:marRight w:val="0"/>
                  <w:marTop w:val="0"/>
                  <w:marBottom w:val="0"/>
                  <w:divBdr>
                    <w:top w:val="none" w:sz="0" w:space="0" w:color="auto"/>
                    <w:left w:val="none" w:sz="0" w:space="0" w:color="auto"/>
                    <w:bottom w:val="none" w:sz="0" w:space="0" w:color="auto"/>
                    <w:right w:val="none" w:sz="0" w:space="0" w:color="auto"/>
                  </w:divBdr>
                  <w:divsChild>
                    <w:div w:id="528448230">
                      <w:marLeft w:val="0"/>
                      <w:marRight w:val="0"/>
                      <w:marTop w:val="0"/>
                      <w:marBottom w:val="0"/>
                      <w:divBdr>
                        <w:top w:val="none" w:sz="0" w:space="0" w:color="auto"/>
                        <w:left w:val="none" w:sz="0" w:space="0" w:color="auto"/>
                        <w:bottom w:val="none" w:sz="0" w:space="0" w:color="auto"/>
                        <w:right w:val="none" w:sz="0" w:space="0" w:color="auto"/>
                      </w:divBdr>
                      <w:divsChild>
                        <w:div w:id="1295596672">
                          <w:marLeft w:val="0"/>
                          <w:marRight w:val="0"/>
                          <w:marTop w:val="0"/>
                          <w:marBottom w:val="0"/>
                          <w:divBdr>
                            <w:top w:val="none" w:sz="0" w:space="0" w:color="auto"/>
                            <w:left w:val="none" w:sz="0" w:space="0" w:color="auto"/>
                            <w:bottom w:val="none" w:sz="0" w:space="0" w:color="auto"/>
                            <w:right w:val="none" w:sz="0" w:space="0" w:color="auto"/>
                          </w:divBdr>
                          <w:divsChild>
                            <w:div w:id="1705251073">
                              <w:marLeft w:val="0"/>
                              <w:marRight w:val="0"/>
                              <w:marTop w:val="0"/>
                              <w:marBottom w:val="0"/>
                              <w:divBdr>
                                <w:top w:val="none" w:sz="0" w:space="0" w:color="auto"/>
                                <w:left w:val="none" w:sz="0" w:space="0" w:color="auto"/>
                                <w:bottom w:val="none" w:sz="0" w:space="0" w:color="auto"/>
                                <w:right w:val="none" w:sz="0" w:space="0" w:color="auto"/>
                              </w:divBdr>
                              <w:divsChild>
                                <w:div w:id="1763724389">
                                  <w:marLeft w:val="0"/>
                                  <w:marRight w:val="0"/>
                                  <w:marTop w:val="0"/>
                                  <w:marBottom w:val="0"/>
                                  <w:divBdr>
                                    <w:top w:val="none" w:sz="0" w:space="0" w:color="auto"/>
                                    <w:left w:val="none" w:sz="0" w:space="0" w:color="auto"/>
                                    <w:bottom w:val="none" w:sz="0" w:space="0" w:color="auto"/>
                                    <w:right w:val="none" w:sz="0" w:space="0" w:color="auto"/>
                                  </w:divBdr>
                                  <w:divsChild>
                                    <w:div w:id="992443113">
                                      <w:marLeft w:val="0"/>
                                      <w:marRight w:val="0"/>
                                      <w:marTop w:val="0"/>
                                      <w:marBottom w:val="0"/>
                                      <w:divBdr>
                                        <w:top w:val="none" w:sz="0" w:space="0" w:color="auto"/>
                                        <w:left w:val="none" w:sz="0" w:space="0" w:color="auto"/>
                                        <w:bottom w:val="none" w:sz="0" w:space="0" w:color="auto"/>
                                        <w:right w:val="none" w:sz="0" w:space="0" w:color="auto"/>
                                      </w:divBdr>
                                      <w:divsChild>
                                        <w:div w:id="226037517">
                                          <w:marLeft w:val="0"/>
                                          <w:marRight w:val="0"/>
                                          <w:marTop w:val="0"/>
                                          <w:marBottom w:val="0"/>
                                          <w:divBdr>
                                            <w:top w:val="none" w:sz="0" w:space="0" w:color="auto"/>
                                            <w:left w:val="none" w:sz="0" w:space="0" w:color="auto"/>
                                            <w:bottom w:val="none" w:sz="0" w:space="0" w:color="auto"/>
                                            <w:right w:val="none" w:sz="0" w:space="0" w:color="auto"/>
                                          </w:divBdr>
                                          <w:divsChild>
                                            <w:div w:id="1690177400">
                                              <w:marLeft w:val="0"/>
                                              <w:marRight w:val="0"/>
                                              <w:marTop w:val="0"/>
                                              <w:marBottom w:val="0"/>
                                              <w:divBdr>
                                                <w:top w:val="none" w:sz="0" w:space="0" w:color="auto"/>
                                                <w:left w:val="none" w:sz="0" w:space="0" w:color="auto"/>
                                                <w:bottom w:val="none" w:sz="0" w:space="0" w:color="auto"/>
                                                <w:right w:val="none" w:sz="0" w:space="0" w:color="auto"/>
                                              </w:divBdr>
                                            </w:div>
                                          </w:divsChild>
                                        </w:div>
                                        <w:div w:id="6726117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498159219">
                          <w:marLeft w:val="0"/>
                          <w:marRight w:val="0"/>
                          <w:marTop w:val="0"/>
                          <w:marBottom w:val="0"/>
                          <w:divBdr>
                            <w:top w:val="none" w:sz="0" w:space="0" w:color="auto"/>
                            <w:left w:val="none" w:sz="0" w:space="0" w:color="auto"/>
                            <w:bottom w:val="none" w:sz="0" w:space="0" w:color="auto"/>
                            <w:right w:val="none" w:sz="0" w:space="0" w:color="auto"/>
                          </w:divBdr>
                          <w:divsChild>
                            <w:div w:id="160195465">
                              <w:marLeft w:val="0"/>
                              <w:marRight w:val="0"/>
                              <w:marTop w:val="0"/>
                              <w:marBottom w:val="0"/>
                              <w:divBdr>
                                <w:top w:val="none" w:sz="0" w:space="0" w:color="auto"/>
                                <w:left w:val="none" w:sz="0" w:space="0" w:color="auto"/>
                                <w:bottom w:val="none" w:sz="0" w:space="0" w:color="auto"/>
                                <w:right w:val="none" w:sz="0" w:space="0" w:color="auto"/>
                              </w:divBdr>
                              <w:divsChild>
                                <w:div w:id="31773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785879">
          <w:marLeft w:val="0"/>
          <w:marRight w:val="0"/>
          <w:marTop w:val="0"/>
          <w:marBottom w:val="0"/>
          <w:divBdr>
            <w:top w:val="none" w:sz="0" w:space="0" w:color="auto"/>
            <w:left w:val="none" w:sz="0" w:space="0" w:color="auto"/>
            <w:bottom w:val="none" w:sz="0" w:space="0" w:color="auto"/>
            <w:right w:val="none" w:sz="0" w:space="0" w:color="auto"/>
          </w:divBdr>
          <w:divsChild>
            <w:div w:id="2106000731">
              <w:marLeft w:val="0"/>
              <w:marRight w:val="0"/>
              <w:marTop w:val="0"/>
              <w:marBottom w:val="0"/>
              <w:divBdr>
                <w:top w:val="none" w:sz="0" w:space="0" w:color="auto"/>
                <w:left w:val="none" w:sz="0" w:space="0" w:color="auto"/>
                <w:bottom w:val="none" w:sz="0" w:space="0" w:color="auto"/>
                <w:right w:val="none" w:sz="0" w:space="0" w:color="auto"/>
              </w:divBdr>
              <w:divsChild>
                <w:div w:id="476726010">
                  <w:marLeft w:val="0"/>
                  <w:marRight w:val="0"/>
                  <w:marTop w:val="0"/>
                  <w:marBottom w:val="0"/>
                  <w:divBdr>
                    <w:top w:val="none" w:sz="0" w:space="0" w:color="auto"/>
                    <w:left w:val="none" w:sz="0" w:space="0" w:color="auto"/>
                    <w:bottom w:val="none" w:sz="0" w:space="0" w:color="auto"/>
                    <w:right w:val="none" w:sz="0" w:space="0" w:color="auto"/>
                  </w:divBdr>
                  <w:divsChild>
                    <w:div w:id="521552371">
                      <w:marLeft w:val="0"/>
                      <w:marRight w:val="0"/>
                      <w:marTop w:val="0"/>
                      <w:marBottom w:val="0"/>
                      <w:divBdr>
                        <w:top w:val="none" w:sz="0" w:space="0" w:color="auto"/>
                        <w:left w:val="none" w:sz="0" w:space="0" w:color="auto"/>
                        <w:bottom w:val="none" w:sz="0" w:space="0" w:color="auto"/>
                        <w:right w:val="none" w:sz="0" w:space="0" w:color="auto"/>
                      </w:divBdr>
                      <w:divsChild>
                        <w:div w:id="1596477960">
                          <w:marLeft w:val="0"/>
                          <w:marRight w:val="0"/>
                          <w:marTop w:val="0"/>
                          <w:marBottom w:val="0"/>
                          <w:divBdr>
                            <w:top w:val="none" w:sz="0" w:space="0" w:color="auto"/>
                            <w:left w:val="none" w:sz="0" w:space="0" w:color="auto"/>
                            <w:bottom w:val="none" w:sz="0" w:space="0" w:color="auto"/>
                            <w:right w:val="none" w:sz="0" w:space="0" w:color="auto"/>
                          </w:divBdr>
                          <w:divsChild>
                            <w:div w:id="1050805971">
                              <w:marLeft w:val="0"/>
                              <w:marRight w:val="0"/>
                              <w:marTop w:val="0"/>
                              <w:marBottom w:val="0"/>
                              <w:divBdr>
                                <w:top w:val="none" w:sz="0" w:space="0" w:color="auto"/>
                                <w:left w:val="none" w:sz="0" w:space="0" w:color="auto"/>
                                <w:bottom w:val="none" w:sz="0" w:space="0" w:color="auto"/>
                                <w:right w:val="none" w:sz="0" w:space="0" w:color="auto"/>
                              </w:divBdr>
                              <w:divsChild>
                                <w:div w:id="1469398168">
                                  <w:marLeft w:val="0"/>
                                  <w:marRight w:val="0"/>
                                  <w:marTop w:val="0"/>
                                  <w:marBottom w:val="0"/>
                                  <w:divBdr>
                                    <w:top w:val="none" w:sz="0" w:space="0" w:color="auto"/>
                                    <w:left w:val="none" w:sz="0" w:space="0" w:color="auto"/>
                                    <w:bottom w:val="none" w:sz="0" w:space="0" w:color="auto"/>
                                    <w:right w:val="none" w:sz="0" w:space="0" w:color="auto"/>
                                  </w:divBdr>
                                  <w:divsChild>
                                    <w:div w:id="1712151737">
                                      <w:marLeft w:val="0"/>
                                      <w:marRight w:val="0"/>
                                      <w:marTop w:val="0"/>
                                      <w:marBottom w:val="0"/>
                                      <w:divBdr>
                                        <w:top w:val="none" w:sz="0" w:space="0" w:color="auto"/>
                                        <w:left w:val="none" w:sz="0" w:space="0" w:color="auto"/>
                                        <w:bottom w:val="none" w:sz="0" w:space="0" w:color="auto"/>
                                        <w:right w:val="none" w:sz="0" w:space="0" w:color="auto"/>
                                      </w:divBdr>
                                      <w:divsChild>
                                        <w:div w:id="35122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2693820">
          <w:marLeft w:val="0"/>
          <w:marRight w:val="0"/>
          <w:marTop w:val="0"/>
          <w:marBottom w:val="0"/>
          <w:divBdr>
            <w:top w:val="none" w:sz="0" w:space="0" w:color="auto"/>
            <w:left w:val="none" w:sz="0" w:space="0" w:color="auto"/>
            <w:bottom w:val="none" w:sz="0" w:space="0" w:color="auto"/>
            <w:right w:val="none" w:sz="0" w:space="0" w:color="auto"/>
          </w:divBdr>
          <w:divsChild>
            <w:div w:id="2116830250">
              <w:marLeft w:val="0"/>
              <w:marRight w:val="0"/>
              <w:marTop w:val="0"/>
              <w:marBottom w:val="0"/>
              <w:divBdr>
                <w:top w:val="none" w:sz="0" w:space="0" w:color="auto"/>
                <w:left w:val="none" w:sz="0" w:space="0" w:color="auto"/>
                <w:bottom w:val="none" w:sz="0" w:space="0" w:color="auto"/>
                <w:right w:val="none" w:sz="0" w:space="0" w:color="auto"/>
              </w:divBdr>
              <w:divsChild>
                <w:div w:id="855189910">
                  <w:marLeft w:val="0"/>
                  <w:marRight w:val="0"/>
                  <w:marTop w:val="0"/>
                  <w:marBottom w:val="0"/>
                  <w:divBdr>
                    <w:top w:val="none" w:sz="0" w:space="0" w:color="auto"/>
                    <w:left w:val="none" w:sz="0" w:space="0" w:color="auto"/>
                    <w:bottom w:val="none" w:sz="0" w:space="0" w:color="auto"/>
                    <w:right w:val="none" w:sz="0" w:space="0" w:color="auto"/>
                  </w:divBdr>
                  <w:divsChild>
                    <w:div w:id="849298194">
                      <w:marLeft w:val="0"/>
                      <w:marRight w:val="0"/>
                      <w:marTop w:val="0"/>
                      <w:marBottom w:val="0"/>
                      <w:divBdr>
                        <w:top w:val="none" w:sz="0" w:space="0" w:color="auto"/>
                        <w:left w:val="none" w:sz="0" w:space="0" w:color="auto"/>
                        <w:bottom w:val="none" w:sz="0" w:space="0" w:color="auto"/>
                        <w:right w:val="none" w:sz="0" w:space="0" w:color="auto"/>
                      </w:divBdr>
                      <w:divsChild>
                        <w:div w:id="477186374">
                          <w:marLeft w:val="0"/>
                          <w:marRight w:val="0"/>
                          <w:marTop w:val="0"/>
                          <w:marBottom w:val="0"/>
                          <w:divBdr>
                            <w:top w:val="none" w:sz="0" w:space="0" w:color="auto"/>
                            <w:left w:val="none" w:sz="0" w:space="0" w:color="auto"/>
                            <w:bottom w:val="none" w:sz="0" w:space="0" w:color="auto"/>
                            <w:right w:val="none" w:sz="0" w:space="0" w:color="auto"/>
                          </w:divBdr>
                          <w:divsChild>
                            <w:div w:id="1937205313">
                              <w:marLeft w:val="0"/>
                              <w:marRight w:val="0"/>
                              <w:marTop w:val="0"/>
                              <w:marBottom w:val="0"/>
                              <w:divBdr>
                                <w:top w:val="none" w:sz="0" w:space="0" w:color="auto"/>
                                <w:left w:val="none" w:sz="0" w:space="0" w:color="auto"/>
                                <w:bottom w:val="none" w:sz="0" w:space="0" w:color="auto"/>
                                <w:right w:val="none" w:sz="0" w:space="0" w:color="auto"/>
                              </w:divBdr>
                              <w:divsChild>
                                <w:div w:id="526067888">
                                  <w:marLeft w:val="0"/>
                                  <w:marRight w:val="0"/>
                                  <w:marTop w:val="0"/>
                                  <w:marBottom w:val="0"/>
                                  <w:divBdr>
                                    <w:top w:val="none" w:sz="0" w:space="0" w:color="auto"/>
                                    <w:left w:val="none" w:sz="0" w:space="0" w:color="auto"/>
                                    <w:bottom w:val="none" w:sz="0" w:space="0" w:color="auto"/>
                                    <w:right w:val="none" w:sz="0" w:space="0" w:color="auto"/>
                                  </w:divBdr>
                                  <w:divsChild>
                                    <w:div w:id="667755270">
                                      <w:marLeft w:val="0"/>
                                      <w:marRight w:val="0"/>
                                      <w:marTop w:val="0"/>
                                      <w:marBottom w:val="0"/>
                                      <w:divBdr>
                                        <w:top w:val="none" w:sz="0" w:space="0" w:color="auto"/>
                                        <w:left w:val="none" w:sz="0" w:space="0" w:color="auto"/>
                                        <w:bottom w:val="none" w:sz="0" w:space="0" w:color="auto"/>
                                        <w:right w:val="none" w:sz="0" w:space="0" w:color="auto"/>
                                      </w:divBdr>
                                      <w:divsChild>
                                        <w:div w:id="1060519176">
                                          <w:marLeft w:val="0"/>
                                          <w:marRight w:val="0"/>
                                          <w:marTop w:val="0"/>
                                          <w:marBottom w:val="0"/>
                                          <w:divBdr>
                                            <w:top w:val="none" w:sz="0" w:space="0" w:color="auto"/>
                                            <w:left w:val="none" w:sz="0" w:space="0" w:color="auto"/>
                                            <w:bottom w:val="none" w:sz="0" w:space="0" w:color="auto"/>
                                            <w:right w:val="none" w:sz="0" w:space="0" w:color="auto"/>
                                          </w:divBdr>
                                          <w:divsChild>
                                            <w:div w:id="1786269640">
                                              <w:marLeft w:val="0"/>
                                              <w:marRight w:val="0"/>
                                              <w:marTop w:val="0"/>
                                              <w:marBottom w:val="0"/>
                                              <w:divBdr>
                                                <w:top w:val="none" w:sz="0" w:space="0" w:color="auto"/>
                                                <w:left w:val="none" w:sz="0" w:space="0" w:color="auto"/>
                                                <w:bottom w:val="none" w:sz="0" w:space="0" w:color="auto"/>
                                                <w:right w:val="none" w:sz="0" w:space="0" w:color="auto"/>
                                              </w:divBdr>
                                            </w:div>
                                          </w:divsChild>
                                        </w:div>
                                        <w:div w:id="900755471">
                                          <w:marLeft w:val="0"/>
                                          <w:marRight w:val="0"/>
                                          <w:marTop w:val="0"/>
                                          <w:marBottom w:val="0"/>
                                          <w:divBdr>
                                            <w:top w:val="none" w:sz="0" w:space="0" w:color="auto"/>
                                            <w:left w:val="none" w:sz="0" w:space="0" w:color="auto"/>
                                            <w:bottom w:val="none" w:sz="0" w:space="0" w:color="auto"/>
                                            <w:right w:val="none" w:sz="0" w:space="0" w:color="auto"/>
                                          </w:divBdr>
                                          <w:divsChild>
                                            <w:div w:id="411318064">
                                              <w:marLeft w:val="0"/>
                                              <w:marRight w:val="0"/>
                                              <w:marTop w:val="0"/>
                                              <w:marBottom w:val="0"/>
                                              <w:divBdr>
                                                <w:top w:val="none" w:sz="0" w:space="0" w:color="auto"/>
                                                <w:left w:val="none" w:sz="0" w:space="0" w:color="auto"/>
                                                <w:bottom w:val="none" w:sz="0" w:space="0" w:color="auto"/>
                                                <w:right w:val="none" w:sz="0" w:space="0" w:color="auto"/>
                                              </w:divBdr>
                                            </w:div>
                                          </w:divsChild>
                                        </w:div>
                                        <w:div w:id="13894574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0780530">
      <w:bodyDiv w:val="1"/>
      <w:marLeft w:val="0"/>
      <w:marRight w:val="0"/>
      <w:marTop w:val="0"/>
      <w:marBottom w:val="0"/>
      <w:divBdr>
        <w:top w:val="none" w:sz="0" w:space="0" w:color="auto"/>
        <w:left w:val="none" w:sz="0" w:space="0" w:color="auto"/>
        <w:bottom w:val="none" w:sz="0" w:space="0" w:color="auto"/>
        <w:right w:val="none" w:sz="0" w:space="0" w:color="auto"/>
      </w:divBdr>
    </w:div>
    <w:div w:id="1426152690">
      <w:bodyDiv w:val="1"/>
      <w:marLeft w:val="0"/>
      <w:marRight w:val="0"/>
      <w:marTop w:val="0"/>
      <w:marBottom w:val="0"/>
      <w:divBdr>
        <w:top w:val="none" w:sz="0" w:space="0" w:color="auto"/>
        <w:left w:val="none" w:sz="0" w:space="0" w:color="auto"/>
        <w:bottom w:val="none" w:sz="0" w:space="0" w:color="auto"/>
        <w:right w:val="none" w:sz="0" w:space="0" w:color="auto"/>
      </w:divBdr>
    </w:div>
    <w:div w:id="1669821154">
      <w:bodyDiv w:val="1"/>
      <w:marLeft w:val="0"/>
      <w:marRight w:val="0"/>
      <w:marTop w:val="0"/>
      <w:marBottom w:val="0"/>
      <w:divBdr>
        <w:top w:val="none" w:sz="0" w:space="0" w:color="auto"/>
        <w:left w:val="none" w:sz="0" w:space="0" w:color="auto"/>
        <w:bottom w:val="none" w:sz="0" w:space="0" w:color="auto"/>
        <w:right w:val="none" w:sz="0" w:space="0" w:color="auto"/>
      </w:divBdr>
    </w:div>
    <w:div w:id="2004773621">
      <w:bodyDiv w:val="1"/>
      <w:marLeft w:val="0"/>
      <w:marRight w:val="0"/>
      <w:marTop w:val="0"/>
      <w:marBottom w:val="0"/>
      <w:divBdr>
        <w:top w:val="none" w:sz="0" w:space="0" w:color="auto"/>
        <w:left w:val="none" w:sz="0" w:space="0" w:color="auto"/>
        <w:bottom w:val="none" w:sz="0" w:space="0" w:color="auto"/>
        <w:right w:val="none" w:sz="0" w:space="0" w:color="auto"/>
      </w:divBdr>
    </w:div>
    <w:div w:id="2118794210">
      <w:bodyDiv w:val="1"/>
      <w:marLeft w:val="0"/>
      <w:marRight w:val="0"/>
      <w:marTop w:val="0"/>
      <w:marBottom w:val="0"/>
      <w:divBdr>
        <w:top w:val="none" w:sz="0" w:space="0" w:color="auto"/>
        <w:left w:val="none" w:sz="0" w:space="0" w:color="auto"/>
        <w:bottom w:val="none" w:sz="0" w:space="0" w:color="auto"/>
        <w:right w:val="none" w:sz="0" w:space="0" w:color="auto"/>
      </w:divBdr>
    </w:div>
    <w:div w:id="2118795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hyperlink" Target="https://arvengtraining.com/en/basics-of-shell-tube-heat-exchangers/" TargetMode="External"/><Relationship Id="rId39" Type="http://schemas.openxmlformats.org/officeDocument/2006/relationships/customXml" Target="../customXml/item2.xml"/><Relationship Id="rId21" Type="http://schemas.openxmlformats.org/officeDocument/2006/relationships/image" Target="media/image10.png"/><Relationship Id="rId34"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s://www.eia.gov/todayinenergy/detail.php?id=9150" TargetMode="External"/><Relationship Id="rId41"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hyperlink" Target="https://www.api.org/products-and-services/standards/" TargetMode="External"/><Relationship Id="rId32" Type="http://schemas.openxmlformats.org/officeDocument/2006/relationships/hyperlink" Target="https://idrojet.com/heat-exchanger-maintenance/" TargetMode="External"/><Relationship Id="rId37" Type="http://schemas.microsoft.com/office/2011/relationships/people" Target="people.xml"/><Relationship Id="rId40"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www.api.org/products-and-services/individual-certification-programs/certifications/api580" TargetMode="External"/><Relationship Id="rId28" Type="http://schemas.openxmlformats.org/officeDocument/2006/relationships/hyperlink" Target="https://epcmholdings.com/chemical-cleaning-of-oil-refinery-heat-exchangers/" TargetMode="External"/><Relationship Id="rId36" Type="http://schemas.openxmlformats.org/officeDocument/2006/relationships/fontTable" Target="fontTable.xml"/><Relationship Id="rId10" Type="http://schemas.microsoft.com/office/2016/09/relationships/commentsIds" Target="commentsIds.xml"/><Relationship Id="rId19" Type="http://schemas.openxmlformats.org/officeDocument/2006/relationships/image" Target="media/image8.jpeg"/><Relationship Id="rId31" Type="http://schemas.openxmlformats.org/officeDocument/2006/relationships/hyperlink" Target="https://www.mdpi.com/2227-9717/10/2/359"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s://broadleaf.com.au/work/identifying-failure-modes-in-an-oil-refinery-process-unit/" TargetMode="External"/><Relationship Id="rId30" Type="http://schemas.openxmlformats.org/officeDocument/2006/relationships/hyperlink" Target="https://www.ex-pect.com/process-plants/the-crude-oil-distillation-unit/" TargetMode="External"/><Relationship Id="rId35" Type="http://schemas.openxmlformats.org/officeDocument/2006/relationships/footer" Target="footer2.xml"/><Relationship Id="rId8" Type="http://schemas.openxmlformats.org/officeDocument/2006/relationships/comments" Target="comments.xml"/><Relationship Id="rId3"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hyperlink" Target="https://www.sciencedirect.com/book/9780080966595/chemical-engineering-design" TargetMode="External"/><Relationship Id="rId33" Type="http://schemas.openxmlformats.org/officeDocument/2006/relationships/header" Target="header1.xml"/><Relationship Id="rId3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15" ma:contentTypeDescription="Create a new document." ma:contentTypeScope="" ma:versionID="bf357648486ef87cc94d7b87ee925c94">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e1d30f947a9ef0955b15ed20649d4c77"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57bb8ad-1add-4e3c-bbdf-dde47a7cfab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41b9c238-506a-4bf5-9860-d686aef0f7f5}" ma:internalName="TaxCatchAll" ma:showField="CatchAllData" ma:web="61f25a9b-dea6-4745-b3e1-78a554ce2d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ca17968-0c5f-44dc-8ca0-22f4951256e7">
      <Terms xmlns="http://schemas.microsoft.com/office/infopath/2007/PartnerControls"/>
    </lcf76f155ced4ddcb4097134ff3c332f>
    <TaxCatchAll xmlns="61f25a9b-dea6-4745-b3e1-78a554ce2de4" xsi:nil="true"/>
  </documentManagement>
</p:properties>
</file>

<file path=customXml/itemProps1.xml><?xml version="1.0" encoding="utf-8"?>
<ds:datastoreItem xmlns:ds="http://schemas.openxmlformats.org/officeDocument/2006/customXml" ds:itemID="{F8F72EAE-FBA0-2245-8E55-4D2BCB164A5B}">
  <ds:schemaRefs>
    <ds:schemaRef ds:uri="http://schemas.openxmlformats.org/officeDocument/2006/bibliography"/>
  </ds:schemaRefs>
</ds:datastoreItem>
</file>

<file path=customXml/itemProps2.xml><?xml version="1.0" encoding="utf-8"?>
<ds:datastoreItem xmlns:ds="http://schemas.openxmlformats.org/officeDocument/2006/customXml" ds:itemID="{3DCA863B-7CDF-4951-A828-BB31B4863F1A}"/>
</file>

<file path=customXml/itemProps3.xml><?xml version="1.0" encoding="utf-8"?>
<ds:datastoreItem xmlns:ds="http://schemas.openxmlformats.org/officeDocument/2006/customXml" ds:itemID="{CE4F3C30-73FB-4767-B2E7-560E2799E192}"/>
</file>

<file path=customXml/itemProps4.xml><?xml version="1.0" encoding="utf-8"?>
<ds:datastoreItem xmlns:ds="http://schemas.openxmlformats.org/officeDocument/2006/customXml" ds:itemID="{45FB4610-55EA-488A-9C11-ACAAEF71BEFF}"/>
</file>

<file path=docProps/app.xml><?xml version="1.0" encoding="utf-8"?>
<Properties xmlns="http://schemas.openxmlformats.org/officeDocument/2006/extended-properties" xmlns:vt="http://schemas.openxmlformats.org/officeDocument/2006/docPropsVTypes">
  <Template>Normal</Template>
  <TotalTime>253</TotalTime>
  <Pages>17</Pages>
  <Words>2852</Words>
  <Characters>16261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Vaughan</dc:creator>
  <cp:keywords/>
  <dc:description/>
  <cp:lastModifiedBy>Rhys Hutton</cp:lastModifiedBy>
  <cp:revision>37</cp:revision>
  <dcterms:created xsi:type="dcterms:W3CDTF">2025-04-28T14:36:00Z</dcterms:created>
  <dcterms:modified xsi:type="dcterms:W3CDTF">2025-05-28T10:12:00Z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ies>
</file>