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EDB10" w14:textId="77777777" w:rsidR="003B041C" w:rsidRDefault="003B041C" w:rsidP="003B041C">
      <w:pPr>
        <w:jc w:val="center"/>
        <w:rPr>
          <w:rFonts w:cs="Arial"/>
          <w:szCs w:val="24"/>
          <w:lang w:val="en-IN"/>
        </w:rPr>
      </w:pPr>
      <w:r>
        <w:rPr>
          <w:noProof/>
        </w:rPr>
        <w:drawing>
          <wp:inline distT="0" distB="0" distL="0" distR="0" wp14:anchorId="0B41AC09" wp14:editId="71719841">
            <wp:extent cx="4000500" cy="160020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03548" cy="1601419"/>
                    </a:xfrm>
                    <a:prstGeom prst="rect">
                      <a:avLst/>
                    </a:prstGeom>
                    <a:noFill/>
                  </pic:spPr>
                </pic:pic>
              </a:graphicData>
            </a:graphic>
          </wp:inline>
        </w:drawing>
      </w:r>
    </w:p>
    <w:p w14:paraId="6986E0A2" w14:textId="77777777" w:rsidR="003B041C" w:rsidRPr="00AE2312" w:rsidRDefault="003B041C" w:rsidP="003B041C">
      <w:pPr>
        <w:jc w:val="center"/>
        <w:rPr>
          <w:rFonts w:cs="Arial"/>
          <w:szCs w:val="24"/>
          <w:lang w:val="en-IN"/>
        </w:rPr>
      </w:pPr>
    </w:p>
    <w:p w14:paraId="76648F60" w14:textId="77777777" w:rsidR="003B041C" w:rsidRPr="00E5659A" w:rsidRDefault="003B041C" w:rsidP="003B041C">
      <w:pPr>
        <w:jc w:val="center"/>
        <w:rPr>
          <w:rFonts w:cs="Arial"/>
          <w:b/>
          <w:bCs/>
          <w:sz w:val="28"/>
          <w:szCs w:val="28"/>
          <w:lang w:val="en-IN"/>
        </w:rPr>
      </w:pPr>
      <w:r w:rsidRPr="00E5659A">
        <w:rPr>
          <w:rFonts w:cs="Arial"/>
          <w:b/>
          <w:bCs/>
          <w:sz w:val="28"/>
          <w:szCs w:val="28"/>
          <w:lang w:val="en-IN"/>
        </w:rPr>
        <w:t>Master of Business Administration (MBA)</w:t>
      </w:r>
    </w:p>
    <w:p w14:paraId="0ADD3EA1" w14:textId="77777777" w:rsidR="003B041C" w:rsidRPr="00E5659A" w:rsidRDefault="003B041C" w:rsidP="003B041C">
      <w:pPr>
        <w:jc w:val="center"/>
        <w:rPr>
          <w:rFonts w:cs="Arial"/>
          <w:b/>
          <w:bCs/>
          <w:sz w:val="28"/>
          <w:szCs w:val="28"/>
          <w:lang w:val="en-IN"/>
        </w:rPr>
      </w:pPr>
      <w:r w:rsidRPr="00E5659A">
        <w:rPr>
          <w:rFonts w:cs="Arial"/>
          <w:b/>
          <w:bCs/>
          <w:sz w:val="28"/>
          <w:szCs w:val="28"/>
          <w:lang w:val="en-IN"/>
        </w:rPr>
        <w:t xml:space="preserve">Module Title: International Marketing: Principles and Practices </w:t>
      </w:r>
    </w:p>
    <w:p w14:paraId="64B85790" w14:textId="77777777" w:rsidR="003B041C" w:rsidRPr="00AE2312" w:rsidRDefault="003B041C" w:rsidP="003B041C">
      <w:pPr>
        <w:jc w:val="center"/>
        <w:rPr>
          <w:rFonts w:cs="Arial"/>
          <w:b/>
          <w:bCs/>
          <w:szCs w:val="24"/>
          <w:lang w:val="en-IN"/>
        </w:rPr>
      </w:pPr>
      <w:r w:rsidRPr="00E5659A">
        <w:rPr>
          <w:rFonts w:cs="Arial"/>
          <w:b/>
          <w:bCs/>
          <w:sz w:val="28"/>
          <w:szCs w:val="28"/>
          <w:lang w:val="en-IN"/>
        </w:rPr>
        <w:t xml:space="preserve">Module Code: </w:t>
      </w:r>
      <w:r w:rsidRPr="00E5659A">
        <w:rPr>
          <w:b/>
          <w:bCs/>
          <w:sz w:val="28"/>
          <w:szCs w:val="24"/>
        </w:rPr>
        <w:t>LCMB7026</w:t>
      </w:r>
    </w:p>
    <w:p w14:paraId="0F042E8B" w14:textId="77777777" w:rsidR="003B041C" w:rsidRPr="00AE2312" w:rsidRDefault="003B041C" w:rsidP="003B041C">
      <w:pPr>
        <w:jc w:val="center"/>
        <w:rPr>
          <w:rFonts w:cs="Arial"/>
          <w:szCs w:val="24"/>
          <w:lang w:val="en-IN"/>
        </w:rPr>
      </w:pPr>
    </w:p>
    <w:p w14:paraId="2E7A4E4F" w14:textId="77777777" w:rsidR="003B041C" w:rsidRDefault="003B041C" w:rsidP="003B041C">
      <w:pPr>
        <w:jc w:val="center"/>
        <w:rPr>
          <w:rFonts w:cs="Arial"/>
          <w:szCs w:val="24"/>
        </w:rPr>
      </w:pPr>
      <w:r w:rsidRPr="00AE2312">
        <w:rPr>
          <w:rFonts w:cs="Arial"/>
          <w:b/>
          <w:bCs/>
          <w:szCs w:val="24"/>
          <w:lang w:val="en-IN"/>
        </w:rPr>
        <w:t>Assessment Title:</w:t>
      </w:r>
      <w:r>
        <w:rPr>
          <w:rFonts w:cs="Arial"/>
          <w:b/>
          <w:bCs/>
          <w:szCs w:val="24"/>
          <w:lang w:val="en-IN"/>
        </w:rPr>
        <w:t xml:space="preserve"> </w:t>
      </w:r>
      <w:r w:rsidRPr="005B0E62">
        <w:rPr>
          <w:rFonts w:cs="Arial"/>
          <w:szCs w:val="24"/>
        </w:rPr>
        <w:t>International Market Entry Strategy and Marketing Mix</w:t>
      </w:r>
    </w:p>
    <w:p w14:paraId="251AEEF0" w14:textId="77777777" w:rsidR="003B041C" w:rsidRDefault="003B041C" w:rsidP="003B041C">
      <w:pPr>
        <w:jc w:val="center"/>
        <w:rPr>
          <w:rFonts w:cs="Arial"/>
          <w:b/>
          <w:bCs/>
          <w:szCs w:val="24"/>
          <w:lang w:val="en-IN"/>
        </w:rPr>
      </w:pPr>
    </w:p>
    <w:p w14:paraId="154D368C" w14:textId="77777777" w:rsidR="003B041C" w:rsidRPr="00EC3CD2" w:rsidRDefault="003B041C" w:rsidP="003B041C">
      <w:pPr>
        <w:jc w:val="center"/>
        <w:rPr>
          <w:rFonts w:cs="Arial"/>
          <w:b/>
          <w:bCs/>
          <w:szCs w:val="24"/>
          <w:lang w:val="en-IN"/>
        </w:rPr>
      </w:pPr>
    </w:p>
    <w:p w14:paraId="4E3245AA" w14:textId="77777777" w:rsidR="003B041C" w:rsidRDefault="003B041C" w:rsidP="003B041C">
      <w:pPr>
        <w:jc w:val="center"/>
        <w:rPr>
          <w:rFonts w:cs="Arial"/>
          <w:szCs w:val="24"/>
          <w:lang w:val="en-IN"/>
        </w:rPr>
      </w:pPr>
      <w:r w:rsidRPr="00AE2312">
        <w:rPr>
          <w:rFonts w:cs="Arial"/>
          <w:b/>
          <w:bCs/>
          <w:szCs w:val="24"/>
          <w:lang w:val="en-IN"/>
        </w:rPr>
        <w:t>Company Selected:</w:t>
      </w:r>
      <w:r>
        <w:rPr>
          <w:rFonts w:cs="Arial"/>
          <w:szCs w:val="24"/>
          <w:lang w:val="en-IN"/>
        </w:rPr>
        <w:t xml:space="preserve"> Adidas</w:t>
      </w:r>
    </w:p>
    <w:p w14:paraId="79A77C6C" w14:textId="77777777" w:rsidR="003B041C" w:rsidRPr="00EC3CD2" w:rsidRDefault="003B041C" w:rsidP="003B041C">
      <w:pPr>
        <w:jc w:val="center"/>
        <w:rPr>
          <w:rFonts w:cs="Arial"/>
          <w:b/>
          <w:bCs/>
          <w:szCs w:val="24"/>
          <w:lang w:val="en-IN"/>
        </w:rPr>
      </w:pPr>
      <w:r>
        <w:rPr>
          <w:rStyle w:val="Strong"/>
        </w:rPr>
        <w:t>Home Country:</w:t>
      </w:r>
      <w:r>
        <w:t xml:space="preserve"> Germany</w:t>
      </w:r>
      <w:r>
        <w:br/>
      </w:r>
      <w:r>
        <w:rPr>
          <w:rStyle w:val="Strong"/>
        </w:rPr>
        <w:t>Host Country:</w:t>
      </w:r>
      <w:r>
        <w:t xml:space="preserve"> India</w:t>
      </w:r>
    </w:p>
    <w:p w14:paraId="295D2A21" w14:textId="77777777" w:rsidR="003B041C" w:rsidRPr="00AE2312" w:rsidRDefault="003B041C" w:rsidP="003B041C">
      <w:pPr>
        <w:jc w:val="center"/>
        <w:rPr>
          <w:rFonts w:cs="Arial"/>
          <w:szCs w:val="24"/>
          <w:lang w:val="en-IN"/>
        </w:rPr>
      </w:pPr>
    </w:p>
    <w:p w14:paraId="7626073B" w14:textId="77777777" w:rsidR="003B041C" w:rsidRPr="00AE2312" w:rsidRDefault="003B041C" w:rsidP="003B041C">
      <w:pPr>
        <w:jc w:val="center"/>
        <w:rPr>
          <w:rFonts w:cs="Arial"/>
          <w:b/>
          <w:bCs/>
          <w:szCs w:val="24"/>
          <w:lang w:val="en-IN"/>
        </w:rPr>
      </w:pPr>
      <w:r w:rsidRPr="00AE2312">
        <w:rPr>
          <w:rFonts w:cs="Arial"/>
          <w:b/>
          <w:bCs/>
          <w:szCs w:val="24"/>
          <w:lang w:val="en-IN"/>
        </w:rPr>
        <w:t xml:space="preserve">Student Name: </w:t>
      </w:r>
      <w:r>
        <w:rPr>
          <w:rFonts w:cs="Arial"/>
          <w:b/>
          <w:bCs/>
          <w:szCs w:val="24"/>
          <w:lang w:val="en-IN"/>
        </w:rPr>
        <w:t>Harsh Suthar</w:t>
      </w:r>
    </w:p>
    <w:p w14:paraId="2BF05B12" w14:textId="77777777" w:rsidR="003B041C" w:rsidRPr="00AE2312" w:rsidRDefault="003B041C" w:rsidP="003B041C">
      <w:pPr>
        <w:jc w:val="center"/>
        <w:rPr>
          <w:rFonts w:cs="Arial"/>
          <w:b/>
          <w:bCs/>
          <w:szCs w:val="24"/>
          <w:lang w:val="en-IN"/>
        </w:rPr>
      </w:pPr>
      <w:r w:rsidRPr="00AE2312">
        <w:rPr>
          <w:rFonts w:cs="Arial"/>
          <w:b/>
          <w:bCs/>
          <w:szCs w:val="24"/>
          <w:lang w:val="en-IN"/>
        </w:rPr>
        <w:t xml:space="preserve">Student ID: </w:t>
      </w:r>
      <w:r>
        <w:rPr>
          <w:rFonts w:cs="Arial"/>
          <w:b/>
          <w:bCs/>
          <w:szCs w:val="24"/>
          <w:lang w:val="en-IN"/>
        </w:rPr>
        <w:t>2520299</w:t>
      </w:r>
    </w:p>
    <w:p w14:paraId="3EE28619" w14:textId="77777777" w:rsidR="003B041C" w:rsidRPr="00AE2312" w:rsidRDefault="003B041C" w:rsidP="003B041C">
      <w:pPr>
        <w:jc w:val="center"/>
        <w:rPr>
          <w:rFonts w:cs="Arial"/>
          <w:szCs w:val="24"/>
          <w:lang w:val="en-IN"/>
        </w:rPr>
      </w:pPr>
    </w:p>
    <w:p w14:paraId="133F4EA4" w14:textId="77777777" w:rsidR="003B041C" w:rsidRPr="00AE2312" w:rsidRDefault="003B041C" w:rsidP="003B041C">
      <w:pPr>
        <w:jc w:val="center"/>
        <w:rPr>
          <w:rFonts w:cs="Arial"/>
          <w:b/>
          <w:bCs/>
          <w:szCs w:val="24"/>
          <w:lang w:val="en-IN"/>
        </w:rPr>
      </w:pPr>
      <w:r w:rsidRPr="00AE2312">
        <w:rPr>
          <w:rFonts w:cs="Arial"/>
          <w:b/>
          <w:bCs/>
          <w:szCs w:val="24"/>
          <w:lang w:val="en-IN"/>
        </w:rPr>
        <w:t>Lecturer Name:</w:t>
      </w:r>
      <w:r>
        <w:rPr>
          <w:rFonts w:cs="Arial"/>
          <w:b/>
          <w:bCs/>
          <w:szCs w:val="24"/>
          <w:lang w:val="en-IN"/>
        </w:rPr>
        <w:t xml:space="preserve"> </w:t>
      </w:r>
      <w:proofErr w:type="gramStart"/>
      <w:r>
        <w:rPr>
          <w:rFonts w:cs="Arial"/>
          <w:b/>
          <w:bCs/>
          <w:szCs w:val="24"/>
          <w:lang w:val="en-IN"/>
        </w:rPr>
        <w:t>Dr.Piyumika</w:t>
      </w:r>
      <w:proofErr w:type="gramEnd"/>
      <w:r>
        <w:rPr>
          <w:rFonts w:cs="Arial"/>
          <w:b/>
          <w:bCs/>
          <w:szCs w:val="24"/>
          <w:lang w:val="en-IN"/>
        </w:rPr>
        <w:t xml:space="preserve"> Gamage</w:t>
      </w:r>
    </w:p>
    <w:p w14:paraId="7EB8B015" w14:textId="77777777" w:rsidR="003B041C" w:rsidRPr="00AE2312" w:rsidRDefault="003B041C" w:rsidP="003B041C">
      <w:pPr>
        <w:jc w:val="center"/>
        <w:rPr>
          <w:rFonts w:cs="Arial"/>
          <w:szCs w:val="24"/>
          <w:lang w:val="en-IN"/>
        </w:rPr>
      </w:pPr>
    </w:p>
    <w:p w14:paraId="0E4812EA" w14:textId="77777777" w:rsidR="003B041C" w:rsidRDefault="003B041C" w:rsidP="003B041C">
      <w:pPr>
        <w:pStyle w:val="Heading1"/>
      </w:pPr>
    </w:p>
    <w:p w14:paraId="7E0A4317" w14:textId="77777777" w:rsidR="003B041C" w:rsidRDefault="003B041C" w:rsidP="003B041C">
      <w:pPr>
        <w:spacing w:before="0" w:after="160" w:line="259" w:lineRule="auto"/>
        <w:jc w:val="left"/>
        <w:rPr>
          <w:rFonts w:eastAsiaTheme="majorEastAsia"/>
          <w:b/>
          <w:bCs/>
          <w:color w:val="000000" w:themeColor="text1"/>
          <w:kern w:val="36"/>
          <w:szCs w:val="48"/>
          <w:lang w:eastAsia="en-IN"/>
        </w:rPr>
      </w:pPr>
      <w:r>
        <w:br w:type="page"/>
      </w:r>
    </w:p>
    <w:sdt>
      <w:sdtPr>
        <w:rPr>
          <w:rFonts w:ascii="Times New Roman" w:eastAsiaTheme="minorHAnsi" w:hAnsi="Times New Roman" w:cstheme="minorBidi"/>
          <w:color w:val="auto"/>
          <w:sz w:val="24"/>
          <w:szCs w:val="22"/>
          <w:lang w:val="en-GB"/>
        </w:rPr>
        <w:id w:val="-335609043"/>
        <w:docPartObj>
          <w:docPartGallery w:val="Table of Contents"/>
          <w:docPartUnique/>
        </w:docPartObj>
      </w:sdtPr>
      <w:sdtEndPr>
        <w:rPr>
          <w:rFonts w:ascii="Arial" w:hAnsi="Arial"/>
          <w:b/>
          <w:bCs/>
          <w:noProof/>
        </w:rPr>
      </w:sdtEndPr>
      <w:sdtContent>
        <w:p w14:paraId="6ABCD060" w14:textId="77777777" w:rsidR="003B041C" w:rsidRPr="0096231F" w:rsidRDefault="003B041C" w:rsidP="003B041C">
          <w:pPr>
            <w:pStyle w:val="TOCHeading"/>
            <w:jc w:val="center"/>
            <w:rPr>
              <w:rFonts w:ascii="Arial" w:hAnsi="Arial" w:cs="Arial"/>
              <w:b/>
              <w:bCs/>
              <w:color w:val="000000" w:themeColor="text1"/>
            </w:rPr>
          </w:pPr>
          <w:r w:rsidRPr="0096231F">
            <w:rPr>
              <w:rFonts w:ascii="Arial" w:hAnsi="Arial" w:cs="Arial"/>
              <w:b/>
              <w:bCs/>
              <w:color w:val="000000" w:themeColor="text1"/>
            </w:rPr>
            <w:t>Table of Contents</w:t>
          </w:r>
        </w:p>
        <w:p w14:paraId="6892D900"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7360385" w:history="1">
            <w:r w:rsidRPr="00297226">
              <w:rPr>
                <w:rStyle w:val="Hyperlink"/>
                <w:noProof/>
              </w:rPr>
              <w:t>SECTION 1: INTERNATIONAL MARKET ENTRY STRATEGY AND MARKETING MIX</w:t>
            </w:r>
            <w:r>
              <w:rPr>
                <w:noProof/>
                <w:webHidden/>
              </w:rPr>
              <w:tab/>
            </w:r>
            <w:r>
              <w:rPr>
                <w:noProof/>
                <w:webHidden/>
              </w:rPr>
              <w:fldChar w:fldCharType="begin"/>
            </w:r>
            <w:r>
              <w:rPr>
                <w:noProof/>
                <w:webHidden/>
              </w:rPr>
              <w:instrText xml:space="preserve"> PAGEREF _Toc237360385 \h </w:instrText>
            </w:r>
            <w:r>
              <w:rPr>
                <w:noProof/>
                <w:webHidden/>
              </w:rPr>
            </w:r>
            <w:r>
              <w:rPr>
                <w:noProof/>
                <w:webHidden/>
              </w:rPr>
              <w:fldChar w:fldCharType="separate"/>
            </w:r>
            <w:r>
              <w:rPr>
                <w:noProof/>
                <w:webHidden/>
              </w:rPr>
              <w:t>4</w:t>
            </w:r>
            <w:r>
              <w:rPr>
                <w:noProof/>
                <w:webHidden/>
              </w:rPr>
              <w:fldChar w:fldCharType="end"/>
            </w:r>
          </w:hyperlink>
        </w:p>
        <w:p w14:paraId="649BC4F1"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386" w:history="1">
            <w:r w:rsidRPr="00297226">
              <w:rPr>
                <w:rStyle w:val="Hyperlink"/>
                <w:noProof/>
              </w:rPr>
              <w:t>1. Introduction</w:t>
            </w:r>
            <w:r>
              <w:rPr>
                <w:noProof/>
                <w:webHidden/>
              </w:rPr>
              <w:tab/>
            </w:r>
            <w:r>
              <w:rPr>
                <w:noProof/>
                <w:webHidden/>
              </w:rPr>
              <w:fldChar w:fldCharType="begin"/>
            </w:r>
            <w:r>
              <w:rPr>
                <w:noProof/>
                <w:webHidden/>
              </w:rPr>
              <w:instrText xml:space="preserve"> PAGEREF _Toc237360386 \h </w:instrText>
            </w:r>
            <w:r>
              <w:rPr>
                <w:noProof/>
                <w:webHidden/>
              </w:rPr>
            </w:r>
            <w:r>
              <w:rPr>
                <w:noProof/>
                <w:webHidden/>
              </w:rPr>
              <w:fldChar w:fldCharType="separate"/>
            </w:r>
            <w:r>
              <w:rPr>
                <w:noProof/>
                <w:webHidden/>
              </w:rPr>
              <w:t>4</w:t>
            </w:r>
            <w:r>
              <w:rPr>
                <w:noProof/>
                <w:webHidden/>
              </w:rPr>
              <w:fldChar w:fldCharType="end"/>
            </w:r>
          </w:hyperlink>
        </w:p>
        <w:p w14:paraId="46DF39A0"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387" w:history="1">
            <w:r w:rsidRPr="00297226">
              <w:rPr>
                <w:rStyle w:val="Hyperlink"/>
                <w:noProof/>
              </w:rPr>
              <w:t>2. Comparative Analysis of the Markets in Germany and India</w:t>
            </w:r>
            <w:r>
              <w:rPr>
                <w:noProof/>
                <w:webHidden/>
              </w:rPr>
              <w:tab/>
            </w:r>
            <w:r>
              <w:rPr>
                <w:noProof/>
                <w:webHidden/>
              </w:rPr>
              <w:fldChar w:fldCharType="begin"/>
            </w:r>
            <w:r>
              <w:rPr>
                <w:noProof/>
                <w:webHidden/>
              </w:rPr>
              <w:instrText xml:space="preserve"> PAGEREF _Toc237360387 \h </w:instrText>
            </w:r>
            <w:r>
              <w:rPr>
                <w:noProof/>
                <w:webHidden/>
              </w:rPr>
            </w:r>
            <w:r>
              <w:rPr>
                <w:noProof/>
                <w:webHidden/>
              </w:rPr>
              <w:fldChar w:fldCharType="separate"/>
            </w:r>
            <w:r>
              <w:rPr>
                <w:noProof/>
                <w:webHidden/>
              </w:rPr>
              <w:t>4</w:t>
            </w:r>
            <w:r>
              <w:rPr>
                <w:noProof/>
                <w:webHidden/>
              </w:rPr>
              <w:fldChar w:fldCharType="end"/>
            </w:r>
          </w:hyperlink>
        </w:p>
        <w:p w14:paraId="7CB2946D"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88" w:history="1">
            <w:r w:rsidRPr="00297226">
              <w:rPr>
                <w:rStyle w:val="Hyperlink"/>
                <w:noProof/>
              </w:rPr>
              <w:t>2.1 PESTEL Analysis</w:t>
            </w:r>
            <w:r>
              <w:rPr>
                <w:noProof/>
                <w:webHidden/>
              </w:rPr>
              <w:tab/>
            </w:r>
            <w:r>
              <w:rPr>
                <w:noProof/>
                <w:webHidden/>
              </w:rPr>
              <w:fldChar w:fldCharType="begin"/>
            </w:r>
            <w:r>
              <w:rPr>
                <w:noProof/>
                <w:webHidden/>
              </w:rPr>
              <w:instrText xml:space="preserve"> PAGEREF _Toc237360388 \h </w:instrText>
            </w:r>
            <w:r>
              <w:rPr>
                <w:noProof/>
                <w:webHidden/>
              </w:rPr>
            </w:r>
            <w:r>
              <w:rPr>
                <w:noProof/>
                <w:webHidden/>
              </w:rPr>
              <w:fldChar w:fldCharType="separate"/>
            </w:r>
            <w:r>
              <w:rPr>
                <w:noProof/>
                <w:webHidden/>
              </w:rPr>
              <w:t>5</w:t>
            </w:r>
            <w:r>
              <w:rPr>
                <w:noProof/>
                <w:webHidden/>
              </w:rPr>
              <w:fldChar w:fldCharType="end"/>
            </w:r>
          </w:hyperlink>
        </w:p>
        <w:p w14:paraId="69F5099D"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89" w:history="1">
            <w:r w:rsidRPr="00297226">
              <w:rPr>
                <w:rStyle w:val="Hyperlink"/>
                <w:noProof/>
              </w:rPr>
              <w:t>2.2 Overall PESTEL Comparison: Opportunities, Threats and Implications for Adidas</w:t>
            </w:r>
            <w:r>
              <w:rPr>
                <w:noProof/>
                <w:webHidden/>
              </w:rPr>
              <w:tab/>
            </w:r>
            <w:r>
              <w:rPr>
                <w:noProof/>
                <w:webHidden/>
              </w:rPr>
              <w:fldChar w:fldCharType="begin"/>
            </w:r>
            <w:r>
              <w:rPr>
                <w:noProof/>
                <w:webHidden/>
              </w:rPr>
              <w:instrText xml:space="preserve"> PAGEREF _Toc237360389 \h </w:instrText>
            </w:r>
            <w:r>
              <w:rPr>
                <w:noProof/>
                <w:webHidden/>
              </w:rPr>
            </w:r>
            <w:r>
              <w:rPr>
                <w:noProof/>
                <w:webHidden/>
              </w:rPr>
              <w:fldChar w:fldCharType="separate"/>
            </w:r>
            <w:r>
              <w:rPr>
                <w:noProof/>
                <w:webHidden/>
              </w:rPr>
              <w:t>7</w:t>
            </w:r>
            <w:r>
              <w:rPr>
                <w:noProof/>
                <w:webHidden/>
              </w:rPr>
              <w:fldChar w:fldCharType="end"/>
            </w:r>
          </w:hyperlink>
        </w:p>
        <w:p w14:paraId="787EBB27"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90" w:history="1">
            <w:r w:rsidRPr="00297226">
              <w:rPr>
                <w:rStyle w:val="Hyperlink"/>
                <w:noProof/>
              </w:rPr>
              <w:t>2.3 Hofstede Cultural Comparison</w:t>
            </w:r>
            <w:r>
              <w:rPr>
                <w:noProof/>
                <w:webHidden/>
              </w:rPr>
              <w:tab/>
            </w:r>
            <w:r>
              <w:rPr>
                <w:noProof/>
                <w:webHidden/>
              </w:rPr>
              <w:fldChar w:fldCharType="begin"/>
            </w:r>
            <w:r>
              <w:rPr>
                <w:noProof/>
                <w:webHidden/>
              </w:rPr>
              <w:instrText xml:space="preserve"> PAGEREF _Toc237360390 \h </w:instrText>
            </w:r>
            <w:r>
              <w:rPr>
                <w:noProof/>
                <w:webHidden/>
              </w:rPr>
            </w:r>
            <w:r>
              <w:rPr>
                <w:noProof/>
                <w:webHidden/>
              </w:rPr>
              <w:fldChar w:fldCharType="separate"/>
            </w:r>
            <w:r>
              <w:rPr>
                <w:noProof/>
                <w:webHidden/>
              </w:rPr>
              <w:t>8</w:t>
            </w:r>
            <w:r>
              <w:rPr>
                <w:noProof/>
                <w:webHidden/>
              </w:rPr>
              <w:fldChar w:fldCharType="end"/>
            </w:r>
          </w:hyperlink>
        </w:p>
        <w:p w14:paraId="30DEAF52"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391" w:history="1">
            <w:r w:rsidRPr="00297226">
              <w:rPr>
                <w:rStyle w:val="Hyperlink"/>
                <w:noProof/>
              </w:rPr>
              <w:t>3. Comparative Analysis of STP Strategies</w:t>
            </w:r>
            <w:r>
              <w:rPr>
                <w:noProof/>
                <w:webHidden/>
              </w:rPr>
              <w:tab/>
            </w:r>
            <w:r>
              <w:rPr>
                <w:noProof/>
                <w:webHidden/>
              </w:rPr>
              <w:fldChar w:fldCharType="begin"/>
            </w:r>
            <w:r>
              <w:rPr>
                <w:noProof/>
                <w:webHidden/>
              </w:rPr>
              <w:instrText xml:space="preserve"> PAGEREF _Toc237360391 \h </w:instrText>
            </w:r>
            <w:r>
              <w:rPr>
                <w:noProof/>
                <w:webHidden/>
              </w:rPr>
            </w:r>
            <w:r>
              <w:rPr>
                <w:noProof/>
                <w:webHidden/>
              </w:rPr>
              <w:fldChar w:fldCharType="separate"/>
            </w:r>
            <w:r>
              <w:rPr>
                <w:noProof/>
                <w:webHidden/>
              </w:rPr>
              <w:t>9</w:t>
            </w:r>
            <w:r>
              <w:rPr>
                <w:noProof/>
                <w:webHidden/>
              </w:rPr>
              <w:fldChar w:fldCharType="end"/>
            </w:r>
          </w:hyperlink>
        </w:p>
        <w:p w14:paraId="69F8A2D8"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92" w:history="1">
            <w:r w:rsidRPr="00297226">
              <w:rPr>
                <w:rStyle w:val="Hyperlink"/>
                <w:noProof/>
              </w:rPr>
              <w:t>3.1 Segmentation</w:t>
            </w:r>
            <w:r>
              <w:rPr>
                <w:noProof/>
                <w:webHidden/>
              </w:rPr>
              <w:tab/>
            </w:r>
            <w:r>
              <w:rPr>
                <w:noProof/>
                <w:webHidden/>
              </w:rPr>
              <w:fldChar w:fldCharType="begin"/>
            </w:r>
            <w:r>
              <w:rPr>
                <w:noProof/>
                <w:webHidden/>
              </w:rPr>
              <w:instrText xml:space="preserve"> PAGEREF _Toc237360392 \h </w:instrText>
            </w:r>
            <w:r>
              <w:rPr>
                <w:noProof/>
                <w:webHidden/>
              </w:rPr>
            </w:r>
            <w:r>
              <w:rPr>
                <w:noProof/>
                <w:webHidden/>
              </w:rPr>
              <w:fldChar w:fldCharType="separate"/>
            </w:r>
            <w:r>
              <w:rPr>
                <w:noProof/>
                <w:webHidden/>
              </w:rPr>
              <w:t>9</w:t>
            </w:r>
            <w:r>
              <w:rPr>
                <w:noProof/>
                <w:webHidden/>
              </w:rPr>
              <w:fldChar w:fldCharType="end"/>
            </w:r>
          </w:hyperlink>
        </w:p>
        <w:p w14:paraId="028C324E"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93" w:history="1">
            <w:r w:rsidRPr="00297226">
              <w:rPr>
                <w:rStyle w:val="Hyperlink"/>
                <w:noProof/>
              </w:rPr>
              <w:t>3.2 Targeting</w:t>
            </w:r>
            <w:r>
              <w:rPr>
                <w:noProof/>
                <w:webHidden/>
              </w:rPr>
              <w:tab/>
            </w:r>
            <w:r>
              <w:rPr>
                <w:noProof/>
                <w:webHidden/>
              </w:rPr>
              <w:fldChar w:fldCharType="begin"/>
            </w:r>
            <w:r>
              <w:rPr>
                <w:noProof/>
                <w:webHidden/>
              </w:rPr>
              <w:instrText xml:space="preserve"> PAGEREF _Toc237360393 \h </w:instrText>
            </w:r>
            <w:r>
              <w:rPr>
                <w:noProof/>
                <w:webHidden/>
              </w:rPr>
            </w:r>
            <w:r>
              <w:rPr>
                <w:noProof/>
                <w:webHidden/>
              </w:rPr>
              <w:fldChar w:fldCharType="separate"/>
            </w:r>
            <w:r>
              <w:rPr>
                <w:noProof/>
                <w:webHidden/>
              </w:rPr>
              <w:t>10</w:t>
            </w:r>
            <w:r>
              <w:rPr>
                <w:noProof/>
                <w:webHidden/>
              </w:rPr>
              <w:fldChar w:fldCharType="end"/>
            </w:r>
          </w:hyperlink>
        </w:p>
        <w:p w14:paraId="57729B26"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94" w:history="1">
            <w:r w:rsidRPr="00297226">
              <w:rPr>
                <w:rStyle w:val="Hyperlink"/>
                <w:noProof/>
              </w:rPr>
              <w:t>3.3 Positioning</w:t>
            </w:r>
            <w:r>
              <w:rPr>
                <w:noProof/>
                <w:webHidden/>
              </w:rPr>
              <w:tab/>
            </w:r>
            <w:r>
              <w:rPr>
                <w:noProof/>
                <w:webHidden/>
              </w:rPr>
              <w:fldChar w:fldCharType="begin"/>
            </w:r>
            <w:r>
              <w:rPr>
                <w:noProof/>
                <w:webHidden/>
              </w:rPr>
              <w:instrText xml:space="preserve"> PAGEREF _Toc237360394 \h </w:instrText>
            </w:r>
            <w:r>
              <w:rPr>
                <w:noProof/>
                <w:webHidden/>
              </w:rPr>
            </w:r>
            <w:r>
              <w:rPr>
                <w:noProof/>
                <w:webHidden/>
              </w:rPr>
              <w:fldChar w:fldCharType="separate"/>
            </w:r>
            <w:r>
              <w:rPr>
                <w:noProof/>
                <w:webHidden/>
              </w:rPr>
              <w:t>10</w:t>
            </w:r>
            <w:r>
              <w:rPr>
                <w:noProof/>
                <w:webHidden/>
              </w:rPr>
              <w:fldChar w:fldCharType="end"/>
            </w:r>
          </w:hyperlink>
        </w:p>
        <w:p w14:paraId="62B6DF37"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395" w:history="1">
            <w:r w:rsidRPr="00297226">
              <w:rPr>
                <w:rStyle w:val="Hyperlink"/>
                <w:noProof/>
              </w:rPr>
              <w:t>4. Comparative Analysis of International Marketing Mix – 7Ps</w:t>
            </w:r>
            <w:r>
              <w:rPr>
                <w:noProof/>
                <w:webHidden/>
              </w:rPr>
              <w:tab/>
            </w:r>
            <w:r>
              <w:rPr>
                <w:noProof/>
                <w:webHidden/>
              </w:rPr>
              <w:fldChar w:fldCharType="begin"/>
            </w:r>
            <w:r>
              <w:rPr>
                <w:noProof/>
                <w:webHidden/>
              </w:rPr>
              <w:instrText xml:space="preserve"> PAGEREF _Toc237360395 \h </w:instrText>
            </w:r>
            <w:r>
              <w:rPr>
                <w:noProof/>
                <w:webHidden/>
              </w:rPr>
            </w:r>
            <w:r>
              <w:rPr>
                <w:noProof/>
                <w:webHidden/>
              </w:rPr>
              <w:fldChar w:fldCharType="separate"/>
            </w:r>
            <w:r>
              <w:rPr>
                <w:noProof/>
                <w:webHidden/>
              </w:rPr>
              <w:t>11</w:t>
            </w:r>
            <w:r>
              <w:rPr>
                <w:noProof/>
                <w:webHidden/>
              </w:rPr>
              <w:fldChar w:fldCharType="end"/>
            </w:r>
          </w:hyperlink>
        </w:p>
        <w:p w14:paraId="1C9E2CBB"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96" w:history="1">
            <w:r w:rsidRPr="00297226">
              <w:rPr>
                <w:rStyle w:val="Hyperlink"/>
                <w:noProof/>
              </w:rPr>
              <w:t>4.1 Product</w:t>
            </w:r>
            <w:r>
              <w:rPr>
                <w:noProof/>
                <w:webHidden/>
              </w:rPr>
              <w:tab/>
            </w:r>
            <w:r>
              <w:rPr>
                <w:noProof/>
                <w:webHidden/>
              </w:rPr>
              <w:fldChar w:fldCharType="begin"/>
            </w:r>
            <w:r>
              <w:rPr>
                <w:noProof/>
                <w:webHidden/>
              </w:rPr>
              <w:instrText xml:space="preserve"> PAGEREF _Toc237360396 \h </w:instrText>
            </w:r>
            <w:r>
              <w:rPr>
                <w:noProof/>
                <w:webHidden/>
              </w:rPr>
            </w:r>
            <w:r>
              <w:rPr>
                <w:noProof/>
                <w:webHidden/>
              </w:rPr>
              <w:fldChar w:fldCharType="separate"/>
            </w:r>
            <w:r>
              <w:rPr>
                <w:noProof/>
                <w:webHidden/>
              </w:rPr>
              <w:t>12</w:t>
            </w:r>
            <w:r>
              <w:rPr>
                <w:noProof/>
                <w:webHidden/>
              </w:rPr>
              <w:fldChar w:fldCharType="end"/>
            </w:r>
          </w:hyperlink>
        </w:p>
        <w:p w14:paraId="7B26BD0C"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97" w:history="1">
            <w:r w:rsidRPr="00297226">
              <w:rPr>
                <w:rStyle w:val="Hyperlink"/>
                <w:noProof/>
              </w:rPr>
              <w:t>4.2 Price</w:t>
            </w:r>
            <w:r>
              <w:rPr>
                <w:noProof/>
                <w:webHidden/>
              </w:rPr>
              <w:tab/>
            </w:r>
            <w:r>
              <w:rPr>
                <w:noProof/>
                <w:webHidden/>
              </w:rPr>
              <w:fldChar w:fldCharType="begin"/>
            </w:r>
            <w:r>
              <w:rPr>
                <w:noProof/>
                <w:webHidden/>
              </w:rPr>
              <w:instrText xml:space="preserve"> PAGEREF _Toc237360397 \h </w:instrText>
            </w:r>
            <w:r>
              <w:rPr>
                <w:noProof/>
                <w:webHidden/>
              </w:rPr>
            </w:r>
            <w:r>
              <w:rPr>
                <w:noProof/>
                <w:webHidden/>
              </w:rPr>
              <w:fldChar w:fldCharType="separate"/>
            </w:r>
            <w:r>
              <w:rPr>
                <w:noProof/>
                <w:webHidden/>
              </w:rPr>
              <w:t>12</w:t>
            </w:r>
            <w:r>
              <w:rPr>
                <w:noProof/>
                <w:webHidden/>
              </w:rPr>
              <w:fldChar w:fldCharType="end"/>
            </w:r>
          </w:hyperlink>
        </w:p>
        <w:p w14:paraId="182F81A1"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98" w:history="1">
            <w:r w:rsidRPr="00297226">
              <w:rPr>
                <w:rStyle w:val="Hyperlink"/>
                <w:noProof/>
              </w:rPr>
              <w:t>4.3 Place</w:t>
            </w:r>
            <w:r>
              <w:rPr>
                <w:noProof/>
                <w:webHidden/>
              </w:rPr>
              <w:tab/>
            </w:r>
            <w:r>
              <w:rPr>
                <w:noProof/>
                <w:webHidden/>
              </w:rPr>
              <w:fldChar w:fldCharType="begin"/>
            </w:r>
            <w:r>
              <w:rPr>
                <w:noProof/>
                <w:webHidden/>
              </w:rPr>
              <w:instrText xml:space="preserve"> PAGEREF _Toc237360398 \h </w:instrText>
            </w:r>
            <w:r>
              <w:rPr>
                <w:noProof/>
                <w:webHidden/>
              </w:rPr>
            </w:r>
            <w:r>
              <w:rPr>
                <w:noProof/>
                <w:webHidden/>
              </w:rPr>
              <w:fldChar w:fldCharType="separate"/>
            </w:r>
            <w:r>
              <w:rPr>
                <w:noProof/>
                <w:webHidden/>
              </w:rPr>
              <w:t>13</w:t>
            </w:r>
            <w:r>
              <w:rPr>
                <w:noProof/>
                <w:webHidden/>
              </w:rPr>
              <w:fldChar w:fldCharType="end"/>
            </w:r>
          </w:hyperlink>
        </w:p>
        <w:p w14:paraId="718CB229"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399" w:history="1">
            <w:r w:rsidRPr="00297226">
              <w:rPr>
                <w:rStyle w:val="Hyperlink"/>
                <w:noProof/>
              </w:rPr>
              <w:t>4.4 Promotion</w:t>
            </w:r>
            <w:r>
              <w:rPr>
                <w:noProof/>
                <w:webHidden/>
              </w:rPr>
              <w:tab/>
            </w:r>
            <w:r>
              <w:rPr>
                <w:noProof/>
                <w:webHidden/>
              </w:rPr>
              <w:fldChar w:fldCharType="begin"/>
            </w:r>
            <w:r>
              <w:rPr>
                <w:noProof/>
                <w:webHidden/>
              </w:rPr>
              <w:instrText xml:space="preserve"> PAGEREF _Toc237360399 \h </w:instrText>
            </w:r>
            <w:r>
              <w:rPr>
                <w:noProof/>
                <w:webHidden/>
              </w:rPr>
            </w:r>
            <w:r>
              <w:rPr>
                <w:noProof/>
                <w:webHidden/>
              </w:rPr>
              <w:fldChar w:fldCharType="separate"/>
            </w:r>
            <w:r>
              <w:rPr>
                <w:noProof/>
                <w:webHidden/>
              </w:rPr>
              <w:t>13</w:t>
            </w:r>
            <w:r>
              <w:rPr>
                <w:noProof/>
                <w:webHidden/>
              </w:rPr>
              <w:fldChar w:fldCharType="end"/>
            </w:r>
          </w:hyperlink>
        </w:p>
        <w:p w14:paraId="3D9BC355"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00" w:history="1">
            <w:r w:rsidRPr="00297226">
              <w:rPr>
                <w:rStyle w:val="Hyperlink"/>
                <w:noProof/>
              </w:rPr>
              <w:t>4.5 People</w:t>
            </w:r>
            <w:r>
              <w:rPr>
                <w:noProof/>
                <w:webHidden/>
              </w:rPr>
              <w:tab/>
            </w:r>
            <w:r>
              <w:rPr>
                <w:noProof/>
                <w:webHidden/>
              </w:rPr>
              <w:fldChar w:fldCharType="begin"/>
            </w:r>
            <w:r>
              <w:rPr>
                <w:noProof/>
                <w:webHidden/>
              </w:rPr>
              <w:instrText xml:space="preserve"> PAGEREF _Toc237360400 \h </w:instrText>
            </w:r>
            <w:r>
              <w:rPr>
                <w:noProof/>
                <w:webHidden/>
              </w:rPr>
            </w:r>
            <w:r>
              <w:rPr>
                <w:noProof/>
                <w:webHidden/>
              </w:rPr>
              <w:fldChar w:fldCharType="separate"/>
            </w:r>
            <w:r>
              <w:rPr>
                <w:noProof/>
                <w:webHidden/>
              </w:rPr>
              <w:t>14</w:t>
            </w:r>
            <w:r>
              <w:rPr>
                <w:noProof/>
                <w:webHidden/>
              </w:rPr>
              <w:fldChar w:fldCharType="end"/>
            </w:r>
          </w:hyperlink>
        </w:p>
        <w:p w14:paraId="1BA17836"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01" w:history="1">
            <w:r w:rsidRPr="00297226">
              <w:rPr>
                <w:rStyle w:val="Hyperlink"/>
                <w:noProof/>
              </w:rPr>
              <w:t>4.6 Process</w:t>
            </w:r>
            <w:r>
              <w:rPr>
                <w:noProof/>
                <w:webHidden/>
              </w:rPr>
              <w:tab/>
            </w:r>
            <w:r>
              <w:rPr>
                <w:noProof/>
                <w:webHidden/>
              </w:rPr>
              <w:fldChar w:fldCharType="begin"/>
            </w:r>
            <w:r>
              <w:rPr>
                <w:noProof/>
                <w:webHidden/>
              </w:rPr>
              <w:instrText xml:space="preserve"> PAGEREF _Toc237360401 \h </w:instrText>
            </w:r>
            <w:r>
              <w:rPr>
                <w:noProof/>
                <w:webHidden/>
              </w:rPr>
            </w:r>
            <w:r>
              <w:rPr>
                <w:noProof/>
                <w:webHidden/>
              </w:rPr>
              <w:fldChar w:fldCharType="separate"/>
            </w:r>
            <w:r>
              <w:rPr>
                <w:noProof/>
                <w:webHidden/>
              </w:rPr>
              <w:t>14</w:t>
            </w:r>
            <w:r>
              <w:rPr>
                <w:noProof/>
                <w:webHidden/>
              </w:rPr>
              <w:fldChar w:fldCharType="end"/>
            </w:r>
          </w:hyperlink>
        </w:p>
        <w:p w14:paraId="1C8D6B6A"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02" w:history="1">
            <w:r w:rsidRPr="00297226">
              <w:rPr>
                <w:rStyle w:val="Hyperlink"/>
                <w:noProof/>
              </w:rPr>
              <w:t>4.7 Physical Evidence</w:t>
            </w:r>
            <w:r>
              <w:rPr>
                <w:noProof/>
                <w:webHidden/>
              </w:rPr>
              <w:tab/>
            </w:r>
            <w:r>
              <w:rPr>
                <w:noProof/>
                <w:webHidden/>
              </w:rPr>
              <w:fldChar w:fldCharType="begin"/>
            </w:r>
            <w:r>
              <w:rPr>
                <w:noProof/>
                <w:webHidden/>
              </w:rPr>
              <w:instrText xml:space="preserve"> PAGEREF _Toc237360402 \h </w:instrText>
            </w:r>
            <w:r>
              <w:rPr>
                <w:noProof/>
                <w:webHidden/>
              </w:rPr>
            </w:r>
            <w:r>
              <w:rPr>
                <w:noProof/>
                <w:webHidden/>
              </w:rPr>
              <w:fldChar w:fldCharType="separate"/>
            </w:r>
            <w:r>
              <w:rPr>
                <w:noProof/>
                <w:webHidden/>
              </w:rPr>
              <w:t>15</w:t>
            </w:r>
            <w:r>
              <w:rPr>
                <w:noProof/>
                <w:webHidden/>
              </w:rPr>
              <w:fldChar w:fldCharType="end"/>
            </w:r>
          </w:hyperlink>
        </w:p>
        <w:p w14:paraId="785E7308"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403" w:history="1">
            <w:r w:rsidRPr="00297226">
              <w:rPr>
                <w:rStyle w:val="Hyperlink"/>
                <w:noProof/>
              </w:rPr>
              <w:t>5. Market Entry Strategy: India</w:t>
            </w:r>
            <w:r>
              <w:rPr>
                <w:noProof/>
                <w:webHidden/>
              </w:rPr>
              <w:tab/>
            </w:r>
            <w:r>
              <w:rPr>
                <w:noProof/>
                <w:webHidden/>
              </w:rPr>
              <w:fldChar w:fldCharType="begin"/>
            </w:r>
            <w:r>
              <w:rPr>
                <w:noProof/>
                <w:webHidden/>
              </w:rPr>
              <w:instrText xml:space="preserve"> PAGEREF _Toc237360403 \h </w:instrText>
            </w:r>
            <w:r>
              <w:rPr>
                <w:noProof/>
                <w:webHidden/>
              </w:rPr>
            </w:r>
            <w:r>
              <w:rPr>
                <w:noProof/>
                <w:webHidden/>
              </w:rPr>
              <w:fldChar w:fldCharType="separate"/>
            </w:r>
            <w:r>
              <w:rPr>
                <w:noProof/>
                <w:webHidden/>
              </w:rPr>
              <w:t>15</w:t>
            </w:r>
            <w:r>
              <w:rPr>
                <w:noProof/>
                <w:webHidden/>
              </w:rPr>
              <w:fldChar w:fldCharType="end"/>
            </w:r>
          </w:hyperlink>
        </w:p>
        <w:p w14:paraId="5A6FFC94"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04" w:history="1">
            <w:r w:rsidRPr="00297226">
              <w:rPr>
                <w:rStyle w:val="Hyperlink"/>
                <w:noProof/>
              </w:rPr>
              <w:t>5.1 Adidas’s Entry into India</w:t>
            </w:r>
            <w:r>
              <w:rPr>
                <w:noProof/>
                <w:webHidden/>
              </w:rPr>
              <w:tab/>
            </w:r>
            <w:r>
              <w:rPr>
                <w:noProof/>
                <w:webHidden/>
              </w:rPr>
              <w:fldChar w:fldCharType="begin"/>
            </w:r>
            <w:r>
              <w:rPr>
                <w:noProof/>
                <w:webHidden/>
              </w:rPr>
              <w:instrText xml:space="preserve"> PAGEREF _Toc237360404 \h </w:instrText>
            </w:r>
            <w:r>
              <w:rPr>
                <w:noProof/>
                <w:webHidden/>
              </w:rPr>
            </w:r>
            <w:r>
              <w:rPr>
                <w:noProof/>
                <w:webHidden/>
              </w:rPr>
              <w:fldChar w:fldCharType="separate"/>
            </w:r>
            <w:r>
              <w:rPr>
                <w:noProof/>
                <w:webHidden/>
              </w:rPr>
              <w:t>15</w:t>
            </w:r>
            <w:r>
              <w:rPr>
                <w:noProof/>
                <w:webHidden/>
              </w:rPr>
              <w:fldChar w:fldCharType="end"/>
            </w:r>
          </w:hyperlink>
        </w:p>
        <w:p w14:paraId="1539B194"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05" w:history="1">
            <w:r w:rsidRPr="00297226">
              <w:rPr>
                <w:rStyle w:val="Hyperlink"/>
                <w:noProof/>
              </w:rPr>
              <w:t>5.2 Entry Mode(s)</w:t>
            </w:r>
            <w:r>
              <w:rPr>
                <w:noProof/>
                <w:webHidden/>
              </w:rPr>
              <w:tab/>
            </w:r>
            <w:r>
              <w:rPr>
                <w:noProof/>
                <w:webHidden/>
              </w:rPr>
              <w:fldChar w:fldCharType="begin"/>
            </w:r>
            <w:r>
              <w:rPr>
                <w:noProof/>
                <w:webHidden/>
              </w:rPr>
              <w:instrText xml:space="preserve"> PAGEREF _Toc237360405 \h </w:instrText>
            </w:r>
            <w:r>
              <w:rPr>
                <w:noProof/>
                <w:webHidden/>
              </w:rPr>
            </w:r>
            <w:r>
              <w:rPr>
                <w:noProof/>
                <w:webHidden/>
              </w:rPr>
              <w:fldChar w:fldCharType="separate"/>
            </w:r>
            <w:r>
              <w:rPr>
                <w:noProof/>
                <w:webHidden/>
              </w:rPr>
              <w:t>16</w:t>
            </w:r>
            <w:r>
              <w:rPr>
                <w:noProof/>
                <w:webHidden/>
              </w:rPr>
              <w:fldChar w:fldCharType="end"/>
            </w:r>
          </w:hyperlink>
        </w:p>
        <w:p w14:paraId="615E3F40"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06" w:history="1">
            <w:r w:rsidRPr="00297226">
              <w:rPr>
                <w:rStyle w:val="Hyperlink"/>
                <w:noProof/>
              </w:rPr>
              <w:t>5.3 Rationale for the Entry Strategy</w:t>
            </w:r>
            <w:r>
              <w:rPr>
                <w:noProof/>
                <w:webHidden/>
              </w:rPr>
              <w:tab/>
            </w:r>
            <w:r>
              <w:rPr>
                <w:noProof/>
                <w:webHidden/>
              </w:rPr>
              <w:fldChar w:fldCharType="begin"/>
            </w:r>
            <w:r>
              <w:rPr>
                <w:noProof/>
                <w:webHidden/>
              </w:rPr>
              <w:instrText xml:space="preserve"> PAGEREF _Toc237360406 \h </w:instrText>
            </w:r>
            <w:r>
              <w:rPr>
                <w:noProof/>
                <w:webHidden/>
              </w:rPr>
            </w:r>
            <w:r>
              <w:rPr>
                <w:noProof/>
                <w:webHidden/>
              </w:rPr>
              <w:fldChar w:fldCharType="separate"/>
            </w:r>
            <w:r>
              <w:rPr>
                <w:noProof/>
                <w:webHidden/>
              </w:rPr>
              <w:t>16</w:t>
            </w:r>
            <w:r>
              <w:rPr>
                <w:noProof/>
                <w:webHidden/>
              </w:rPr>
              <w:fldChar w:fldCharType="end"/>
            </w:r>
          </w:hyperlink>
        </w:p>
        <w:p w14:paraId="77AD54D6"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07" w:history="1">
            <w:r w:rsidRPr="00297226">
              <w:rPr>
                <w:rStyle w:val="Hyperlink"/>
                <w:noProof/>
              </w:rPr>
              <w:t>5.4 Critical Evaluation of the Entry Strategy</w:t>
            </w:r>
            <w:r>
              <w:rPr>
                <w:noProof/>
                <w:webHidden/>
              </w:rPr>
              <w:tab/>
            </w:r>
            <w:r>
              <w:rPr>
                <w:noProof/>
                <w:webHidden/>
              </w:rPr>
              <w:fldChar w:fldCharType="begin"/>
            </w:r>
            <w:r>
              <w:rPr>
                <w:noProof/>
                <w:webHidden/>
              </w:rPr>
              <w:instrText xml:space="preserve"> PAGEREF _Toc237360407 \h </w:instrText>
            </w:r>
            <w:r>
              <w:rPr>
                <w:noProof/>
                <w:webHidden/>
              </w:rPr>
            </w:r>
            <w:r>
              <w:rPr>
                <w:noProof/>
                <w:webHidden/>
              </w:rPr>
              <w:fldChar w:fldCharType="separate"/>
            </w:r>
            <w:r>
              <w:rPr>
                <w:noProof/>
                <w:webHidden/>
              </w:rPr>
              <w:t>16</w:t>
            </w:r>
            <w:r>
              <w:rPr>
                <w:noProof/>
                <w:webHidden/>
              </w:rPr>
              <w:fldChar w:fldCharType="end"/>
            </w:r>
          </w:hyperlink>
        </w:p>
        <w:p w14:paraId="4F9C86BC"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408" w:history="1">
            <w:r w:rsidRPr="00297226">
              <w:rPr>
                <w:rStyle w:val="Hyperlink"/>
                <w:noProof/>
              </w:rPr>
              <w:t>6. Ethical Issue Related to Adidas's Marketing Mix in India</w:t>
            </w:r>
            <w:r>
              <w:rPr>
                <w:noProof/>
                <w:webHidden/>
              </w:rPr>
              <w:tab/>
            </w:r>
            <w:r>
              <w:rPr>
                <w:noProof/>
                <w:webHidden/>
              </w:rPr>
              <w:fldChar w:fldCharType="begin"/>
            </w:r>
            <w:r>
              <w:rPr>
                <w:noProof/>
                <w:webHidden/>
              </w:rPr>
              <w:instrText xml:space="preserve"> PAGEREF _Toc237360408 \h </w:instrText>
            </w:r>
            <w:r>
              <w:rPr>
                <w:noProof/>
                <w:webHidden/>
              </w:rPr>
            </w:r>
            <w:r>
              <w:rPr>
                <w:noProof/>
                <w:webHidden/>
              </w:rPr>
              <w:fldChar w:fldCharType="separate"/>
            </w:r>
            <w:r>
              <w:rPr>
                <w:noProof/>
                <w:webHidden/>
              </w:rPr>
              <w:t>17</w:t>
            </w:r>
            <w:r>
              <w:rPr>
                <w:noProof/>
                <w:webHidden/>
              </w:rPr>
              <w:fldChar w:fldCharType="end"/>
            </w:r>
          </w:hyperlink>
        </w:p>
        <w:p w14:paraId="42E9B0D7"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09" w:history="1">
            <w:r w:rsidRPr="00297226">
              <w:rPr>
                <w:rStyle w:val="Hyperlink"/>
                <w:noProof/>
              </w:rPr>
              <w:t>6.1 Identification of the Ethical Issue</w:t>
            </w:r>
            <w:r>
              <w:rPr>
                <w:noProof/>
                <w:webHidden/>
              </w:rPr>
              <w:tab/>
            </w:r>
            <w:r>
              <w:rPr>
                <w:noProof/>
                <w:webHidden/>
              </w:rPr>
              <w:fldChar w:fldCharType="begin"/>
            </w:r>
            <w:r>
              <w:rPr>
                <w:noProof/>
                <w:webHidden/>
              </w:rPr>
              <w:instrText xml:space="preserve"> PAGEREF _Toc237360409 \h </w:instrText>
            </w:r>
            <w:r>
              <w:rPr>
                <w:noProof/>
                <w:webHidden/>
              </w:rPr>
            </w:r>
            <w:r>
              <w:rPr>
                <w:noProof/>
                <w:webHidden/>
              </w:rPr>
              <w:fldChar w:fldCharType="separate"/>
            </w:r>
            <w:r>
              <w:rPr>
                <w:noProof/>
                <w:webHidden/>
              </w:rPr>
              <w:t>17</w:t>
            </w:r>
            <w:r>
              <w:rPr>
                <w:noProof/>
                <w:webHidden/>
              </w:rPr>
              <w:fldChar w:fldCharType="end"/>
            </w:r>
          </w:hyperlink>
        </w:p>
        <w:p w14:paraId="1A31FA14"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10" w:history="1">
            <w:r w:rsidRPr="00297226">
              <w:rPr>
                <w:rStyle w:val="Hyperlink"/>
                <w:noProof/>
              </w:rPr>
              <w:t>6.2 Relationship with the Marketing Mix</w:t>
            </w:r>
            <w:r>
              <w:rPr>
                <w:noProof/>
                <w:webHidden/>
              </w:rPr>
              <w:tab/>
            </w:r>
            <w:r>
              <w:rPr>
                <w:noProof/>
                <w:webHidden/>
              </w:rPr>
              <w:fldChar w:fldCharType="begin"/>
            </w:r>
            <w:r>
              <w:rPr>
                <w:noProof/>
                <w:webHidden/>
              </w:rPr>
              <w:instrText xml:space="preserve"> PAGEREF _Toc237360410 \h </w:instrText>
            </w:r>
            <w:r>
              <w:rPr>
                <w:noProof/>
                <w:webHidden/>
              </w:rPr>
            </w:r>
            <w:r>
              <w:rPr>
                <w:noProof/>
                <w:webHidden/>
              </w:rPr>
              <w:fldChar w:fldCharType="separate"/>
            </w:r>
            <w:r>
              <w:rPr>
                <w:noProof/>
                <w:webHidden/>
              </w:rPr>
              <w:t>17</w:t>
            </w:r>
            <w:r>
              <w:rPr>
                <w:noProof/>
                <w:webHidden/>
              </w:rPr>
              <w:fldChar w:fldCharType="end"/>
            </w:r>
          </w:hyperlink>
        </w:p>
        <w:p w14:paraId="0A53A02B"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11" w:history="1">
            <w:r w:rsidRPr="00297226">
              <w:rPr>
                <w:rStyle w:val="Hyperlink"/>
                <w:noProof/>
              </w:rPr>
              <w:t>6.3 Critical Evaluation</w:t>
            </w:r>
            <w:r>
              <w:rPr>
                <w:noProof/>
                <w:webHidden/>
              </w:rPr>
              <w:tab/>
            </w:r>
            <w:r>
              <w:rPr>
                <w:noProof/>
                <w:webHidden/>
              </w:rPr>
              <w:fldChar w:fldCharType="begin"/>
            </w:r>
            <w:r>
              <w:rPr>
                <w:noProof/>
                <w:webHidden/>
              </w:rPr>
              <w:instrText xml:space="preserve"> PAGEREF _Toc237360411 \h </w:instrText>
            </w:r>
            <w:r>
              <w:rPr>
                <w:noProof/>
                <w:webHidden/>
              </w:rPr>
            </w:r>
            <w:r>
              <w:rPr>
                <w:noProof/>
                <w:webHidden/>
              </w:rPr>
              <w:fldChar w:fldCharType="separate"/>
            </w:r>
            <w:r>
              <w:rPr>
                <w:noProof/>
                <w:webHidden/>
              </w:rPr>
              <w:t>17</w:t>
            </w:r>
            <w:r>
              <w:rPr>
                <w:noProof/>
                <w:webHidden/>
              </w:rPr>
              <w:fldChar w:fldCharType="end"/>
            </w:r>
          </w:hyperlink>
        </w:p>
        <w:p w14:paraId="45344F5D"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412" w:history="1">
            <w:r w:rsidRPr="00297226">
              <w:rPr>
                <w:rStyle w:val="Hyperlink"/>
                <w:noProof/>
              </w:rPr>
              <w:t>7. Recommendations for Adidas’s Future International Marketing Strategy</w:t>
            </w:r>
            <w:r>
              <w:rPr>
                <w:noProof/>
                <w:webHidden/>
              </w:rPr>
              <w:tab/>
            </w:r>
            <w:r>
              <w:rPr>
                <w:noProof/>
                <w:webHidden/>
              </w:rPr>
              <w:fldChar w:fldCharType="begin"/>
            </w:r>
            <w:r>
              <w:rPr>
                <w:noProof/>
                <w:webHidden/>
              </w:rPr>
              <w:instrText xml:space="preserve"> PAGEREF _Toc237360412 \h </w:instrText>
            </w:r>
            <w:r>
              <w:rPr>
                <w:noProof/>
                <w:webHidden/>
              </w:rPr>
            </w:r>
            <w:r>
              <w:rPr>
                <w:noProof/>
                <w:webHidden/>
              </w:rPr>
              <w:fldChar w:fldCharType="separate"/>
            </w:r>
            <w:r>
              <w:rPr>
                <w:noProof/>
                <w:webHidden/>
              </w:rPr>
              <w:t>18</w:t>
            </w:r>
            <w:r>
              <w:rPr>
                <w:noProof/>
                <w:webHidden/>
              </w:rPr>
              <w:fldChar w:fldCharType="end"/>
            </w:r>
          </w:hyperlink>
        </w:p>
        <w:p w14:paraId="02D5700A"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13" w:history="1">
            <w:r w:rsidRPr="00297226">
              <w:rPr>
                <w:rStyle w:val="Hyperlink"/>
                <w:noProof/>
              </w:rPr>
              <w:t>7.1 Strengthen Product Localisation</w:t>
            </w:r>
            <w:r>
              <w:rPr>
                <w:noProof/>
                <w:webHidden/>
              </w:rPr>
              <w:tab/>
            </w:r>
            <w:r>
              <w:rPr>
                <w:noProof/>
                <w:webHidden/>
              </w:rPr>
              <w:fldChar w:fldCharType="begin"/>
            </w:r>
            <w:r>
              <w:rPr>
                <w:noProof/>
                <w:webHidden/>
              </w:rPr>
              <w:instrText xml:space="preserve"> PAGEREF _Toc237360413 \h </w:instrText>
            </w:r>
            <w:r>
              <w:rPr>
                <w:noProof/>
                <w:webHidden/>
              </w:rPr>
            </w:r>
            <w:r>
              <w:rPr>
                <w:noProof/>
                <w:webHidden/>
              </w:rPr>
              <w:fldChar w:fldCharType="separate"/>
            </w:r>
            <w:r>
              <w:rPr>
                <w:noProof/>
                <w:webHidden/>
              </w:rPr>
              <w:t>18</w:t>
            </w:r>
            <w:r>
              <w:rPr>
                <w:noProof/>
                <w:webHidden/>
              </w:rPr>
              <w:fldChar w:fldCharType="end"/>
            </w:r>
          </w:hyperlink>
        </w:p>
        <w:p w14:paraId="5137ED86"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14" w:history="1">
            <w:r w:rsidRPr="00297226">
              <w:rPr>
                <w:rStyle w:val="Hyperlink"/>
                <w:noProof/>
              </w:rPr>
              <w:t>7.2 Introduce a More Flexible Indian Pricing Architecture</w:t>
            </w:r>
            <w:r>
              <w:rPr>
                <w:noProof/>
                <w:webHidden/>
              </w:rPr>
              <w:tab/>
            </w:r>
            <w:r>
              <w:rPr>
                <w:noProof/>
                <w:webHidden/>
              </w:rPr>
              <w:fldChar w:fldCharType="begin"/>
            </w:r>
            <w:r>
              <w:rPr>
                <w:noProof/>
                <w:webHidden/>
              </w:rPr>
              <w:instrText xml:space="preserve"> PAGEREF _Toc237360414 \h </w:instrText>
            </w:r>
            <w:r>
              <w:rPr>
                <w:noProof/>
                <w:webHidden/>
              </w:rPr>
            </w:r>
            <w:r>
              <w:rPr>
                <w:noProof/>
                <w:webHidden/>
              </w:rPr>
              <w:fldChar w:fldCharType="separate"/>
            </w:r>
            <w:r>
              <w:rPr>
                <w:noProof/>
                <w:webHidden/>
              </w:rPr>
              <w:t>18</w:t>
            </w:r>
            <w:r>
              <w:rPr>
                <w:noProof/>
                <w:webHidden/>
              </w:rPr>
              <w:fldChar w:fldCharType="end"/>
            </w:r>
          </w:hyperlink>
        </w:p>
        <w:p w14:paraId="69A008DE"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15" w:history="1">
            <w:r w:rsidRPr="00297226">
              <w:rPr>
                <w:rStyle w:val="Hyperlink"/>
                <w:noProof/>
              </w:rPr>
              <w:t>7.3 Expand Localised Promotion and Digital Engagement</w:t>
            </w:r>
            <w:r>
              <w:rPr>
                <w:noProof/>
                <w:webHidden/>
              </w:rPr>
              <w:tab/>
            </w:r>
            <w:r>
              <w:rPr>
                <w:noProof/>
                <w:webHidden/>
              </w:rPr>
              <w:fldChar w:fldCharType="begin"/>
            </w:r>
            <w:r>
              <w:rPr>
                <w:noProof/>
                <w:webHidden/>
              </w:rPr>
              <w:instrText xml:space="preserve"> PAGEREF _Toc237360415 \h </w:instrText>
            </w:r>
            <w:r>
              <w:rPr>
                <w:noProof/>
                <w:webHidden/>
              </w:rPr>
            </w:r>
            <w:r>
              <w:rPr>
                <w:noProof/>
                <w:webHidden/>
              </w:rPr>
              <w:fldChar w:fldCharType="separate"/>
            </w:r>
            <w:r>
              <w:rPr>
                <w:noProof/>
                <w:webHidden/>
              </w:rPr>
              <w:t>19</w:t>
            </w:r>
            <w:r>
              <w:rPr>
                <w:noProof/>
                <w:webHidden/>
              </w:rPr>
              <w:fldChar w:fldCharType="end"/>
            </w:r>
          </w:hyperlink>
        </w:p>
        <w:p w14:paraId="3B811FAA"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16" w:history="1">
            <w:r w:rsidRPr="00297226">
              <w:rPr>
                <w:rStyle w:val="Hyperlink"/>
                <w:noProof/>
              </w:rPr>
              <w:t>7.4 Develop an Integrated Omnichannel and Sustainable Marketing Strategy</w:t>
            </w:r>
            <w:r>
              <w:rPr>
                <w:noProof/>
                <w:webHidden/>
              </w:rPr>
              <w:tab/>
            </w:r>
            <w:r>
              <w:rPr>
                <w:noProof/>
                <w:webHidden/>
              </w:rPr>
              <w:fldChar w:fldCharType="begin"/>
            </w:r>
            <w:r>
              <w:rPr>
                <w:noProof/>
                <w:webHidden/>
              </w:rPr>
              <w:instrText xml:space="preserve"> PAGEREF _Toc237360416 \h </w:instrText>
            </w:r>
            <w:r>
              <w:rPr>
                <w:noProof/>
                <w:webHidden/>
              </w:rPr>
            </w:r>
            <w:r>
              <w:rPr>
                <w:noProof/>
                <w:webHidden/>
              </w:rPr>
              <w:fldChar w:fldCharType="separate"/>
            </w:r>
            <w:r>
              <w:rPr>
                <w:noProof/>
                <w:webHidden/>
              </w:rPr>
              <w:t>19</w:t>
            </w:r>
            <w:r>
              <w:rPr>
                <w:noProof/>
                <w:webHidden/>
              </w:rPr>
              <w:fldChar w:fldCharType="end"/>
            </w:r>
          </w:hyperlink>
        </w:p>
        <w:p w14:paraId="63A88FA0"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417" w:history="1">
            <w:r w:rsidRPr="00297226">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_Toc237360417 \h </w:instrText>
            </w:r>
            <w:r>
              <w:rPr>
                <w:noProof/>
                <w:webHidden/>
              </w:rPr>
            </w:r>
            <w:r>
              <w:rPr>
                <w:noProof/>
                <w:webHidden/>
              </w:rPr>
              <w:fldChar w:fldCharType="separate"/>
            </w:r>
            <w:r>
              <w:rPr>
                <w:noProof/>
                <w:webHidden/>
              </w:rPr>
              <w:t>20</w:t>
            </w:r>
            <w:r>
              <w:rPr>
                <w:noProof/>
                <w:webHidden/>
              </w:rPr>
              <w:fldChar w:fldCharType="end"/>
            </w:r>
          </w:hyperlink>
        </w:p>
        <w:p w14:paraId="549AE948"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18" w:history="1">
            <w:r w:rsidRPr="00297226">
              <w:rPr>
                <w:rStyle w:val="Hyperlink"/>
                <w:noProof/>
              </w:rPr>
              <w:t>Description</w:t>
            </w:r>
            <w:r>
              <w:rPr>
                <w:noProof/>
                <w:webHidden/>
              </w:rPr>
              <w:tab/>
            </w:r>
            <w:r>
              <w:rPr>
                <w:noProof/>
                <w:webHidden/>
              </w:rPr>
              <w:fldChar w:fldCharType="begin"/>
            </w:r>
            <w:r>
              <w:rPr>
                <w:noProof/>
                <w:webHidden/>
              </w:rPr>
              <w:instrText xml:space="preserve"> PAGEREF _Toc237360418 \h </w:instrText>
            </w:r>
            <w:r>
              <w:rPr>
                <w:noProof/>
                <w:webHidden/>
              </w:rPr>
            </w:r>
            <w:r>
              <w:rPr>
                <w:noProof/>
                <w:webHidden/>
              </w:rPr>
              <w:fldChar w:fldCharType="separate"/>
            </w:r>
            <w:r>
              <w:rPr>
                <w:noProof/>
                <w:webHidden/>
              </w:rPr>
              <w:t>20</w:t>
            </w:r>
            <w:r>
              <w:rPr>
                <w:noProof/>
                <w:webHidden/>
              </w:rPr>
              <w:fldChar w:fldCharType="end"/>
            </w:r>
          </w:hyperlink>
        </w:p>
        <w:p w14:paraId="55F4482C"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19" w:history="1">
            <w:r w:rsidRPr="00297226">
              <w:rPr>
                <w:rStyle w:val="Hyperlink"/>
                <w:noProof/>
              </w:rPr>
              <w:t>Feelings</w:t>
            </w:r>
            <w:r>
              <w:rPr>
                <w:noProof/>
                <w:webHidden/>
              </w:rPr>
              <w:tab/>
            </w:r>
            <w:r>
              <w:rPr>
                <w:noProof/>
                <w:webHidden/>
              </w:rPr>
              <w:fldChar w:fldCharType="begin"/>
            </w:r>
            <w:r>
              <w:rPr>
                <w:noProof/>
                <w:webHidden/>
              </w:rPr>
              <w:instrText xml:space="preserve"> PAGEREF _Toc237360419 \h </w:instrText>
            </w:r>
            <w:r>
              <w:rPr>
                <w:noProof/>
                <w:webHidden/>
              </w:rPr>
            </w:r>
            <w:r>
              <w:rPr>
                <w:noProof/>
                <w:webHidden/>
              </w:rPr>
              <w:fldChar w:fldCharType="separate"/>
            </w:r>
            <w:r>
              <w:rPr>
                <w:noProof/>
                <w:webHidden/>
              </w:rPr>
              <w:t>20</w:t>
            </w:r>
            <w:r>
              <w:rPr>
                <w:noProof/>
                <w:webHidden/>
              </w:rPr>
              <w:fldChar w:fldCharType="end"/>
            </w:r>
          </w:hyperlink>
        </w:p>
        <w:p w14:paraId="178191BC"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20" w:history="1">
            <w:r w:rsidRPr="00297226">
              <w:rPr>
                <w:rStyle w:val="Hyperlink"/>
                <w:noProof/>
              </w:rPr>
              <w:t>Evaluation</w:t>
            </w:r>
            <w:r>
              <w:rPr>
                <w:noProof/>
                <w:webHidden/>
              </w:rPr>
              <w:tab/>
            </w:r>
            <w:r>
              <w:rPr>
                <w:noProof/>
                <w:webHidden/>
              </w:rPr>
              <w:fldChar w:fldCharType="begin"/>
            </w:r>
            <w:r>
              <w:rPr>
                <w:noProof/>
                <w:webHidden/>
              </w:rPr>
              <w:instrText xml:space="preserve"> PAGEREF _Toc237360420 \h </w:instrText>
            </w:r>
            <w:r>
              <w:rPr>
                <w:noProof/>
                <w:webHidden/>
              </w:rPr>
            </w:r>
            <w:r>
              <w:rPr>
                <w:noProof/>
                <w:webHidden/>
              </w:rPr>
              <w:fldChar w:fldCharType="separate"/>
            </w:r>
            <w:r>
              <w:rPr>
                <w:noProof/>
                <w:webHidden/>
              </w:rPr>
              <w:t>21</w:t>
            </w:r>
            <w:r>
              <w:rPr>
                <w:noProof/>
                <w:webHidden/>
              </w:rPr>
              <w:fldChar w:fldCharType="end"/>
            </w:r>
          </w:hyperlink>
        </w:p>
        <w:p w14:paraId="60C0934A"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21" w:history="1">
            <w:r w:rsidRPr="00297226">
              <w:rPr>
                <w:rStyle w:val="Hyperlink"/>
                <w:noProof/>
              </w:rPr>
              <w:t>Analysis</w:t>
            </w:r>
            <w:r>
              <w:rPr>
                <w:noProof/>
                <w:webHidden/>
              </w:rPr>
              <w:tab/>
            </w:r>
            <w:r>
              <w:rPr>
                <w:noProof/>
                <w:webHidden/>
              </w:rPr>
              <w:fldChar w:fldCharType="begin"/>
            </w:r>
            <w:r>
              <w:rPr>
                <w:noProof/>
                <w:webHidden/>
              </w:rPr>
              <w:instrText xml:space="preserve"> PAGEREF _Toc237360421 \h </w:instrText>
            </w:r>
            <w:r>
              <w:rPr>
                <w:noProof/>
                <w:webHidden/>
              </w:rPr>
            </w:r>
            <w:r>
              <w:rPr>
                <w:noProof/>
                <w:webHidden/>
              </w:rPr>
              <w:fldChar w:fldCharType="separate"/>
            </w:r>
            <w:r>
              <w:rPr>
                <w:noProof/>
                <w:webHidden/>
              </w:rPr>
              <w:t>21</w:t>
            </w:r>
            <w:r>
              <w:rPr>
                <w:noProof/>
                <w:webHidden/>
              </w:rPr>
              <w:fldChar w:fldCharType="end"/>
            </w:r>
          </w:hyperlink>
        </w:p>
        <w:p w14:paraId="56DF6E59"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22" w:history="1">
            <w:r w:rsidRPr="00297226">
              <w:rPr>
                <w:rStyle w:val="Hyperlink"/>
                <w:noProof/>
              </w:rPr>
              <w:t>Conclusion</w:t>
            </w:r>
            <w:r>
              <w:rPr>
                <w:noProof/>
                <w:webHidden/>
              </w:rPr>
              <w:tab/>
            </w:r>
            <w:r>
              <w:rPr>
                <w:noProof/>
                <w:webHidden/>
              </w:rPr>
              <w:fldChar w:fldCharType="begin"/>
            </w:r>
            <w:r>
              <w:rPr>
                <w:noProof/>
                <w:webHidden/>
              </w:rPr>
              <w:instrText xml:space="preserve"> PAGEREF _Toc237360422 \h </w:instrText>
            </w:r>
            <w:r>
              <w:rPr>
                <w:noProof/>
                <w:webHidden/>
              </w:rPr>
            </w:r>
            <w:r>
              <w:rPr>
                <w:noProof/>
                <w:webHidden/>
              </w:rPr>
              <w:fldChar w:fldCharType="separate"/>
            </w:r>
            <w:r>
              <w:rPr>
                <w:noProof/>
                <w:webHidden/>
              </w:rPr>
              <w:t>22</w:t>
            </w:r>
            <w:r>
              <w:rPr>
                <w:noProof/>
                <w:webHidden/>
              </w:rPr>
              <w:fldChar w:fldCharType="end"/>
            </w:r>
          </w:hyperlink>
        </w:p>
        <w:p w14:paraId="54993ED2" w14:textId="77777777" w:rsidR="003B041C" w:rsidRDefault="003B041C" w:rsidP="003B041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60423" w:history="1">
            <w:r w:rsidRPr="00297226">
              <w:rPr>
                <w:rStyle w:val="Hyperlink"/>
                <w:noProof/>
              </w:rPr>
              <w:t>SMART Action Plan</w:t>
            </w:r>
            <w:r>
              <w:rPr>
                <w:noProof/>
                <w:webHidden/>
              </w:rPr>
              <w:tab/>
            </w:r>
            <w:r>
              <w:rPr>
                <w:noProof/>
                <w:webHidden/>
              </w:rPr>
              <w:fldChar w:fldCharType="begin"/>
            </w:r>
            <w:r>
              <w:rPr>
                <w:noProof/>
                <w:webHidden/>
              </w:rPr>
              <w:instrText xml:space="preserve"> PAGEREF _Toc237360423 \h </w:instrText>
            </w:r>
            <w:r>
              <w:rPr>
                <w:noProof/>
                <w:webHidden/>
              </w:rPr>
            </w:r>
            <w:r>
              <w:rPr>
                <w:noProof/>
                <w:webHidden/>
              </w:rPr>
              <w:fldChar w:fldCharType="separate"/>
            </w:r>
            <w:r>
              <w:rPr>
                <w:noProof/>
                <w:webHidden/>
              </w:rPr>
              <w:t>23</w:t>
            </w:r>
            <w:r>
              <w:rPr>
                <w:noProof/>
                <w:webHidden/>
              </w:rPr>
              <w:fldChar w:fldCharType="end"/>
            </w:r>
          </w:hyperlink>
        </w:p>
        <w:p w14:paraId="160BED1C" w14:textId="77777777" w:rsidR="003B041C" w:rsidRDefault="003B041C" w:rsidP="003B041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60424" w:history="1">
            <w:r w:rsidRPr="00297226">
              <w:rPr>
                <w:rStyle w:val="Hyperlink"/>
                <w:noProof/>
              </w:rPr>
              <w:t>References</w:t>
            </w:r>
            <w:r>
              <w:rPr>
                <w:noProof/>
                <w:webHidden/>
              </w:rPr>
              <w:tab/>
            </w:r>
            <w:r>
              <w:rPr>
                <w:noProof/>
                <w:webHidden/>
              </w:rPr>
              <w:fldChar w:fldCharType="begin"/>
            </w:r>
            <w:r>
              <w:rPr>
                <w:noProof/>
                <w:webHidden/>
              </w:rPr>
              <w:instrText xml:space="preserve"> PAGEREF _Toc237360424 \h </w:instrText>
            </w:r>
            <w:r>
              <w:rPr>
                <w:noProof/>
                <w:webHidden/>
              </w:rPr>
            </w:r>
            <w:r>
              <w:rPr>
                <w:noProof/>
                <w:webHidden/>
              </w:rPr>
              <w:fldChar w:fldCharType="separate"/>
            </w:r>
            <w:r>
              <w:rPr>
                <w:noProof/>
                <w:webHidden/>
              </w:rPr>
              <w:t>24</w:t>
            </w:r>
            <w:r>
              <w:rPr>
                <w:noProof/>
                <w:webHidden/>
              </w:rPr>
              <w:fldChar w:fldCharType="end"/>
            </w:r>
          </w:hyperlink>
        </w:p>
        <w:p w14:paraId="62941772" w14:textId="77777777" w:rsidR="003B041C" w:rsidRDefault="003B041C" w:rsidP="003B041C">
          <w:r>
            <w:rPr>
              <w:b/>
              <w:bCs/>
              <w:noProof/>
            </w:rPr>
            <w:fldChar w:fldCharType="end"/>
          </w:r>
        </w:p>
      </w:sdtContent>
    </w:sdt>
    <w:p w14:paraId="66546D2B" w14:textId="77777777" w:rsidR="003B041C" w:rsidRDefault="003B041C" w:rsidP="003B041C"/>
    <w:p w14:paraId="4FECF505" w14:textId="77777777" w:rsidR="003B041C" w:rsidRDefault="003B041C" w:rsidP="003B041C">
      <w:pPr>
        <w:pStyle w:val="Heading1"/>
      </w:pPr>
    </w:p>
    <w:p w14:paraId="508097F5" w14:textId="77777777" w:rsidR="003B041C" w:rsidRDefault="003B041C" w:rsidP="003B041C">
      <w:pPr>
        <w:pStyle w:val="Heading1"/>
      </w:pPr>
    </w:p>
    <w:p w14:paraId="7052755B" w14:textId="77777777" w:rsidR="003B041C" w:rsidRDefault="003B041C" w:rsidP="003B041C">
      <w:pPr>
        <w:spacing w:before="0" w:after="160" w:line="259" w:lineRule="auto"/>
        <w:jc w:val="left"/>
        <w:rPr>
          <w:rFonts w:eastAsiaTheme="majorEastAsia"/>
          <w:b/>
          <w:bCs/>
          <w:color w:val="000000" w:themeColor="text1"/>
          <w:kern w:val="36"/>
          <w:szCs w:val="48"/>
          <w:lang w:eastAsia="en-IN"/>
        </w:rPr>
      </w:pPr>
      <w:r>
        <w:br w:type="page"/>
      </w:r>
    </w:p>
    <w:p w14:paraId="266D1EB8" w14:textId="77777777" w:rsidR="003B041C" w:rsidRDefault="003B041C" w:rsidP="003B041C">
      <w:pPr>
        <w:pStyle w:val="Heading1"/>
      </w:pPr>
      <w:bookmarkStart w:id="0" w:name="_Toc237360385"/>
      <w:r>
        <w:lastRenderedPageBreak/>
        <w:t>SECTION 1: INTERNATIONAL MARKET ENTRY STRATEGY AND MARKETING MIX</w:t>
      </w:r>
      <w:bookmarkEnd w:id="0"/>
    </w:p>
    <w:p w14:paraId="434039A8" w14:textId="77777777" w:rsidR="003B041C" w:rsidRPr="003F1CD4" w:rsidRDefault="003B041C" w:rsidP="003B041C">
      <w:pPr>
        <w:pStyle w:val="Heading1"/>
      </w:pPr>
      <w:bookmarkStart w:id="1" w:name="_Toc237360386"/>
      <w:r w:rsidRPr="003F1CD4">
        <w:t>1. Introduction</w:t>
      </w:r>
      <w:bookmarkEnd w:id="1"/>
    </w:p>
    <w:p w14:paraId="11F0C072" w14:textId="77777777" w:rsidR="003B041C" w:rsidRDefault="003B041C" w:rsidP="003B041C">
      <w:pPr>
        <w:rPr>
          <w:lang w:val="en-IN"/>
        </w:rPr>
      </w:pPr>
      <w:r w:rsidRPr="003F1CD4">
        <w:rPr>
          <w:lang w:val="en-IN"/>
        </w:rPr>
        <w:t>Adidas is a globally recognised sportswear brand operating across diverse international markets</w:t>
      </w:r>
      <w:r>
        <w:rPr>
          <w:lang w:val="en-IN"/>
        </w:rPr>
        <w:t xml:space="preserve"> (</w:t>
      </w:r>
      <w:r>
        <w:t>Statista, 2026</w:t>
      </w:r>
      <w:r>
        <w:rPr>
          <w:lang w:val="en-IN"/>
        </w:rPr>
        <w:t>)</w:t>
      </w:r>
      <w:r w:rsidRPr="003F1CD4">
        <w:rPr>
          <w:lang w:val="en-IN"/>
        </w:rPr>
        <w:t xml:space="preserve">. This report critically compares Adidas’s international marketing strategies in </w:t>
      </w:r>
      <w:r w:rsidRPr="003F1CD4">
        <w:rPr>
          <w:b/>
          <w:bCs/>
          <w:lang w:val="en-IN"/>
        </w:rPr>
        <w:t>Germany and India</w:t>
      </w:r>
      <w:r w:rsidRPr="003F1CD4">
        <w:rPr>
          <w:lang w:val="en-IN"/>
        </w:rPr>
        <w:t xml:space="preserve">, representing its home and host markets respectively. The analysis examines the macro-environmental and cultural differences between both countries using </w:t>
      </w:r>
      <w:r w:rsidRPr="003F1CD4">
        <w:rPr>
          <w:b/>
          <w:bCs/>
          <w:lang w:val="en-IN"/>
        </w:rPr>
        <w:t>PESTEL and Hofstede’s cultural framework</w:t>
      </w:r>
      <w:r w:rsidRPr="003F1CD4">
        <w:rPr>
          <w:lang w:val="en-IN"/>
        </w:rPr>
        <w:t xml:space="preserve">. It subsequently evaluates Adidas’s </w:t>
      </w:r>
      <w:r w:rsidRPr="003F1CD4">
        <w:rPr>
          <w:b/>
          <w:bCs/>
          <w:lang w:val="en-IN"/>
        </w:rPr>
        <w:t>Segmentation, Targeting and Positioning (STP)</w:t>
      </w:r>
      <w:r w:rsidRPr="003F1CD4">
        <w:rPr>
          <w:lang w:val="en-IN"/>
        </w:rPr>
        <w:t xml:space="preserve"> and </w:t>
      </w:r>
      <w:r w:rsidRPr="003F1CD4">
        <w:rPr>
          <w:b/>
          <w:bCs/>
          <w:lang w:val="en-IN"/>
        </w:rPr>
        <w:t>7Ps international marketing mix</w:t>
      </w:r>
      <w:r w:rsidRPr="003F1CD4">
        <w:rPr>
          <w:lang w:val="en-IN"/>
        </w:rPr>
        <w:t xml:space="preserve">, considering how economic and cultural factors influence strategic adaptation. The report also analyses Adidas’s market-entry strategy in India, evaluates an ethical issue associated with its marketing mix, and proposes evidence-based recommendations for strengthening its future international marketing strategy. </w:t>
      </w:r>
    </w:p>
    <w:p w14:paraId="5C1383CB" w14:textId="77777777" w:rsidR="003B041C" w:rsidRPr="003F1CD4" w:rsidRDefault="003B041C" w:rsidP="003B041C">
      <w:pPr>
        <w:jc w:val="center"/>
        <w:rPr>
          <w:lang w:val="en-IN"/>
        </w:rPr>
      </w:pPr>
      <w:r>
        <w:rPr>
          <w:noProof/>
        </w:rPr>
        <w:drawing>
          <wp:inline distT="0" distB="0" distL="0" distR="0" wp14:anchorId="2DEADE4A" wp14:editId="265E8D48">
            <wp:extent cx="3660761" cy="2438400"/>
            <wp:effectExtent l="0" t="0" r="0" b="0"/>
            <wp:docPr id="840228316" name="Picture 1" descr="Adidas Images – Browse 12,308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idas Images – Browse 12,308 Stock Photos, Vectors, and Video | Adobe Stoc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6598" cy="2442288"/>
                    </a:xfrm>
                    <a:prstGeom prst="rect">
                      <a:avLst/>
                    </a:prstGeom>
                    <a:noFill/>
                    <a:ln>
                      <a:noFill/>
                    </a:ln>
                  </pic:spPr>
                </pic:pic>
              </a:graphicData>
            </a:graphic>
          </wp:inline>
        </w:drawing>
      </w:r>
    </w:p>
    <w:p w14:paraId="73B3ED4B" w14:textId="77777777" w:rsidR="003B041C" w:rsidRPr="00036290" w:rsidRDefault="003B041C" w:rsidP="003B041C">
      <w:pPr>
        <w:pStyle w:val="Heading1"/>
      </w:pPr>
      <w:bookmarkStart w:id="2" w:name="_Toc237360387"/>
      <w:r w:rsidRPr="00036290">
        <w:t>2. Comparative Analysis of the Markets in Germany and India</w:t>
      </w:r>
      <w:bookmarkEnd w:id="2"/>
    </w:p>
    <w:p w14:paraId="58A33B53" w14:textId="77777777" w:rsidR="003B041C" w:rsidRPr="00036290" w:rsidRDefault="003B041C" w:rsidP="003B041C">
      <w:pPr>
        <w:rPr>
          <w:lang w:val="en-IN"/>
        </w:rPr>
      </w:pPr>
      <w:r w:rsidRPr="00036290">
        <w:rPr>
          <w:lang w:val="en-IN"/>
        </w:rPr>
        <w:t xml:space="preserve">Germany and India provide a valuable comparison for examining Adidas's international marketing because they differ substantially in economic conditions, consumer characteristics, technological development and cultural values. Germany represents Adidas's home market, while India provides an important growth-oriented host market. Adidas's 2025 performance demonstrates the importance of local market adaptation: the company reported record global brand revenues of €24.811 billion, </w:t>
      </w:r>
      <w:r w:rsidRPr="00036290">
        <w:rPr>
          <w:lang w:val="en-IN"/>
        </w:rPr>
        <w:lastRenderedPageBreak/>
        <w:t>with growth supported by both global and locally relevant products and activations</w:t>
      </w:r>
      <w:r>
        <w:rPr>
          <w:lang w:val="en-IN"/>
        </w:rPr>
        <w:t xml:space="preserve"> (</w:t>
      </w:r>
      <w:r>
        <w:t>Adidas, 2026</w:t>
      </w:r>
      <w:r>
        <w:rPr>
          <w:lang w:val="en-IN"/>
        </w:rPr>
        <w:t>)</w:t>
      </w:r>
      <w:r w:rsidRPr="00036290">
        <w:rPr>
          <w:lang w:val="en-IN"/>
        </w:rPr>
        <w:t xml:space="preserve">. </w:t>
      </w:r>
    </w:p>
    <w:p w14:paraId="0927BA58" w14:textId="77777777" w:rsidR="003B041C" w:rsidRDefault="003B041C" w:rsidP="003B041C">
      <w:pPr>
        <w:pStyle w:val="Heading2"/>
      </w:pPr>
      <w:bookmarkStart w:id="3" w:name="_Toc237360388"/>
      <w:r w:rsidRPr="00036290">
        <w:t>2.1 PESTEL Analysis</w:t>
      </w:r>
      <w:bookmarkEnd w:id="3"/>
    </w:p>
    <w:p w14:paraId="5424779E" w14:textId="77777777" w:rsidR="003B041C" w:rsidRPr="00075FDE" w:rsidRDefault="003B041C" w:rsidP="003B041C">
      <w:pPr>
        <w:jc w:val="center"/>
        <w:rPr>
          <w:lang w:val="en-IN"/>
        </w:rPr>
      </w:pPr>
      <w:r>
        <w:rPr>
          <w:noProof/>
        </w:rPr>
        <w:drawing>
          <wp:inline distT="0" distB="0" distL="0" distR="0" wp14:anchorId="145ED92D" wp14:editId="15BE5AE8">
            <wp:extent cx="3116580" cy="3116580"/>
            <wp:effectExtent l="76200" t="76200" r="83820" b="1207770"/>
            <wp:docPr id="1220380027" name="Picture 2" descr="290+ Pestel Analysi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90+ Pestel Analysis Stock Photos, Pictures &amp; Royalty-Free Images - iStoc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16580" cy="311658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160DC457" w14:textId="77777777" w:rsidR="003B041C" w:rsidRPr="00036290" w:rsidRDefault="003B041C" w:rsidP="003B041C">
      <w:pPr>
        <w:rPr>
          <w:b/>
          <w:bCs/>
          <w:lang w:val="en-IN"/>
        </w:rPr>
      </w:pPr>
      <w:r w:rsidRPr="00036290">
        <w:rPr>
          <w:b/>
          <w:bCs/>
          <w:lang w:val="en-IN"/>
        </w:rPr>
        <w:t>Political Factors</w:t>
      </w:r>
    </w:p>
    <w:p w14:paraId="2931EC36" w14:textId="77777777" w:rsidR="003B041C" w:rsidRPr="00036290" w:rsidRDefault="003B041C" w:rsidP="003B041C">
      <w:pPr>
        <w:rPr>
          <w:lang w:val="en-IN"/>
        </w:rPr>
      </w:pPr>
      <w:r w:rsidRPr="00036290">
        <w:rPr>
          <w:lang w:val="en-IN"/>
        </w:rPr>
        <w:t>Germany provides Adidas with a relatively stable institutional and regulatory environment as an EU member, supporting predictable cross-border trade and consumer-market operations. EU-wide rules concerning consumer protection, digital commerce and commercial communications provide a consistent regulatory framework, although compliance requirements can increase operational complexity</w:t>
      </w:r>
      <w:r>
        <w:rPr>
          <w:lang w:val="en-IN"/>
        </w:rPr>
        <w:t xml:space="preserve"> (</w:t>
      </w:r>
      <w:r w:rsidRPr="006B66FF">
        <w:t>De Gregorio</w:t>
      </w:r>
      <w:r>
        <w:t xml:space="preserve"> </w:t>
      </w:r>
      <w:r w:rsidRPr="006B66FF">
        <w:t>and Vicinanza, 2026</w:t>
      </w:r>
      <w:r>
        <w:rPr>
          <w:lang w:val="en-IN"/>
        </w:rPr>
        <w:t>)</w:t>
      </w:r>
      <w:r w:rsidRPr="00036290">
        <w:rPr>
          <w:lang w:val="en-IN"/>
        </w:rPr>
        <w:t>. India also provides substantial opportunities for international retailers, particularly through its liberalised single-brand retail framework. The Indian government permits up to 100% foreign direct investment in single-brand retail under the automatic route, although conditions concerning sourcing and retail operations remain relevant</w:t>
      </w:r>
      <w:r>
        <w:rPr>
          <w:lang w:val="en-IN"/>
        </w:rPr>
        <w:t xml:space="preserve"> (</w:t>
      </w:r>
      <w:proofErr w:type="spellStart"/>
      <w:r w:rsidRPr="0096094C">
        <w:t>ur</w:t>
      </w:r>
      <w:proofErr w:type="spellEnd"/>
      <w:r w:rsidRPr="0096094C">
        <w:t xml:space="preserve"> Rehman</w:t>
      </w:r>
      <w:r>
        <w:t xml:space="preserve"> </w:t>
      </w:r>
      <w:r w:rsidRPr="0096094C">
        <w:t>and Abbasi, 2020</w:t>
      </w:r>
      <w:r>
        <w:rPr>
          <w:lang w:val="en-IN"/>
        </w:rPr>
        <w:t>)</w:t>
      </w:r>
      <w:r w:rsidRPr="00036290">
        <w:rPr>
          <w:lang w:val="en-IN"/>
        </w:rPr>
        <w:t xml:space="preserve">. Therefore, Germany offers </w:t>
      </w:r>
      <w:r w:rsidRPr="00036290">
        <w:rPr>
          <w:lang w:val="en-IN"/>
        </w:rPr>
        <w:lastRenderedPageBreak/>
        <w:t>regulatory predictability, whereas India provides greater expansion potential but requires stronger attention to local regulatory conditions.</w:t>
      </w:r>
    </w:p>
    <w:p w14:paraId="7B3FACB4" w14:textId="77777777" w:rsidR="003B041C" w:rsidRPr="00036290" w:rsidRDefault="003B041C" w:rsidP="003B041C">
      <w:pPr>
        <w:rPr>
          <w:b/>
          <w:bCs/>
          <w:lang w:val="en-IN"/>
        </w:rPr>
      </w:pPr>
      <w:r w:rsidRPr="00036290">
        <w:rPr>
          <w:b/>
          <w:bCs/>
          <w:lang w:val="en-IN"/>
        </w:rPr>
        <w:t>Economic Factors</w:t>
      </w:r>
    </w:p>
    <w:p w14:paraId="54D17478" w14:textId="77777777" w:rsidR="003B041C" w:rsidRPr="00036290" w:rsidRDefault="003B041C" w:rsidP="003B041C">
      <w:pPr>
        <w:rPr>
          <w:lang w:val="en-IN"/>
        </w:rPr>
      </w:pPr>
      <w:r w:rsidRPr="00036290">
        <w:rPr>
          <w:lang w:val="en-IN"/>
        </w:rPr>
        <w:t xml:space="preserve">The economic contrast is particularly significant for Adidas. Germany recorded GDP of approximately </w:t>
      </w:r>
      <w:r w:rsidRPr="00036290">
        <w:rPr>
          <w:b/>
          <w:bCs/>
          <w:lang w:val="en-IN"/>
        </w:rPr>
        <w:t>US$5.05 trillion and GDP per capita of US$60,496 in 2025</w:t>
      </w:r>
      <w:r w:rsidRPr="00036290">
        <w:rPr>
          <w:lang w:val="en-IN"/>
        </w:rPr>
        <w:t>, while GDP growth was only 0.2%</w:t>
      </w:r>
      <w:r>
        <w:rPr>
          <w:lang w:val="en-IN"/>
        </w:rPr>
        <w:t xml:space="preserve"> (</w:t>
      </w:r>
      <w:proofErr w:type="spellStart"/>
      <w:r>
        <w:rPr>
          <w:lang w:val="en-IN"/>
        </w:rPr>
        <w:t>Munyemana</w:t>
      </w:r>
      <w:proofErr w:type="spellEnd"/>
      <w:r>
        <w:rPr>
          <w:lang w:val="en-IN"/>
        </w:rPr>
        <w:t>, 2026)</w:t>
      </w:r>
      <w:r w:rsidRPr="00036290">
        <w:rPr>
          <w:lang w:val="en-IN"/>
        </w:rPr>
        <w:t xml:space="preserve">. India recorded GDP of approximately </w:t>
      </w:r>
      <w:r w:rsidRPr="00036290">
        <w:rPr>
          <w:b/>
          <w:bCs/>
          <w:lang w:val="en-IN"/>
        </w:rPr>
        <w:t>US$3.96 trillion, GDP per capita of US$2,703 and GDP growth of 7.6% in 2025</w:t>
      </w:r>
      <w:r w:rsidRPr="00036290">
        <w:rPr>
          <w:lang w:val="en-IN"/>
        </w:rPr>
        <w:t xml:space="preserve">. Germany therefore provides Adidas with substantially stronger average purchasing power and a mature consumer market, supporting premium sportswear positioning. However, weak economic growth may constrain rapid market expansion. Conversely, India's much lower per-capita income creates greater price sensitivity but its substantially faster economic growth and expanding private consumption create considerable long-term potential for sportswear. India's strong economic performance, including 7.6% growth in FY2025–26, reinforces its attractiveness as a growth market. </w:t>
      </w:r>
    </w:p>
    <w:p w14:paraId="026DFBD6" w14:textId="77777777" w:rsidR="003B041C" w:rsidRPr="00036290" w:rsidRDefault="003B041C" w:rsidP="003B041C">
      <w:pPr>
        <w:rPr>
          <w:b/>
          <w:bCs/>
          <w:lang w:val="en-IN"/>
        </w:rPr>
      </w:pPr>
      <w:r w:rsidRPr="00036290">
        <w:rPr>
          <w:b/>
          <w:bCs/>
          <w:lang w:val="en-IN"/>
        </w:rPr>
        <w:t>Social Factors</w:t>
      </w:r>
    </w:p>
    <w:p w14:paraId="5062E4DB" w14:textId="77777777" w:rsidR="003B041C" w:rsidRPr="00036290" w:rsidRDefault="003B041C" w:rsidP="003B041C">
      <w:pPr>
        <w:rPr>
          <w:lang w:val="en-IN"/>
        </w:rPr>
      </w:pPr>
      <w:r w:rsidRPr="00036290">
        <w:rPr>
          <w:lang w:val="en-IN"/>
        </w:rPr>
        <w:t xml:space="preserve">Germany has a population </w:t>
      </w:r>
      <w:r>
        <w:rPr>
          <w:lang w:val="en-IN"/>
        </w:rPr>
        <w:t xml:space="preserve">that </w:t>
      </w:r>
      <w:r w:rsidRPr="00036290">
        <w:rPr>
          <w:lang w:val="en-IN"/>
        </w:rPr>
        <w:t>relatively slow population growth, indicating a mature consumer market. Consumers are likely to place considerable emphasis on quality, functionality, brand reputation and sustainability when purchasing sportswear. India, by contrast, provides Adidas with access to a substantially larger and younger consumer base, alongside strong interest in sport, fitness, fashion and digitally influenced consumption</w:t>
      </w:r>
      <w:r>
        <w:rPr>
          <w:lang w:val="en-IN"/>
        </w:rPr>
        <w:t xml:space="preserve"> (</w:t>
      </w:r>
      <w:r w:rsidRPr="003E1A31">
        <w:t>Bhatnagar, 2026</w:t>
      </w:r>
      <w:r>
        <w:rPr>
          <w:lang w:val="en-IN"/>
        </w:rPr>
        <w:t>)</w:t>
      </w:r>
      <w:r w:rsidRPr="00036290">
        <w:rPr>
          <w:lang w:val="en-IN"/>
        </w:rPr>
        <w:t xml:space="preserve">. This creates opportunities for Adidas to connect sportswear with lifestyle and youth culture. Consequently, while Germany supports deeper penetration among established consumers, India provides stronger demographic and market-expansion opportunities. Adidas's strategy of empowering local markets to select assortments and develop locally relevant products reflects the importance of responding to these social differences. </w:t>
      </w:r>
    </w:p>
    <w:p w14:paraId="7CF29487" w14:textId="77777777" w:rsidR="003B041C" w:rsidRPr="00036290" w:rsidRDefault="003B041C" w:rsidP="003B041C">
      <w:pPr>
        <w:rPr>
          <w:b/>
          <w:bCs/>
          <w:lang w:val="en-IN"/>
        </w:rPr>
      </w:pPr>
      <w:r w:rsidRPr="00036290">
        <w:rPr>
          <w:b/>
          <w:bCs/>
          <w:lang w:val="en-IN"/>
        </w:rPr>
        <w:t>Technological Factors</w:t>
      </w:r>
    </w:p>
    <w:p w14:paraId="0138F044" w14:textId="77777777" w:rsidR="003B041C" w:rsidRPr="00036290" w:rsidRDefault="003B041C" w:rsidP="003B041C">
      <w:pPr>
        <w:rPr>
          <w:lang w:val="en-IN"/>
        </w:rPr>
      </w:pPr>
      <w:r w:rsidRPr="00036290">
        <w:rPr>
          <w:lang w:val="en-IN"/>
        </w:rPr>
        <w:t xml:space="preserve">Germany has high digital connectivity, with 93% of the population using the internet in 2024, although the European Commission identifies continuing requirements to improve digital skills and high-capacity networks. This supports Adidas's e-commerce, digital marketing and omnichannel activities. India offers an especially dynamic digital environment because of widespread smartphone use, social-media engagement and </w:t>
      </w:r>
      <w:r w:rsidRPr="00036290">
        <w:rPr>
          <w:lang w:val="en-IN"/>
        </w:rPr>
        <w:lastRenderedPageBreak/>
        <w:t xml:space="preserve">rapidly developing digital payments. India's UPI infrastructure recorded more than </w:t>
      </w:r>
      <w:r w:rsidRPr="00036290">
        <w:rPr>
          <w:b/>
          <w:bCs/>
          <w:lang w:val="en-IN"/>
        </w:rPr>
        <w:t>23.2 billion transactions in May 2026</w:t>
      </w:r>
      <w:r w:rsidRPr="00036290">
        <w:rPr>
          <w:lang w:val="en-IN"/>
        </w:rPr>
        <w:t>, demonstrating the scale of digital payment adoption</w:t>
      </w:r>
      <w:r>
        <w:rPr>
          <w:lang w:val="en-IN"/>
        </w:rPr>
        <w:t xml:space="preserve"> (</w:t>
      </w:r>
      <w:r>
        <w:t>ANI, 2026</w:t>
      </w:r>
      <w:r>
        <w:rPr>
          <w:lang w:val="en-IN"/>
        </w:rPr>
        <w:t>)</w:t>
      </w:r>
      <w:r w:rsidRPr="00036290">
        <w:rPr>
          <w:lang w:val="en-IN"/>
        </w:rPr>
        <w:t>. For Adidas, this creates opportunities for mobile commerce, personalised communication and digitally integrated retail in India, although strategies must reflect differences in consumer access and purchasing behaviour.</w:t>
      </w:r>
    </w:p>
    <w:p w14:paraId="0065FF81" w14:textId="77777777" w:rsidR="003B041C" w:rsidRPr="00036290" w:rsidRDefault="003B041C" w:rsidP="003B041C">
      <w:pPr>
        <w:rPr>
          <w:b/>
          <w:bCs/>
          <w:lang w:val="en-IN"/>
        </w:rPr>
      </w:pPr>
      <w:r w:rsidRPr="00036290">
        <w:rPr>
          <w:b/>
          <w:bCs/>
          <w:lang w:val="en-IN"/>
        </w:rPr>
        <w:t>Environmental Factors</w:t>
      </w:r>
    </w:p>
    <w:p w14:paraId="64079E13" w14:textId="77777777" w:rsidR="003B041C" w:rsidRPr="00036290" w:rsidRDefault="003B041C" w:rsidP="003B041C">
      <w:pPr>
        <w:rPr>
          <w:lang w:val="en-IN"/>
        </w:rPr>
      </w:pPr>
      <w:r w:rsidRPr="00036290">
        <w:rPr>
          <w:lang w:val="en-IN"/>
        </w:rPr>
        <w:t>Environmental pressures are important in both markets, but the European regulatory environment creates particularly strong obligations for Adidas. EU initiatives increasingly address textile sustainability, product durability, recyclability and environmental transparency</w:t>
      </w:r>
      <w:r>
        <w:rPr>
          <w:lang w:val="en-IN"/>
        </w:rPr>
        <w:t xml:space="preserve"> (</w:t>
      </w:r>
      <w:proofErr w:type="spellStart"/>
      <w:r w:rsidRPr="00210EEE">
        <w:t>Siliņa</w:t>
      </w:r>
      <w:proofErr w:type="spellEnd"/>
      <w:r>
        <w:t xml:space="preserve"> et al., 2024</w:t>
      </w:r>
      <w:r>
        <w:rPr>
          <w:lang w:val="en-IN"/>
        </w:rPr>
        <w:t>)</w:t>
      </w:r>
      <w:r w:rsidRPr="00036290">
        <w:rPr>
          <w:lang w:val="en-IN"/>
        </w:rPr>
        <w:t xml:space="preserve">. The EU's textile and apparel policy identifies the sector as a priority under the </w:t>
      </w:r>
      <w:proofErr w:type="spellStart"/>
      <w:r w:rsidRPr="00036290">
        <w:rPr>
          <w:lang w:val="en-IN"/>
        </w:rPr>
        <w:t>Ecodesign</w:t>
      </w:r>
      <w:proofErr w:type="spellEnd"/>
      <w:r w:rsidRPr="00036290">
        <w:rPr>
          <w:lang w:val="en-IN"/>
        </w:rPr>
        <w:t xml:space="preserve"> for Sustainable Products Regulation, while new environmental-footprint methods cover clothing and footwear across their life cycles. India is also becoming increasingly important from a sustainability perspective because of its large consumer market and manufacturing connections. Adidas therefore needs consistent global sustainability standards while adapting environmental communication to local consumer expectations and regulatory conditions.</w:t>
      </w:r>
    </w:p>
    <w:p w14:paraId="13483CAC" w14:textId="77777777" w:rsidR="003B041C" w:rsidRPr="00036290" w:rsidRDefault="003B041C" w:rsidP="003B041C">
      <w:pPr>
        <w:rPr>
          <w:b/>
          <w:bCs/>
          <w:lang w:val="en-IN"/>
        </w:rPr>
      </w:pPr>
      <w:r w:rsidRPr="00036290">
        <w:rPr>
          <w:b/>
          <w:bCs/>
          <w:lang w:val="en-IN"/>
        </w:rPr>
        <w:t>Legal Factors</w:t>
      </w:r>
    </w:p>
    <w:p w14:paraId="554C4090" w14:textId="77777777" w:rsidR="003B041C" w:rsidRPr="00036290" w:rsidRDefault="003B041C" w:rsidP="003B041C">
      <w:pPr>
        <w:rPr>
          <w:lang w:val="en-IN"/>
        </w:rPr>
      </w:pPr>
      <w:r w:rsidRPr="00036290">
        <w:rPr>
          <w:lang w:val="en-IN"/>
        </w:rPr>
        <w:t>Germany operates within a highly developed EU legal environment covering consumer rights, digital commerce, privacy and advertising. EU rules require businesses to provide transparent consumer information and restrict unfair commercial practices, while data-protection requirements apply to online consumer information. India also has an increasingly formal regulatory framework governing foreign investment, e-commerce and consumer markets</w:t>
      </w:r>
      <w:r>
        <w:rPr>
          <w:lang w:val="en-IN"/>
        </w:rPr>
        <w:t xml:space="preserve"> (</w:t>
      </w:r>
      <w:proofErr w:type="spellStart"/>
      <w:r w:rsidRPr="0007553E">
        <w:t>Jaripiti</w:t>
      </w:r>
      <w:proofErr w:type="spellEnd"/>
      <w:r w:rsidRPr="0007553E">
        <w:t xml:space="preserve"> Rajappa, 2022</w:t>
      </w:r>
      <w:r>
        <w:rPr>
          <w:lang w:val="en-IN"/>
        </w:rPr>
        <w:t>)</w:t>
      </w:r>
      <w:r w:rsidRPr="00036290">
        <w:rPr>
          <w:lang w:val="en-IN"/>
        </w:rPr>
        <w:t>. In particular, single-brand retailers can operate with 100% FDI under the applicable policy, although conditions remain relevant to sourcing and retail activity. Thus, Adidas faces higher regulatory sophistication in Germany but significant regulatory opportunity combined with compliance complexity in India.</w:t>
      </w:r>
    </w:p>
    <w:p w14:paraId="6955C959" w14:textId="77777777" w:rsidR="003B041C" w:rsidRPr="00036290" w:rsidRDefault="003B041C" w:rsidP="003B041C">
      <w:pPr>
        <w:pStyle w:val="Heading2"/>
      </w:pPr>
      <w:bookmarkStart w:id="4" w:name="_Toc237360389"/>
      <w:r w:rsidRPr="00036290">
        <w:t>2.2 Overall PESTEL Comparison: Opportunities, Threats and Implications for Adidas</w:t>
      </w:r>
      <w:bookmarkEnd w:id="4"/>
    </w:p>
    <w:p w14:paraId="1B1A50E6" w14:textId="77777777" w:rsidR="003B041C" w:rsidRPr="00036290" w:rsidRDefault="003B041C" w:rsidP="003B041C">
      <w:pPr>
        <w:rPr>
          <w:lang w:val="en-IN"/>
        </w:rPr>
      </w:pPr>
      <w:r w:rsidRPr="00036290">
        <w:rPr>
          <w:b/>
          <w:bCs/>
          <w:lang w:val="en-IN"/>
        </w:rPr>
        <w:t>Germany offers Adidas a stable, affluent and digitally mature market</w:t>
      </w:r>
      <w:r w:rsidRPr="00036290">
        <w:rPr>
          <w:lang w:val="en-IN"/>
        </w:rPr>
        <w:t xml:space="preserve">, but limited economic growth and stringent environmental and consumer regulations can constrain expansion and increase compliance costs. </w:t>
      </w:r>
      <w:r w:rsidRPr="00036290">
        <w:rPr>
          <w:b/>
          <w:bCs/>
          <w:lang w:val="en-IN"/>
        </w:rPr>
        <w:t xml:space="preserve">India provides stronger long-term </w:t>
      </w:r>
      <w:r w:rsidRPr="00036290">
        <w:rPr>
          <w:b/>
          <w:bCs/>
          <w:lang w:val="en-IN"/>
        </w:rPr>
        <w:lastRenderedPageBreak/>
        <w:t>growth potential</w:t>
      </w:r>
      <w:r w:rsidRPr="00036290">
        <w:rPr>
          <w:lang w:val="en-IN"/>
        </w:rPr>
        <w:t>, supported by rapid economic growth, digital adoption and a large consumer base, but lower purchasing power, regulatory complexity and greater price sensitivity create challenges</w:t>
      </w:r>
      <w:r>
        <w:rPr>
          <w:lang w:val="en-IN"/>
        </w:rPr>
        <w:t xml:space="preserve"> (</w:t>
      </w:r>
      <w:r w:rsidRPr="00923A38">
        <w:t>George, 2023</w:t>
      </w:r>
      <w:r>
        <w:rPr>
          <w:lang w:val="en-IN"/>
        </w:rPr>
        <w:t>)</w:t>
      </w:r>
      <w:r w:rsidRPr="00036290">
        <w:rPr>
          <w:lang w:val="en-IN"/>
        </w:rPr>
        <w:t xml:space="preserve">. Adidas should therefore maintain its premium global brand identity in Germany while adopting a more </w:t>
      </w:r>
      <w:r w:rsidRPr="00036290">
        <w:rPr>
          <w:b/>
          <w:bCs/>
          <w:lang w:val="en-IN"/>
        </w:rPr>
        <w:t>locally responsive and commercially flexible strategy in India</w:t>
      </w:r>
      <w:r w:rsidRPr="00036290">
        <w:rPr>
          <w:lang w:val="en-IN"/>
        </w:rPr>
        <w:t xml:space="preserve">. This approach is consistent with Adidas's stated “global brand with a local mindset” strategy, under which local teams influence product assortments, activations and partnerships according to consumer knowledge. </w:t>
      </w:r>
    </w:p>
    <w:p w14:paraId="5B9E3ACE" w14:textId="77777777" w:rsidR="003B041C" w:rsidRPr="00036290" w:rsidRDefault="003B041C" w:rsidP="003B041C">
      <w:pPr>
        <w:pStyle w:val="Heading2"/>
      </w:pPr>
      <w:bookmarkStart w:id="5" w:name="_Toc237360390"/>
      <w:r w:rsidRPr="00036290">
        <w:t>2.3 Hofstede Cultural Comparison</w:t>
      </w:r>
      <w:bookmarkEnd w:id="5"/>
    </w:p>
    <w:p w14:paraId="6042D3F7" w14:textId="77777777" w:rsidR="003B041C" w:rsidRPr="00036290" w:rsidRDefault="003B041C" w:rsidP="003B041C">
      <w:pPr>
        <w:rPr>
          <w:lang w:val="en-IN"/>
        </w:rPr>
      </w:pPr>
      <w:r w:rsidRPr="00036290">
        <w:rPr>
          <w:lang w:val="en-IN"/>
        </w:rPr>
        <w:t xml:space="preserve">Hofstede's cultural framework provides an additional explanation for differences in consumer expectations and marketing responses. Germany scores relatively low on </w:t>
      </w:r>
      <w:r w:rsidRPr="00036290">
        <w:rPr>
          <w:b/>
          <w:bCs/>
          <w:lang w:val="en-IN"/>
        </w:rPr>
        <w:t>Power Distance</w:t>
      </w:r>
      <w:r w:rsidRPr="00036290">
        <w:rPr>
          <w:lang w:val="en-IN"/>
        </w:rPr>
        <w:t xml:space="preserve"> and high on </w:t>
      </w:r>
      <w:r w:rsidRPr="00036290">
        <w:rPr>
          <w:b/>
          <w:bCs/>
          <w:lang w:val="en-IN"/>
        </w:rPr>
        <w:t>Individualism</w:t>
      </w:r>
      <w:r w:rsidRPr="00036290">
        <w:rPr>
          <w:lang w:val="en-IN"/>
        </w:rPr>
        <w:t>, whereas India has higher Power Distance and a more collectivist orientation</w:t>
      </w:r>
      <w:r>
        <w:rPr>
          <w:lang w:val="en-IN"/>
        </w:rPr>
        <w:t xml:space="preserve"> (</w:t>
      </w:r>
      <w:r w:rsidRPr="001843EF">
        <w:t>Sengupta, 2022</w:t>
      </w:r>
      <w:r>
        <w:rPr>
          <w:lang w:val="en-IN"/>
        </w:rPr>
        <w:t>)</w:t>
      </w:r>
      <w:r w:rsidRPr="00036290">
        <w:rPr>
          <w:lang w:val="en-IN"/>
        </w:rPr>
        <w:t xml:space="preserve">. Germany also records higher </w:t>
      </w:r>
      <w:r w:rsidRPr="00036290">
        <w:rPr>
          <w:b/>
          <w:bCs/>
          <w:lang w:val="en-IN"/>
        </w:rPr>
        <w:t>Uncertainty Avoidance</w:t>
      </w:r>
      <w:r w:rsidRPr="00036290">
        <w:rPr>
          <w:lang w:val="en-IN"/>
        </w:rPr>
        <w:t xml:space="preserve">, while India scores lower, suggesting comparatively greater tolerance for ambiguity. Germany's higher </w:t>
      </w:r>
      <w:r w:rsidRPr="00036290">
        <w:rPr>
          <w:b/>
          <w:bCs/>
          <w:lang w:val="en-IN"/>
        </w:rPr>
        <w:t>Long-Term Orientation</w:t>
      </w:r>
      <w:r w:rsidRPr="00036290">
        <w:rPr>
          <w:lang w:val="en-IN"/>
        </w:rPr>
        <w:t xml:space="preserve"> also contrasts with India's more intermediate score. Hofstede's framework should, however, be interpreted as a broad national-level comparison rather than a description of every individual consumer. </w:t>
      </w:r>
    </w:p>
    <w:p w14:paraId="7ECA907B" w14:textId="77777777" w:rsidR="003B041C" w:rsidRPr="00036290" w:rsidRDefault="003B041C" w:rsidP="003B041C">
      <w:pPr>
        <w:rPr>
          <w:lang w:val="en-IN"/>
        </w:rPr>
      </w:pPr>
      <w:r w:rsidRPr="00036290">
        <w:rPr>
          <w:lang w:val="en-IN"/>
        </w:rPr>
        <w:t xml:space="preserve">These differences have direct marketing implications for Adidas. German consumers may respond strongly to communication emphasising </w:t>
      </w:r>
      <w:r w:rsidRPr="00036290">
        <w:rPr>
          <w:b/>
          <w:bCs/>
          <w:lang w:val="en-IN"/>
        </w:rPr>
        <w:t>quality, technical performance, transparency and individual choice</w:t>
      </w:r>
      <w:r w:rsidRPr="00036290">
        <w:rPr>
          <w:lang w:val="en-IN"/>
        </w:rPr>
        <w:t xml:space="preserve">, whereas Indian marketing can place greater emphasis on </w:t>
      </w:r>
      <w:r w:rsidRPr="00036290">
        <w:rPr>
          <w:b/>
          <w:bCs/>
          <w:lang w:val="en-IN"/>
        </w:rPr>
        <w:t>social identity, community, cultural relevance and influential personalities</w:t>
      </w:r>
      <w:r>
        <w:rPr>
          <w:b/>
          <w:bCs/>
          <w:lang w:val="en-IN"/>
        </w:rPr>
        <w:t xml:space="preserve"> </w:t>
      </w:r>
      <w:r>
        <w:rPr>
          <w:lang w:val="en-IN"/>
        </w:rPr>
        <w:t>(</w:t>
      </w:r>
      <w:r w:rsidRPr="000A1940">
        <w:t>Dang</w:t>
      </w:r>
      <w:r>
        <w:t xml:space="preserve"> </w:t>
      </w:r>
      <w:r w:rsidRPr="000A1940">
        <w:t>and Li, 2026</w:t>
      </w:r>
      <w:r>
        <w:rPr>
          <w:lang w:val="en-IN"/>
        </w:rPr>
        <w:t>)</w:t>
      </w:r>
      <w:r w:rsidRPr="00036290">
        <w:rPr>
          <w:lang w:val="en-IN"/>
        </w:rPr>
        <w:t xml:space="preserve">. This supports greater localisation of promotion and consumer engagement in India. Adidas's own evidence reinforces this approach: its market teams are empowered to select products and activations according to local consumer knowledge, while creation centres, including one in India, develop products tailored to local needs. Therefore, Hofstede does not imply completely different brand strategies; rather, it supports </w:t>
      </w:r>
      <w:r w:rsidRPr="00036290">
        <w:rPr>
          <w:b/>
          <w:bCs/>
          <w:lang w:val="en-IN"/>
        </w:rPr>
        <w:t>selective cultural adaptation within Adidas's consistent global brand identity</w:t>
      </w:r>
      <w:r w:rsidRPr="00036290">
        <w:rPr>
          <w:lang w:val="en-IN"/>
        </w:rPr>
        <w:t>.</w:t>
      </w:r>
    </w:p>
    <w:p w14:paraId="3C15B226" w14:textId="77777777" w:rsidR="003B041C" w:rsidRDefault="003B041C" w:rsidP="003B041C">
      <w:pPr>
        <w:pStyle w:val="Heading1"/>
      </w:pPr>
      <w:bookmarkStart w:id="6" w:name="_Toc237360391"/>
      <w:r w:rsidRPr="00D30B39">
        <w:lastRenderedPageBreak/>
        <w:t>3. Comparative Analysis of STP Strategies</w:t>
      </w:r>
      <w:bookmarkEnd w:id="6"/>
    </w:p>
    <w:p w14:paraId="27603233" w14:textId="77777777" w:rsidR="003B041C" w:rsidRPr="00A7714C" w:rsidRDefault="003B041C" w:rsidP="003B041C">
      <w:pPr>
        <w:rPr>
          <w:lang w:val="en-IN" w:eastAsia="en-IN"/>
        </w:rPr>
      </w:pPr>
      <w:r w:rsidRPr="00A7714C">
        <w:rPr>
          <w:noProof/>
          <w:lang w:val="en-IN" w:eastAsia="en-IN"/>
        </w:rPr>
        <w:drawing>
          <wp:inline distT="0" distB="0" distL="0" distR="0" wp14:anchorId="42B23BAA" wp14:editId="4AA7CA3D">
            <wp:extent cx="5731510" cy="2361565"/>
            <wp:effectExtent l="0" t="0" r="2540" b="635"/>
            <wp:docPr id="1161500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500761" name=""/>
                    <pic:cNvPicPr/>
                  </pic:nvPicPr>
                  <pic:blipFill>
                    <a:blip r:embed="rId7"/>
                    <a:stretch>
                      <a:fillRect/>
                    </a:stretch>
                  </pic:blipFill>
                  <pic:spPr>
                    <a:xfrm>
                      <a:off x="0" y="0"/>
                      <a:ext cx="5731510" cy="2361565"/>
                    </a:xfrm>
                    <a:prstGeom prst="rect">
                      <a:avLst/>
                    </a:prstGeom>
                  </pic:spPr>
                </pic:pic>
              </a:graphicData>
            </a:graphic>
          </wp:inline>
        </w:drawing>
      </w:r>
    </w:p>
    <w:p w14:paraId="30729290" w14:textId="77777777" w:rsidR="003B041C" w:rsidRPr="00D30B39" w:rsidRDefault="003B041C" w:rsidP="003B041C">
      <w:pPr>
        <w:pStyle w:val="Heading2"/>
      </w:pPr>
      <w:bookmarkStart w:id="7" w:name="_Toc237360392"/>
      <w:r w:rsidRPr="00D30B39">
        <w:t>3.1 Segmentation</w:t>
      </w:r>
      <w:bookmarkEnd w:id="7"/>
    </w:p>
    <w:p w14:paraId="366D7574" w14:textId="77777777" w:rsidR="003B041C" w:rsidRPr="00D30B39" w:rsidRDefault="003B041C" w:rsidP="003B041C">
      <w:pPr>
        <w:rPr>
          <w:lang w:val="en-IN"/>
        </w:rPr>
      </w:pPr>
      <w:r w:rsidRPr="00D30B39">
        <w:rPr>
          <w:lang w:val="en-IN"/>
        </w:rPr>
        <w:t>Adidas uses a combination of demographic, geographic, psychographic and behavioural segmentation, but the relevance of individual segments differs between Germany and India. In Germany, segmentation can focus strongly on consumers interested in performance sports, fitness, football, running and sports-inspired lifestyle products</w:t>
      </w:r>
      <w:r>
        <w:rPr>
          <w:lang w:val="en-IN"/>
        </w:rPr>
        <w:t xml:space="preserve"> (</w:t>
      </w:r>
      <w:r w:rsidRPr="00CF1D6F">
        <w:t>Meijer-Werner, 2024</w:t>
      </w:r>
      <w:r>
        <w:rPr>
          <w:lang w:val="en-IN"/>
        </w:rPr>
        <w:t>)</w:t>
      </w:r>
      <w:r w:rsidRPr="00D30B39">
        <w:rPr>
          <w:lang w:val="en-IN"/>
        </w:rPr>
        <w:t xml:space="preserve">. The country's mature sportswear market also supports psychographic segmentation based on quality, innovation, brand heritage and lifestyle. Adidas's global portfolio is divided between </w:t>
      </w:r>
      <w:r w:rsidRPr="00D30B39">
        <w:rPr>
          <w:b/>
          <w:bCs/>
          <w:lang w:val="en-IN"/>
        </w:rPr>
        <w:t>Performance</w:t>
      </w:r>
      <w:r w:rsidRPr="00D30B39">
        <w:rPr>
          <w:lang w:val="en-IN"/>
        </w:rPr>
        <w:t xml:space="preserve">, covering sports such as football, running and training, and </w:t>
      </w:r>
      <w:r w:rsidRPr="00D30B39">
        <w:rPr>
          <w:b/>
          <w:bCs/>
          <w:lang w:val="en-IN"/>
        </w:rPr>
        <w:t>Lifestyle</w:t>
      </w:r>
      <w:r w:rsidRPr="00D30B39">
        <w:rPr>
          <w:lang w:val="en-IN"/>
        </w:rPr>
        <w:t xml:space="preserve">, which includes products influenced by sport but worn for everyday style. </w:t>
      </w:r>
    </w:p>
    <w:p w14:paraId="203FC67F" w14:textId="77777777" w:rsidR="003B041C" w:rsidRPr="00D30B39" w:rsidRDefault="003B041C" w:rsidP="003B041C">
      <w:pPr>
        <w:rPr>
          <w:lang w:val="en-IN"/>
        </w:rPr>
      </w:pPr>
      <w:r w:rsidRPr="00D30B39">
        <w:rPr>
          <w:lang w:val="en-IN"/>
        </w:rPr>
        <w:t>India provides a broader and more diverse segmentation opportunity. Adidas can segment consumers by age, location, income, sporting interest and lifestyle, particularly among younger urban consumers interested in fitness, fashion and sports culture</w:t>
      </w:r>
      <w:r>
        <w:rPr>
          <w:lang w:val="en-IN"/>
        </w:rPr>
        <w:t xml:space="preserve"> (</w:t>
      </w:r>
      <w:r w:rsidRPr="00A47F65">
        <w:t>Dinh, 2024</w:t>
      </w:r>
      <w:r>
        <w:rPr>
          <w:lang w:val="en-IN"/>
        </w:rPr>
        <w:t>)</w:t>
      </w:r>
      <w:r w:rsidRPr="00D30B39">
        <w:rPr>
          <w:lang w:val="en-IN"/>
        </w:rPr>
        <w:t xml:space="preserve">. Cricket represents an especially important locally relevant segment alongside running, training and lifestyle categories. Adidas's Indian cricket offering demonstrates how the company connects products with the cultural significance of cricket and collective identity in India. </w:t>
      </w:r>
    </w:p>
    <w:p w14:paraId="49AECA6E" w14:textId="77777777" w:rsidR="003B041C" w:rsidRPr="00D30B39" w:rsidRDefault="003B041C" w:rsidP="003B041C">
      <w:pPr>
        <w:rPr>
          <w:lang w:val="en-IN"/>
        </w:rPr>
      </w:pPr>
      <w:r w:rsidRPr="00D30B39">
        <w:rPr>
          <w:lang w:val="en-IN"/>
        </w:rPr>
        <w:t xml:space="preserve">The key difference is therefore not that Adidas uses completely different segmentation bases, but </w:t>
      </w:r>
      <w:r w:rsidRPr="006C703E">
        <w:rPr>
          <w:lang w:val="en-IN"/>
        </w:rPr>
        <w:t>that local sporting interests and consumer preferences influence which segments receive greater strategic attention. Adidas itself states that local markets have authority to adapt product assortments, activations and partnerships</w:t>
      </w:r>
      <w:r w:rsidRPr="00D30B39">
        <w:rPr>
          <w:lang w:val="en-IN"/>
        </w:rPr>
        <w:t xml:space="preserve"> according to local consumer knowledge, supporting a global brand with a local mindset. </w:t>
      </w:r>
    </w:p>
    <w:p w14:paraId="5198C510" w14:textId="77777777" w:rsidR="003B041C" w:rsidRPr="00D30B39" w:rsidRDefault="003B041C" w:rsidP="003B041C">
      <w:pPr>
        <w:pStyle w:val="Heading2"/>
      </w:pPr>
      <w:bookmarkStart w:id="8" w:name="_Toc237360393"/>
      <w:r w:rsidRPr="00D30B39">
        <w:lastRenderedPageBreak/>
        <w:t>3.2 Targeting</w:t>
      </w:r>
      <w:bookmarkEnd w:id="8"/>
    </w:p>
    <w:p w14:paraId="6CCCCE40" w14:textId="77777777" w:rsidR="003B041C" w:rsidRPr="00D30B39" w:rsidRDefault="003B041C" w:rsidP="003B041C">
      <w:pPr>
        <w:rPr>
          <w:lang w:val="en-IN"/>
        </w:rPr>
      </w:pPr>
      <w:r w:rsidRPr="00D30B39">
        <w:rPr>
          <w:lang w:val="en-IN"/>
        </w:rPr>
        <w:t>In Germany, Adidas can target established sports and lifestyle consumers through its strong brand heritage, technical performance products and established sports categories</w:t>
      </w:r>
      <w:r>
        <w:rPr>
          <w:lang w:val="en-IN"/>
        </w:rPr>
        <w:t xml:space="preserve"> (</w:t>
      </w:r>
      <w:proofErr w:type="spellStart"/>
      <w:r w:rsidRPr="00842B19">
        <w:t>Gasperotti</w:t>
      </w:r>
      <w:proofErr w:type="spellEnd"/>
      <w:r w:rsidRPr="00842B19">
        <w:t>, 2024</w:t>
      </w:r>
      <w:r>
        <w:rPr>
          <w:lang w:val="en-IN"/>
        </w:rPr>
        <w:t>)</w:t>
      </w:r>
      <w:r w:rsidRPr="00D30B39">
        <w:rPr>
          <w:lang w:val="en-IN"/>
        </w:rPr>
        <w:t xml:space="preserve">. Football, running and training remain important Performance categories, while Adidas Originals allows the company to target consumers who use sportswear as part of everyday fashion. </w:t>
      </w:r>
    </w:p>
    <w:p w14:paraId="08116C7B" w14:textId="77777777" w:rsidR="003B041C" w:rsidRPr="00D30B39" w:rsidRDefault="003B041C" w:rsidP="003B041C">
      <w:pPr>
        <w:rPr>
          <w:lang w:val="en-IN"/>
        </w:rPr>
      </w:pPr>
      <w:r w:rsidRPr="00D30B39">
        <w:rPr>
          <w:lang w:val="en-IN"/>
        </w:rPr>
        <w:t xml:space="preserve">In India, targeting requires greater consideration of local consumer interests and the country's diverse market structure. Younger consumers, sports and fitness participants, sneaker and lifestyle consumers, and cricket followers represent attractive segments. Adidas's use of cricket-related products and locally relevant activations demonstrates how targeting can be adapted to Indian consumer interests. The company's strategy specifically emphasises locally relevant products and activations rather than a single global approach. </w:t>
      </w:r>
    </w:p>
    <w:p w14:paraId="1F7B6EA5" w14:textId="77777777" w:rsidR="003B041C" w:rsidRPr="00D30B39" w:rsidRDefault="003B041C" w:rsidP="003B041C">
      <w:pPr>
        <w:rPr>
          <w:lang w:val="en-IN"/>
        </w:rPr>
      </w:pPr>
      <w:r w:rsidRPr="00D30B39">
        <w:rPr>
          <w:lang w:val="en-IN"/>
        </w:rPr>
        <w:t xml:space="preserve">Therefore, Germany can be viewed as a market where Adidas can deepen relationships with established performance and lifestyle segments, whereas India provides greater opportunities for </w:t>
      </w:r>
      <w:r w:rsidRPr="00D30B39">
        <w:rPr>
          <w:b/>
          <w:bCs/>
          <w:lang w:val="en-IN"/>
        </w:rPr>
        <w:t>consumer acquisition and market expansion</w:t>
      </w:r>
      <w:r w:rsidRPr="00D30B39">
        <w:rPr>
          <w:lang w:val="en-IN"/>
        </w:rPr>
        <w:t xml:space="preserve"> through locally relevant targeting.</w:t>
      </w:r>
    </w:p>
    <w:p w14:paraId="5D50801D" w14:textId="77777777" w:rsidR="003B041C" w:rsidRPr="00D30B39" w:rsidRDefault="003B041C" w:rsidP="003B041C">
      <w:pPr>
        <w:pStyle w:val="Heading2"/>
      </w:pPr>
      <w:bookmarkStart w:id="9" w:name="_Toc237360394"/>
      <w:r w:rsidRPr="00D30B39">
        <w:t>3.3 Positioning</w:t>
      </w:r>
      <w:bookmarkEnd w:id="9"/>
    </w:p>
    <w:p w14:paraId="744FC002" w14:textId="77777777" w:rsidR="003B041C" w:rsidRPr="00D30B39" w:rsidRDefault="003B041C" w:rsidP="003B041C">
      <w:pPr>
        <w:rPr>
          <w:lang w:val="en-IN"/>
        </w:rPr>
      </w:pPr>
      <w:r w:rsidRPr="00D30B39">
        <w:rPr>
          <w:lang w:val="en-IN"/>
        </w:rPr>
        <w:t>Adidas maintains a consistent global positioning around sport, performance, innovation and cultural relevance</w:t>
      </w:r>
      <w:r>
        <w:rPr>
          <w:lang w:val="en-IN"/>
        </w:rPr>
        <w:t xml:space="preserve"> (</w:t>
      </w:r>
      <w:proofErr w:type="spellStart"/>
      <w:r w:rsidRPr="00210239">
        <w:t>Serang</w:t>
      </w:r>
      <w:proofErr w:type="spellEnd"/>
      <w:r>
        <w:t xml:space="preserve"> </w:t>
      </w:r>
      <w:r w:rsidRPr="00210239">
        <w:rPr>
          <w:i/>
          <w:iCs/>
        </w:rPr>
        <w:t>et al.,</w:t>
      </w:r>
      <w:r>
        <w:t xml:space="preserve"> 2025</w:t>
      </w:r>
      <w:r>
        <w:rPr>
          <w:lang w:val="en-IN"/>
        </w:rPr>
        <w:t>)</w:t>
      </w:r>
      <w:r w:rsidRPr="00D30B39">
        <w:rPr>
          <w:lang w:val="en-IN"/>
        </w:rPr>
        <w:t xml:space="preserve">. In Germany, its long-standing heritage and connection with sport provide a strong foundation for positioning the brand as both a credible performance provider and an influential lifestyle brand. Its Performance and Lifestyle categories allow Adidas to address consumers seeking technical sporting benefits as well as those purchasing sportswear for everyday style. </w:t>
      </w:r>
    </w:p>
    <w:p w14:paraId="32860703" w14:textId="77777777" w:rsidR="003B041C" w:rsidRPr="00D30B39" w:rsidRDefault="003B041C" w:rsidP="003B041C">
      <w:pPr>
        <w:rPr>
          <w:lang w:val="en-IN"/>
        </w:rPr>
      </w:pPr>
      <w:r w:rsidRPr="00D30B39">
        <w:rPr>
          <w:lang w:val="en-IN"/>
        </w:rPr>
        <w:t>In India, the core Adidas identity remains consistent, but positioning is increasingly localised through sports and cultural relevance. Cricket provides an important mechanism for connecting the global brand with Indian consumers, while Adidas's broader lifestyle offering appeals to younger consumers seeking fashion and sportswear together</w:t>
      </w:r>
      <w:r>
        <w:rPr>
          <w:lang w:val="en-IN"/>
        </w:rPr>
        <w:t xml:space="preserve"> (</w:t>
      </w:r>
      <w:proofErr w:type="spellStart"/>
      <w:r w:rsidRPr="008031B2">
        <w:t>Rubeiz</w:t>
      </w:r>
      <w:proofErr w:type="spellEnd"/>
      <w:r w:rsidRPr="008031B2">
        <w:t>, 2025</w:t>
      </w:r>
      <w:r>
        <w:rPr>
          <w:lang w:val="en-IN"/>
        </w:rPr>
        <w:t>)</w:t>
      </w:r>
      <w:r w:rsidRPr="00D30B39">
        <w:rPr>
          <w:lang w:val="en-IN"/>
        </w:rPr>
        <w:t xml:space="preserve">. The company's Indian market activities therefore demonstrate </w:t>
      </w:r>
      <w:r w:rsidRPr="00D30B39">
        <w:rPr>
          <w:b/>
          <w:bCs/>
          <w:lang w:val="en-IN"/>
        </w:rPr>
        <w:t>adaptation within a consistent global brand position</w:t>
      </w:r>
      <w:r w:rsidRPr="00D30B39">
        <w:rPr>
          <w:lang w:val="en-IN"/>
        </w:rPr>
        <w:t>, rather than complete repositioning.</w:t>
      </w:r>
    </w:p>
    <w:p w14:paraId="5AC7C259" w14:textId="77777777" w:rsidR="003B041C" w:rsidRPr="00D30B39" w:rsidRDefault="003B041C" w:rsidP="003B041C">
      <w:pPr>
        <w:rPr>
          <w:lang w:val="en-IN"/>
        </w:rPr>
      </w:pPr>
      <w:r>
        <w:rPr>
          <w:lang w:val="en-IN"/>
        </w:rPr>
        <w:lastRenderedPageBreak/>
        <w:t>It has been critically analysed that</w:t>
      </w:r>
      <w:r w:rsidRPr="00D30B39">
        <w:rPr>
          <w:lang w:val="en-IN"/>
        </w:rPr>
        <w:t xml:space="preserve"> Adidas follows a </w:t>
      </w:r>
      <w:r w:rsidRPr="00D30B39">
        <w:rPr>
          <w:b/>
          <w:bCs/>
          <w:lang w:val="en-IN"/>
        </w:rPr>
        <w:t>“global brand with a local mindset”</w:t>
      </w:r>
      <w:r w:rsidRPr="00D30B39">
        <w:rPr>
          <w:lang w:val="en-IN"/>
        </w:rPr>
        <w:t xml:space="preserve"> approach: its core identity, product franchises and brand equity remain globally consistent, while segmentation, targeting and positioning are adjusted according to local consumer preferences. This balance enables Adidas to protect global brand consistency while improving relevance in culturally different markets. </w:t>
      </w:r>
    </w:p>
    <w:p w14:paraId="3C77BC61" w14:textId="77777777" w:rsidR="003B041C" w:rsidRDefault="003B041C" w:rsidP="003B041C">
      <w:pPr>
        <w:pStyle w:val="Heading1"/>
      </w:pPr>
      <w:bookmarkStart w:id="10" w:name="_Toc237360395"/>
      <w:r w:rsidRPr="002550D2">
        <w:t>4. Comparative Analysis of International Marketing Mix – 7Ps</w:t>
      </w:r>
      <w:bookmarkEnd w:id="10"/>
    </w:p>
    <w:p w14:paraId="5882AC3B" w14:textId="77777777" w:rsidR="003B041C" w:rsidRPr="00052074" w:rsidRDefault="003B041C" w:rsidP="003B041C">
      <w:pPr>
        <w:rPr>
          <w:lang w:val="en-IN" w:eastAsia="en-IN"/>
        </w:rPr>
      </w:pPr>
      <w:r>
        <w:rPr>
          <w:noProof/>
        </w:rPr>
        <w:drawing>
          <wp:inline distT="0" distB="0" distL="0" distR="0" wp14:anchorId="22066C11" wp14:editId="6B6C7CD9">
            <wp:extent cx="5731510" cy="3358515"/>
            <wp:effectExtent l="76200" t="76200" r="78740" b="1251585"/>
            <wp:docPr id="1357266613" name="Picture 3" descr="Why 7Ps Marketing Mix Still Matters for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y 7Ps Marketing Mix Still Matters for Bran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5851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281628DB" w14:textId="77777777" w:rsidR="003B041C" w:rsidRPr="0050714D" w:rsidRDefault="003B041C" w:rsidP="003B041C">
      <w:pPr>
        <w:rPr>
          <w:lang w:val="en-IN"/>
        </w:rPr>
      </w:pPr>
      <w:r w:rsidRPr="0050714D">
        <w:rPr>
          <w:lang w:val="en-IN"/>
        </w:rPr>
        <w:t>Adidas applies a globally consistent brand identity while adapting its marketing mix to differences in consumer preferences, economic conditions and cultural expectations (</w:t>
      </w:r>
      <w:r w:rsidRPr="0050714D">
        <w:t>Gashi, 2025</w:t>
      </w:r>
      <w:r w:rsidRPr="0050714D">
        <w:rPr>
          <w:lang w:val="en-IN"/>
        </w:rPr>
        <w:t xml:space="preserve">). This approach is consistent with Adidas's stated strategy of being a </w:t>
      </w:r>
      <w:r w:rsidRPr="0050714D">
        <w:rPr>
          <w:bCs/>
          <w:lang w:val="en-IN"/>
        </w:rPr>
        <w:t>“global brand with a local mindset”</w:t>
      </w:r>
      <w:r w:rsidRPr="0050714D">
        <w:rPr>
          <w:lang w:val="en-IN"/>
        </w:rPr>
        <w:t>, whereby market teams can influence product assortments, activations and partnerships according to local consumer knowledge. The comparison below therefore examines how the 7Ps — Product, Price, Place, Promotion, People, Process and Physical Evidence, are applied in Germany and India.</w:t>
      </w:r>
    </w:p>
    <w:p w14:paraId="752A0FBB" w14:textId="77777777" w:rsidR="003B041C" w:rsidRPr="002550D2" w:rsidRDefault="003B041C" w:rsidP="003B041C">
      <w:pPr>
        <w:pStyle w:val="Heading2"/>
      </w:pPr>
      <w:bookmarkStart w:id="11" w:name="_Toc237360396"/>
      <w:r w:rsidRPr="002550D2">
        <w:lastRenderedPageBreak/>
        <w:t>4.1 Product</w:t>
      </w:r>
      <w:bookmarkEnd w:id="11"/>
    </w:p>
    <w:p w14:paraId="69AA5F49" w14:textId="77777777" w:rsidR="003B041C" w:rsidRPr="002550D2" w:rsidRDefault="003B041C" w:rsidP="003B041C">
      <w:pPr>
        <w:rPr>
          <w:lang w:val="en-IN"/>
        </w:rPr>
      </w:pPr>
      <w:r w:rsidRPr="002550D2">
        <w:rPr>
          <w:lang w:val="en-IN"/>
        </w:rPr>
        <w:t xml:space="preserve">Product strategy in Germany benefits from Adidas's strong heritage in football, running, training and lifestyle sportswear. German consumers can access Adidas's global franchises across footwear, apparel and accessories, including performance-oriented products and lifestyle ranges such as Originals. Adidas reported that footwear remained a major growth driver in 2025, while Performance and Lifestyle both recorded strong </w:t>
      </w:r>
      <w:proofErr w:type="gramStart"/>
      <w:r w:rsidRPr="002550D2">
        <w:rPr>
          <w:lang w:val="en-IN"/>
        </w:rPr>
        <w:t>growth</w:t>
      </w:r>
      <w:proofErr w:type="gramEnd"/>
      <w:r w:rsidRPr="002550D2">
        <w:rPr>
          <w:lang w:val="en-IN"/>
        </w:rPr>
        <w:t xml:space="preserve">. </w:t>
      </w:r>
    </w:p>
    <w:p w14:paraId="48165227" w14:textId="77777777" w:rsidR="003B041C" w:rsidRPr="0019526C" w:rsidRDefault="003B041C" w:rsidP="003B041C">
      <w:pPr>
        <w:rPr>
          <w:lang w:val="en-IN"/>
        </w:rPr>
      </w:pPr>
      <w:r w:rsidRPr="0019526C">
        <w:rPr>
          <w:lang w:val="en-IN"/>
        </w:rPr>
        <w:t>In India, the same global product portfolio is complemented by greater attention to local consumer preferences. Adidas explicitly states that its markets can adapt global product ranges and develop locally relevant products. Its creation capabilities in India support this localisation (</w:t>
      </w:r>
      <w:r w:rsidRPr="0019526C">
        <w:t>Ayub, 2025</w:t>
      </w:r>
      <w:r w:rsidRPr="0019526C">
        <w:rPr>
          <w:lang w:val="en-IN"/>
        </w:rPr>
        <w:t xml:space="preserve">). This is important because Indian consumers have distinctive sporting and cultural interests, particularly around cricket, alongside growing demand for running, fitness and lifestyle products. Therefore, Adidas should </w:t>
      </w:r>
      <w:r w:rsidRPr="0019526C">
        <w:rPr>
          <w:bCs/>
          <w:lang w:val="en-IN"/>
        </w:rPr>
        <w:t>standardise its core global franchises but adapt product assortments, designs and local activations</w:t>
      </w:r>
      <w:r w:rsidRPr="0019526C">
        <w:rPr>
          <w:lang w:val="en-IN"/>
        </w:rPr>
        <w:t xml:space="preserve"> where consumer preferences differ.</w:t>
      </w:r>
    </w:p>
    <w:p w14:paraId="1B5A8BD2" w14:textId="77777777" w:rsidR="003B041C" w:rsidRPr="002550D2" w:rsidRDefault="003B041C" w:rsidP="003B041C">
      <w:pPr>
        <w:pStyle w:val="Heading2"/>
      </w:pPr>
      <w:bookmarkStart w:id="12" w:name="_Toc237360397"/>
      <w:r w:rsidRPr="002550D2">
        <w:t>4.2 Price</w:t>
      </w:r>
      <w:bookmarkEnd w:id="12"/>
    </w:p>
    <w:p w14:paraId="7BB2AF1B" w14:textId="77777777" w:rsidR="003B041C" w:rsidRPr="002550D2" w:rsidRDefault="003B041C" w:rsidP="003B041C">
      <w:pPr>
        <w:rPr>
          <w:lang w:val="en-IN"/>
        </w:rPr>
      </w:pPr>
      <w:r w:rsidRPr="002550D2">
        <w:rPr>
          <w:lang w:val="en-IN"/>
        </w:rPr>
        <w:t>Germany's relatively high purchasing power supports Adidas's premium positioning, particularly for technical performance footwear, innovative products and lifestyle collections. The market's mature sportswear environment also means consumers can compare Adidas with established competitors, making perceived quality, innovation and brand value important components of price justification.</w:t>
      </w:r>
    </w:p>
    <w:p w14:paraId="10F4AB61" w14:textId="77777777" w:rsidR="003B041C" w:rsidRPr="0019526C" w:rsidRDefault="003B041C" w:rsidP="003B041C">
      <w:pPr>
        <w:rPr>
          <w:lang w:val="en-IN"/>
        </w:rPr>
      </w:pPr>
      <w:r w:rsidRPr="0019526C">
        <w:rPr>
          <w:lang w:val="en-IN"/>
        </w:rPr>
        <w:t>India presents a different economic environment. Lower average purchasing power means that premium Adidas products can be less accessible to a broader consumer population, increasing the importance of price sensitivity and promotional activity. Consequently, Adidas needs to maintain its premium global positioning while offering a sufficiently broad range of price points (</w:t>
      </w:r>
      <w:r w:rsidRPr="0019526C">
        <w:t>Chen, 2023</w:t>
      </w:r>
      <w:r w:rsidRPr="0019526C">
        <w:rPr>
          <w:lang w:val="en-IN"/>
        </w:rPr>
        <w:t>). Its 2025 strategy indicates greater emphasis on commercial price points within Sportswear, suggesting that Adidas can widen its consumer base without fundamentally weakening its brand identity.  Thus, premium positioning can remain relatively consistent, but price architecture and product availability should be more locally responsive in India.</w:t>
      </w:r>
    </w:p>
    <w:p w14:paraId="155F526D" w14:textId="77777777" w:rsidR="003B041C" w:rsidRPr="002550D2" w:rsidRDefault="003B041C" w:rsidP="003B041C">
      <w:pPr>
        <w:pStyle w:val="Heading2"/>
      </w:pPr>
      <w:bookmarkStart w:id="13" w:name="_Toc237360398"/>
      <w:r w:rsidRPr="002550D2">
        <w:lastRenderedPageBreak/>
        <w:t>4.3 Place</w:t>
      </w:r>
      <w:bookmarkEnd w:id="13"/>
    </w:p>
    <w:p w14:paraId="04E9DD31" w14:textId="77777777" w:rsidR="003B041C" w:rsidRPr="0019526C" w:rsidRDefault="003B041C" w:rsidP="003B041C">
      <w:pPr>
        <w:rPr>
          <w:lang w:val="en-IN"/>
        </w:rPr>
      </w:pPr>
      <w:r w:rsidRPr="0019526C">
        <w:rPr>
          <w:lang w:val="en-IN"/>
        </w:rPr>
        <w:t xml:space="preserve">Adidas uses a multi-channel distribution strategy in both markets. Globally, wholesale remained its largest channel, accounting for </w:t>
      </w:r>
      <w:r w:rsidRPr="0019526C">
        <w:rPr>
          <w:bCs/>
          <w:lang w:val="en-IN"/>
        </w:rPr>
        <w:t>60% of total net sales in 2025</w:t>
      </w:r>
      <w:r w:rsidRPr="0019526C">
        <w:rPr>
          <w:lang w:val="en-IN"/>
        </w:rPr>
        <w:t>, while direct-to-consumer activities, comprising own retail and e-commerce, represented 40% (</w:t>
      </w:r>
      <w:proofErr w:type="spellStart"/>
      <w:r w:rsidRPr="0019526C">
        <w:t>Gunz</w:t>
      </w:r>
      <w:proofErr w:type="spellEnd"/>
      <w:r w:rsidRPr="0019526C">
        <w:t>, 2023</w:t>
      </w:r>
      <w:r w:rsidRPr="0019526C">
        <w:rPr>
          <w:lang w:val="en-IN"/>
        </w:rPr>
        <w:t>). Adidas also continues to invest in physical stores and digital channels. In Germany, Adidas benefits from a mature retail infrastructure, established wholesale relationships, own stores and developed e-commerce capabilities. Consumers can therefore move between physical and digital channels with relatively high convenience.</w:t>
      </w:r>
    </w:p>
    <w:p w14:paraId="1AD7601E" w14:textId="77777777" w:rsidR="003B041C" w:rsidRPr="002550D2" w:rsidRDefault="003B041C" w:rsidP="003B041C">
      <w:pPr>
        <w:rPr>
          <w:lang w:val="en-IN"/>
        </w:rPr>
      </w:pPr>
      <w:r w:rsidRPr="002550D2">
        <w:rPr>
          <w:lang w:val="en-IN"/>
        </w:rPr>
        <w:t xml:space="preserve">In India, Adidas similarly combines own stores, e-commerce and wholesale/retail partnerships, but distribution needs to respond to the country's geographic scale and diverse consumer markets. Digital channels can help Adidas reach consumers beyond major metropolitan locations, while physical stores and retail partners provide product visibility and consumer experience. Therefore, the overall distribution model is </w:t>
      </w:r>
      <w:r w:rsidRPr="002550D2">
        <w:rPr>
          <w:b/>
          <w:bCs/>
          <w:lang w:val="en-IN"/>
        </w:rPr>
        <w:t>globally consistent but requires greater market-specific channel emphasis in India</w:t>
      </w:r>
      <w:r w:rsidRPr="002550D2">
        <w:rPr>
          <w:lang w:val="en-IN"/>
        </w:rPr>
        <w:t>.</w:t>
      </w:r>
    </w:p>
    <w:p w14:paraId="538F2508" w14:textId="77777777" w:rsidR="003B041C" w:rsidRPr="002550D2" w:rsidRDefault="003B041C" w:rsidP="003B041C">
      <w:pPr>
        <w:pStyle w:val="Heading2"/>
      </w:pPr>
      <w:bookmarkStart w:id="14" w:name="_Toc237360399"/>
      <w:r w:rsidRPr="002550D2">
        <w:t>4.4 Promotion</w:t>
      </w:r>
      <w:bookmarkEnd w:id="14"/>
    </w:p>
    <w:p w14:paraId="358C7E58" w14:textId="77777777" w:rsidR="003B041C" w:rsidRPr="002550D2" w:rsidRDefault="003B041C" w:rsidP="003B041C">
      <w:pPr>
        <w:rPr>
          <w:lang w:val="en-IN"/>
        </w:rPr>
      </w:pPr>
      <w:r w:rsidRPr="002550D2">
        <w:rPr>
          <w:lang w:val="en-IN"/>
        </w:rPr>
        <w:t>Promotion represents one of the clearest areas where Adidas combines global consistency with local adaptation. In Germany, Adidas can exploit its strong connection with football, European sport and brand heritage. Global campaigns, athletes, product launches and digital communications reinforce Adidas's performance and lifestyle positioning.</w:t>
      </w:r>
    </w:p>
    <w:p w14:paraId="69D7D906" w14:textId="77777777" w:rsidR="003B041C" w:rsidRPr="00FC2A68" w:rsidRDefault="003B041C" w:rsidP="003B041C">
      <w:pPr>
        <w:rPr>
          <w:lang w:val="en-IN"/>
        </w:rPr>
      </w:pPr>
      <w:r w:rsidRPr="00FC2A68">
        <w:rPr>
          <w:lang w:val="en-IN"/>
        </w:rPr>
        <w:t xml:space="preserve">India requires stronger cultural localisation. Cricket provides an important route for connecting Adidas with Indian consumers, while celebrities, athletes, influencers and social-media content can increase relevance among younger audiences. Adidas's 2025 annual report confirms that its global campaigns are supplemented by </w:t>
      </w:r>
      <w:r w:rsidRPr="00FC2A68">
        <w:rPr>
          <w:bCs/>
          <w:lang w:val="en-IN"/>
        </w:rPr>
        <w:t>market-specific campaign versions and local community events</w:t>
      </w:r>
      <w:r w:rsidRPr="00FC2A68">
        <w:rPr>
          <w:lang w:val="en-IN"/>
        </w:rPr>
        <w:t>, demonstrating that localisation is already incorporated into its international strategy (</w:t>
      </w:r>
      <w:r w:rsidRPr="00FC2A68">
        <w:t>FIORE, 2024</w:t>
      </w:r>
      <w:r w:rsidRPr="00FC2A68">
        <w:rPr>
          <w:lang w:val="en-IN"/>
        </w:rPr>
        <w:t xml:space="preserve">). The most appropriate approach is therefore neither complete standardisation nor complete adaptation. Adidas should retain </w:t>
      </w:r>
      <w:r w:rsidRPr="00FC2A68">
        <w:rPr>
          <w:bCs/>
          <w:lang w:val="en-IN"/>
        </w:rPr>
        <w:t>consistent global brand values and visual identity</w:t>
      </w:r>
      <w:r w:rsidRPr="00FC2A68">
        <w:rPr>
          <w:lang w:val="en-IN"/>
        </w:rPr>
        <w:t xml:space="preserve">, while adapting sporting stories, partnerships, cultural references and communication </w:t>
      </w:r>
      <w:r w:rsidRPr="00FC2A68">
        <w:rPr>
          <w:lang w:val="en-IN"/>
        </w:rPr>
        <w:lastRenderedPageBreak/>
        <w:t>channels. This enables the company to protect international brand equity while improving relevance in India.</w:t>
      </w:r>
    </w:p>
    <w:p w14:paraId="18AD99F7" w14:textId="77777777" w:rsidR="003B041C" w:rsidRPr="002550D2" w:rsidRDefault="003B041C" w:rsidP="003B041C">
      <w:pPr>
        <w:pStyle w:val="Heading2"/>
      </w:pPr>
      <w:bookmarkStart w:id="15" w:name="_Toc237360400"/>
      <w:r w:rsidRPr="002550D2">
        <w:t>4.5 People</w:t>
      </w:r>
      <w:bookmarkEnd w:id="15"/>
    </w:p>
    <w:p w14:paraId="56F869F4" w14:textId="77777777" w:rsidR="003B041C" w:rsidRPr="00FC2A68" w:rsidRDefault="003B041C" w:rsidP="003B041C">
      <w:pPr>
        <w:rPr>
          <w:lang w:val="en-IN"/>
        </w:rPr>
      </w:pPr>
      <w:r w:rsidRPr="00FC2A68">
        <w:rPr>
          <w:lang w:val="en-IN"/>
        </w:rPr>
        <w:t>The People element concerns employees, sales personnel, customer-service staff, marketing teams, athletes and other individuals involved in delivering the brand experience (</w:t>
      </w:r>
      <w:r w:rsidRPr="00FC2A68">
        <w:t xml:space="preserve">Zha </w:t>
      </w:r>
      <w:r w:rsidRPr="00FC2A68">
        <w:rPr>
          <w:i/>
        </w:rPr>
        <w:t>et al.,</w:t>
      </w:r>
      <w:r w:rsidRPr="00FC2A68">
        <w:t xml:space="preserve"> 2025</w:t>
      </w:r>
      <w:r w:rsidRPr="00FC2A68">
        <w:rPr>
          <w:lang w:val="en-IN"/>
        </w:rPr>
        <w:t>). In Germany, Adidas's home-market expertise provides strong organisational knowledge of local consumers and sporting culture. Employees and retail teams can therefore communicate the brand's performance and lifestyle benefits within a mature market.</w:t>
      </w:r>
    </w:p>
    <w:p w14:paraId="13058B96" w14:textId="77777777" w:rsidR="003B041C" w:rsidRPr="002550D2" w:rsidRDefault="003B041C" w:rsidP="003B041C">
      <w:pPr>
        <w:rPr>
          <w:lang w:val="en-IN"/>
        </w:rPr>
      </w:pPr>
      <w:r w:rsidRPr="002550D2">
        <w:rPr>
          <w:lang w:val="en-IN"/>
        </w:rPr>
        <w:t xml:space="preserve">In India, local employees and marketing teams are particularly important because they understand regional consumer preferences and cultural differences. </w:t>
      </w:r>
      <w:r w:rsidRPr="00FC2A68">
        <w:rPr>
          <w:lang w:val="en-IN"/>
        </w:rPr>
        <w:t>Adidas's market-empowerment model gives local teams greater influence over products, activations and partnerships, supporting closer consumer relationships</w:t>
      </w:r>
      <w:r w:rsidRPr="002550D2">
        <w:rPr>
          <w:lang w:val="en-IN"/>
        </w:rPr>
        <w:t>. Local athletes, influencers and community partners can also strengthen authenticity. Consequently, Adidas should maintain global service standards while giving Indian teams sufficient autonomy to deliver culturally relevant consumer experiences.</w:t>
      </w:r>
    </w:p>
    <w:p w14:paraId="56C8BA14" w14:textId="77777777" w:rsidR="003B041C" w:rsidRPr="002550D2" w:rsidRDefault="003B041C" w:rsidP="003B041C">
      <w:pPr>
        <w:pStyle w:val="Heading2"/>
      </w:pPr>
      <w:bookmarkStart w:id="16" w:name="_Toc237360401"/>
      <w:r w:rsidRPr="002550D2">
        <w:t>4.6 Process</w:t>
      </w:r>
      <w:bookmarkEnd w:id="16"/>
    </w:p>
    <w:p w14:paraId="6D978122" w14:textId="77777777" w:rsidR="003B041C" w:rsidRPr="002550D2" w:rsidRDefault="003B041C" w:rsidP="003B041C">
      <w:pPr>
        <w:rPr>
          <w:lang w:val="en-IN"/>
        </w:rPr>
      </w:pPr>
      <w:r w:rsidRPr="002550D2">
        <w:rPr>
          <w:lang w:val="en-IN"/>
        </w:rPr>
        <w:t xml:space="preserve">Process refers to how consumers purchase products and experience Adidas before, during and after the transaction. In Germany, Adidas can provide an integrated experience through stores, e-commerce, membership services and digital applications. Its </w:t>
      </w:r>
      <w:proofErr w:type="spellStart"/>
      <w:r w:rsidRPr="002550D2">
        <w:rPr>
          <w:lang w:val="en-IN"/>
        </w:rPr>
        <w:t>adiClub</w:t>
      </w:r>
      <w:proofErr w:type="spellEnd"/>
      <w:r w:rsidRPr="002550D2">
        <w:rPr>
          <w:lang w:val="en-IN"/>
        </w:rPr>
        <w:t xml:space="preserve"> programme connects consumers across digital and retail touchpoints, while its apps provide personalised experiences and rewards. </w:t>
      </w:r>
    </w:p>
    <w:p w14:paraId="6841D675" w14:textId="77777777" w:rsidR="003B041C" w:rsidRPr="00FC2A68" w:rsidRDefault="003B041C" w:rsidP="003B041C">
      <w:pPr>
        <w:rPr>
          <w:lang w:val="en-IN"/>
        </w:rPr>
      </w:pPr>
      <w:r w:rsidRPr="00FC2A68">
        <w:rPr>
          <w:lang w:val="en-IN"/>
        </w:rPr>
        <w:t>In India, these digital processes are equally valuable because mobile commerce and digital engagement can expand access to Adidas products (</w:t>
      </w:r>
      <w:r w:rsidRPr="00FC2A68">
        <w:t>Saldanha, 2025</w:t>
      </w:r>
      <w:r w:rsidRPr="00FC2A68">
        <w:rPr>
          <w:lang w:val="en-IN"/>
        </w:rPr>
        <w:t>). However, delivery infrastructure, geographic diversity and consumer expectations can create different operational requirements. Adidas therefore needs consistent standards for ordering, payment, delivery and returns, while adapting fulfilment and customer-service processes to local market conditions.</w:t>
      </w:r>
    </w:p>
    <w:p w14:paraId="40CD2FEE" w14:textId="77777777" w:rsidR="003B041C" w:rsidRPr="00FC2A68" w:rsidRDefault="003B041C" w:rsidP="003B041C">
      <w:pPr>
        <w:rPr>
          <w:lang w:val="en-IN"/>
        </w:rPr>
      </w:pPr>
      <w:r w:rsidRPr="00FC2A68">
        <w:rPr>
          <w:lang w:val="en-IN"/>
        </w:rPr>
        <w:t xml:space="preserve">The strategic objective should be a </w:t>
      </w:r>
      <w:r w:rsidRPr="00FC2A68">
        <w:rPr>
          <w:bCs/>
          <w:lang w:val="en-IN"/>
        </w:rPr>
        <w:t>consistent customer journey with locally appropriate execution</w:t>
      </w:r>
      <w:r w:rsidRPr="00FC2A68">
        <w:rPr>
          <w:lang w:val="en-IN"/>
        </w:rPr>
        <w:t>.</w:t>
      </w:r>
    </w:p>
    <w:p w14:paraId="1AB486BE" w14:textId="77777777" w:rsidR="003B041C" w:rsidRPr="002550D2" w:rsidRDefault="003B041C" w:rsidP="003B041C">
      <w:pPr>
        <w:pStyle w:val="Heading2"/>
      </w:pPr>
      <w:bookmarkStart w:id="17" w:name="_Toc237360402"/>
      <w:r w:rsidRPr="002550D2">
        <w:lastRenderedPageBreak/>
        <w:t>4.7 Physical Evidence</w:t>
      </w:r>
      <w:bookmarkEnd w:id="17"/>
    </w:p>
    <w:p w14:paraId="1AA1F33A" w14:textId="77777777" w:rsidR="003B041C" w:rsidRPr="00FC2A68" w:rsidRDefault="003B041C" w:rsidP="003B041C">
      <w:pPr>
        <w:rPr>
          <w:lang w:val="en-IN"/>
        </w:rPr>
      </w:pPr>
      <w:r w:rsidRPr="00FC2A68">
        <w:rPr>
          <w:lang w:val="en-IN"/>
        </w:rPr>
        <w:t>Physical evidence includes Adidas stores, websites, applications, packaging, product displays and overall visual presentation. In Germany, Adidas's physical presence benefits from its heritage and strong brand recognition. Stores and digital platforms reinforce the company's performance and lifestyle identity (</w:t>
      </w:r>
      <w:r w:rsidRPr="00FC2A68">
        <w:t>Asani, 2024</w:t>
      </w:r>
      <w:r w:rsidRPr="00FC2A68">
        <w:rPr>
          <w:lang w:val="en-IN"/>
        </w:rPr>
        <w:t>). In India, physical evidence must retain the recognisable Adidas identity while reflecting local consumer expectations. Store presentation, product displays, digital interfaces and local campaigns can be adapted to make the brand more culturally relevant. Adidas also uses pop-ups, branded spaces and locally relevant retail experiences internationally to create visibility around sports and cultural moments. Therefore, Adidas should maintain consistent global branding while allowing store experiences and local activations to reflect Indian cultural and sporting relevance.</w:t>
      </w:r>
    </w:p>
    <w:p w14:paraId="51FCC77E" w14:textId="77777777" w:rsidR="003B041C" w:rsidRPr="002550D2" w:rsidRDefault="003B041C" w:rsidP="003B041C">
      <w:pPr>
        <w:rPr>
          <w:lang w:val="en-IN"/>
        </w:rPr>
      </w:pPr>
      <w:r w:rsidRPr="002550D2">
        <w:rPr>
          <w:lang w:val="en-IN"/>
        </w:rPr>
        <w:t>It has been critically analysed that Adidas follows a selective adaptation strategy rather than complete standardisation. Product franchises, brand identity, quality standards and core digital infrastructure remain globally consistent, while product assortments, pricing emphasis, promotional stories, partnerships and channel execution can be adapted to local conditions. Germany requires relatively less adaptation because it is Adidas's home and mature market, whereas India requires greater responsiveness to purchasing power, cricket culture, consumer diversity and local trends. This balance allows Adidas to protect global brand equity while achieving stronger local relevance and growth.</w:t>
      </w:r>
    </w:p>
    <w:p w14:paraId="697E1B4A" w14:textId="77777777" w:rsidR="003B041C" w:rsidRPr="00706970" w:rsidRDefault="003B041C" w:rsidP="003B041C">
      <w:pPr>
        <w:pStyle w:val="Heading1"/>
      </w:pPr>
      <w:bookmarkStart w:id="18" w:name="_Toc237360403"/>
      <w:r w:rsidRPr="00706970">
        <w:t>5. Market Entry Strategy: India</w:t>
      </w:r>
      <w:bookmarkEnd w:id="18"/>
    </w:p>
    <w:p w14:paraId="25E9E304" w14:textId="77777777" w:rsidR="003B041C" w:rsidRPr="00706970" w:rsidRDefault="003B041C" w:rsidP="003B041C">
      <w:pPr>
        <w:pStyle w:val="Heading2"/>
      </w:pPr>
      <w:bookmarkStart w:id="19" w:name="_Toc237360404"/>
      <w:r w:rsidRPr="00706970">
        <w:t>5.1 Adidas’s Entry into India</w:t>
      </w:r>
      <w:bookmarkEnd w:id="19"/>
    </w:p>
    <w:p w14:paraId="18B6D0F8" w14:textId="77777777" w:rsidR="003B041C" w:rsidRPr="0050714D" w:rsidRDefault="003B041C" w:rsidP="003B041C">
      <w:pPr>
        <w:rPr>
          <w:lang w:val="en-IN"/>
        </w:rPr>
      </w:pPr>
      <w:r w:rsidRPr="0050714D">
        <w:rPr>
          <w:lang w:val="en-IN"/>
        </w:rPr>
        <w:t xml:space="preserve">Adidas has maintained a continuous commercial presence in India since </w:t>
      </w:r>
      <w:r w:rsidRPr="0050714D">
        <w:rPr>
          <w:bCs/>
          <w:lang w:val="en-IN"/>
        </w:rPr>
        <w:t>1989</w:t>
      </w:r>
      <w:r w:rsidRPr="0050714D">
        <w:rPr>
          <w:lang w:val="en-IN"/>
        </w:rPr>
        <w:t>, although its entry evolved through different ownership and partnership arrangements. Before formal commercial entry, Adidas products were already familiar to some Indian consumers through overseas purchases, duty-free shops and international sporting events broadcast in India</w:t>
      </w:r>
      <w:r w:rsidRPr="0050714D">
        <w:t xml:space="preserve"> (Kreitz, 2025)</w:t>
      </w:r>
      <w:r w:rsidRPr="0050714D">
        <w:rPr>
          <w:lang w:val="en-IN"/>
        </w:rPr>
        <w:t xml:space="preserve">. In 1989, Adidas granted </w:t>
      </w:r>
      <w:r w:rsidRPr="0050714D">
        <w:rPr>
          <w:bCs/>
          <w:lang w:val="en-IN"/>
        </w:rPr>
        <w:t xml:space="preserve">Bata India </w:t>
      </w:r>
      <w:proofErr w:type="spellStart"/>
      <w:r w:rsidRPr="0050714D">
        <w:rPr>
          <w:bCs/>
          <w:lang w:val="en-IN"/>
        </w:rPr>
        <w:t>Pvt.</w:t>
      </w:r>
      <w:proofErr w:type="spellEnd"/>
      <w:r w:rsidRPr="0050714D">
        <w:rPr>
          <w:bCs/>
          <w:lang w:val="en-IN"/>
        </w:rPr>
        <w:t xml:space="preserve"> Ltd. a licence to commercially trade Adidas products in India</w:t>
      </w:r>
      <w:r w:rsidRPr="0050714D">
        <w:rPr>
          <w:lang w:val="en-IN"/>
        </w:rPr>
        <w:t xml:space="preserve">, providing an initial route into the market while leveraging an established local company. In 1996, Adidas established a joint venture, </w:t>
      </w:r>
      <w:r w:rsidRPr="0050714D">
        <w:rPr>
          <w:bCs/>
          <w:lang w:val="en-IN"/>
        </w:rPr>
        <w:t>Adidas India Marketing Private Limited</w:t>
      </w:r>
      <w:r w:rsidRPr="0050714D">
        <w:rPr>
          <w:lang w:val="en-IN"/>
        </w:rPr>
        <w:t xml:space="preserve">, strengthening its </w:t>
      </w:r>
      <w:r w:rsidRPr="0050714D">
        <w:rPr>
          <w:lang w:val="en-IN"/>
        </w:rPr>
        <w:lastRenderedPageBreak/>
        <w:t xml:space="preserve">direct involvement in the Indian market. This joint venture arrangement continued until 2006, when the Indian operation became an Adidas subsidiary. </w:t>
      </w:r>
    </w:p>
    <w:p w14:paraId="387B7CA2" w14:textId="77777777" w:rsidR="003B041C" w:rsidRPr="00706970" w:rsidRDefault="003B041C" w:rsidP="003B041C">
      <w:pPr>
        <w:pStyle w:val="Heading2"/>
      </w:pPr>
      <w:bookmarkStart w:id="20" w:name="_Toc237360405"/>
      <w:r w:rsidRPr="00706970">
        <w:t>5.2 Entry Mode(s)</w:t>
      </w:r>
      <w:bookmarkEnd w:id="20"/>
    </w:p>
    <w:p w14:paraId="746911B7" w14:textId="77777777" w:rsidR="003B041C" w:rsidRPr="002D0DAD" w:rsidRDefault="003B041C" w:rsidP="003B041C">
      <w:pPr>
        <w:rPr>
          <w:lang w:val="en-IN"/>
        </w:rPr>
      </w:pPr>
      <w:r w:rsidRPr="002D0DAD">
        <w:rPr>
          <w:lang w:val="en-IN"/>
        </w:rPr>
        <w:t xml:space="preserve">Adidas therefore followed an </w:t>
      </w:r>
      <w:r w:rsidRPr="002D0DAD">
        <w:rPr>
          <w:bCs/>
          <w:lang w:val="en-IN"/>
        </w:rPr>
        <w:t>evolutionary market-entry strategy</w:t>
      </w:r>
      <w:r w:rsidRPr="002D0DAD">
        <w:rPr>
          <w:lang w:val="en-IN"/>
        </w:rPr>
        <w:t xml:space="preserve"> rather than relying on one entry mode. The initial licensing arrangement reduced the risks associated with entering an unfamiliar market because Bata already possessed local market knowledge, distribution capabilities and an established retail presence. The subsequent joint venture provided Adidas with greater involvement while retaining access to local expertise. Finally, converting the operation into a wholly controlled subsidiary increased Adidas's ownership and strategic control (</w:t>
      </w:r>
      <w:r w:rsidRPr="002D0DAD">
        <w:t>Duarte, 2021</w:t>
      </w:r>
      <w:r w:rsidRPr="002D0DAD">
        <w:rPr>
          <w:lang w:val="en-IN"/>
        </w:rPr>
        <w:t xml:space="preserve">). This progression can be interpreted as a movement from </w:t>
      </w:r>
      <w:r w:rsidRPr="002D0DAD">
        <w:rPr>
          <w:bCs/>
          <w:lang w:val="en-IN"/>
        </w:rPr>
        <w:t>lower-control/lower-risk entry towards greater ownership and control</w:t>
      </w:r>
      <w:r w:rsidRPr="002D0DAD">
        <w:rPr>
          <w:lang w:val="en-IN"/>
        </w:rPr>
        <w:t xml:space="preserve"> as Adidas developed confidence and knowledge of the Indian market. </w:t>
      </w:r>
    </w:p>
    <w:p w14:paraId="7DD98287" w14:textId="77777777" w:rsidR="003B041C" w:rsidRPr="00706970" w:rsidRDefault="003B041C" w:rsidP="003B041C">
      <w:pPr>
        <w:pStyle w:val="Heading2"/>
      </w:pPr>
      <w:bookmarkStart w:id="21" w:name="_Toc237360406"/>
      <w:r w:rsidRPr="00706970">
        <w:t>5.3 Rationale for the Entry Strategy</w:t>
      </w:r>
      <w:bookmarkEnd w:id="21"/>
    </w:p>
    <w:p w14:paraId="1C71685C" w14:textId="77777777" w:rsidR="003B041C" w:rsidRPr="00FC2A68" w:rsidRDefault="003B041C" w:rsidP="003B041C">
      <w:pPr>
        <w:rPr>
          <w:lang w:val="en-IN"/>
        </w:rPr>
      </w:pPr>
      <w:r w:rsidRPr="00FC2A68">
        <w:rPr>
          <w:lang w:val="en-IN"/>
        </w:rPr>
        <w:t>The initial licensing approach was appropriate because India represented a significantly different institutional and consumer environment from Adidas's established European markets. Working with Bata enabled Adidas to access local distribution and market knowledge without immediately committing substantial resources. The joint venture stage subsequently allowed Adidas to deepen its market participation and benefit from local expertise while sharing some risks (</w:t>
      </w:r>
      <w:r w:rsidRPr="00FC2A68">
        <w:t>Barbosa, 2022</w:t>
      </w:r>
      <w:r w:rsidRPr="00FC2A68">
        <w:rPr>
          <w:lang w:val="en-IN"/>
        </w:rPr>
        <w:t xml:space="preserve">). Moving towards subsidiary ownership in 2006 provided greater control over branding, marketing, operations and strategic decision-making. This was particularly valuable for a global brand such as Adidas because stronger control can support consistency in brand positioning and protect intellectual property. The strategy therefore reflected a gradual balance between </w:t>
      </w:r>
      <w:r w:rsidRPr="00FC2A68">
        <w:rPr>
          <w:bCs/>
          <w:lang w:val="en-IN"/>
        </w:rPr>
        <w:t>risk, local knowledge and managerial control</w:t>
      </w:r>
      <w:r w:rsidRPr="00FC2A68">
        <w:rPr>
          <w:lang w:val="en-IN"/>
        </w:rPr>
        <w:t xml:space="preserve">. </w:t>
      </w:r>
    </w:p>
    <w:p w14:paraId="45BD59E1" w14:textId="77777777" w:rsidR="003B041C" w:rsidRPr="00706970" w:rsidRDefault="003B041C" w:rsidP="003B041C">
      <w:pPr>
        <w:pStyle w:val="Heading2"/>
      </w:pPr>
      <w:bookmarkStart w:id="22" w:name="_Toc237360407"/>
      <w:r w:rsidRPr="00706970">
        <w:t>5.4 Critical Evaluation of the Entry Strategy</w:t>
      </w:r>
      <w:bookmarkEnd w:id="22"/>
    </w:p>
    <w:p w14:paraId="0C2DD905" w14:textId="77777777" w:rsidR="003B041C" w:rsidRPr="00FC2A68" w:rsidRDefault="003B041C" w:rsidP="003B041C">
      <w:pPr>
        <w:rPr>
          <w:lang w:val="en-IN"/>
        </w:rPr>
      </w:pPr>
      <w:r w:rsidRPr="00FC2A68">
        <w:rPr>
          <w:lang w:val="en-IN"/>
        </w:rPr>
        <w:t xml:space="preserve">Overall, Adidas's Indian entry strategy can be considered </w:t>
      </w:r>
      <w:r w:rsidRPr="00FC2A68">
        <w:rPr>
          <w:bCs/>
          <w:lang w:val="en-IN"/>
        </w:rPr>
        <w:t>strategically appropriate because it evolved alongside its market knowledge and commitment</w:t>
      </w:r>
      <w:r w:rsidRPr="00FC2A68">
        <w:rPr>
          <w:lang w:val="en-IN"/>
        </w:rPr>
        <w:t xml:space="preserve">. Licensing provided a relatively low-risk market-entry mechanism, while the later joint venture increased local participation and reduced the disadvantages of operating independently in an unfamiliar market. Subsidiary ownership ultimately provided </w:t>
      </w:r>
      <w:r w:rsidRPr="00FC2A68">
        <w:rPr>
          <w:lang w:val="en-IN"/>
        </w:rPr>
        <w:lastRenderedPageBreak/>
        <w:t xml:space="preserve">Adidas with greater control over its Indian operations and brand development. However, increasing ownership also brings greater financial exposure, operational responsibility and regulatory risk. Furthermore, India remains a highly diverse market requiring continuous localisation rather than simply greater ownership. Adidas's current Indian operation as </w:t>
      </w:r>
      <w:r w:rsidRPr="00FC2A68">
        <w:rPr>
          <w:bCs/>
          <w:lang w:val="en-IN"/>
        </w:rPr>
        <w:t>Adidas India Marketing Private Limited</w:t>
      </w:r>
      <w:r w:rsidRPr="00FC2A68">
        <w:rPr>
          <w:lang w:val="en-IN"/>
        </w:rPr>
        <w:t xml:space="preserve"> demonstrates the long-term development of this strategy (</w:t>
      </w:r>
      <w:r w:rsidRPr="00FC2A68">
        <w:t>Chaturvedi, 2025</w:t>
      </w:r>
      <w:r w:rsidRPr="00FC2A68">
        <w:rPr>
          <w:lang w:val="en-IN"/>
        </w:rPr>
        <w:t xml:space="preserve">). Overall, the gradual movement from licensing to joint venture and then subsidiary ownership allowed Adidas to </w:t>
      </w:r>
      <w:r w:rsidRPr="00FC2A68">
        <w:rPr>
          <w:bCs/>
          <w:lang w:val="en-IN"/>
        </w:rPr>
        <w:t>learn, establish market presence and progressively increase control</w:t>
      </w:r>
      <w:r w:rsidRPr="00FC2A68">
        <w:rPr>
          <w:lang w:val="en-IN"/>
        </w:rPr>
        <w:t>, making the strategy more suitable than an immediate high-investment entry.</w:t>
      </w:r>
    </w:p>
    <w:p w14:paraId="55EB44D8" w14:textId="77777777" w:rsidR="003B041C" w:rsidRPr="00945DB4" w:rsidRDefault="003B041C" w:rsidP="003B041C">
      <w:pPr>
        <w:pStyle w:val="Heading1"/>
      </w:pPr>
      <w:bookmarkStart w:id="23" w:name="_Toc237360408"/>
      <w:r w:rsidRPr="00945DB4">
        <w:t>6. Ethical Issue Related to Adidas's Marketing Mix in India</w:t>
      </w:r>
      <w:bookmarkEnd w:id="23"/>
    </w:p>
    <w:p w14:paraId="3DBCFCDE" w14:textId="77777777" w:rsidR="003B041C" w:rsidRPr="00945DB4" w:rsidRDefault="003B041C" w:rsidP="003B041C">
      <w:pPr>
        <w:pStyle w:val="Heading2"/>
      </w:pPr>
      <w:bookmarkStart w:id="24" w:name="_Toc237360409"/>
      <w:r w:rsidRPr="00945DB4">
        <w:t>6.1 Identification of the Ethical Issue</w:t>
      </w:r>
      <w:bookmarkEnd w:id="24"/>
    </w:p>
    <w:p w14:paraId="163DA7CB" w14:textId="77777777" w:rsidR="003B041C" w:rsidRPr="002D0DAD" w:rsidRDefault="003B041C" w:rsidP="003B041C">
      <w:pPr>
        <w:rPr>
          <w:lang w:val="en-IN"/>
        </w:rPr>
      </w:pPr>
      <w:r w:rsidRPr="002D0DAD">
        <w:rPr>
          <w:lang w:val="en-IN"/>
        </w:rPr>
        <w:t xml:space="preserve">A relevant ethical issue for Adidas in India is </w:t>
      </w:r>
      <w:r w:rsidRPr="002D0DAD">
        <w:rPr>
          <w:bCs/>
          <w:lang w:val="en-IN"/>
        </w:rPr>
        <w:t>transparency in sustainability marketing</w:t>
      </w:r>
      <w:r w:rsidRPr="002D0DAD">
        <w:rPr>
          <w:lang w:val="en-IN"/>
        </w:rPr>
        <w:t xml:space="preserve">, particularly the communication of recycled and environmentally preferable materials. Adidas promotes products made using recycled materials and states that, in 2025, </w:t>
      </w:r>
      <w:r w:rsidRPr="002D0DAD">
        <w:rPr>
          <w:bCs/>
          <w:lang w:val="en-IN"/>
        </w:rPr>
        <w:t>60% of its materials were recycled or sustainably sourced (</w:t>
      </w:r>
      <w:r w:rsidRPr="002D0DAD">
        <w:t>Hernandez, 2022</w:t>
      </w:r>
      <w:r w:rsidRPr="002D0DAD">
        <w:rPr>
          <w:bCs/>
          <w:lang w:val="en-IN"/>
        </w:rPr>
        <w:t>)</w:t>
      </w:r>
      <w:r w:rsidRPr="002D0DAD">
        <w:rPr>
          <w:lang w:val="en-IN"/>
        </w:rPr>
        <w:t>. It also reports that 99% of polyester used in its products has been recycled since 2023. The ethical concern is whether consumers can clearly understand the specific environmental benefit of individual products rather than interpreting sustainability communication as meaning that the entire product has minimal environmental impact.</w:t>
      </w:r>
    </w:p>
    <w:p w14:paraId="565AD3BD" w14:textId="77777777" w:rsidR="003B041C" w:rsidRPr="00945DB4" w:rsidRDefault="003B041C" w:rsidP="003B041C">
      <w:pPr>
        <w:pStyle w:val="Heading2"/>
      </w:pPr>
      <w:bookmarkStart w:id="25" w:name="_Toc237360410"/>
      <w:r w:rsidRPr="00945DB4">
        <w:t>6.2 Relationship with the Marketing Mix</w:t>
      </w:r>
      <w:bookmarkEnd w:id="25"/>
    </w:p>
    <w:p w14:paraId="7579CDF4" w14:textId="77777777" w:rsidR="003B041C" w:rsidRPr="002D0DAD" w:rsidRDefault="003B041C" w:rsidP="003B041C">
      <w:pPr>
        <w:rPr>
          <w:lang w:val="en-IN"/>
        </w:rPr>
      </w:pPr>
      <w:r w:rsidRPr="002D0DAD">
        <w:rPr>
          <w:lang w:val="en-IN"/>
        </w:rPr>
        <w:t xml:space="preserve">The issue primarily relates to </w:t>
      </w:r>
      <w:r w:rsidRPr="002D0DAD">
        <w:rPr>
          <w:bCs/>
          <w:lang w:val="en-IN"/>
        </w:rPr>
        <w:t>Product and Promotion</w:t>
      </w:r>
      <w:r w:rsidRPr="002D0DAD">
        <w:rPr>
          <w:lang w:val="en-IN"/>
        </w:rPr>
        <w:t>. Product claims concerning recycled materials influence consumers' perceptions of product sustainability, while promotional communication can shape purchasing decisions. Adidas provides material information on individual product pages and labels, which supports transparency; however, sustainability claims still need to be specific, understandable and supported by appropriate evidence (</w:t>
      </w:r>
      <w:r w:rsidRPr="002D0DAD">
        <w:t xml:space="preserve">Ospital </w:t>
      </w:r>
      <w:r w:rsidRPr="002D0DAD">
        <w:rPr>
          <w:i/>
        </w:rPr>
        <w:t>et al</w:t>
      </w:r>
      <w:r w:rsidRPr="002D0DAD">
        <w:t>., 2023</w:t>
      </w:r>
      <w:r w:rsidRPr="002D0DAD">
        <w:rPr>
          <w:lang w:val="en-IN"/>
        </w:rPr>
        <w:t xml:space="preserve">). </w:t>
      </w:r>
    </w:p>
    <w:p w14:paraId="5CDEF0BE" w14:textId="77777777" w:rsidR="003B041C" w:rsidRPr="00945DB4" w:rsidRDefault="003B041C" w:rsidP="003B041C">
      <w:pPr>
        <w:pStyle w:val="Heading2"/>
      </w:pPr>
      <w:bookmarkStart w:id="26" w:name="_Toc237360411"/>
      <w:r w:rsidRPr="00945DB4">
        <w:t>6.3 Critical Evaluation</w:t>
      </w:r>
      <w:bookmarkEnd w:id="26"/>
    </w:p>
    <w:p w14:paraId="6FC68076" w14:textId="77777777" w:rsidR="003B041C" w:rsidRPr="002D0DAD" w:rsidRDefault="003B041C" w:rsidP="003B041C">
      <w:pPr>
        <w:rPr>
          <w:lang w:val="en-IN"/>
        </w:rPr>
      </w:pPr>
      <w:r w:rsidRPr="002D0DAD">
        <w:rPr>
          <w:lang w:val="en-IN"/>
        </w:rPr>
        <w:t xml:space="preserve">The ethical challenge is significant because sustainability can influence consumer trust and brand reputation. If consumers interpret a product labelled or promoted as environmentally preferable as having a substantially lower overall environmental impact, incomplete communication could potentially create a misleading impression. However, Adidas's disclosure of measurable progress—including reduced carbon </w:t>
      </w:r>
      <w:r w:rsidRPr="002D0DAD">
        <w:rPr>
          <w:lang w:val="en-IN"/>
        </w:rPr>
        <w:lastRenderedPageBreak/>
        <w:t>emissions per product and increased use of recycled or sustainably sourced materials—indicates that its sustainability strategy is supported by identifiable actions rather than solely promotional claims (</w:t>
      </w:r>
      <w:r w:rsidRPr="002D0DAD">
        <w:t>Wischer, 2020</w:t>
      </w:r>
      <w:r w:rsidRPr="002D0DAD">
        <w:rPr>
          <w:lang w:val="en-IN"/>
        </w:rPr>
        <w:t xml:space="preserve">). Adidas India also undertakes environmental CSR activities, including pollution education and initiatives addressing plastic waste. Therefore, the key ethical requirement is </w:t>
      </w:r>
      <w:r w:rsidRPr="002D0DAD">
        <w:rPr>
          <w:bCs/>
          <w:lang w:val="en-IN"/>
        </w:rPr>
        <w:t>greater product-level transparency</w:t>
      </w:r>
      <w:r w:rsidRPr="002D0DAD">
        <w:rPr>
          <w:lang w:val="en-IN"/>
        </w:rPr>
        <w:t>, enabling Indian consumers to distinguish between recycled-material content and broader environmental sustainability. This would strengthen consumer trust while reducing the risk of sustainability communication being perceived as exaggerated.</w:t>
      </w:r>
    </w:p>
    <w:p w14:paraId="2D3B2E19" w14:textId="77777777" w:rsidR="003B041C" w:rsidRPr="003069A0" w:rsidRDefault="003B041C" w:rsidP="003B041C">
      <w:pPr>
        <w:pStyle w:val="Heading1"/>
      </w:pPr>
      <w:bookmarkStart w:id="27" w:name="_Toc237360412"/>
      <w:r w:rsidRPr="003069A0">
        <w:t>7. Recommendations for Adidas’s Future International Marketing Strategy</w:t>
      </w:r>
      <w:bookmarkEnd w:id="27"/>
    </w:p>
    <w:p w14:paraId="5264390B" w14:textId="77777777" w:rsidR="003B041C" w:rsidRPr="003069A0" w:rsidRDefault="003B041C" w:rsidP="003B041C">
      <w:pPr>
        <w:rPr>
          <w:lang w:val="en-IN"/>
        </w:rPr>
      </w:pPr>
      <w:r w:rsidRPr="003069A0">
        <w:rPr>
          <w:lang w:val="en-IN"/>
        </w:rPr>
        <w:t xml:space="preserve">Based on the comparative analysis of Germany and India, Adidas should maintain its global brand identity while increasing market-specific adaptation. This is consistent with Adidas’s current </w:t>
      </w:r>
      <w:r w:rsidRPr="003069A0">
        <w:rPr>
          <w:b/>
          <w:bCs/>
          <w:lang w:val="en-IN"/>
        </w:rPr>
        <w:t>“global brand with a local mindset”</w:t>
      </w:r>
      <w:r w:rsidRPr="003069A0">
        <w:rPr>
          <w:lang w:val="en-IN"/>
        </w:rPr>
        <w:t xml:space="preserve"> strategy, under which local teams have greater authority over products, storytelling, partnerships and distribution. Adidas also expects local-market empowerment and consumer-focused products to support further market-share growth in 2026. </w:t>
      </w:r>
    </w:p>
    <w:p w14:paraId="69ED2B2B" w14:textId="77777777" w:rsidR="003B041C" w:rsidRPr="003069A0" w:rsidRDefault="003B041C" w:rsidP="003B041C">
      <w:pPr>
        <w:pStyle w:val="Heading2"/>
      </w:pPr>
      <w:bookmarkStart w:id="28" w:name="_Toc237360413"/>
      <w:r w:rsidRPr="003069A0">
        <w:t>7.1 Strengthen Product Localisation</w:t>
      </w:r>
      <w:bookmarkEnd w:id="28"/>
    </w:p>
    <w:p w14:paraId="4A9DF819" w14:textId="77777777" w:rsidR="003B041C" w:rsidRPr="002D0DAD" w:rsidRDefault="003B041C" w:rsidP="003B041C">
      <w:pPr>
        <w:rPr>
          <w:lang w:val="en-IN"/>
        </w:rPr>
      </w:pPr>
      <w:r w:rsidRPr="002D0DAD">
        <w:rPr>
          <w:lang w:val="en-IN"/>
        </w:rPr>
        <w:t xml:space="preserve">Adidas should increase the development and selection of products that reflect </w:t>
      </w:r>
      <w:r w:rsidRPr="002D0DAD">
        <w:rPr>
          <w:bCs/>
          <w:lang w:val="en-IN"/>
        </w:rPr>
        <w:t>Indian consumer preferences</w:t>
      </w:r>
      <w:r w:rsidRPr="002D0DAD">
        <w:rPr>
          <w:lang w:val="en-IN"/>
        </w:rPr>
        <w:t>, while retaining globally recognised franchises. The analysis indicates that India differs from Germany in sporting interests, consumer diversity and purchasing power. Adidas already allows markets to adapt its global product range and develop locally relevant products, so India should use this flexibility more strategically (</w:t>
      </w:r>
      <w:proofErr w:type="spellStart"/>
      <w:r w:rsidRPr="002D0DAD">
        <w:t>Holtbrügge</w:t>
      </w:r>
      <w:proofErr w:type="spellEnd"/>
      <w:r w:rsidRPr="002D0DAD">
        <w:t>, and Schuster, 2024</w:t>
      </w:r>
      <w:r w:rsidRPr="002D0DAD">
        <w:rPr>
          <w:lang w:val="en-IN"/>
        </w:rPr>
        <w:t>). Localised ranges could focus on cricket, running, training and lifestyle, alongside products designed around India's climate and consumer preferences. Adidas should test these products through selected cities and digital channels before wider expansion. The benefit would be stronger local relevance and consumer engagement; however, excessive localisation could increase development costs and weaken global consistency.</w:t>
      </w:r>
    </w:p>
    <w:p w14:paraId="2943AB01" w14:textId="77777777" w:rsidR="003B041C" w:rsidRPr="003069A0" w:rsidRDefault="003B041C" w:rsidP="003B041C">
      <w:pPr>
        <w:pStyle w:val="Heading2"/>
      </w:pPr>
      <w:bookmarkStart w:id="29" w:name="_Toc237360414"/>
      <w:r w:rsidRPr="003069A0">
        <w:t>7.2 Introduce a More Flexible Indian Pricing Architecture</w:t>
      </w:r>
      <w:bookmarkEnd w:id="29"/>
    </w:p>
    <w:p w14:paraId="240409A0" w14:textId="77777777" w:rsidR="003B041C" w:rsidRPr="0050714D" w:rsidRDefault="003B041C" w:rsidP="003B041C">
      <w:pPr>
        <w:rPr>
          <w:lang w:val="en-IN"/>
        </w:rPr>
      </w:pPr>
      <w:r w:rsidRPr="0050714D">
        <w:rPr>
          <w:lang w:val="en-IN"/>
        </w:rPr>
        <w:t xml:space="preserve">Adidas should maintain its premium positioning but introduce a </w:t>
      </w:r>
      <w:r w:rsidRPr="0050714D">
        <w:rPr>
          <w:bCs/>
          <w:lang w:val="en-IN"/>
        </w:rPr>
        <w:t>broader and more clearly differentiated price architecture in India</w:t>
      </w:r>
      <w:r w:rsidRPr="0050714D">
        <w:rPr>
          <w:lang w:val="en-IN"/>
        </w:rPr>
        <w:t xml:space="preserve">. The economic comparison demonstrates substantial differences in purchasing power between Germany and </w:t>
      </w:r>
      <w:r w:rsidRPr="0050714D">
        <w:rPr>
          <w:lang w:val="en-IN"/>
        </w:rPr>
        <w:lastRenderedPageBreak/>
        <w:t>India, meaning that applying an identical pricing approach could restrict Adidas's addressable Indian market. Adidas could provide more accessible entry-level products while retaining premium pricing for advanced performance and exclusive lifestyle products (</w:t>
      </w:r>
      <w:proofErr w:type="spellStart"/>
      <w:r w:rsidRPr="0050714D">
        <w:t>Gvirtz</w:t>
      </w:r>
      <w:proofErr w:type="spellEnd"/>
      <w:r w:rsidRPr="0050714D">
        <w:t>, and Eckhardt, 2026</w:t>
      </w:r>
      <w:r w:rsidRPr="0050714D">
        <w:rPr>
          <w:lang w:val="en-IN"/>
        </w:rPr>
        <w:t xml:space="preserve">). This would create a clearer value ladder without requiring the brand to compete primarily through discounting. The strategy should be supported by periodic data analysis of sales, conversion rates and price elasticity. The principal risk is that excessive discounting could weaken Adidas's premium perception; therefore, affordability should be achieved mainly through </w:t>
      </w:r>
      <w:r w:rsidRPr="0050714D">
        <w:rPr>
          <w:bCs/>
          <w:lang w:val="en-IN"/>
        </w:rPr>
        <w:t>product-tier management rather than continuous price reductions</w:t>
      </w:r>
      <w:r w:rsidRPr="0050714D">
        <w:rPr>
          <w:lang w:val="en-IN"/>
        </w:rPr>
        <w:t>.</w:t>
      </w:r>
    </w:p>
    <w:p w14:paraId="49F204CF" w14:textId="77777777" w:rsidR="003B041C" w:rsidRPr="003069A0" w:rsidRDefault="003B041C" w:rsidP="003B041C">
      <w:pPr>
        <w:pStyle w:val="Heading2"/>
      </w:pPr>
      <w:bookmarkStart w:id="30" w:name="_Toc237360415"/>
      <w:r w:rsidRPr="003069A0">
        <w:t>7.3 Expand Localised Promotion and Digital Engagement</w:t>
      </w:r>
      <w:bookmarkEnd w:id="30"/>
    </w:p>
    <w:p w14:paraId="64AF5030" w14:textId="77777777" w:rsidR="003B041C" w:rsidRPr="0050714D" w:rsidRDefault="003B041C" w:rsidP="003B041C">
      <w:pPr>
        <w:rPr>
          <w:lang w:val="en-IN"/>
        </w:rPr>
      </w:pPr>
      <w:r w:rsidRPr="0050714D">
        <w:rPr>
          <w:lang w:val="en-IN"/>
        </w:rPr>
        <w:t xml:space="preserve">Adidas should strengthen </w:t>
      </w:r>
      <w:r w:rsidRPr="0050714D">
        <w:rPr>
          <w:bCs/>
          <w:lang w:val="en-IN"/>
        </w:rPr>
        <w:t>India-specific storytelling through sport, culture and digital platforms</w:t>
      </w:r>
      <w:r w:rsidRPr="0050714D">
        <w:rPr>
          <w:lang w:val="en-IN"/>
        </w:rPr>
        <w:t>. Its existing strategy already combines global campaigns with market-specific activations, while the company identifies local relevance as increasingly important. In India, Adidas should deepen partnerships with relevant athletes, cricket personalities, fitness creators and regional digital communities while maintaining consistent global brand values (</w:t>
      </w:r>
      <w:proofErr w:type="spellStart"/>
      <w:r w:rsidRPr="0050714D">
        <w:t>Rubeiz</w:t>
      </w:r>
      <w:proofErr w:type="spellEnd"/>
      <w:r w:rsidRPr="0050714D">
        <w:t>, 2025</w:t>
      </w:r>
      <w:r w:rsidRPr="0050714D">
        <w:rPr>
          <w:lang w:val="en-IN"/>
        </w:rPr>
        <w:t>). Campaigns should move beyond simply translating global advertisements and instead develop narratives that reflect Indian sporting culture. Performance should be measured through engagement, conversion, customer acquisition and repeat purchasing. This would strengthen emotional relevance among younger consumers, although Adidas must carefully select partnerships to avoid excessive dependence on individual celebrities or short-term trends.</w:t>
      </w:r>
    </w:p>
    <w:p w14:paraId="34A43D38" w14:textId="77777777" w:rsidR="003B041C" w:rsidRPr="003069A0" w:rsidRDefault="003B041C" w:rsidP="003B041C">
      <w:pPr>
        <w:pStyle w:val="Heading2"/>
      </w:pPr>
      <w:bookmarkStart w:id="31" w:name="_Toc237360416"/>
      <w:r w:rsidRPr="003069A0">
        <w:t>7.4 Develop an Integrated Omnichannel and Sustainable Marketing Strategy</w:t>
      </w:r>
      <w:bookmarkEnd w:id="31"/>
    </w:p>
    <w:p w14:paraId="1BCD69E2" w14:textId="77777777" w:rsidR="003B041C" w:rsidRPr="0050714D" w:rsidRDefault="003B041C" w:rsidP="003B041C">
      <w:pPr>
        <w:rPr>
          <w:lang w:val="en-IN"/>
        </w:rPr>
      </w:pPr>
      <w:r w:rsidRPr="0050714D">
        <w:rPr>
          <w:lang w:val="en-IN"/>
        </w:rPr>
        <w:t xml:space="preserve">Adidas should further integrate </w:t>
      </w:r>
      <w:r w:rsidRPr="0050714D">
        <w:rPr>
          <w:bCs/>
          <w:lang w:val="en-IN"/>
        </w:rPr>
        <w:t>physical retail, e-commerce, wholesale partners and sustainability communication</w:t>
      </w:r>
      <w:r w:rsidRPr="0050714D">
        <w:rPr>
          <w:lang w:val="en-IN"/>
        </w:rPr>
        <w:t>. Its current model already combines wholesale, own retail and e-commerce, while the company emphasises stronger relationships with retail partners. In India, Adidas should provide a consistent customer journey across online and offline channels, including unified product information, promotions, availability and returns (</w:t>
      </w:r>
      <w:r w:rsidRPr="0050714D">
        <w:t>Rahman, 2025</w:t>
      </w:r>
      <w:r w:rsidRPr="0050714D">
        <w:rPr>
          <w:lang w:val="en-IN"/>
        </w:rPr>
        <w:t xml:space="preserve">). At the same time, sustainability claims should be communicated transparently at product level, particularly regarding materials and environmental benefits. Adidas's supply-chain strategy already recognises the importance of local-for-local sourcing where appropriate and reducing social and </w:t>
      </w:r>
      <w:r w:rsidRPr="0050714D">
        <w:rPr>
          <w:lang w:val="en-IN"/>
        </w:rPr>
        <w:lastRenderedPageBreak/>
        <w:t>environmental impacts. The benefit would be greater convenience and consumer trust, although investment in technology, logistics and transparent sustainability communication would increase short-term costs.</w:t>
      </w:r>
    </w:p>
    <w:p w14:paraId="3263C317" w14:textId="77777777" w:rsidR="003B041C" w:rsidRPr="0050714D" w:rsidRDefault="003B041C" w:rsidP="003B041C">
      <w:pPr>
        <w:rPr>
          <w:lang w:val="en-IN"/>
        </w:rPr>
      </w:pPr>
      <w:r w:rsidRPr="0050714D">
        <w:rPr>
          <w:lang w:val="en-IN"/>
        </w:rPr>
        <w:t xml:space="preserve">Overall, these recommendations support </w:t>
      </w:r>
      <w:r w:rsidRPr="0050714D">
        <w:rPr>
          <w:bCs/>
          <w:lang w:val="en-IN"/>
        </w:rPr>
        <w:t>controlled localisation rather than complete adaptation</w:t>
      </w:r>
      <w:r w:rsidRPr="0050714D">
        <w:rPr>
          <w:lang w:val="en-IN"/>
        </w:rPr>
        <w:t>, allowing Adidas to preserve its global brand equity while responding more effectively to India's economic, cultural and technological conditions.</w:t>
      </w:r>
    </w:p>
    <w:p w14:paraId="384027D7" w14:textId="77777777" w:rsidR="003B041C" w:rsidRPr="002D0DAD" w:rsidRDefault="003B041C" w:rsidP="003B041C">
      <w:pPr>
        <w:pStyle w:val="Heading1"/>
      </w:pPr>
      <w:bookmarkStart w:id="32" w:name="_Toc237360417"/>
      <w:r w:rsidRPr="00871ED0">
        <w:t>Section 2: Reflective Account Using Gibbs’ Reflective Cycle</w:t>
      </w:r>
      <w:bookmarkEnd w:id="32"/>
    </w:p>
    <w:p w14:paraId="10453ED2" w14:textId="77777777" w:rsidR="003B041C" w:rsidRPr="00871ED0" w:rsidRDefault="003B041C" w:rsidP="003B041C">
      <w:pPr>
        <w:pStyle w:val="Heading2"/>
      </w:pPr>
      <w:bookmarkStart w:id="33" w:name="_Toc237360418"/>
      <w:r w:rsidRPr="00871ED0">
        <w:t>Description</w:t>
      </w:r>
      <w:bookmarkEnd w:id="33"/>
    </w:p>
    <w:p w14:paraId="4B87BE5A" w14:textId="77777777" w:rsidR="003B041C" w:rsidRPr="00871ED0" w:rsidRDefault="003B041C" w:rsidP="003B041C">
      <w:pPr>
        <w:rPr>
          <w:lang w:val="en-IN"/>
        </w:rPr>
      </w:pPr>
      <w:r w:rsidRPr="00871ED0">
        <w:rPr>
          <w:lang w:val="en-IN"/>
        </w:rPr>
        <w:t>The preparation of this report involved critically researching Adidas’s international marketing strategies in Germany and India and comparing the two markets using PESTEL, Hofstede, STP and the 7Ps marketing mix. Germany was selected as Adidas’s home market, while India was selected as the host market because it provides a significantly different economic, cultural and consumer environment. The research process involved examining academic literature alongside company reports, government information, economic indicators and industry evidence. Particular attention was given to identifying differences between the two countries and then considering their implications for Adidas rather than simply describing each market independently. The research also examined Adidas’s entry into India, an ethical issue relating to its marketing mix and recommendations for future international marketing. This process required information to be organised systematically before developing the final argument.</w:t>
      </w:r>
    </w:p>
    <w:p w14:paraId="319E6826" w14:textId="77777777" w:rsidR="003B041C" w:rsidRPr="00871ED0" w:rsidRDefault="003B041C" w:rsidP="003B041C">
      <w:pPr>
        <w:pStyle w:val="Heading2"/>
      </w:pPr>
      <w:bookmarkStart w:id="34" w:name="_Toc237360419"/>
      <w:r w:rsidRPr="00871ED0">
        <w:t>Feelings</w:t>
      </w:r>
      <w:bookmarkEnd w:id="34"/>
    </w:p>
    <w:p w14:paraId="250E5166" w14:textId="77777777" w:rsidR="003B041C" w:rsidRPr="00871ED0" w:rsidRDefault="003B041C" w:rsidP="003B041C">
      <w:pPr>
        <w:rPr>
          <w:lang w:val="en-IN"/>
        </w:rPr>
      </w:pPr>
      <w:r w:rsidRPr="00871ED0">
        <w:rPr>
          <w:lang w:val="en-IN"/>
        </w:rPr>
        <w:t xml:space="preserve">Initially, I felt relatively confident because Adidas is a familiar global brand and substantial information appeared to be available. However, this confidence reduced when I began comparing Germany and India in greater depth. I realised that finding information was easier than deciding which evidence was genuinely relevant to the assignment. I also found it challenging to move beyond describing differences between the countries and explain their actual implications for Adidas. At several points, I felt uncertain about whether sufficient critical analysis was being achieved, particularly when applying frameworks such as PESTEL and Hofstede. Nevertheless, the process gradually became more manageable as I developed a clearer structure </w:t>
      </w:r>
      <w:r w:rsidRPr="00871ED0">
        <w:rPr>
          <w:lang w:val="en-IN"/>
        </w:rPr>
        <w:lastRenderedPageBreak/>
        <w:t>and understood that every framework needed to lead to comparison, interpretation and judgement rather than remain a standalone theoretical exercise.</w:t>
      </w:r>
    </w:p>
    <w:p w14:paraId="3155767F" w14:textId="77777777" w:rsidR="003B041C" w:rsidRPr="00871ED0" w:rsidRDefault="003B041C" w:rsidP="003B041C">
      <w:pPr>
        <w:pStyle w:val="Heading2"/>
      </w:pPr>
      <w:bookmarkStart w:id="35" w:name="_Toc237360420"/>
      <w:r w:rsidRPr="00871ED0">
        <w:t>Evaluation</w:t>
      </w:r>
      <w:bookmarkEnd w:id="35"/>
    </w:p>
    <w:p w14:paraId="36AFA1B5" w14:textId="77777777" w:rsidR="003B041C" w:rsidRPr="00871ED0" w:rsidRDefault="003B041C" w:rsidP="003B041C">
      <w:pPr>
        <w:rPr>
          <w:lang w:val="en-IN"/>
        </w:rPr>
      </w:pPr>
      <w:r w:rsidRPr="00871ED0">
        <w:rPr>
          <w:lang w:val="en-IN"/>
        </w:rPr>
        <w:t>Several aspects of the research process worked effectively. First, using multiple credible source types allowed the analysis to combine theoretical perspectives with current information about Adidas and the two markets. The assessment guidance itself encourages the use of academic, governmental and industrial sources and requires evidence of wide reading. Secondly, comparing Germany and India helped me understand how the same international brand can operate differently across markets. The PESTEL analysis was particularly useful for identifying economic, technological, social and regulatory differences, while Hofstede helped connect cultural differences with marketing decisions.</w:t>
      </w:r>
    </w:p>
    <w:p w14:paraId="0ADB5FBE" w14:textId="77777777" w:rsidR="003B041C" w:rsidRPr="00871ED0" w:rsidRDefault="003B041C" w:rsidP="003B041C">
      <w:pPr>
        <w:rPr>
          <w:lang w:val="en-IN"/>
        </w:rPr>
      </w:pPr>
      <w:r w:rsidRPr="00871ED0">
        <w:rPr>
          <w:lang w:val="en-IN"/>
        </w:rPr>
        <w:t>However, there were also weaknesses. At the beginning, I tended to collect information without deciding exactly how it would support my argument. This created a risk of including unnecessary statistics and descriptive material. I also initially treated each framework as a separate task rather than recognising how the findings from PESTEL and Hofstede could inform the later STP and 7Ps analysis. Managing the word count was another challenge because there was considerably more information available than could reasonably be included. Consequently, I learned that effective academic research requires selection and judgement rather than simply collecting a large amount of information.</w:t>
      </w:r>
    </w:p>
    <w:p w14:paraId="1CF4BE56" w14:textId="77777777" w:rsidR="003B041C" w:rsidRPr="00871ED0" w:rsidRDefault="003B041C" w:rsidP="003B041C">
      <w:pPr>
        <w:pStyle w:val="Heading2"/>
      </w:pPr>
      <w:bookmarkStart w:id="36" w:name="_Toc237360421"/>
      <w:r w:rsidRPr="00871ED0">
        <w:t>Analysis</w:t>
      </w:r>
      <w:bookmarkEnd w:id="36"/>
    </w:p>
    <w:p w14:paraId="7436B990" w14:textId="77777777" w:rsidR="003B041C" w:rsidRPr="00871ED0" w:rsidRDefault="003B041C" w:rsidP="003B041C">
      <w:pPr>
        <w:rPr>
          <w:lang w:val="en-IN"/>
        </w:rPr>
      </w:pPr>
      <w:r w:rsidRPr="00871ED0">
        <w:rPr>
          <w:lang w:val="en-IN"/>
        </w:rPr>
        <w:t>The experience significantly changed my understanding of international marketing analysis. Initially, I considered PESTEL primarily as a method of identifying external factors. However, applying it to Germany and India demonstrated that its value comes from explaining how those factors affect strategic decisions. For example, differences in economic conditions are not simply statistics; they can influence pricing, product accessibility and the size of the potential consumer market. Similarly, cultural differences identified through Hofstede become meaningful when they are connected with communication, consumer expectations and promotional strategies.</w:t>
      </w:r>
    </w:p>
    <w:p w14:paraId="7279BEB9" w14:textId="77777777" w:rsidR="003B041C" w:rsidRPr="00871ED0" w:rsidRDefault="003B041C" w:rsidP="003B041C">
      <w:pPr>
        <w:rPr>
          <w:lang w:val="en-IN"/>
        </w:rPr>
      </w:pPr>
      <w:r w:rsidRPr="00871ED0">
        <w:rPr>
          <w:lang w:val="en-IN"/>
        </w:rPr>
        <w:t xml:space="preserve">The STP analysis also demonstrated that international marketing does not necessarily require completely different strategies in every country. Adidas can maintain a </w:t>
      </w:r>
      <w:r w:rsidRPr="00871ED0">
        <w:rPr>
          <w:lang w:val="en-IN"/>
        </w:rPr>
        <w:lastRenderedPageBreak/>
        <w:t xml:space="preserve">consistent global identity while adapting segmentation, targeting and positioning to local consumer interests. This helped me understand the importance of balancing </w:t>
      </w:r>
      <w:r w:rsidRPr="00871ED0">
        <w:rPr>
          <w:b/>
          <w:bCs/>
          <w:lang w:val="en-IN"/>
        </w:rPr>
        <w:t>global standardisation with local adaptation</w:t>
      </w:r>
      <w:r w:rsidRPr="00871ED0">
        <w:rPr>
          <w:lang w:val="en-IN"/>
        </w:rPr>
        <w:t>. The 7Ps analysis developed this learning further because product, price, place and promotion cannot always be transferred identically between markets with different purchasing power, sporting cultures and technological environments.</w:t>
      </w:r>
    </w:p>
    <w:p w14:paraId="4396B153" w14:textId="77777777" w:rsidR="003B041C" w:rsidRPr="00871ED0" w:rsidRDefault="003B041C" w:rsidP="003B041C">
      <w:pPr>
        <w:rPr>
          <w:lang w:val="en-IN"/>
        </w:rPr>
      </w:pPr>
      <w:r w:rsidRPr="00871ED0">
        <w:rPr>
          <w:lang w:val="en-IN"/>
        </w:rPr>
        <w:t>Another important learning point was the importance of synthesis. The assessment criteria emphasise critical evaluation, comparison, evidence-supported arguments and judgements rather than simple description. I therefore recognised that a stronger paragraph should move from evidence to interpretation and then to an implication for Adidas. This changed how I approached the report. Instead of asking only “What is different between Germany and India?”, I began asking “Why does this difference matter to Adidas?” and “What strategic response is justified?”</w:t>
      </w:r>
    </w:p>
    <w:p w14:paraId="071D8935" w14:textId="77777777" w:rsidR="003B041C" w:rsidRPr="00871ED0" w:rsidRDefault="003B041C" w:rsidP="003B041C">
      <w:pPr>
        <w:rPr>
          <w:lang w:val="en-IN"/>
        </w:rPr>
      </w:pPr>
      <w:r w:rsidRPr="00871ED0">
        <w:rPr>
          <w:lang w:val="en-IN"/>
        </w:rPr>
        <w:t>The research process also improved my understanding of evidence quality. A source being available online does not automatically make it suitable for postgraduate academic work. I became more conscious of considering credibility, currency, relevance and the relationship between a source and the argument being developed. This is particularly important because the assessment guidance expects current, credible and appropriately referenced research. Overall, the experience developed my ability to interpret information rather than simply reproduce it.</w:t>
      </w:r>
    </w:p>
    <w:p w14:paraId="132577BF" w14:textId="77777777" w:rsidR="003B041C" w:rsidRPr="00871ED0" w:rsidRDefault="003B041C" w:rsidP="003B041C">
      <w:pPr>
        <w:pStyle w:val="Heading2"/>
      </w:pPr>
      <w:bookmarkStart w:id="37" w:name="_Toc237360422"/>
      <w:r w:rsidRPr="00871ED0">
        <w:t>Conclusion</w:t>
      </w:r>
      <w:bookmarkEnd w:id="37"/>
    </w:p>
    <w:p w14:paraId="1F6F846C" w14:textId="77777777" w:rsidR="003B041C" w:rsidRPr="00871ED0" w:rsidRDefault="003B041C" w:rsidP="003B041C">
      <w:pPr>
        <w:rPr>
          <w:lang w:val="en-IN"/>
        </w:rPr>
      </w:pPr>
      <w:r w:rsidRPr="00871ED0">
        <w:rPr>
          <w:lang w:val="en-IN"/>
        </w:rPr>
        <w:t xml:space="preserve">This experience demonstrated that effective international marketing analysis requires more than applying recognised frameworks. The main learning was that frameworks become valuable when they are connected to evidence, compared across markets and used to develop justified conclusions. I also recognised that my initial tendency to collect extensive information could reduce the quality of analysis if the evidence was not carefully selected. In future, I would establish the purpose of each source before incorporating it into the report and would plan the relationship between different frameworks earlier. The process strengthened my research, critical-thinking and comparative-analysis skills and increased my confidence in evaluating how cultural and economic differences influence international marketing decisions. Most </w:t>
      </w:r>
      <w:r w:rsidRPr="00871ED0">
        <w:rPr>
          <w:lang w:val="en-IN"/>
        </w:rPr>
        <w:lastRenderedPageBreak/>
        <w:t xml:space="preserve">importantly, I learned that postgraduate-level work requires a clear movement from </w:t>
      </w:r>
      <w:r w:rsidRPr="00871ED0">
        <w:rPr>
          <w:b/>
          <w:bCs/>
          <w:lang w:val="en-IN"/>
        </w:rPr>
        <w:t>evidence to analysis, comparison, judgement and practical recommendation</w:t>
      </w:r>
      <w:r w:rsidRPr="00871ED0">
        <w:rPr>
          <w:lang w:val="en-IN"/>
        </w:rPr>
        <w:t>.</w:t>
      </w:r>
    </w:p>
    <w:p w14:paraId="1437F941" w14:textId="77777777" w:rsidR="003B041C" w:rsidRPr="00871ED0" w:rsidRDefault="003B041C" w:rsidP="003B041C">
      <w:pPr>
        <w:pStyle w:val="Heading2"/>
      </w:pPr>
      <w:bookmarkStart w:id="38" w:name="_Toc237360423"/>
      <w:r w:rsidRPr="00871ED0">
        <w:t>SMART Action Plan</w:t>
      </w:r>
      <w:bookmarkEnd w:id="38"/>
    </w:p>
    <w:p w14:paraId="4261FA2C" w14:textId="77777777" w:rsidR="003B041C" w:rsidRPr="00871ED0" w:rsidRDefault="003B041C" w:rsidP="003B041C">
      <w:pPr>
        <w:rPr>
          <w:lang w:val="en-IN"/>
        </w:rPr>
      </w:pPr>
      <w:r w:rsidRPr="00871ED0">
        <w:rPr>
          <w:lang w:val="en-IN"/>
        </w:rPr>
        <w:t>The following action plan converts the learning from this assessment into specific and measurable future development objectives.</w:t>
      </w:r>
    </w:p>
    <w:tbl>
      <w:tblPr>
        <w:tblStyle w:val="GridTable5Dark-Accent6"/>
        <w:tblW w:w="0" w:type="auto"/>
        <w:tblLook w:val="04A0" w:firstRow="1" w:lastRow="0" w:firstColumn="1" w:lastColumn="0" w:noHBand="0" w:noVBand="1"/>
      </w:tblPr>
      <w:tblGrid>
        <w:gridCol w:w="1806"/>
        <w:gridCol w:w="2569"/>
        <w:gridCol w:w="2561"/>
        <w:gridCol w:w="2080"/>
      </w:tblGrid>
      <w:tr w:rsidR="003B041C" w:rsidRPr="00871ED0" w14:paraId="3CA6E739" w14:textId="77777777" w:rsidTr="00AA66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C72F5E" w14:textId="77777777" w:rsidR="003B041C" w:rsidRPr="00871ED0" w:rsidRDefault="003B041C" w:rsidP="00AA66E4">
            <w:pPr>
              <w:pStyle w:val="NoSpacing"/>
            </w:pPr>
            <w:r w:rsidRPr="00871ED0">
              <w:t>Development objective</w:t>
            </w:r>
          </w:p>
        </w:tc>
        <w:tc>
          <w:tcPr>
            <w:tcW w:w="0" w:type="auto"/>
            <w:hideMark/>
          </w:tcPr>
          <w:p w14:paraId="4B710AA1" w14:textId="77777777" w:rsidR="003B041C" w:rsidRPr="00871ED0" w:rsidRDefault="003B041C" w:rsidP="00AA66E4">
            <w:pPr>
              <w:pStyle w:val="NoSpacing"/>
              <w:cnfStyle w:val="100000000000" w:firstRow="1" w:lastRow="0" w:firstColumn="0" w:lastColumn="0" w:oddVBand="0" w:evenVBand="0" w:oddHBand="0" w:evenHBand="0" w:firstRowFirstColumn="0" w:firstRowLastColumn="0" w:lastRowFirstColumn="0" w:lastRowLastColumn="0"/>
            </w:pPr>
            <w:r w:rsidRPr="00871ED0">
              <w:t>Specific action</w:t>
            </w:r>
          </w:p>
        </w:tc>
        <w:tc>
          <w:tcPr>
            <w:tcW w:w="0" w:type="auto"/>
            <w:hideMark/>
          </w:tcPr>
          <w:p w14:paraId="4AB1A864" w14:textId="77777777" w:rsidR="003B041C" w:rsidRPr="00871ED0" w:rsidRDefault="003B041C" w:rsidP="00AA66E4">
            <w:pPr>
              <w:pStyle w:val="NoSpacing"/>
              <w:cnfStyle w:val="100000000000" w:firstRow="1" w:lastRow="0" w:firstColumn="0" w:lastColumn="0" w:oddVBand="0" w:evenVBand="0" w:oddHBand="0" w:evenHBand="0" w:firstRowFirstColumn="0" w:firstRowLastColumn="0" w:lastRowFirstColumn="0" w:lastRowLastColumn="0"/>
            </w:pPr>
            <w:r w:rsidRPr="00871ED0">
              <w:t>Measurement</w:t>
            </w:r>
          </w:p>
        </w:tc>
        <w:tc>
          <w:tcPr>
            <w:tcW w:w="0" w:type="auto"/>
            <w:hideMark/>
          </w:tcPr>
          <w:p w14:paraId="1C95DF5E" w14:textId="77777777" w:rsidR="003B041C" w:rsidRPr="00871ED0" w:rsidRDefault="003B041C" w:rsidP="00AA66E4">
            <w:pPr>
              <w:pStyle w:val="NoSpacing"/>
              <w:cnfStyle w:val="100000000000" w:firstRow="1" w:lastRow="0" w:firstColumn="0" w:lastColumn="0" w:oddVBand="0" w:evenVBand="0" w:oddHBand="0" w:evenHBand="0" w:firstRowFirstColumn="0" w:firstRowLastColumn="0" w:lastRowFirstColumn="0" w:lastRowLastColumn="0"/>
            </w:pPr>
            <w:r w:rsidRPr="00871ED0">
              <w:t>Time-bound target</w:t>
            </w:r>
          </w:p>
        </w:tc>
      </w:tr>
      <w:tr w:rsidR="003B041C" w:rsidRPr="00871ED0" w14:paraId="1C9BACEB"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0159E2" w14:textId="77777777" w:rsidR="003B041C" w:rsidRPr="00871ED0" w:rsidRDefault="003B041C" w:rsidP="00AA66E4">
            <w:pPr>
              <w:pStyle w:val="NoSpacing"/>
            </w:pPr>
            <w:r w:rsidRPr="00871ED0">
              <w:t>Improve critical analysis</w:t>
            </w:r>
          </w:p>
        </w:tc>
        <w:tc>
          <w:tcPr>
            <w:tcW w:w="0" w:type="auto"/>
            <w:hideMark/>
          </w:tcPr>
          <w:p w14:paraId="50E22DAF"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Move beyond description by linking every major finding to an implication and judgement.</w:t>
            </w:r>
          </w:p>
        </w:tc>
        <w:tc>
          <w:tcPr>
            <w:tcW w:w="0" w:type="auto"/>
            <w:hideMark/>
          </w:tcPr>
          <w:p w14:paraId="0FFF72B6"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Include explicit evidence, comparison and implication in each major analytical section.</w:t>
            </w:r>
          </w:p>
        </w:tc>
        <w:tc>
          <w:tcPr>
            <w:tcW w:w="0" w:type="auto"/>
            <w:hideMark/>
          </w:tcPr>
          <w:p w14:paraId="55E06551"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From the next academic assignment.</w:t>
            </w:r>
          </w:p>
        </w:tc>
      </w:tr>
      <w:tr w:rsidR="003B041C" w:rsidRPr="00871ED0" w14:paraId="4C7D85A4" w14:textId="77777777" w:rsidTr="00AA66E4">
        <w:tc>
          <w:tcPr>
            <w:cnfStyle w:val="001000000000" w:firstRow="0" w:lastRow="0" w:firstColumn="1" w:lastColumn="0" w:oddVBand="0" w:evenVBand="0" w:oddHBand="0" w:evenHBand="0" w:firstRowFirstColumn="0" w:firstRowLastColumn="0" w:lastRowFirstColumn="0" w:lastRowLastColumn="0"/>
            <w:tcW w:w="0" w:type="auto"/>
            <w:hideMark/>
          </w:tcPr>
          <w:p w14:paraId="1B457AB5" w14:textId="77777777" w:rsidR="003B041C" w:rsidRPr="00871ED0" w:rsidRDefault="003B041C" w:rsidP="00AA66E4">
            <w:pPr>
              <w:pStyle w:val="NoSpacing"/>
            </w:pPr>
            <w:r w:rsidRPr="00871ED0">
              <w:t>Strengthen source evaluation</w:t>
            </w:r>
          </w:p>
        </w:tc>
        <w:tc>
          <w:tcPr>
            <w:tcW w:w="0" w:type="auto"/>
            <w:hideMark/>
          </w:tcPr>
          <w:p w14:paraId="5381223B" w14:textId="77777777" w:rsidR="003B041C" w:rsidRPr="00871ED0" w:rsidRDefault="003B041C" w:rsidP="00AA66E4">
            <w:pPr>
              <w:pStyle w:val="NoSpacing"/>
              <w:cnfStyle w:val="000000000000" w:firstRow="0" w:lastRow="0" w:firstColumn="0" w:lastColumn="0" w:oddVBand="0" w:evenVBand="0" w:oddHBand="0" w:evenHBand="0" w:firstRowFirstColumn="0" w:firstRowLastColumn="0" w:lastRowFirstColumn="0" w:lastRowLastColumn="0"/>
            </w:pPr>
            <w:r w:rsidRPr="00871ED0">
              <w:t>Assess the credibility, relevance and currency of sources before using them.</w:t>
            </w:r>
          </w:p>
        </w:tc>
        <w:tc>
          <w:tcPr>
            <w:tcW w:w="0" w:type="auto"/>
            <w:hideMark/>
          </w:tcPr>
          <w:p w14:paraId="1C0B1F48" w14:textId="77777777" w:rsidR="003B041C" w:rsidRPr="00871ED0" w:rsidRDefault="003B041C" w:rsidP="00AA66E4">
            <w:pPr>
              <w:pStyle w:val="NoSpacing"/>
              <w:cnfStyle w:val="000000000000" w:firstRow="0" w:lastRow="0" w:firstColumn="0" w:lastColumn="0" w:oddVBand="0" w:evenVBand="0" w:oddHBand="0" w:evenHBand="0" w:firstRowFirstColumn="0" w:firstRowLastColumn="0" w:lastRowFirstColumn="0" w:lastRowLastColumn="0"/>
            </w:pPr>
            <w:r w:rsidRPr="00871ED0">
              <w:t>Create a short source-screening checklist and apply it to all key sources.</w:t>
            </w:r>
          </w:p>
        </w:tc>
        <w:tc>
          <w:tcPr>
            <w:tcW w:w="0" w:type="auto"/>
            <w:hideMark/>
          </w:tcPr>
          <w:p w14:paraId="71BBCB92" w14:textId="77777777" w:rsidR="003B041C" w:rsidRPr="00871ED0" w:rsidRDefault="003B041C" w:rsidP="00AA66E4">
            <w:pPr>
              <w:pStyle w:val="NoSpacing"/>
              <w:cnfStyle w:val="000000000000" w:firstRow="0" w:lastRow="0" w:firstColumn="0" w:lastColumn="0" w:oddVBand="0" w:evenVBand="0" w:oddHBand="0" w:evenHBand="0" w:firstRowFirstColumn="0" w:firstRowLastColumn="0" w:lastRowFirstColumn="0" w:lastRowLastColumn="0"/>
            </w:pPr>
            <w:r w:rsidRPr="00871ED0">
              <w:t>Before drafting the next assignment.</w:t>
            </w:r>
          </w:p>
        </w:tc>
      </w:tr>
      <w:tr w:rsidR="003B041C" w:rsidRPr="00871ED0" w14:paraId="31AEEE7D"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7CCA1C" w14:textId="77777777" w:rsidR="003B041C" w:rsidRPr="00871ED0" w:rsidRDefault="003B041C" w:rsidP="00AA66E4">
            <w:pPr>
              <w:pStyle w:val="NoSpacing"/>
            </w:pPr>
            <w:r w:rsidRPr="00871ED0">
              <w:t>Improve comparative analysis</w:t>
            </w:r>
          </w:p>
        </w:tc>
        <w:tc>
          <w:tcPr>
            <w:tcW w:w="0" w:type="auto"/>
            <w:hideMark/>
          </w:tcPr>
          <w:p w14:paraId="7C624C5D"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Compare countries directly rather than analysing them separately.</w:t>
            </w:r>
          </w:p>
        </w:tc>
        <w:tc>
          <w:tcPr>
            <w:tcW w:w="0" w:type="auto"/>
            <w:hideMark/>
          </w:tcPr>
          <w:p w14:paraId="621894D4"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Include a clear comparison and strategic implication after each major framework.</w:t>
            </w:r>
          </w:p>
        </w:tc>
        <w:tc>
          <w:tcPr>
            <w:tcW w:w="0" w:type="auto"/>
            <w:hideMark/>
          </w:tcPr>
          <w:p w14:paraId="64126B65"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Apply consistently in the next international-business task.</w:t>
            </w:r>
          </w:p>
        </w:tc>
      </w:tr>
      <w:tr w:rsidR="003B041C" w:rsidRPr="00871ED0" w14:paraId="10F5313E" w14:textId="77777777" w:rsidTr="00AA66E4">
        <w:tc>
          <w:tcPr>
            <w:cnfStyle w:val="001000000000" w:firstRow="0" w:lastRow="0" w:firstColumn="1" w:lastColumn="0" w:oddVBand="0" w:evenVBand="0" w:oddHBand="0" w:evenHBand="0" w:firstRowFirstColumn="0" w:firstRowLastColumn="0" w:lastRowFirstColumn="0" w:lastRowLastColumn="0"/>
            <w:tcW w:w="0" w:type="auto"/>
            <w:hideMark/>
          </w:tcPr>
          <w:p w14:paraId="1F00015C" w14:textId="77777777" w:rsidR="003B041C" w:rsidRPr="00871ED0" w:rsidRDefault="003B041C" w:rsidP="00AA66E4">
            <w:pPr>
              <w:pStyle w:val="NoSpacing"/>
            </w:pPr>
            <w:r w:rsidRPr="00871ED0">
              <w:t>Improve research organisation</w:t>
            </w:r>
          </w:p>
        </w:tc>
        <w:tc>
          <w:tcPr>
            <w:tcW w:w="0" w:type="auto"/>
            <w:hideMark/>
          </w:tcPr>
          <w:p w14:paraId="5E40F8FE" w14:textId="77777777" w:rsidR="003B041C" w:rsidRPr="00871ED0" w:rsidRDefault="003B041C" w:rsidP="00AA66E4">
            <w:pPr>
              <w:pStyle w:val="NoSpacing"/>
              <w:cnfStyle w:val="000000000000" w:firstRow="0" w:lastRow="0" w:firstColumn="0" w:lastColumn="0" w:oddVBand="0" w:evenVBand="0" w:oddHBand="0" w:evenHBand="0" w:firstRowFirstColumn="0" w:firstRowLastColumn="0" w:lastRowFirstColumn="0" w:lastRowLastColumn="0"/>
            </w:pPr>
            <w:r w:rsidRPr="00871ED0">
              <w:t>Separate research, analysis and writing into planned stages.</w:t>
            </w:r>
          </w:p>
        </w:tc>
        <w:tc>
          <w:tcPr>
            <w:tcW w:w="0" w:type="auto"/>
            <w:hideMark/>
          </w:tcPr>
          <w:p w14:paraId="7D9D088E" w14:textId="77777777" w:rsidR="003B041C" w:rsidRPr="00871ED0" w:rsidRDefault="003B041C" w:rsidP="00AA66E4">
            <w:pPr>
              <w:pStyle w:val="NoSpacing"/>
              <w:cnfStyle w:val="000000000000" w:firstRow="0" w:lastRow="0" w:firstColumn="0" w:lastColumn="0" w:oddVBand="0" w:evenVBand="0" w:oddHBand="0" w:evenHBand="0" w:firstRowFirstColumn="0" w:firstRowLastColumn="0" w:lastRowFirstColumn="0" w:lastRowLastColumn="0"/>
            </w:pPr>
            <w:r w:rsidRPr="00871ED0">
              <w:t>Maintain a research tracker showing source, purpose and section of use.</w:t>
            </w:r>
          </w:p>
        </w:tc>
        <w:tc>
          <w:tcPr>
            <w:tcW w:w="0" w:type="auto"/>
            <w:hideMark/>
          </w:tcPr>
          <w:p w14:paraId="0C5E1917" w14:textId="77777777" w:rsidR="003B041C" w:rsidRPr="00871ED0" w:rsidRDefault="003B041C" w:rsidP="00AA66E4">
            <w:pPr>
              <w:pStyle w:val="NoSpacing"/>
              <w:cnfStyle w:val="000000000000" w:firstRow="0" w:lastRow="0" w:firstColumn="0" w:lastColumn="0" w:oddVBand="0" w:evenVBand="0" w:oddHBand="0" w:evenHBand="0" w:firstRowFirstColumn="0" w:firstRowLastColumn="0" w:lastRowFirstColumn="0" w:lastRowLastColumn="0"/>
            </w:pPr>
            <w:r w:rsidRPr="00871ED0">
              <w:t>Implement from the next assessment onwards.</w:t>
            </w:r>
          </w:p>
        </w:tc>
      </w:tr>
      <w:tr w:rsidR="003B041C" w:rsidRPr="00871ED0" w14:paraId="063C642D"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6EDF9B" w14:textId="77777777" w:rsidR="003B041C" w:rsidRPr="00871ED0" w:rsidRDefault="003B041C" w:rsidP="00AA66E4">
            <w:pPr>
              <w:pStyle w:val="NoSpacing"/>
            </w:pPr>
            <w:r w:rsidRPr="00871ED0">
              <w:t>Strengthen reflective practice</w:t>
            </w:r>
          </w:p>
        </w:tc>
        <w:tc>
          <w:tcPr>
            <w:tcW w:w="0" w:type="auto"/>
            <w:hideMark/>
          </w:tcPr>
          <w:p w14:paraId="1D850D1C"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Record difficulties, learning and improvements during future academic projects.</w:t>
            </w:r>
          </w:p>
        </w:tc>
        <w:tc>
          <w:tcPr>
            <w:tcW w:w="0" w:type="auto"/>
            <w:hideMark/>
          </w:tcPr>
          <w:p w14:paraId="1454AFCF"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Complete a short reflection after each major research stage.</w:t>
            </w:r>
          </w:p>
        </w:tc>
        <w:tc>
          <w:tcPr>
            <w:tcW w:w="0" w:type="auto"/>
            <w:hideMark/>
          </w:tcPr>
          <w:p w14:paraId="0FE95A5D" w14:textId="77777777" w:rsidR="003B041C" w:rsidRPr="00871ED0" w:rsidRDefault="003B041C" w:rsidP="00AA66E4">
            <w:pPr>
              <w:pStyle w:val="NoSpacing"/>
              <w:cnfStyle w:val="000000100000" w:firstRow="0" w:lastRow="0" w:firstColumn="0" w:lastColumn="0" w:oddVBand="0" w:evenVBand="0" w:oddHBand="1" w:evenHBand="0" w:firstRowFirstColumn="0" w:firstRowLastColumn="0" w:lastRowFirstColumn="0" w:lastRowLastColumn="0"/>
            </w:pPr>
            <w:r w:rsidRPr="00871ED0">
              <w:t>Review progress at the end of every future assessment.</w:t>
            </w:r>
          </w:p>
        </w:tc>
      </w:tr>
    </w:tbl>
    <w:p w14:paraId="55DBC346" w14:textId="77777777" w:rsidR="003B041C" w:rsidRPr="00871ED0" w:rsidRDefault="003B041C" w:rsidP="003B041C">
      <w:pPr>
        <w:rPr>
          <w:lang w:val="en-IN"/>
        </w:rPr>
      </w:pPr>
      <w:r w:rsidRPr="00871ED0">
        <w:rPr>
          <w:lang w:val="en-IN"/>
        </w:rPr>
        <w:t>The SMART action plan provides a practical continuation of Gibbs’ reflective cycle because reflection should lead towards decisions about how similar experiences will be handled differently in the future.</w:t>
      </w:r>
    </w:p>
    <w:p w14:paraId="6ADF45B8" w14:textId="77777777" w:rsidR="003B041C" w:rsidRDefault="003B041C" w:rsidP="003B041C"/>
    <w:p w14:paraId="12829643" w14:textId="77777777" w:rsidR="003B041C" w:rsidRDefault="003B041C" w:rsidP="003B041C"/>
    <w:p w14:paraId="36CB49E7" w14:textId="77777777" w:rsidR="003B041C" w:rsidRDefault="003B041C" w:rsidP="003B041C">
      <w:pPr>
        <w:spacing w:before="0" w:after="160" w:line="259" w:lineRule="auto"/>
        <w:jc w:val="left"/>
      </w:pPr>
      <w:r>
        <w:br w:type="page"/>
      </w:r>
    </w:p>
    <w:p w14:paraId="2FDEFA49" w14:textId="77777777" w:rsidR="003B041C" w:rsidRDefault="003B041C" w:rsidP="003B041C">
      <w:pPr>
        <w:pStyle w:val="Heading1"/>
      </w:pPr>
      <w:bookmarkStart w:id="39" w:name="_Toc237360424"/>
      <w:r>
        <w:lastRenderedPageBreak/>
        <w:t>References</w:t>
      </w:r>
      <w:bookmarkEnd w:id="39"/>
    </w:p>
    <w:p w14:paraId="1834946B" w14:textId="77777777" w:rsidR="003B041C" w:rsidRDefault="003B041C" w:rsidP="003B041C">
      <w:r>
        <w:t xml:space="preserve">Adidas, 2026. </w:t>
      </w:r>
      <w:r w:rsidRPr="000D2310">
        <w:rPr>
          <w:i/>
          <w:iCs/>
        </w:rPr>
        <w:t>Adidas reports record revenues for 2025 and expects strong sales and profit growth to continue over the next years.</w:t>
      </w:r>
      <w:r>
        <w:t xml:space="preserve"> [online] available at </w:t>
      </w:r>
      <w:hyperlink r:id="rId9" w:history="1">
        <w:r w:rsidRPr="0024395F">
          <w:rPr>
            <w:rStyle w:val="Hyperlink"/>
          </w:rPr>
          <w:t>https://www.statista.com/topics/1257/adidas/?srsltid=AfmBOoqB2Zy-NuD3wKCmK49vpsmJVuocktoBZ30lnRH0wGoUUiaYcE3c</w:t>
        </w:r>
      </w:hyperlink>
    </w:p>
    <w:p w14:paraId="342E94CE" w14:textId="77777777" w:rsidR="003B041C" w:rsidRDefault="003B041C" w:rsidP="003B041C">
      <w:r>
        <w:t xml:space="preserve">ANI, 2026. </w:t>
      </w:r>
      <w:r w:rsidRPr="00953074">
        <w:rPr>
          <w:i/>
          <w:iCs/>
        </w:rPr>
        <w:t xml:space="preserve">UPI Hits new high in May 2026 with 23.2 billion transactions worth Rs 29.9 </w:t>
      </w:r>
      <w:proofErr w:type="gramStart"/>
      <w:r w:rsidRPr="00953074">
        <w:rPr>
          <w:i/>
          <w:iCs/>
        </w:rPr>
        <w:t>Trillion</w:t>
      </w:r>
      <w:proofErr w:type="gramEnd"/>
      <w:r w:rsidRPr="00953074">
        <w:rPr>
          <w:i/>
          <w:iCs/>
        </w:rPr>
        <w:t>, NPCI Data Shows.</w:t>
      </w:r>
      <w:r>
        <w:t xml:space="preserve"> [online] available at </w:t>
      </w:r>
      <w:hyperlink r:id="rId10" w:history="1">
        <w:r w:rsidRPr="00B37F6B">
          <w:rPr>
            <w:rStyle w:val="Hyperlink"/>
          </w:rPr>
          <w:t>https://www.aninews.in/news/business/upi-hits-new-high-in-may-2026-with-232-billion-transactions-worth-rs-299-trillion-npci-data-shows20260602155337/</w:t>
        </w:r>
      </w:hyperlink>
    </w:p>
    <w:p w14:paraId="7A0F64B2" w14:textId="77777777" w:rsidR="003B041C" w:rsidRDefault="003B041C" w:rsidP="003B041C">
      <w:r>
        <w:t xml:space="preserve">Asani, S., 2024. Stride By Legacy: Unveiling Innovation Strategies </w:t>
      </w:r>
      <w:proofErr w:type="gramStart"/>
      <w:r>
        <w:t>In</w:t>
      </w:r>
      <w:proofErr w:type="gramEnd"/>
      <w:r>
        <w:t xml:space="preserve"> The Italian Footwear District The Case Of Diadora. https://unitesi.unive.it/bitstream/20.500.14247/23568/1/879376-1289986.pdf</w:t>
      </w:r>
    </w:p>
    <w:p w14:paraId="3B96F3E8" w14:textId="77777777" w:rsidR="003B041C" w:rsidRDefault="003B041C" w:rsidP="003B041C">
      <w:r>
        <w:t>Ayub, F., 2025. Key Trends in the Market Entry Strategies of the USA Footwear MNEs, encompassing Brand Localization, Digital Engagement and Dynamic Capabilities. Research Journal for Social Affairs, 3(5), pp.423-456. https://rjsaonline.com/journals/index.php/rjsa/article/download/340/457</w:t>
      </w:r>
    </w:p>
    <w:p w14:paraId="2917CCD8" w14:textId="77777777" w:rsidR="003B041C" w:rsidRDefault="003B041C" w:rsidP="003B041C">
      <w:r>
        <w:t xml:space="preserve">Barbosa, D.L.T., 2022. Adapting to the New Sporting Goods Market Era: Adidas Differentiation in Digital Retail (Master's thesis, </w:t>
      </w:r>
      <w:proofErr w:type="spellStart"/>
      <w:r>
        <w:t>Universidade</w:t>
      </w:r>
      <w:proofErr w:type="spellEnd"/>
      <w:r>
        <w:t xml:space="preserve"> NOVA de Lisboa (Portugal)). https://run.unl.pt/bitstreams/d8ced951-7ff3-4151-8dd3-0a36c51b0e84/download</w:t>
      </w:r>
    </w:p>
    <w:p w14:paraId="111A51D7" w14:textId="77777777" w:rsidR="003B041C" w:rsidRDefault="003B041C" w:rsidP="003B041C">
      <w:r w:rsidRPr="003E1A31">
        <w:t>Bhatnagar, T., 2026. ANALYSIS OF CONSUMER BEHAVIOUR: A COMPARATIVE RESEARCH STUDY OF NIKE AND ADIDAS. </w:t>
      </w:r>
      <w:r w:rsidRPr="003E1A31">
        <w:rPr>
          <w:i/>
          <w:iCs/>
        </w:rPr>
        <w:t>Available at SSRN 6371178</w:t>
      </w:r>
      <w:r w:rsidRPr="003E1A31">
        <w:t>.</w:t>
      </w:r>
    </w:p>
    <w:p w14:paraId="39C250A4" w14:textId="77777777" w:rsidR="003B041C" w:rsidRDefault="003B041C" w:rsidP="003B041C">
      <w:r>
        <w:t>Chaturvedi, Z., 2025. Sustainable Global Expansion Strategies: A Case Study of Adidas in Emerging Markets Vietnam and Kenya. Available at SSRN 5591410. https://papers.ssrn.com/sol3/Delivery.cfm?abstractid=5591410</w:t>
      </w:r>
    </w:p>
    <w:p w14:paraId="6E9C6B82" w14:textId="77777777" w:rsidR="003B041C" w:rsidRDefault="003B041C" w:rsidP="003B041C">
      <w:r>
        <w:t>Chen, J., 2023, September. An In-depth Comparative Analysis of Adidas’ Marketing Strategies and Market Comparison in the Chinese Market. In 2023 International Conference on Management Innovation and Economy Development (MIED 2023) (pp. 344-351). Atlantis Press. https://www.atlantis-press.com/article/125991551.pdf</w:t>
      </w:r>
    </w:p>
    <w:p w14:paraId="01D54275" w14:textId="77777777" w:rsidR="003B041C" w:rsidRDefault="003B041C" w:rsidP="003B041C">
      <w:r w:rsidRPr="000A1940">
        <w:t>Dang, Q. and Li, G., 2026. Unveiling trust in AI: The interplay of antecedents, consequences, and cultural dynamics. </w:t>
      </w:r>
      <w:r w:rsidRPr="000A1940">
        <w:rPr>
          <w:i/>
          <w:iCs/>
        </w:rPr>
        <w:t>AI &amp; SOCIETY</w:t>
      </w:r>
      <w:r w:rsidRPr="000A1940">
        <w:t>, </w:t>
      </w:r>
      <w:r w:rsidRPr="000A1940">
        <w:rPr>
          <w:i/>
          <w:iCs/>
        </w:rPr>
        <w:t>41</w:t>
      </w:r>
      <w:r w:rsidRPr="000A1940">
        <w:t>(1), pp.669-692.</w:t>
      </w:r>
    </w:p>
    <w:p w14:paraId="6D632917" w14:textId="77777777" w:rsidR="003B041C" w:rsidRDefault="003B041C" w:rsidP="003B041C">
      <w:r w:rsidRPr="006B66FF">
        <w:lastRenderedPageBreak/>
        <w:t>De Gregorio, G. and Vicinanza, A., 2026. The Enforcement of European Digital Regulation: Overlaps and Pathways. </w:t>
      </w:r>
      <w:r w:rsidRPr="006B66FF">
        <w:rPr>
          <w:i/>
          <w:iCs/>
        </w:rPr>
        <w:t>Yearbook of European Law</w:t>
      </w:r>
      <w:r w:rsidRPr="006B66FF">
        <w:t xml:space="preserve">, </w:t>
      </w:r>
      <w:proofErr w:type="gramStart"/>
      <w:r w:rsidRPr="006B66FF">
        <w:t>p.yeag</w:t>
      </w:r>
      <w:proofErr w:type="gramEnd"/>
      <w:r w:rsidRPr="006B66FF">
        <w:t>002.</w:t>
      </w:r>
    </w:p>
    <w:p w14:paraId="102C461B" w14:textId="77777777" w:rsidR="003B041C" w:rsidRDefault="003B041C" w:rsidP="003B041C">
      <w:r w:rsidRPr="00A47F65">
        <w:t>Dinh, J.D., 2024. The impact of brand equity dimensions on brand attitude and purchase intentions among generation z customers: a study of adidas in the German market.</w:t>
      </w:r>
    </w:p>
    <w:p w14:paraId="0D8A2FD6" w14:textId="77777777" w:rsidR="003B041C" w:rsidRDefault="003B041C" w:rsidP="003B041C">
      <w:r>
        <w:t>Duarte, C.S.G., 2021. Adidas AG Valuation: Buy, Hold or Sell? (Master's thesis, ISCTE-Instituto Universitario de Lisboa (Portugal)). https://repositorio.iscte-iul.pt/server/api/core/bitstreams/ec20fd51-de77-454d-b50b-f67f1793d043/content</w:t>
      </w:r>
    </w:p>
    <w:p w14:paraId="0959D6CC" w14:textId="77777777" w:rsidR="003B041C" w:rsidRDefault="003B041C" w:rsidP="003B041C">
      <w:r>
        <w:t xml:space="preserve">FIORE, F., 2024. Data Mining e </w:t>
      </w:r>
      <w:proofErr w:type="spellStart"/>
      <w:r>
        <w:t>Progettazione</w:t>
      </w:r>
      <w:proofErr w:type="spellEnd"/>
      <w:r>
        <w:t xml:space="preserve"> di Dashboard per </w:t>
      </w:r>
      <w:proofErr w:type="spellStart"/>
      <w:r>
        <w:t>l'Efficienza</w:t>
      </w:r>
      <w:proofErr w:type="spellEnd"/>
      <w:r>
        <w:t xml:space="preserve"> </w:t>
      </w:r>
      <w:proofErr w:type="spellStart"/>
      <w:r>
        <w:t>della</w:t>
      </w:r>
      <w:proofErr w:type="spellEnd"/>
      <w:r>
        <w:t xml:space="preserve"> Supply Chain </w:t>
      </w:r>
      <w:proofErr w:type="spellStart"/>
      <w:r>
        <w:t>nell'Industria</w:t>
      </w:r>
      <w:proofErr w:type="spellEnd"/>
      <w:r>
        <w:t xml:space="preserve"> </w:t>
      </w:r>
      <w:proofErr w:type="spellStart"/>
      <w:r>
        <w:t>Calzaturiera</w:t>
      </w:r>
      <w:proofErr w:type="spellEnd"/>
      <w:r>
        <w:t>. https://tesi.univpm.it/bitstream/20.500.12075/25447/1/Tesi_Francesca_Fiore.pdf</w:t>
      </w:r>
    </w:p>
    <w:p w14:paraId="56921079" w14:textId="77777777" w:rsidR="003B041C" w:rsidRDefault="003B041C" w:rsidP="003B041C">
      <w:r>
        <w:t>Gashi, A., 2025. Sports Marketing Strategies, Navigating the Intersection of Globalization and Internationalization. Interdisciplinary Journal of Research and Development, 12(1), pp.190-190. https://www.journal-uamd.org/index.php/IJRD/article/download/525/456</w:t>
      </w:r>
    </w:p>
    <w:p w14:paraId="3C8ECCEC" w14:textId="77777777" w:rsidR="003B041C" w:rsidRDefault="003B041C" w:rsidP="003B041C">
      <w:proofErr w:type="spellStart"/>
      <w:r w:rsidRPr="00842B19">
        <w:t>Gasperotti</w:t>
      </w:r>
      <w:proofErr w:type="spellEnd"/>
      <w:r w:rsidRPr="00842B19">
        <w:t>, E., 2024. Heralding Adidas´ turnaround: unleashing a revival under new leadership.</w:t>
      </w:r>
    </w:p>
    <w:p w14:paraId="4D5840D7" w14:textId="77777777" w:rsidR="003B041C" w:rsidRDefault="003B041C" w:rsidP="003B041C">
      <w:r w:rsidRPr="00923A38">
        <w:t>George, A.S., 2023. Evaluating India's economic growth: challenges and opportunities on the path to 5 trillion dollars. </w:t>
      </w:r>
      <w:r w:rsidRPr="00923A38">
        <w:rPr>
          <w:i/>
          <w:iCs/>
        </w:rPr>
        <w:t>Partners Universal International Innovation Journal</w:t>
      </w:r>
      <w:r w:rsidRPr="00923A38">
        <w:t>, </w:t>
      </w:r>
      <w:r w:rsidRPr="00923A38">
        <w:rPr>
          <w:i/>
          <w:iCs/>
        </w:rPr>
        <w:t>1</w:t>
      </w:r>
      <w:r w:rsidRPr="00923A38">
        <w:t>(6), pp.85-109.</w:t>
      </w:r>
    </w:p>
    <w:p w14:paraId="4DBC6068" w14:textId="77777777" w:rsidR="003B041C" w:rsidRDefault="003B041C" w:rsidP="003B041C">
      <w:proofErr w:type="spellStart"/>
      <w:r>
        <w:t>Gunz</w:t>
      </w:r>
      <w:proofErr w:type="spellEnd"/>
      <w:r>
        <w:t>, C., 2023. Key success factors for direct-to-consumer (D2C) business models in e-commerce (Doctoral dissertation, FH Vorarlberg (</w:t>
      </w:r>
      <w:proofErr w:type="spellStart"/>
      <w:r>
        <w:t>Fachhochschule</w:t>
      </w:r>
      <w:proofErr w:type="spellEnd"/>
      <w:r>
        <w:t xml:space="preserve"> Vorarlberg)). https://opus.fhv.at/files/5085/Master_Thesis_Cedric_Gunz.pdf</w:t>
      </w:r>
    </w:p>
    <w:p w14:paraId="4ECB49A0" w14:textId="77777777" w:rsidR="003B041C" w:rsidRDefault="003B041C" w:rsidP="003B041C">
      <w:proofErr w:type="spellStart"/>
      <w:r>
        <w:t>Gvirtz</w:t>
      </w:r>
      <w:proofErr w:type="spellEnd"/>
      <w:r>
        <w:t>, A. and Eckhardt, G.M., 2026. A Playbook for Brand Collaborations: Insights from Omega and Swatch. California Management Review, 68(3), pp.134-146. https://journals.sagepub.com/doi/pdf/10.1177/00081256261447309</w:t>
      </w:r>
    </w:p>
    <w:p w14:paraId="67D462C7" w14:textId="77777777" w:rsidR="003B041C" w:rsidRDefault="003B041C" w:rsidP="003B041C">
      <w:r>
        <w:t>Hernandez, N., 2022. Evaluation of sustainability &amp; materials among major footwear brands. https://scholarworks.calstate.edu/downloads/9z9035249</w:t>
      </w:r>
    </w:p>
    <w:p w14:paraId="59DE5C76" w14:textId="77777777" w:rsidR="003B041C" w:rsidRDefault="003B041C" w:rsidP="003B041C">
      <w:proofErr w:type="spellStart"/>
      <w:r>
        <w:t>Holtbrügge</w:t>
      </w:r>
      <w:proofErr w:type="spellEnd"/>
      <w:r>
        <w:t xml:space="preserve">, D. and Schuster, T., 2024, April. The Internationalization Strategy of adidas. In The Internationalization of Firms (pp. 21-44). Nomos </w:t>
      </w:r>
      <w:proofErr w:type="spellStart"/>
      <w:r>
        <w:t>Verlagsgesellschaft</w:t>
      </w:r>
      <w:proofErr w:type="spellEnd"/>
      <w:r>
        <w:t xml:space="preserve"> </w:t>
      </w:r>
      <w:proofErr w:type="spellStart"/>
      <w:r>
        <w:lastRenderedPageBreak/>
        <w:t>mbH</w:t>
      </w:r>
      <w:proofErr w:type="spellEnd"/>
      <w:r>
        <w:t xml:space="preserve"> &amp; Co. KG. https://balleis.de/wp-content/uploads/2025/06/Case-Studies-from-the-NA%C2%BCrnberg-Metropolitan-Area_3rd-edition.pdf#page=17</w:t>
      </w:r>
    </w:p>
    <w:p w14:paraId="428DF17C" w14:textId="77777777" w:rsidR="003B041C" w:rsidRDefault="003B041C" w:rsidP="003B041C">
      <w:proofErr w:type="spellStart"/>
      <w:r w:rsidRPr="0007553E">
        <w:t>Jaripiti</w:t>
      </w:r>
      <w:proofErr w:type="spellEnd"/>
      <w:r w:rsidRPr="0007553E">
        <w:t xml:space="preserve"> Rajappa, K., 2022. </w:t>
      </w:r>
      <w:r w:rsidRPr="0007553E">
        <w:rPr>
          <w:i/>
          <w:iCs/>
        </w:rPr>
        <w:t>Emergence of New Regulation in Foreign Direct Investment: Indian E-commerce</w:t>
      </w:r>
      <w:r w:rsidRPr="0007553E">
        <w:t xml:space="preserve"> (Doctoral dissertation, </w:t>
      </w:r>
      <w:proofErr w:type="spellStart"/>
      <w:r w:rsidRPr="0007553E">
        <w:t>Politecnico</w:t>
      </w:r>
      <w:proofErr w:type="spellEnd"/>
      <w:r w:rsidRPr="0007553E">
        <w:t xml:space="preserve"> di Torino).</w:t>
      </w:r>
    </w:p>
    <w:p w14:paraId="5A75FAFC" w14:textId="77777777" w:rsidR="003B041C" w:rsidRDefault="003B041C" w:rsidP="003B041C">
      <w:r>
        <w:t xml:space="preserve">Kreitz, L., 2025. Fundamental Pairs Trade of Adidas and Puma Macroeconomic and Industry Analyses (Master's thesis, </w:t>
      </w:r>
      <w:proofErr w:type="spellStart"/>
      <w:r>
        <w:t>Universidade</w:t>
      </w:r>
      <w:proofErr w:type="spellEnd"/>
      <w:r>
        <w:t xml:space="preserve"> NOVA de Lisboa (Portugal)). https://run.unl.pt/bitstreams/d362bfd5-1398-4785-a4de-5af4cbbc367d/download</w:t>
      </w:r>
    </w:p>
    <w:p w14:paraId="7B2A86AF" w14:textId="77777777" w:rsidR="003B041C" w:rsidRDefault="003B041C" w:rsidP="003B041C">
      <w:r w:rsidRPr="00CF1D6F">
        <w:t>Meijer-Werner, H.J.P., 2024. </w:t>
      </w:r>
      <w:r w:rsidRPr="00CF1D6F">
        <w:rPr>
          <w:i/>
          <w:iCs/>
        </w:rPr>
        <w:t>Heralding Adidas´ Turnaround: Leveraging E-Commerce and Athleisure Trends</w:t>
      </w:r>
      <w:r w:rsidRPr="00CF1D6F">
        <w:t xml:space="preserve"> (Master's thesis, </w:t>
      </w:r>
      <w:proofErr w:type="spellStart"/>
      <w:r w:rsidRPr="00CF1D6F">
        <w:t>Universidade</w:t>
      </w:r>
      <w:proofErr w:type="spellEnd"/>
      <w:r w:rsidRPr="00CF1D6F">
        <w:t xml:space="preserve"> NOVA de Lisboa (Portugal)).</w:t>
      </w:r>
    </w:p>
    <w:p w14:paraId="297DF26B" w14:textId="77777777" w:rsidR="003B041C" w:rsidRDefault="003B041C" w:rsidP="003B041C">
      <w:proofErr w:type="spellStart"/>
      <w:r w:rsidRPr="000C1EC8">
        <w:rPr>
          <w:lang w:val="en-IN"/>
        </w:rPr>
        <w:t>Munyemana</w:t>
      </w:r>
      <w:proofErr w:type="spellEnd"/>
      <w:r w:rsidRPr="000C1EC8">
        <w:rPr>
          <w:lang w:val="en-IN"/>
        </w:rPr>
        <w:t>, 2026</w:t>
      </w:r>
      <w:r>
        <w:rPr>
          <w:lang w:val="en-IN"/>
        </w:rPr>
        <w:t xml:space="preserve">. </w:t>
      </w:r>
      <w:r w:rsidRPr="004D3F72">
        <w:rPr>
          <w:i/>
          <w:iCs/>
        </w:rPr>
        <w:t xml:space="preserve">Dynamic Human Potential Index (DHPI) and Predictive Development Economics (PDE). Toward a New Metrics System for Measuring Development and Guiding Public and Private Investments. </w:t>
      </w:r>
      <w:r>
        <w:t xml:space="preserve">[online] available at </w:t>
      </w:r>
      <w:hyperlink r:id="rId11" w:history="1">
        <w:r w:rsidRPr="00B37F6B">
          <w:rPr>
            <w:rStyle w:val="Hyperlink"/>
          </w:rPr>
          <w:t>https://www.preprints.org/frontend/manuscript/06a968c5b03fbfa4ace1b09d46590cb5/download_pub</w:t>
        </w:r>
      </w:hyperlink>
    </w:p>
    <w:p w14:paraId="5FC9BCAD" w14:textId="77777777" w:rsidR="003B041C" w:rsidRDefault="003B041C" w:rsidP="003B041C">
      <w:r>
        <w:t xml:space="preserve">Ospital, P., Masson, D., Beler, C. and </w:t>
      </w:r>
      <w:proofErr w:type="spellStart"/>
      <w:r>
        <w:t>Legardeur</w:t>
      </w:r>
      <w:proofErr w:type="spellEnd"/>
      <w:r>
        <w:t>, J., 2023. Toward product transparency: communicating traceability information to consumers. International Journal of Fashion Design, Technology and Education, 16(2), pp.186-197. https://www.researchgate.net/profile/Jeremy-Legardeur/publication/365894867_Toward_product_transparency_communicating_traceability_information_to_consumers/links/6841964b6b5a287c304970f1/Toward-product-transparency-communicating-traceability-information-to-consumers.pdf</w:t>
      </w:r>
    </w:p>
    <w:p w14:paraId="59580F77" w14:textId="77777777" w:rsidR="003B041C" w:rsidRDefault="003B041C" w:rsidP="003B041C">
      <w:r>
        <w:t>Rahman, M.S., 2025. The Use of Social Media Platforms in Customer Relationship Management: An Analysis of Adidas (Doctoral dissertation, University of Wales Trinity Saint David). https://repository.uwtsd.ac.uk/id/eprint/3909/1/Rahman_MS_MBA_Thesis.pdf</w:t>
      </w:r>
    </w:p>
    <w:p w14:paraId="2256212C" w14:textId="77777777" w:rsidR="003B041C" w:rsidRDefault="003B041C" w:rsidP="003B041C">
      <w:proofErr w:type="spellStart"/>
      <w:r>
        <w:t>Rubeiz</w:t>
      </w:r>
      <w:proofErr w:type="spellEnd"/>
      <w:r>
        <w:t xml:space="preserve">, R., 2025. Global sports brands in Lebanon: a comparative analysis of consumer </w:t>
      </w:r>
      <w:proofErr w:type="spellStart"/>
      <w:r>
        <w:t>behavior</w:t>
      </w:r>
      <w:proofErr w:type="spellEnd"/>
      <w:r>
        <w:t xml:space="preserve"> and perceptions among sports and non-sports university students (Doctoral dissertation, Université de Bordeaux). https://theses.hal.science/tel-05417667/document</w:t>
      </w:r>
    </w:p>
    <w:p w14:paraId="5D435FC3" w14:textId="77777777" w:rsidR="003B041C" w:rsidRDefault="003B041C" w:rsidP="003B041C">
      <w:proofErr w:type="spellStart"/>
      <w:r w:rsidRPr="008031B2">
        <w:lastRenderedPageBreak/>
        <w:t>Rubeiz</w:t>
      </w:r>
      <w:proofErr w:type="spellEnd"/>
      <w:r w:rsidRPr="008031B2">
        <w:t>, R., 2025. </w:t>
      </w:r>
      <w:r w:rsidRPr="008031B2">
        <w:rPr>
          <w:i/>
          <w:iCs/>
        </w:rPr>
        <w:t xml:space="preserve">Global sports brands in Lebanon: a comparative analysis of consumer </w:t>
      </w:r>
      <w:proofErr w:type="spellStart"/>
      <w:r w:rsidRPr="008031B2">
        <w:rPr>
          <w:i/>
          <w:iCs/>
        </w:rPr>
        <w:t>behavior</w:t>
      </w:r>
      <w:proofErr w:type="spellEnd"/>
      <w:r w:rsidRPr="008031B2">
        <w:rPr>
          <w:i/>
          <w:iCs/>
        </w:rPr>
        <w:t xml:space="preserve"> and perceptions among sports and non-sports university students</w:t>
      </w:r>
      <w:r w:rsidRPr="008031B2">
        <w:t> (Doctoral dissertation, Université de Bordeaux).</w:t>
      </w:r>
    </w:p>
    <w:p w14:paraId="7CBDA051" w14:textId="77777777" w:rsidR="003B041C" w:rsidRDefault="003B041C" w:rsidP="003B041C">
      <w:r>
        <w:t>Saldanha, S.O.N.A.L.I., 2025. Importance of E-Commerce Strategies and Customer Engagement for Small Fashion Business. International Journal of Applied Home Science, 12(7), pp.327-337. https://scientificresearchjournal.com/wp-content/uploads/2025/08/home-science-12-327-337.pdf</w:t>
      </w:r>
    </w:p>
    <w:p w14:paraId="11BC3386" w14:textId="77777777" w:rsidR="003B041C" w:rsidRDefault="003B041C" w:rsidP="003B041C">
      <w:r w:rsidRPr="001843EF">
        <w:t xml:space="preserve">Sengupta, S., 2022. How Does culture impact customer evaluation in online </w:t>
      </w:r>
      <w:proofErr w:type="gramStart"/>
      <w:r w:rsidRPr="001843EF">
        <w:t>complaining?:</w:t>
      </w:r>
      <w:proofErr w:type="gramEnd"/>
      <w:r w:rsidRPr="001843EF">
        <w:t xml:space="preserve"> Evidence from Germany and India. In </w:t>
      </w:r>
      <w:r w:rsidRPr="001843EF">
        <w:rPr>
          <w:i/>
          <w:iCs/>
        </w:rPr>
        <w:t>Research Anthology on Social Media Advertising and Building Consumer Relationships</w:t>
      </w:r>
      <w:r w:rsidRPr="001843EF">
        <w:t> (pp. 1539-1572). IGI Global Scientific Publishing.</w:t>
      </w:r>
    </w:p>
    <w:p w14:paraId="7C1144F6" w14:textId="77777777" w:rsidR="003B041C" w:rsidRDefault="003B041C" w:rsidP="003B041C">
      <w:proofErr w:type="spellStart"/>
      <w:r w:rsidRPr="00210239">
        <w:t>Serang</w:t>
      </w:r>
      <w:proofErr w:type="spellEnd"/>
      <w:r w:rsidRPr="00210239">
        <w:t xml:space="preserve">, S., Taher, A.M.H. and </w:t>
      </w:r>
      <w:proofErr w:type="spellStart"/>
      <w:r w:rsidRPr="00210239">
        <w:t>Adrias</w:t>
      </w:r>
      <w:proofErr w:type="spellEnd"/>
      <w:r w:rsidRPr="00210239">
        <w:t>, A.M., 2025. Analysis Implementation Strategy Global Operations: A Case Study. </w:t>
      </w:r>
      <w:r w:rsidRPr="00210239">
        <w:rPr>
          <w:i/>
          <w:iCs/>
        </w:rPr>
        <w:t xml:space="preserve">Journal La </w:t>
      </w:r>
      <w:proofErr w:type="spellStart"/>
      <w:r w:rsidRPr="00210239">
        <w:rPr>
          <w:i/>
          <w:iCs/>
        </w:rPr>
        <w:t>Bisecoman</w:t>
      </w:r>
      <w:proofErr w:type="spellEnd"/>
      <w:r w:rsidRPr="00210239">
        <w:t>, </w:t>
      </w:r>
      <w:r w:rsidRPr="00210239">
        <w:rPr>
          <w:i/>
          <w:iCs/>
        </w:rPr>
        <w:t>6</w:t>
      </w:r>
      <w:r w:rsidRPr="00210239">
        <w:t>(1), pp.51-63.</w:t>
      </w:r>
    </w:p>
    <w:p w14:paraId="3D8F94CB" w14:textId="77777777" w:rsidR="003B041C" w:rsidRDefault="003B041C" w:rsidP="003B041C">
      <w:proofErr w:type="spellStart"/>
      <w:r w:rsidRPr="00210EEE">
        <w:t>Siliņa</w:t>
      </w:r>
      <w:proofErr w:type="spellEnd"/>
      <w:r w:rsidRPr="00210EEE">
        <w:t xml:space="preserve">, L., </w:t>
      </w:r>
      <w:proofErr w:type="spellStart"/>
      <w:r w:rsidRPr="00210EEE">
        <w:t>Dāboliņa</w:t>
      </w:r>
      <w:proofErr w:type="spellEnd"/>
      <w:r w:rsidRPr="00210EEE">
        <w:t xml:space="preserve">, I. and </w:t>
      </w:r>
      <w:proofErr w:type="spellStart"/>
      <w:r w:rsidRPr="00210EEE">
        <w:t>Lapkovska</w:t>
      </w:r>
      <w:proofErr w:type="spellEnd"/>
      <w:r w:rsidRPr="00210EEE">
        <w:t>, E., 2024. Sustainable textile industry–wishful thinking or the new norm: A review. </w:t>
      </w:r>
      <w:r w:rsidRPr="00210EEE">
        <w:rPr>
          <w:i/>
          <w:iCs/>
        </w:rPr>
        <w:t xml:space="preserve">Journal of Engineered </w:t>
      </w:r>
      <w:proofErr w:type="spellStart"/>
      <w:r w:rsidRPr="00210EEE">
        <w:rPr>
          <w:i/>
          <w:iCs/>
        </w:rPr>
        <w:t>Fibers</w:t>
      </w:r>
      <w:proofErr w:type="spellEnd"/>
      <w:r w:rsidRPr="00210EEE">
        <w:rPr>
          <w:i/>
          <w:iCs/>
        </w:rPr>
        <w:t xml:space="preserve"> and Fabrics</w:t>
      </w:r>
      <w:r w:rsidRPr="00210EEE">
        <w:t>, </w:t>
      </w:r>
      <w:r w:rsidRPr="00210EEE">
        <w:rPr>
          <w:i/>
          <w:iCs/>
        </w:rPr>
        <w:t>19</w:t>
      </w:r>
      <w:r w:rsidRPr="00210EEE">
        <w:t>, p.15589250231220359.</w:t>
      </w:r>
    </w:p>
    <w:p w14:paraId="484BFA4D" w14:textId="77777777" w:rsidR="003B041C" w:rsidRDefault="003B041C" w:rsidP="003B041C">
      <w:r>
        <w:t xml:space="preserve">Statista, 2026. </w:t>
      </w:r>
      <w:r w:rsidRPr="00764E8B">
        <w:rPr>
          <w:i/>
          <w:iCs/>
        </w:rPr>
        <w:t>adidas - statistics &amp; facts.</w:t>
      </w:r>
      <w:r>
        <w:t xml:space="preserve"> [online] available at </w:t>
      </w:r>
      <w:hyperlink r:id="rId12" w:history="1">
        <w:r w:rsidRPr="0024395F">
          <w:rPr>
            <w:rStyle w:val="Hyperlink"/>
          </w:rPr>
          <w:t>https://www.statista.com/topics/1257/adidas/?srsltid=AfmBOoqB2Zy-NuD3wKCmK49vpsmJVuocktoBZ30lnRH0wGoUUiaYcE3c</w:t>
        </w:r>
      </w:hyperlink>
    </w:p>
    <w:p w14:paraId="25CE2B8C" w14:textId="77777777" w:rsidR="003B041C" w:rsidRDefault="003B041C" w:rsidP="003B041C">
      <w:proofErr w:type="spellStart"/>
      <w:r w:rsidRPr="0096094C">
        <w:t>ur</w:t>
      </w:r>
      <w:proofErr w:type="spellEnd"/>
      <w:r w:rsidRPr="0096094C">
        <w:t xml:space="preserve"> Rehman, A. and Abbasi, F.A., 2020. Impacts of foreign direct investment on Indian retail bazaar: an empirical study.</w:t>
      </w:r>
    </w:p>
    <w:p w14:paraId="71696FF3" w14:textId="77777777" w:rsidR="003B041C" w:rsidRDefault="003B041C" w:rsidP="003B041C">
      <w:r>
        <w:t xml:space="preserve">Wischer, N., 2020. Elaboration on the Future Role Sustainable Business Practices and Transparency Will Play for Apparel Companies (Master's thesis, </w:t>
      </w:r>
      <w:proofErr w:type="spellStart"/>
      <w:r>
        <w:t>Universidade</w:t>
      </w:r>
      <w:proofErr w:type="spellEnd"/>
      <w:r>
        <w:t xml:space="preserve"> NOVA de Lisboa (Portugal)). https://run.unl.pt/server/api/core/bitstreams/23d71666-032a-4e5d-a20b-11fa26b8dee8/content</w:t>
      </w:r>
    </w:p>
    <w:p w14:paraId="74F8B22A" w14:textId="77777777" w:rsidR="003B041C" w:rsidRDefault="003B041C" w:rsidP="003B041C">
      <w:r>
        <w:t xml:space="preserve">Zha, D., </w:t>
      </w:r>
      <w:proofErr w:type="spellStart"/>
      <w:r>
        <w:t>Foroudi</w:t>
      </w:r>
      <w:proofErr w:type="spellEnd"/>
      <w:r>
        <w:t xml:space="preserve">, P., Melewar, T.C. and </w:t>
      </w:r>
      <w:proofErr w:type="spellStart"/>
      <w:r>
        <w:t>Jin</w:t>
      </w:r>
      <w:proofErr w:type="spellEnd"/>
      <w:r>
        <w:t>, Z., 2025. Examining the impact of sensory brand experience on brand loyalty. Corporate Reputation Review, 28(1), pp.14-42. https://link.springer.com/content/pdf/10.1057/s41299-023-00175-x.pdf</w:t>
      </w:r>
    </w:p>
    <w:p w14:paraId="03D7DCE3" w14:textId="77777777" w:rsidR="003B041C" w:rsidRDefault="003B041C" w:rsidP="003B041C"/>
    <w:p w14:paraId="698F6CC0" w14:textId="77777777" w:rsidR="00294D5E" w:rsidRDefault="00294D5E"/>
    <w:sectPr w:rsidR="00294D5E" w:rsidSect="003B041C">
      <w:footerReference w:type="default" r:id="rId1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902419"/>
      <w:docPartObj>
        <w:docPartGallery w:val="Page Numbers (Bottom of Page)"/>
        <w:docPartUnique/>
      </w:docPartObj>
    </w:sdtPr>
    <w:sdtEndPr>
      <w:rPr>
        <w:noProof/>
      </w:rPr>
    </w:sdtEndPr>
    <w:sdtContent>
      <w:p w14:paraId="3BFE8545" w14:textId="77777777" w:rsidR="003F1CD4" w:rsidRDefault="003B04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4B8C66" w14:textId="77777777" w:rsidR="003F1CD4" w:rsidRDefault="003B041C">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41C"/>
    <w:rsid w:val="00294D5E"/>
    <w:rsid w:val="003B0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89CFF"/>
  <w15:chartTrackingRefBased/>
  <w15:docId w15:val="{4EF1F5A3-5350-4E6C-BF19-87162EF77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41C"/>
    <w:pPr>
      <w:spacing w:before="120" w:after="120" w:line="360" w:lineRule="auto"/>
      <w:jc w:val="both"/>
    </w:pPr>
    <w:rPr>
      <w:rFonts w:ascii="Arial" w:hAnsi="Arial"/>
      <w:sz w:val="24"/>
    </w:rPr>
  </w:style>
  <w:style w:type="paragraph" w:styleId="Heading1">
    <w:name w:val="heading 1"/>
    <w:basedOn w:val="Normal"/>
    <w:next w:val="Normal"/>
    <w:link w:val="Heading1Char"/>
    <w:autoRedefine/>
    <w:uiPriority w:val="9"/>
    <w:qFormat/>
    <w:rsid w:val="003B041C"/>
    <w:pPr>
      <w:keepNext/>
      <w:keepLines/>
      <w:outlineLvl w:val="0"/>
    </w:pPr>
    <w:rPr>
      <w:rFonts w:eastAsiaTheme="majorEastAsia"/>
      <w:b/>
      <w:bCs/>
      <w:color w:val="000000" w:themeColor="text1"/>
      <w:kern w:val="36"/>
      <w:szCs w:val="48"/>
      <w:lang w:val="en-IN" w:eastAsia="en-IN"/>
    </w:rPr>
  </w:style>
  <w:style w:type="paragraph" w:styleId="Heading2">
    <w:name w:val="heading 2"/>
    <w:basedOn w:val="Normal"/>
    <w:next w:val="Normal"/>
    <w:link w:val="Heading2Char"/>
    <w:autoRedefine/>
    <w:uiPriority w:val="9"/>
    <w:unhideWhenUsed/>
    <w:qFormat/>
    <w:rsid w:val="003B041C"/>
    <w:pPr>
      <w:keepNext/>
      <w:keepLines/>
      <w:outlineLvl w:val="1"/>
    </w:pPr>
    <w:rPr>
      <w:rFonts w:eastAsiaTheme="majorEastAsia" w:cstheme="majorBidi"/>
      <w:szCs w:val="32"/>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41C"/>
    <w:rPr>
      <w:rFonts w:ascii="Arial" w:eastAsiaTheme="majorEastAsia" w:hAnsi="Arial"/>
      <w:b/>
      <w:bCs/>
      <w:color w:val="000000" w:themeColor="text1"/>
      <w:kern w:val="36"/>
      <w:sz w:val="24"/>
      <w:szCs w:val="48"/>
      <w:lang w:val="en-IN" w:eastAsia="en-IN"/>
    </w:rPr>
  </w:style>
  <w:style w:type="character" w:customStyle="1" w:styleId="Heading2Char">
    <w:name w:val="Heading 2 Char"/>
    <w:basedOn w:val="DefaultParagraphFont"/>
    <w:link w:val="Heading2"/>
    <w:uiPriority w:val="9"/>
    <w:rsid w:val="003B041C"/>
    <w:rPr>
      <w:rFonts w:ascii="Arial" w:eastAsiaTheme="majorEastAsia" w:hAnsi="Arial" w:cstheme="majorBidi"/>
      <w:sz w:val="24"/>
      <w:szCs w:val="32"/>
      <w:u w:val="single"/>
      <w:lang w:val="en-IN"/>
    </w:rPr>
  </w:style>
  <w:style w:type="paragraph" w:styleId="Footer">
    <w:name w:val="footer"/>
    <w:basedOn w:val="Normal"/>
    <w:link w:val="FooterChar"/>
    <w:uiPriority w:val="99"/>
    <w:unhideWhenUsed/>
    <w:rsid w:val="003B041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041C"/>
    <w:rPr>
      <w:rFonts w:ascii="Arial" w:hAnsi="Arial"/>
      <w:sz w:val="24"/>
    </w:rPr>
  </w:style>
  <w:style w:type="table" w:styleId="GridTable5Dark-Accent6">
    <w:name w:val="Grid Table 5 Dark Accent 6"/>
    <w:basedOn w:val="TableNormal"/>
    <w:uiPriority w:val="50"/>
    <w:rsid w:val="003B041C"/>
    <w:pPr>
      <w:spacing w:after="0" w:line="240" w:lineRule="auto"/>
    </w:pPr>
    <w:rPr>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NoSpacing">
    <w:name w:val="No Spacing"/>
    <w:uiPriority w:val="1"/>
    <w:qFormat/>
    <w:rsid w:val="003B041C"/>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3B041C"/>
    <w:pPr>
      <w:spacing w:before="240" w:after="0" w:line="259" w:lineRule="auto"/>
      <w:jc w:val="left"/>
      <w:outlineLvl w:val="9"/>
    </w:pPr>
    <w:rPr>
      <w:rFonts w:asciiTheme="majorHAnsi"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B041C"/>
    <w:pPr>
      <w:spacing w:after="100"/>
    </w:pPr>
  </w:style>
  <w:style w:type="paragraph" w:styleId="TOC2">
    <w:name w:val="toc 2"/>
    <w:basedOn w:val="Normal"/>
    <w:next w:val="Normal"/>
    <w:autoRedefine/>
    <w:uiPriority w:val="39"/>
    <w:unhideWhenUsed/>
    <w:rsid w:val="003B041C"/>
    <w:pPr>
      <w:spacing w:after="100"/>
      <w:ind w:left="240"/>
    </w:pPr>
  </w:style>
  <w:style w:type="character" w:styleId="Hyperlink">
    <w:name w:val="Hyperlink"/>
    <w:basedOn w:val="DefaultParagraphFont"/>
    <w:uiPriority w:val="99"/>
    <w:unhideWhenUsed/>
    <w:rsid w:val="003B041C"/>
    <w:rPr>
      <w:color w:val="0563C1" w:themeColor="hyperlink"/>
      <w:u w:val="single"/>
    </w:rPr>
  </w:style>
  <w:style w:type="character" w:styleId="Strong">
    <w:name w:val="Strong"/>
    <w:basedOn w:val="DefaultParagraphFont"/>
    <w:uiPriority w:val="22"/>
    <w:qFormat/>
    <w:rsid w:val="003B04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statista.com/topics/1257/adidas/?srsltid=AfmBOoqB2Zy-NuD3wKCmK49vpsmJVuocktoBZ30lnRH0wGoUUiaYcE3c"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preprints.org/frontend/manuscript/06a968c5b03fbfa4ace1b09d46590cb5/download_pub"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www.aninews.in/news/business/upi-hits-new-high-in-may-2026-with-232-billion-transactions-worth-rs-299-trillion-npci-data-shows20260602155337/" TargetMode="External"/><Relationship Id="rId4" Type="http://schemas.openxmlformats.org/officeDocument/2006/relationships/image" Target="media/image1.png"/><Relationship Id="rId9" Type="http://schemas.openxmlformats.org/officeDocument/2006/relationships/hyperlink" Target="https://www.statista.com/topics/1257/adidas/?srsltid=AfmBOoqB2Zy-NuD3wKCmK49vpsmJVuocktoBZ30lnRH0wGoUUiaYcE3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8130</Words>
  <Characters>46347</Characters>
  <Application>Microsoft Office Word</Application>
  <DocSecurity>0</DocSecurity>
  <Lines>386</Lines>
  <Paragraphs>108</Paragraphs>
  <ScaleCrop>false</ScaleCrop>
  <Company/>
  <LinksUpToDate>false</LinksUpToDate>
  <CharactersWithSpaces>54369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harshsuthar988@gmail.com</dc:creator>
  <cp:keywords/>
  <dc:description/>
  <cp:lastModifiedBy>harshsuthar988@gmail.com</cp:lastModifiedBy>
  <cp:revision>1</cp:revision>
  <dcterms:created xsi:type="dcterms:W3CDTF">2026-08-11T13:16:00Z</dcterms:created>
  <dcterms:modified xsi:type="dcterms:W3CDTF">2026-08-11T13:18:00Z</dcterms:modified>
</cp:coreProperties>
</file>