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7A48F9" w14:textId="5BEFF11F" w:rsidR="00FA1EBE" w:rsidRPr="00FA1EBE" w:rsidRDefault="00FA1EBE" w:rsidP="00FA1EBE">
      <w:pPr>
        <w:spacing w:line="360" w:lineRule="auto"/>
        <w:jc w:val="center"/>
        <w:rPr>
          <w:rFonts w:ascii="Times New Roman" w:hAnsi="Times New Roman" w:cs="Times New Roman"/>
          <w:b/>
          <w:bCs/>
          <w:sz w:val="32"/>
          <w:szCs w:val="32"/>
        </w:rPr>
      </w:pPr>
      <w:r w:rsidRPr="00FA1EBE">
        <w:rPr>
          <w:rFonts w:ascii="Times New Roman" w:hAnsi="Times New Roman" w:cs="Times New Roman"/>
          <w:b/>
          <w:bCs/>
          <w:noProof/>
          <w:sz w:val="32"/>
          <w:szCs w:val="32"/>
        </w:rPr>
        <w:drawing>
          <wp:inline distT="0" distB="0" distL="0" distR="0" wp14:anchorId="4DA322C9" wp14:editId="69C23ECB">
            <wp:extent cx="3787140" cy="1257300"/>
            <wp:effectExtent l="0" t="0" r="3810" b="0"/>
            <wp:docPr id="321312231" name="Picture 2"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background with a black square&#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87140" cy="1257300"/>
                    </a:xfrm>
                    <a:prstGeom prst="rect">
                      <a:avLst/>
                    </a:prstGeom>
                    <a:noFill/>
                    <a:ln>
                      <a:noFill/>
                    </a:ln>
                  </pic:spPr>
                </pic:pic>
              </a:graphicData>
            </a:graphic>
          </wp:inline>
        </w:drawing>
      </w:r>
    </w:p>
    <w:p w14:paraId="1C4E24AB" w14:textId="77777777" w:rsidR="00FA1EBE" w:rsidRPr="00FA1EBE" w:rsidRDefault="00FA1EBE" w:rsidP="00FA1EBE">
      <w:pPr>
        <w:spacing w:line="360" w:lineRule="auto"/>
        <w:jc w:val="center"/>
        <w:rPr>
          <w:rFonts w:ascii="Times New Roman" w:hAnsi="Times New Roman" w:cs="Times New Roman"/>
          <w:b/>
          <w:bCs/>
          <w:sz w:val="32"/>
          <w:szCs w:val="32"/>
        </w:rPr>
      </w:pPr>
    </w:p>
    <w:p w14:paraId="7CE16E0A" w14:textId="77777777" w:rsidR="00FA1EBE" w:rsidRPr="00FA1EBE" w:rsidRDefault="00FA1EBE" w:rsidP="00FA1EBE">
      <w:pPr>
        <w:spacing w:line="360" w:lineRule="auto"/>
        <w:jc w:val="center"/>
        <w:rPr>
          <w:rFonts w:ascii="Times New Roman" w:hAnsi="Times New Roman" w:cs="Times New Roman"/>
          <w:b/>
          <w:bCs/>
          <w:sz w:val="32"/>
          <w:szCs w:val="32"/>
        </w:rPr>
      </w:pPr>
    </w:p>
    <w:p w14:paraId="6F475F21" w14:textId="77777777" w:rsidR="00FA1EBE" w:rsidRPr="00FA1EBE" w:rsidRDefault="00FA1EBE" w:rsidP="00FA1EBE">
      <w:pPr>
        <w:spacing w:line="360" w:lineRule="auto"/>
        <w:jc w:val="center"/>
        <w:rPr>
          <w:rFonts w:ascii="Times New Roman" w:hAnsi="Times New Roman" w:cs="Times New Roman"/>
          <w:b/>
          <w:bCs/>
          <w:sz w:val="32"/>
          <w:szCs w:val="32"/>
        </w:rPr>
      </w:pPr>
    </w:p>
    <w:p w14:paraId="20196B9A" w14:textId="6DFE7A2F" w:rsidR="00FA1EBE" w:rsidRPr="00FA1EBE" w:rsidRDefault="00FA1EBE" w:rsidP="00FA1EBE">
      <w:pPr>
        <w:spacing w:line="360" w:lineRule="auto"/>
        <w:jc w:val="center"/>
        <w:rPr>
          <w:rFonts w:ascii="Times New Roman" w:hAnsi="Times New Roman" w:cs="Times New Roman"/>
          <w:b/>
          <w:bCs/>
          <w:sz w:val="32"/>
          <w:szCs w:val="32"/>
        </w:rPr>
      </w:pPr>
      <w:r w:rsidRPr="00FA1EBE">
        <w:rPr>
          <w:rFonts w:ascii="Times New Roman" w:hAnsi="Times New Roman" w:cs="Times New Roman"/>
          <w:b/>
          <w:bCs/>
          <w:sz w:val="32"/>
          <w:szCs w:val="32"/>
        </w:rPr>
        <w:t xml:space="preserve">Module name: </w:t>
      </w:r>
      <w:r w:rsidR="00496730">
        <w:rPr>
          <w:rFonts w:ascii="Times New Roman" w:hAnsi="Times New Roman" w:cs="Times New Roman"/>
          <w:b/>
          <w:bCs/>
          <w:sz w:val="32"/>
          <w:szCs w:val="32"/>
        </w:rPr>
        <w:t xml:space="preserve">Health </w:t>
      </w:r>
      <w:r w:rsidR="00DF0C90">
        <w:rPr>
          <w:rFonts w:ascii="Times New Roman" w:hAnsi="Times New Roman" w:cs="Times New Roman"/>
          <w:b/>
          <w:bCs/>
          <w:sz w:val="32"/>
          <w:szCs w:val="32"/>
        </w:rPr>
        <w:t xml:space="preserve">Economics </w:t>
      </w:r>
    </w:p>
    <w:p w14:paraId="0A41BB1B" w14:textId="0500B11B" w:rsidR="00FA1EBE" w:rsidRPr="00FA1EBE" w:rsidRDefault="00FA1EBE" w:rsidP="00FA1EBE">
      <w:pPr>
        <w:spacing w:line="360" w:lineRule="auto"/>
        <w:jc w:val="center"/>
        <w:rPr>
          <w:rFonts w:ascii="Times New Roman" w:hAnsi="Times New Roman" w:cs="Times New Roman"/>
          <w:b/>
          <w:bCs/>
          <w:sz w:val="32"/>
          <w:szCs w:val="32"/>
        </w:rPr>
      </w:pPr>
      <w:r w:rsidRPr="00FA1EBE">
        <w:rPr>
          <w:rFonts w:ascii="Times New Roman" w:hAnsi="Times New Roman" w:cs="Times New Roman"/>
          <w:b/>
          <w:bCs/>
          <w:sz w:val="32"/>
          <w:szCs w:val="32"/>
        </w:rPr>
        <w:t xml:space="preserve">Module Lead: </w:t>
      </w:r>
      <w:r w:rsidR="00DF0C90">
        <w:rPr>
          <w:rFonts w:ascii="Times New Roman" w:hAnsi="Times New Roman" w:cs="Times New Roman"/>
          <w:b/>
          <w:bCs/>
          <w:sz w:val="32"/>
          <w:szCs w:val="32"/>
        </w:rPr>
        <w:t xml:space="preserve">Dr. L. Simona </w:t>
      </w:r>
      <w:r w:rsidR="00EF57EA">
        <w:rPr>
          <w:rFonts w:ascii="Times New Roman" w:hAnsi="Times New Roman" w:cs="Times New Roman"/>
          <w:b/>
          <w:bCs/>
          <w:sz w:val="32"/>
          <w:szCs w:val="32"/>
        </w:rPr>
        <w:t>Ferraraccio</w:t>
      </w:r>
    </w:p>
    <w:p w14:paraId="16B3AB37" w14:textId="3A878AB3" w:rsidR="00FA1EBE" w:rsidRPr="00FA1EBE" w:rsidRDefault="00FA1EBE" w:rsidP="00FA1EBE">
      <w:pPr>
        <w:spacing w:line="360" w:lineRule="auto"/>
        <w:jc w:val="center"/>
        <w:rPr>
          <w:rFonts w:ascii="Times New Roman" w:hAnsi="Times New Roman" w:cs="Times New Roman"/>
          <w:b/>
          <w:bCs/>
          <w:sz w:val="32"/>
          <w:szCs w:val="32"/>
        </w:rPr>
      </w:pPr>
      <w:r w:rsidRPr="00FA1EBE">
        <w:rPr>
          <w:rFonts w:ascii="Times New Roman" w:hAnsi="Times New Roman" w:cs="Times New Roman"/>
          <w:b/>
          <w:bCs/>
          <w:sz w:val="32"/>
          <w:szCs w:val="32"/>
        </w:rPr>
        <w:t>Module code: BMHP502</w:t>
      </w:r>
      <w:r w:rsidR="00496730">
        <w:rPr>
          <w:rFonts w:ascii="Times New Roman" w:hAnsi="Times New Roman" w:cs="Times New Roman"/>
          <w:b/>
          <w:bCs/>
          <w:sz w:val="32"/>
          <w:szCs w:val="32"/>
        </w:rPr>
        <w:t>2</w:t>
      </w:r>
    </w:p>
    <w:p w14:paraId="05BC1D7F" w14:textId="77777777" w:rsidR="00FA1EBE" w:rsidRPr="00530C67" w:rsidRDefault="00FA1EBE" w:rsidP="00FA1EBE">
      <w:pPr>
        <w:spacing w:line="360" w:lineRule="auto"/>
        <w:jc w:val="center"/>
        <w:rPr>
          <w:rFonts w:ascii="Times New Roman" w:hAnsi="Times New Roman" w:cs="Times New Roman"/>
          <w:b/>
          <w:bCs/>
          <w:sz w:val="32"/>
          <w:szCs w:val="32"/>
        </w:rPr>
      </w:pPr>
      <w:r w:rsidRPr="00530C67">
        <w:rPr>
          <w:rFonts w:ascii="Times New Roman" w:hAnsi="Times New Roman" w:cs="Times New Roman"/>
          <w:b/>
          <w:bCs/>
          <w:sz w:val="32"/>
          <w:szCs w:val="32"/>
        </w:rPr>
        <w:t>Student: Tami Biban</w:t>
      </w:r>
    </w:p>
    <w:p w14:paraId="1CC453AD" w14:textId="77777777" w:rsidR="00FA1EBE" w:rsidRPr="00530C67" w:rsidRDefault="00FA1EBE" w:rsidP="00FA1EBE">
      <w:pPr>
        <w:spacing w:line="360" w:lineRule="auto"/>
        <w:jc w:val="center"/>
        <w:rPr>
          <w:rFonts w:ascii="Times New Roman" w:hAnsi="Times New Roman" w:cs="Times New Roman"/>
          <w:b/>
          <w:bCs/>
          <w:sz w:val="32"/>
          <w:szCs w:val="32"/>
        </w:rPr>
      </w:pPr>
      <w:r w:rsidRPr="00530C67">
        <w:rPr>
          <w:rFonts w:ascii="Times New Roman" w:hAnsi="Times New Roman" w:cs="Times New Roman"/>
          <w:b/>
          <w:bCs/>
          <w:sz w:val="32"/>
          <w:szCs w:val="32"/>
        </w:rPr>
        <w:t>Student ID: 2311222</w:t>
      </w:r>
    </w:p>
    <w:p w14:paraId="32CAD2B7" w14:textId="0C47D619" w:rsidR="00FA1EBE" w:rsidRPr="00FA1EBE" w:rsidRDefault="00FA1EBE" w:rsidP="00FA1EBE">
      <w:pPr>
        <w:spacing w:line="360" w:lineRule="auto"/>
        <w:jc w:val="center"/>
        <w:rPr>
          <w:rFonts w:ascii="Times New Roman" w:hAnsi="Times New Roman" w:cs="Times New Roman"/>
          <w:b/>
          <w:bCs/>
          <w:sz w:val="32"/>
          <w:szCs w:val="32"/>
        </w:rPr>
      </w:pPr>
      <w:r w:rsidRPr="00FA1EBE">
        <w:rPr>
          <w:rFonts w:ascii="Times New Roman" w:hAnsi="Times New Roman" w:cs="Times New Roman"/>
          <w:b/>
          <w:bCs/>
          <w:sz w:val="32"/>
          <w:szCs w:val="32"/>
        </w:rPr>
        <w:t xml:space="preserve">Word count: </w:t>
      </w:r>
      <w:r w:rsidR="001E2B5D">
        <w:rPr>
          <w:rFonts w:ascii="Times New Roman" w:hAnsi="Times New Roman" w:cs="Times New Roman"/>
          <w:b/>
          <w:bCs/>
          <w:sz w:val="32"/>
          <w:szCs w:val="32"/>
        </w:rPr>
        <w:t>2</w:t>
      </w:r>
      <w:r w:rsidR="003B68EB">
        <w:rPr>
          <w:rFonts w:ascii="Times New Roman" w:hAnsi="Times New Roman" w:cs="Times New Roman"/>
          <w:b/>
          <w:bCs/>
          <w:sz w:val="32"/>
          <w:szCs w:val="32"/>
        </w:rPr>
        <w:t>497</w:t>
      </w:r>
    </w:p>
    <w:p w14:paraId="2A02792B" w14:textId="77777777" w:rsidR="00FA1EBE" w:rsidRPr="00FA1EBE" w:rsidRDefault="00FA1EBE" w:rsidP="00FA1EBE">
      <w:pPr>
        <w:spacing w:line="360" w:lineRule="auto"/>
        <w:jc w:val="both"/>
        <w:rPr>
          <w:rFonts w:ascii="Times New Roman" w:hAnsi="Times New Roman" w:cs="Times New Roman"/>
          <w:b/>
          <w:bCs/>
          <w:sz w:val="32"/>
          <w:szCs w:val="32"/>
        </w:rPr>
      </w:pPr>
    </w:p>
    <w:p w14:paraId="49C0760A" w14:textId="77777777" w:rsidR="00FA1EBE" w:rsidRDefault="00FA1EBE" w:rsidP="00F41884">
      <w:pPr>
        <w:spacing w:line="360" w:lineRule="auto"/>
        <w:jc w:val="both"/>
        <w:rPr>
          <w:rFonts w:ascii="Times New Roman" w:hAnsi="Times New Roman" w:cs="Times New Roman"/>
          <w:b/>
          <w:bCs/>
          <w:sz w:val="32"/>
          <w:szCs w:val="32"/>
        </w:rPr>
      </w:pPr>
    </w:p>
    <w:p w14:paraId="485BA4C3" w14:textId="77777777" w:rsidR="00FA1EBE" w:rsidRDefault="00FA1EBE" w:rsidP="00F41884">
      <w:pPr>
        <w:spacing w:line="360" w:lineRule="auto"/>
        <w:jc w:val="both"/>
        <w:rPr>
          <w:rFonts w:ascii="Times New Roman" w:hAnsi="Times New Roman" w:cs="Times New Roman"/>
          <w:b/>
          <w:bCs/>
          <w:sz w:val="32"/>
          <w:szCs w:val="32"/>
        </w:rPr>
      </w:pPr>
    </w:p>
    <w:p w14:paraId="0DC6E001" w14:textId="77777777" w:rsidR="00FA1EBE" w:rsidRDefault="00FA1EBE" w:rsidP="00F41884">
      <w:pPr>
        <w:spacing w:line="360" w:lineRule="auto"/>
        <w:jc w:val="both"/>
        <w:rPr>
          <w:rFonts w:ascii="Times New Roman" w:hAnsi="Times New Roman" w:cs="Times New Roman"/>
          <w:b/>
          <w:bCs/>
          <w:sz w:val="32"/>
          <w:szCs w:val="32"/>
        </w:rPr>
      </w:pPr>
    </w:p>
    <w:p w14:paraId="1D542A9B" w14:textId="77777777" w:rsidR="00FA1EBE" w:rsidRDefault="00FA1EBE" w:rsidP="00F41884">
      <w:pPr>
        <w:spacing w:line="360" w:lineRule="auto"/>
        <w:jc w:val="both"/>
        <w:rPr>
          <w:rFonts w:ascii="Times New Roman" w:hAnsi="Times New Roman" w:cs="Times New Roman"/>
          <w:b/>
          <w:bCs/>
          <w:sz w:val="32"/>
          <w:szCs w:val="32"/>
        </w:rPr>
      </w:pPr>
    </w:p>
    <w:p w14:paraId="4DD0346E" w14:textId="77777777" w:rsidR="00FA1EBE" w:rsidRDefault="00FA1EBE" w:rsidP="00F41884">
      <w:pPr>
        <w:spacing w:line="360" w:lineRule="auto"/>
        <w:jc w:val="both"/>
        <w:rPr>
          <w:rFonts w:ascii="Times New Roman" w:hAnsi="Times New Roman" w:cs="Times New Roman"/>
          <w:b/>
          <w:bCs/>
          <w:sz w:val="32"/>
          <w:szCs w:val="32"/>
        </w:rPr>
      </w:pPr>
    </w:p>
    <w:p w14:paraId="75B7A5AD" w14:textId="77777777" w:rsidR="00E85B26" w:rsidRDefault="00E85B26" w:rsidP="00E85B26">
      <w:pPr>
        <w:jc w:val="center"/>
        <w:rPr>
          <w:rFonts w:ascii="Times New Roman" w:hAnsi="Times New Roman" w:cs="Times New Roman"/>
          <w:b/>
          <w:bCs/>
          <w:sz w:val="32"/>
          <w:szCs w:val="32"/>
        </w:rPr>
      </w:pPr>
    </w:p>
    <w:p w14:paraId="59B6493F" w14:textId="77777777" w:rsidR="00E85B26" w:rsidRDefault="00E85B26" w:rsidP="00E85B26">
      <w:pPr>
        <w:jc w:val="center"/>
        <w:rPr>
          <w:rFonts w:ascii="Times New Roman" w:hAnsi="Times New Roman" w:cs="Times New Roman"/>
          <w:b/>
          <w:bCs/>
          <w:sz w:val="32"/>
          <w:szCs w:val="32"/>
        </w:rPr>
      </w:pPr>
    </w:p>
    <w:p w14:paraId="3E850D4B" w14:textId="5ECE1511" w:rsidR="00E85B26" w:rsidRPr="006B30B4" w:rsidRDefault="00E85B26" w:rsidP="00E85B26">
      <w:pPr>
        <w:jc w:val="center"/>
        <w:rPr>
          <w:rFonts w:ascii="Times New Roman" w:hAnsi="Times New Roman" w:cs="Times New Roman"/>
          <w:b/>
          <w:bCs/>
          <w:sz w:val="32"/>
          <w:szCs w:val="32"/>
        </w:rPr>
      </w:pPr>
      <w:r w:rsidRPr="006B30B4">
        <w:rPr>
          <w:rFonts w:ascii="Times New Roman" w:hAnsi="Times New Roman" w:cs="Times New Roman"/>
          <w:b/>
          <w:bCs/>
          <w:sz w:val="32"/>
          <w:szCs w:val="32"/>
        </w:rPr>
        <w:lastRenderedPageBreak/>
        <w:t xml:space="preserve">Current Funding Model – National Health Service </w:t>
      </w:r>
      <w:r w:rsidR="00F7001A" w:rsidRPr="006B30B4">
        <w:rPr>
          <w:rFonts w:ascii="Times New Roman" w:hAnsi="Times New Roman" w:cs="Times New Roman"/>
          <w:b/>
          <w:bCs/>
          <w:sz w:val="32"/>
          <w:szCs w:val="32"/>
        </w:rPr>
        <w:t>(</w:t>
      </w:r>
      <w:r w:rsidRPr="006B30B4">
        <w:rPr>
          <w:rFonts w:ascii="Times New Roman" w:hAnsi="Times New Roman" w:cs="Times New Roman"/>
          <w:b/>
          <w:bCs/>
          <w:sz w:val="32"/>
          <w:szCs w:val="32"/>
        </w:rPr>
        <w:t>NHS</w:t>
      </w:r>
      <w:r w:rsidR="00F7001A" w:rsidRPr="006B30B4">
        <w:rPr>
          <w:rFonts w:ascii="Times New Roman" w:hAnsi="Times New Roman" w:cs="Times New Roman"/>
          <w:b/>
          <w:bCs/>
          <w:sz w:val="32"/>
          <w:szCs w:val="32"/>
        </w:rPr>
        <w:t>)</w:t>
      </w:r>
    </w:p>
    <w:p w14:paraId="39D27714" w14:textId="77777777" w:rsidR="008027CB" w:rsidRDefault="008027CB" w:rsidP="008F5BA5">
      <w:pPr>
        <w:spacing w:line="360" w:lineRule="auto"/>
        <w:jc w:val="both"/>
        <w:rPr>
          <w:rFonts w:ascii="Times New Roman" w:hAnsi="Times New Roman" w:cs="Times New Roman"/>
          <w:b/>
          <w:bCs/>
        </w:rPr>
      </w:pPr>
    </w:p>
    <w:p w14:paraId="35C7B537" w14:textId="77777777" w:rsidR="007F63E4" w:rsidRDefault="007F63E4" w:rsidP="008F5BA5">
      <w:pPr>
        <w:spacing w:line="360" w:lineRule="auto"/>
        <w:jc w:val="both"/>
        <w:rPr>
          <w:rFonts w:ascii="Times New Roman" w:hAnsi="Times New Roman" w:cs="Times New Roman"/>
          <w:b/>
          <w:bCs/>
        </w:rPr>
      </w:pPr>
    </w:p>
    <w:p w14:paraId="5872D2B9" w14:textId="15285688" w:rsidR="008F5BA5" w:rsidRDefault="008F5BA5" w:rsidP="008F5BA5">
      <w:pPr>
        <w:spacing w:line="360" w:lineRule="auto"/>
        <w:jc w:val="both"/>
        <w:rPr>
          <w:rFonts w:ascii="Times New Roman" w:hAnsi="Times New Roman" w:cs="Times New Roman"/>
          <w:b/>
          <w:bCs/>
        </w:rPr>
      </w:pPr>
      <w:r w:rsidRPr="009721BE">
        <w:rPr>
          <w:rFonts w:ascii="Times New Roman" w:hAnsi="Times New Roman" w:cs="Times New Roman"/>
          <w:b/>
          <w:bCs/>
        </w:rPr>
        <w:t>Abstract</w:t>
      </w:r>
    </w:p>
    <w:p w14:paraId="45F06184" w14:textId="77777777" w:rsidR="007F63E4" w:rsidRPr="009721BE" w:rsidRDefault="007F63E4" w:rsidP="008F5BA5">
      <w:pPr>
        <w:spacing w:line="360" w:lineRule="auto"/>
        <w:jc w:val="both"/>
        <w:rPr>
          <w:rFonts w:ascii="Times New Roman" w:hAnsi="Times New Roman" w:cs="Times New Roman"/>
          <w:b/>
          <w:bCs/>
        </w:rPr>
      </w:pPr>
    </w:p>
    <w:p w14:paraId="480ADC39" w14:textId="77777777" w:rsidR="008F5BA5" w:rsidRDefault="008F5BA5" w:rsidP="008F5BA5">
      <w:pPr>
        <w:spacing w:line="360" w:lineRule="auto"/>
        <w:jc w:val="both"/>
        <w:rPr>
          <w:rFonts w:ascii="Times New Roman" w:hAnsi="Times New Roman" w:cs="Times New Roman"/>
        </w:rPr>
      </w:pPr>
      <w:r w:rsidRPr="000A498A">
        <w:rPr>
          <w:rFonts w:ascii="Times New Roman" w:hAnsi="Times New Roman" w:cs="Times New Roman"/>
        </w:rPr>
        <w:t>The National Health Service (NHS) in the United Kingdom stands as one of the world’s most renowned publicly funded healthcare systems. Established in 1948, it was founded on the principles of universal access, equity, and healthcare free at the point of use. The NHS has played a vital role in improving public health, yet financial sustainability remains a growing concern. The increasing demand for services, demographic shifts, and rising costs place immense strain on the current funding model. As a tax-funded system, the NHS is vulnerable to economic fluctuations and government budgetary constraints, making long-term sustainability an ongoing debate.</w:t>
      </w:r>
      <w:r>
        <w:rPr>
          <w:rFonts w:ascii="Times New Roman" w:hAnsi="Times New Roman" w:cs="Times New Roman"/>
        </w:rPr>
        <w:t xml:space="preserve"> </w:t>
      </w:r>
      <w:r w:rsidRPr="000A498A">
        <w:rPr>
          <w:rFonts w:ascii="Times New Roman" w:hAnsi="Times New Roman" w:cs="Times New Roman"/>
        </w:rPr>
        <w:t>The UK’s economic challenges further complicate NHS funding, particularly with public sector debt exceeding 100% of GDP and inflation contributing to rising operational costs. NHS earnings have fallen behind inflation over the past decade, impacting workforce retention and service provision (Charlesworth, 2024). Furthermore, despite recent funding injections, inflation has eroded NHS budgets, making it increasingly difficult to meet demand (</w:t>
      </w:r>
      <w:r>
        <w:rPr>
          <w:rFonts w:ascii="Times New Roman" w:hAnsi="Times New Roman" w:cs="Times New Roman"/>
        </w:rPr>
        <w:t>Philips et al.</w:t>
      </w:r>
      <w:r w:rsidRPr="000A498A">
        <w:rPr>
          <w:rFonts w:ascii="Times New Roman" w:hAnsi="Times New Roman" w:cs="Times New Roman"/>
        </w:rPr>
        <w:t>, 2022).</w:t>
      </w:r>
      <w:r>
        <w:rPr>
          <w:rFonts w:ascii="Times New Roman" w:hAnsi="Times New Roman" w:cs="Times New Roman"/>
        </w:rPr>
        <w:t xml:space="preserve"> </w:t>
      </w:r>
      <w:r w:rsidRPr="000A498A">
        <w:rPr>
          <w:rFonts w:ascii="Times New Roman" w:hAnsi="Times New Roman" w:cs="Times New Roman"/>
        </w:rPr>
        <w:t>This report examines the financial structure of the NHS, assessing the implications of economic factors on its funding. The discussion also explores how NHS funding varies across the devolved governments and how the UK model compares to other universal healthcare systems. Additionally, the report evaluates alternative funding mechanisms, using economic theories to determine their feasibility. By doing so, it seeks to provide an informed analysis of potential solutions to the NHS's financial challenges while maintaining its foundational principles of accessibility and equity.</w:t>
      </w:r>
    </w:p>
    <w:p w14:paraId="0F6A163B" w14:textId="77777777" w:rsidR="007F63E4" w:rsidRDefault="007F63E4" w:rsidP="008F5BA5">
      <w:pPr>
        <w:spacing w:line="360" w:lineRule="auto"/>
        <w:jc w:val="both"/>
        <w:rPr>
          <w:rFonts w:ascii="Times New Roman" w:hAnsi="Times New Roman" w:cs="Times New Roman"/>
        </w:rPr>
      </w:pPr>
    </w:p>
    <w:p w14:paraId="7B36223E" w14:textId="77777777" w:rsidR="007F63E4" w:rsidRDefault="007F63E4" w:rsidP="008F5BA5">
      <w:pPr>
        <w:spacing w:line="360" w:lineRule="auto"/>
        <w:jc w:val="both"/>
        <w:rPr>
          <w:rFonts w:ascii="Times New Roman" w:hAnsi="Times New Roman" w:cs="Times New Roman"/>
        </w:rPr>
      </w:pPr>
    </w:p>
    <w:p w14:paraId="556AB336" w14:textId="77777777" w:rsidR="007F63E4" w:rsidRDefault="007F63E4" w:rsidP="008F5BA5">
      <w:pPr>
        <w:spacing w:line="360" w:lineRule="auto"/>
        <w:jc w:val="both"/>
        <w:rPr>
          <w:rFonts w:ascii="Times New Roman" w:hAnsi="Times New Roman" w:cs="Times New Roman"/>
        </w:rPr>
      </w:pPr>
    </w:p>
    <w:p w14:paraId="722E0982" w14:textId="77777777" w:rsidR="007F63E4" w:rsidRDefault="007F63E4" w:rsidP="008F5BA5">
      <w:pPr>
        <w:spacing w:line="360" w:lineRule="auto"/>
        <w:jc w:val="both"/>
        <w:rPr>
          <w:rFonts w:ascii="Times New Roman" w:hAnsi="Times New Roman" w:cs="Times New Roman"/>
        </w:rPr>
      </w:pPr>
    </w:p>
    <w:p w14:paraId="20C55B6B" w14:textId="77777777" w:rsidR="007F63E4" w:rsidRPr="000A498A" w:rsidRDefault="007F63E4" w:rsidP="008F5BA5">
      <w:pPr>
        <w:spacing w:line="360" w:lineRule="auto"/>
        <w:jc w:val="both"/>
        <w:rPr>
          <w:rFonts w:ascii="Times New Roman" w:hAnsi="Times New Roman" w:cs="Times New Roman"/>
        </w:rPr>
      </w:pPr>
    </w:p>
    <w:p w14:paraId="567B6A7F" w14:textId="786024E0" w:rsidR="008F5BA5" w:rsidRPr="003E7E11" w:rsidRDefault="008F5BA5" w:rsidP="008F5BA5">
      <w:pPr>
        <w:spacing w:line="360" w:lineRule="auto"/>
        <w:jc w:val="both"/>
        <w:rPr>
          <w:rFonts w:ascii="Times New Roman" w:hAnsi="Times New Roman" w:cs="Times New Roman"/>
        </w:rPr>
      </w:pPr>
      <w:r w:rsidRPr="003E7E11">
        <w:rPr>
          <w:rFonts w:ascii="Times New Roman" w:hAnsi="Times New Roman" w:cs="Times New Roman"/>
        </w:rPr>
        <w:lastRenderedPageBreak/>
        <w:t>Table of Contents</w:t>
      </w:r>
    </w:p>
    <w:p w14:paraId="57B17A9A" w14:textId="77777777" w:rsidR="008F5BA5" w:rsidRPr="003E7E11" w:rsidRDefault="008F5BA5" w:rsidP="008F5BA5">
      <w:pPr>
        <w:numPr>
          <w:ilvl w:val="0"/>
          <w:numId w:val="1"/>
        </w:numPr>
        <w:spacing w:line="360" w:lineRule="auto"/>
        <w:jc w:val="both"/>
        <w:rPr>
          <w:rFonts w:ascii="Times New Roman" w:hAnsi="Times New Roman" w:cs="Times New Roman"/>
          <w:b/>
          <w:bCs/>
        </w:rPr>
      </w:pPr>
      <w:r w:rsidRPr="003E7E11">
        <w:rPr>
          <w:rFonts w:ascii="Times New Roman" w:hAnsi="Times New Roman" w:cs="Times New Roman"/>
          <w:b/>
          <w:bCs/>
        </w:rPr>
        <w:t>Introduction</w:t>
      </w:r>
    </w:p>
    <w:p w14:paraId="4EB9586F" w14:textId="77777777" w:rsidR="008F5BA5" w:rsidRPr="003E7E11" w:rsidRDefault="008F5BA5" w:rsidP="008F5BA5">
      <w:pPr>
        <w:pStyle w:val="ListParagraph"/>
        <w:numPr>
          <w:ilvl w:val="0"/>
          <w:numId w:val="8"/>
        </w:numPr>
        <w:spacing w:line="360" w:lineRule="auto"/>
        <w:jc w:val="both"/>
        <w:rPr>
          <w:rFonts w:ascii="Times New Roman" w:hAnsi="Times New Roman" w:cs="Times New Roman"/>
        </w:rPr>
      </w:pPr>
      <w:r w:rsidRPr="003E7E11">
        <w:rPr>
          <w:rFonts w:ascii="Times New Roman" w:hAnsi="Times New Roman" w:cs="Times New Roman"/>
        </w:rPr>
        <w:t>Background and Significance of NHS Funding</w:t>
      </w:r>
    </w:p>
    <w:p w14:paraId="37828925" w14:textId="77777777" w:rsidR="008F5BA5" w:rsidRPr="003E7E11" w:rsidRDefault="008F5BA5" w:rsidP="008F5BA5">
      <w:pPr>
        <w:pStyle w:val="ListParagraph"/>
        <w:numPr>
          <w:ilvl w:val="0"/>
          <w:numId w:val="8"/>
        </w:numPr>
        <w:spacing w:line="360" w:lineRule="auto"/>
        <w:jc w:val="both"/>
        <w:rPr>
          <w:rFonts w:ascii="Times New Roman" w:hAnsi="Times New Roman" w:cs="Times New Roman"/>
        </w:rPr>
      </w:pPr>
      <w:r w:rsidRPr="003E7E11">
        <w:rPr>
          <w:rFonts w:ascii="Times New Roman" w:hAnsi="Times New Roman" w:cs="Times New Roman"/>
        </w:rPr>
        <w:t>Objectives of the Report</w:t>
      </w:r>
    </w:p>
    <w:p w14:paraId="25D41CB8" w14:textId="77777777" w:rsidR="008F5BA5" w:rsidRPr="003E7E11" w:rsidRDefault="008F5BA5" w:rsidP="008F5BA5">
      <w:pPr>
        <w:numPr>
          <w:ilvl w:val="0"/>
          <w:numId w:val="1"/>
        </w:numPr>
        <w:spacing w:line="360" w:lineRule="auto"/>
        <w:jc w:val="both"/>
        <w:rPr>
          <w:rFonts w:ascii="Times New Roman" w:hAnsi="Times New Roman" w:cs="Times New Roman"/>
          <w:b/>
          <w:bCs/>
        </w:rPr>
      </w:pPr>
      <w:r w:rsidRPr="003E7E11">
        <w:rPr>
          <w:rFonts w:ascii="Times New Roman" w:hAnsi="Times New Roman" w:cs="Times New Roman"/>
          <w:b/>
          <w:bCs/>
        </w:rPr>
        <w:t>The Current NHS Funding Model in the UK</w:t>
      </w:r>
    </w:p>
    <w:p w14:paraId="555E953C" w14:textId="77777777" w:rsidR="008F5BA5" w:rsidRPr="003E7E11" w:rsidRDefault="008F5BA5" w:rsidP="008F5BA5">
      <w:pPr>
        <w:pStyle w:val="ListParagraph"/>
        <w:numPr>
          <w:ilvl w:val="0"/>
          <w:numId w:val="7"/>
        </w:numPr>
        <w:spacing w:line="360" w:lineRule="auto"/>
        <w:jc w:val="both"/>
        <w:rPr>
          <w:rFonts w:ascii="Times New Roman" w:hAnsi="Times New Roman" w:cs="Times New Roman"/>
        </w:rPr>
      </w:pPr>
      <w:r w:rsidRPr="003E7E11">
        <w:rPr>
          <w:rFonts w:ascii="Times New Roman" w:hAnsi="Times New Roman" w:cs="Times New Roman"/>
        </w:rPr>
        <w:t>Sources of NHS Funding</w:t>
      </w:r>
    </w:p>
    <w:p w14:paraId="28900932" w14:textId="77777777" w:rsidR="008F5BA5" w:rsidRDefault="008F5BA5" w:rsidP="008F5BA5">
      <w:pPr>
        <w:pStyle w:val="ListParagraph"/>
        <w:numPr>
          <w:ilvl w:val="0"/>
          <w:numId w:val="7"/>
        </w:numPr>
        <w:spacing w:line="360" w:lineRule="auto"/>
        <w:jc w:val="both"/>
        <w:rPr>
          <w:rFonts w:ascii="Times New Roman" w:hAnsi="Times New Roman" w:cs="Times New Roman"/>
        </w:rPr>
      </w:pPr>
      <w:r w:rsidRPr="003E7E11">
        <w:rPr>
          <w:rFonts w:ascii="Times New Roman" w:hAnsi="Times New Roman" w:cs="Times New Roman"/>
        </w:rPr>
        <w:t>Challenges in the Current Model</w:t>
      </w:r>
    </w:p>
    <w:p w14:paraId="38BD9A4E" w14:textId="77777777" w:rsidR="008F5BA5" w:rsidRPr="003E7E11" w:rsidRDefault="008F5BA5" w:rsidP="008F5BA5">
      <w:pPr>
        <w:numPr>
          <w:ilvl w:val="0"/>
          <w:numId w:val="1"/>
        </w:numPr>
        <w:spacing w:line="360" w:lineRule="auto"/>
        <w:jc w:val="both"/>
        <w:rPr>
          <w:rFonts w:ascii="Times New Roman" w:hAnsi="Times New Roman" w:cs="Times New Roman"/>
          <w:b/>
          <w:bCs/>
        </w:rPr>
      </w:pPr>
      <w:r w:rsidRPr="003E7E11">
        <w:rPr>
          <w:rFonts w:ascii="Times New Roman" w:hAnsi="Times New Roman" w:cs="Times New Roman"/>
          <w:b/>
          <w:bCs/>
        </w:rPr>
        <w:t>The UK’s Economic Position and Its Impact on NHS Funding</w:t>
      </w:r>
    </w:p>
    <w:p w14:paraId="5CD585B0" w14:textId="77777777" w:rsidR="008F5BA5" w:rsidRPr="003E7E11" w:rsidRDefault="008F5BA5" w:rsidP="008F5BA5">
      <w:pPr>
        <w:pStyle w:val="ListParagraph"/>
        <w:numPr>
          <w:ilvl w:val="0"/>
          <w:numId w:val="6"/>
        </w:numPr>
        <w:spacing w:line="360" w:lineRule="auto"/>
        <w:jc w:val="both"/>
        <w:rPr>
          <w:rFonts w:ascii="Times New Roman" w:hAnsi="Times New Roman" w:cs="Times New Roman"/>
        </w:rPr>
      </w:pPr>
      <w:r w:rsidRPr="003E7E11">
        <w:rPr>
          <w:rFonts w:ascii="Times New Roman" w:hAnsi="Times New Roman" w:cs="Times New Roman"/>
        </w:rPr>
        <w:t>Economic Growth and Public Spending</w:t>
      </w:r>
    </w:p>
    <w:p w14:paraId="0676AB99" w14:textId="77777777" w:rsidR="008F5BA5" w:rsidRPr="003E7E11" w:rsidRDefault="008F5BA5" w:rsidP="008F5BA5">
      <w:pPr>
        <w:pStyle w:val="ListParagraph"/>
        <w:numPr>
          <w:ilvl w:val="0"/>
          <w:numId w:val="6"/>
        </w:numPr>
        <w:spacing w:line="360" w:lineRule="auto"/>
        <w:jc w:val="both"/>
        <w:rPr>
          <w:rFonts w:ascii="Times New Roman" w:hAnsi="Times New Roman" w:cs="Times New Roman"/>
        </w:rPr>
      </w:pPr>
      <w:r w:rsidRPr="003E7E11">
        <w:rPr>
          <w:rFonts w:ascii="Times New Roman" w:hAnsi="Times New Roman" w:cs="Times New Roman"/>
        </w:rPr>
        <w:t>Inflation and Operational Costs</w:t>
      </w:r>
    </w:p>
    <w:p w14:paraId="11A1CD53" w14:textId="77777777" w:rsidR="008F5BA5" w:rsidRPr="003E7E11" w:rsidRDefault="008F5BA5" w:rsidP="008F5BA5">
      <w:pPr>
        <w:pStyle w:val="ListParagraph"/>
        <w:numPr>
          <w:ilvl w:val="0"/>
          <w:numId w:val="6"/>
        </w:numPr>
        <w:spacing w:line="360" w:lineRule="auto"/>
        <w:jc w:val="both"/>
        <w:rPr>
          <w:rFonts w:ascii="Times New Roman" w:hAnsi="Times New Roman" w:cs="Times New Roman"/>
        </w:rPr>
      </w:pPr>
      <w:r w:rsidRPr="003E7E11">
        <w:rPr>
          <w:rFonts w:ascii="Times New Roman" w:hAnsi="Times New Roman" w:cs="Times New Roman"/>
        </w:rPr>
        <w:t>Demographic Changes and Healthcare Demand</w:t>
      </w:r>
    </w:p>
    <w:p w14:paraId="074E9A3C" w14:textId="77777777" w:rsidR="008F5BA5" w:rsidRPr="003E7E11" w:rsidRDefault="008F5BA5" w:rsidP="008F5BA5">
      <w:pPr>
        <w:pStyle w:val="ListParagraph"/>
        <w:numPr>
          <w:ilvl w:val="0"/>
          <w:numId w:val="6"/>
        </w:numPr>
        <w:spacing w:line="360" w:lineRule="auto"/>
        <w:jc w:val="both"/>
        <w:rPr>
          <w:rFonts w:ascii="Times New Roman" w:hAnsi="Times New Roman" w:cs="Times New Roman"/>
        </w:rPr>
      </w:pPr>
      <w:r w:rsidRPr="003E7E11">
        <w:rPr>
          <w:rFonts w:ascii="Times New Roman" w:hAnsi="Times New Roman" w:cs="Times New Roman"/>
        </w:rPr>
        <w:t>Fiscal Sustainability Concerns</w:t>
      </w:r>
    </w:p>
    <w:p w14:paraId="6D7FA24C" w14:textId="77777777" w:rsidR="008F5BA5" w:rsidRPr="003E7E11" w:rsidRDefault="008F5BA5" w:rsidP="008F5BA5">
      <w:pPr>
        <w:numPr>
          <w:ilvl w:val="0"/>
          <w:numId w:val="1"/>
        </w:numPr>
        <w:spacing w:line="360" w:lineRule="auto"/>
        <w:jc w:val="both"/>
        <w:rPr>
          <w:rFonts w:ascii="Times New Roman" w:hAnsi="Times New Roman" w:cs="Times New Roman"/>
          <w:b/>
          <w:bCs/>
        </w:rPr>
      </w:pPr>
      <w:r w:rsidRPr="003E7E11">
        <w:rPr>
          <w:rFonts w:ascii="Times New Roman" w:hAnsi="Times New Roman" w:cs="Times New Roman"/>
          <w:b/>
          <w:bCs/>
        </w:rPr>
        <w:t>NHS Funding Across the Devolved Governments</w:t>
      </w:r>
    </w:p>
    <w:p w14:paraId="548227C8" w14:textId="77777777" w:rsidR="008F5BA5" w:rsidRPr="008F6616" w:rsidRDefault="008F5BA5" w:rsidP="008F5BA5">
      <w:pPr>
        <w:pStyle w:val="ListParagraph"/>
        <w:numPr>
          <w:ilvl w:val="0"/>
          <w:numId w:val="20"/>
        </w:numPr>
        <w:spacing w:line="360" w:lineRule="auto"/>
        <w:jc w:val="both"/>
        <w:rPr>
          <w:rFonts w:ascii="Times New Roman" w:hAnsi="Times New Roman" w:cs="Times New Roman"/>
        </w:rPr>
      </w:pPr>
      <w:r w:rsidRPr="008F6616">
        <w:rPr>
          <w:rFonts w:ascii="Times New Roman" w:hAnsi="Times New Roman" w:cs="Times New Roman"/>
        </w:rPr>
        <w:t>Funding Disparities and the Barnett Formula</w:t>
      </w:r>
    </w:p>
    <w:p w14:paraId="203D0C55" w14:textId="77777777" w:rsidR="008F5BA5" w:rsidRPr="008F6616" w:rsidRDefault="008F5BA5" w:rsidP="008F5BA5">
      <w:pPr>
        <w:pStyle w:val="ListParagraph"/>
        <w:numPr>
          <w:ilvl w:val="0"/>
          <w:numId w:val="20"/>
        </w:numPr>
        <w:spacing w:line="360" w:lineRule="auto"/>
        <w:jc w:val="both"/>
        <w:rPr>
          <w:rFonts w:ascii="Times New Roman" w:hAnsi="Times New Roman" w:cs="Times New Roman"/>
        </w:rPr>
      </w:pPr>
      <w:r w:rsidRPr="008F6616">
        <w:rPr>
          <w:rFonts w:ascii="Times New Roman" w:hAnsi="Times New Roman" w:cs="Times New Roman"/>
        </w:rPr>
        <w:t>NHS England</w:t>
      </w:r>
    </w:p>
    <w:p w14:paraId="610EE933" w14:textId="77777777" w:rsidR="008F5BA5" w:rsidRPr="008F6616" w:rsidRDefault="008F5BA5" w:rsidP="008F5BA5">
      <w:pPr>
        <w:pStyle w:val="ListParagraph"/>
        <w:numPr>
          <w:ilvl w:val="0"/>
          <w:numId w:val="20"/>
        </w:numPr>
        <w:spacing w:line="360" w:lineRule="auto"/>
        <w:jc w:val="both"/>
        <w:rPr>
          <w:rFonts w:ascii="Times New Roman" w:hAnsi="Times New Roman" w:cs="Times New Roman"/>
        </w:rPr>
      </w:pPr>
      <w:r w:rsidRPr="008F6616">
        <w:rPr>
          <w:rFonts w:ascii="Times New Roman" w:hAnsi="Times New Roman" w:cs="Times New Roman"/>
        </w:rPr>
        <w:t>NHS Scotland</w:t>
      </w:r>
    </w:p>
    <w:p w14:paraId="14153EF1" w14:textId="77777777" w:rsidR="008F5BA5" w:rsidRPr="008F6616" w:rsidRDefault="008F5BA5" w:rsidP="008F5BA5">
      <w:pPr>
        <w:pStyle w:val="ListParagraph"/>
        <w:numPr>
          <w:ilvl w:val="0"/>
          <w:numId w:val="20"/>
        </w:numPr>
        <w:spacing w:line="360" w:lineRule="auto"/>
        <w:jc w:val="both"/>
        <w:rPr>
          <w:rFonts w:ascii="Times New Roman" w:hAnsi="Times New Roman" w:cs="Times New Roman"/>
        </w:rPr>
      </w:pPr>
      <w:r w:rsidRPr="008F6616">
        <w:rPr>
          <w:rFonts w:ascii="Times New Roman" w:hAnsi="Times New Roman" w:cs="Times New Roman"/>
        </w:rPr>
        <w:t>NHS Wales</w:t>
      </w:r>
    </w:p>
    <w:p w14:paraId="0E1C6F3B" w14:textId="77777777" w:rsidR="008F5BA5" w:rsidRPr="008F6616" w:rsidRDefault="008F5BA5" w:rsidP="008F5BA5">
      <w:pPr>
        <w:pStyle w:val="ListParagraph"/>
        <w:numPr>
          <w:ilvl w:val="0"/>
          <w:numId w:val="20"/>
        </w:numPr>
        <w:spacing w:line="360" w:lineRule="auto"/>
        <w:jc w:val="both"/>
        <w:rPr>
          <w:rFonts w:ascii="Times New Roman" w:hAnsi="Times New Roman" w:cs="Times New Roman"/>
        </w:rPr>
      </w:pPr>
      <w:r w:rsidRPr="008F6616">
        <w:rPr>
          <w:rFonts w:ascii="Times New Roman" w:hAnsi="Times New Roman" w:cs="Times New Roman"/>
        </w:rPr>
        <w:t>NHS Northern Ireland</w:t>
      </w:r>
    </w:p>
    <w:p w14:paraId="73E3EF71" w14:textId="77777777" w:rsidR="008F5BA5" w:rsidRPr="009721BE" w:rsidRDefault="008F5BA5" w:rsidP="008F5BA5">
      <w:pPr>
        <w:numPr>
          <w:ilvl w:val="0"/>
          <w:numId w:val="1"/>
        </w:numPr>
        <w:spacing w:line="360" w:lineRule="auto"/>
        <w:jc w:val="both"/>
        <w:rPr>
          <w:rFonts w:ascii="Times New Roman" w:hAnsi="Times New Roman" w:cs="Times New Roman"/>
          <w:b/>
          <w:bCs/>
        </w:rPr>
      </w:pPr>
      <w:r w:rsidRPr="009721BE">
        <w:rPr>
          <w:rFonts w:ascii="Times New Roman" w:hAnsi="Times New Roman" w:cs="Times New Roman"/>
          <w:b/>
          <w:bCs/>
        </w:rPr>
        <w:t>International Comparisons: NHS vs. Other Universal Healthcare Models</w:t>
      </w:r>
    </w:p>
    <w:p w14:paraId="0A65A70F" w14:textId="77777777" w:rsidR="008F5BA5" w:rsidRPr="008F6616" w:rsidRDefault="008F5BA5" w:rsidP="008F5BA5">
      <w:pPr>
        <w:pStyle w:val="ListParagraph"/>
        <w:numPr>
          <w:ilvl w:val="0"/>
          <w:numId w:val="19"/>
        </w:numPr>
        <w:spacing w:line="360" w:lineRule="auto"/>
        <w:jc w:val="both"/>
        <w:rPr>
          <w:rFonts w:ascii="Times New Roman" w:hAnsi="Times New Roman" w:cs="Times New Roman"/>
        </w:rPr>
      </w:pPr>
      <w:r w:rsidRPr="008F6616">
        <w:rPr>
          <w:rFonts w:ascii="Times New Roman" w:hAnsi="Times New Roman" w:cs="Times New Roman"/>
        </w:rPr>
        <w:t>Germany’s Social Health Insurance (SHI) Model</w:t>
      </w:r>
    </w:p>
    <w:p w14:paraId="78C6983A" w14:textId="77777777" w:rsidR="008F5BA5" w:rsidRPr="008F6616" w:rsidRDefault="008F5BA5" w:rsidP="008F5BA5">
      <w:pPr>
        <w:pStyle w:val="ListParagraph"/>
        <w:numPr>
          <w:ilvl w:val="0"/>
          <w:numId w:val="19"/>
        </w:numPr>
        <w:spacing w:line="360" w:lineRule="auto"/>
        <w:jc w:val="both"/>
        <w:rPr>
          <w:rFonts w:ascii="Times New Roman" w:hAnsi="Times New Roman" w:cs="Times New Roman"/>
        </w:rPr>
      </w:pPr>
      <w:r w:rsidRPr="008F6616">
        <w:rPr>
          <w:rFonts w:ascii="Times New Roman" w:hAnsi="Times New Roman" w:cs="Times New Roman"/>
        </w:rPr>
        <w:t>Canada’s Single-Payer Healthcare System</w:t>
      </w:r>
    </w:p>
    <w:p w14:paraId="75CAE898" w14:textId="77777777" w:rsidR="008F5BA5" w:rsidRPr="008F6616" w:rsidRDefault="008F5BA5" w:rsidP="008F5BA5">
      <w:pPr>
        <w:pStyle w:val="ListParagraph"/>
        <w:numPr>
          <w:ilvl w:val="0"/>
          <w:numId w:val="19"/>
        </w:numPr>
        <w:spacing w:line="360" w:lineRule="auto"/>
        <w:jc w:val="both"/>
        <w:rPr>
          <w:rFonts w:ascii="Times New Roman" w:hAnsi="Times New Roman" w:cs="Times New Roman"/>
        </w:rPr>
      </w:pPr>
      <w:r w:rsidRPr="008F6616">
        <w:rPr>
          <w:rFonts w:ascii="Times New Roman" w:hAnsi="Times New Roman" w:cs="Times New Roman"/>
        </w:rPr>
        <w:t>Sweden’s Decentralized Tax-Funded Model</w:t>
      </w:r>
    </w:p>
    <w:p w14:paraId="044A156B" w14:textId="77777777" w:rsidR="008F5BA5" w:rsidRPr="009721BE" w:rsidRDefault="008F5BA5" w:rsidP="008F5BA5">
      <w:pPr>
        <w:numPr>
          <w:ilvl w:val="0"/>
          <w:numId w:val="1"/>
        </w:numPr>
        <w:spacing w:line="360" w:lineRule="auto"/>
        <w:jc w:val="both"/>
        <w:rPr>
          <w:rFonts w:ascii="Times New Roman" w:hAnsi="Times New Roman" w:cs="Times New Roman"/>
          <w:b/>
          <w:bCs/>
        </w:rPr>
      </w:pPr>
      <w:r w:rsidRPr="009721BE">
        <w:rPr>
          <w:rFonts w:ascii="Times New Roman" w:hAnsi="Times New Roman" w:cs="Times New Roman"/>
          <w:b/>
          <w:bCs/>
        </w:rPr>
        <w:t>Alternative NHS Funding Models and Their Implications</w:t>
      </w:r>
    </w:p>
    <w:p w14:paraId="292469A3" w14:textId="77777777" w:rsidR="008F5BA5" w:rsidRPr="008F6616" w:rsidRDefault="008F5BA5" w:rsidP="008F5BA5">
      <w:pPr>
        <w:pStyle w:val="ListParagraph"/>
        <w:numPr>
          <w:ilvl w:val="0"/>
          <w:numId w:val="18"/>
        </w:numPr>
        <w:spacing w:line="360" w:lineRule="auto"/>
        <w:jc w:val="both"/>
        <w:rPr>
          <w:rFonts w:ascii="Times New Roman" w:hAnsi="Times New Roman" w:cs="Times New Roman"/>
        </w:rPr>
      </w:pPr>
      <w:r w:rsidRPr="008F6616">
        <w:rPr>
          <w:rFonts w:ascii="Times New Roman" w:hAnsi="Times New Roman" w:cs="Times New Roman"/>
        </w:rPr>
        <w:t>Hypothecated Health Tax</w:t>
      </w:r>
    </w:p>
    <w:p w14:paraId="74F55BCB" w14:textId="77777777" w:rsidR="008F5BA5" w:rsidRPr="008F6616" w:rsidRDefault="008F5BA5" w:rsidP="008F5BA5">
      <w:pPr>
        <w:pStyle w:val="ListParagraph"/>
        <w:numPr>
          <w:ilvl w:val="0"/>
          <w:numId w:val="18"/>
        </w:numPr>
        <w:spacing w:line="360" w:lineRule="auto"/>
        <w:jc w:val="both"/>
        <w:rPr>
          <w:rFonts w:ascii="Times New Roman" w:hAnsi="Times New Roman" w:cs="Times New Roman"/>
        </w:rPr>
      </w:pPr>
      <w:r w:rsidRPr="008F6616">
        <w:rPr>
          <w:rFonts w:ascii="Times New Roman" w:hAnsi="Times New Roman" w:cs="Times New Roman"/>
        </w:rPr>
        <w:t>Expansion of Co-Payments and User Charges</w:t>
      </w:r>
    </w:p>
    <w:p w14:paraId="03CF62D3" w14:textId="77777777" w:rsidR="008F5BA5" w:rsidRPr="008F6616" w:rsidRDefault="008F5BA5" w:rsidP="008F5BA5">
      <w:pPr>
        <w:pStyle w:val="ListParagraph"/>
        <w:numPr>
          <w:ilvl w:val="0"/>
          <w:numId w:val="18"/>
        </w:numPr>
        <w:spacing w:line="360" w:lineRule="auto"/>
        <w:jc w:val="both"/>
        <w:rPr>
          <w:rFonts w:ascii="Times New Roman" w:hAnsi="Times New Roman" w:cs="Times New Roman"/>
        </w:rPr>
      </w:pPr>
      <w:r w:rsidRPr="008F6616">
        <w:rPr>
          <w:rFonts w:ascii="Times New Roman" w:hAnsi="Times New Roman" w:cs="Times New Roman"/>
        </w:rPr>
        <w:t>Mandatory Health Insurance (Social Insurance Model)</w:t>
      </w:r>
    </w:p>
    <w:p w14:paraId="460EF7AB" w14:textId="77777777" w:rsidR="008F5BA5" w:rsidRDefault="008F5BA5" w:rsidP="008F5BA5">
      <w:pPr>
        <w:pStyle w:val="ListParagraph"/>
        <w:numPr>
          <w:ilvl w:val="0"/>
          <w:numId w:val="18"/>
        </w:numPr>
        <w:spacing w:line="360" w:lineRule="auto"/>
        <w:jc w:val="both"/>
        <w:rPr>
          <w:rFonts w:ascii="Times New Roman" w:hAnsi="Times New Roman" w:cs="Times New Roman"/>
        </w:rPr>
      </w:pPr>
      <w:r w:rsidRPr="008F6616">
        <w:rPr>
          <w:rFonts w:ascii="Times New Roman" w:hAnsi="Times New Roman" w:cs="Times New Roman"/>
        </w:rPr>
        <w:t>Public-Private Partnerships (PPPs)</w:t>
      </w:r>
    </w:p>
    <w:p w14:paraId="723B5654" w14:textId="77777777" w:rsidR="007F63E4" w:rsidRPr="008F6616" w:rsidRDefault="007F63E4" w:rsidP="007F63E4">
      <w:pPr>
        <w:pStyle w:val="ListParagraph"/>
        <w:spacing w:line="360" w:lineRule="auto"/>
        <w:ind w:left="2160"/>
        <w:jc w:val="both"/>
        <w:rPr>
          <w:rFonts w:ascii="Times New Roman" w:hAnsi="Times New Roman" w:cs="Times New Roman"/>
        </w:rPr>
      </w:pPr>
    </w:p>
    <w:p w14:paraId="47402BBE" w14:textId="77777777" w:rsidR="008F5BA5" w:rsidRPr="009721BE" w:rsidRDefault="008F5BA5" w:rsidP="008F5BA5">
      <w:pPr>
        <w:numPr>
          <w:ilvl w:val="0"/>
          <w:numId w:val="1"/>
        </w:numPr>
        <w:spacing w:line="360" w:lineRule="auto"/>
        <w:jc w:val="both"/>
        <w:rPr>
          <w:rFonts w:ascii="Times New Roman" w:hAnsi="Times New Roman" w:cs="Times New Roman"/>
          <w:b/>
          <w:bCs/>
        </w:rPr>
      </w:pPr>
      <w:r w:rsidRPr="009721BE">
        <w:rPr>
          <w:rFonts w:ascii="Times New Roman" w:hAnsi="Times New Roman" w:cs="Times New Roman"/>
          <w:b/>
          <w:bCs/>
        </w:rPr>
        <w:lastRenderedPageBreak/>
        <w:t>Economic Theories Relevant to NHS Funding</w:t>
      </w:r>
    </w:p>
    <w:p w14:paraId="03DB02F3" w14:textId="77777777" w:rsidR="008F5BA5" w:rsidRPr="008F6616" w:rsidRDefault="008F5BA5" w:rsidP="008F5BA5">
      <w:pPr>
        <w:pStyle w:val="ListParagraph"/>
        <w:numPr>
          <w:ilvl w:val="0"/>
          <w:numId w:val="17"/>
        </w:numPr>
        <w:spacing w:line="360" w:lineRule="auto"/>
        <w:jc w:val="both"/>
        <w:rPr>
          <w:rFonts w:ascii="Times New Roman" w:hAnsi="Times New Roman" w:cs="Times New Roman"/>
        </w:rPr>
      </w:pPr>
      <w:r w:rsidRPr="008F6616">
        <w:rPr>
          <w:rFonts w:ascii="Times New Roman" w:hAnsi="Times New Roman" w:cs="Times New Roman"/>
        </w:rPr>
        <w:t>Public Goods Theory and Market Failure in Healthcare</w:t>
      </w:r>
    </w:p>
    <w:p w14:paraId="040CDF7A" w14:textId="77777777" w:rsidR="008F5BA5" w:rsidRPr="008F6616" w:rsidRDefault="008F5BA5" w:rsidP="008F5BA5">
      <w:pPr>
        <w:pStyle w:val="ListParagraph"/>
        <w:numPr>
          <w:ilvl w:val="0"/>
          <w:numId w:val="17"/>
        </w:numPr>
        <w:spacing w:line="360" w:lineRule="auto"/>
        <w:jc w:val="both"/>
        <w:rPr>
          <w:rFonts w:ascii="Times New Roman" w:hAnsi="Times New Roman" w:cs="Times New Roman"/>
        </w:rPr>
      </w:pPr>
      <w:r w:rsidRPr="008F6616">
        <w:rPr>
          <w:rFonts w:ascii="Times New Roman" w:hAnsi="Times New Roman" w:cs="Times New Roman"/>
        </w:rPr>
        <w:t>Baumol’s Cost Disease and Rising NHS Expenditure</w:t>
      </w:r>
    </w:p>
    <w:p w14:paraId="7CE5EB76" w14:textId="77777777" w:rsidR="008F5BA5" w:rsidRPr="008F6616" w:rsidRDefault="008F5BA5" w:rsidP="008F5BA5">
      <w:pPr>
        <w:pStyle w:val="ListParagraph"/>
        <w:numPr>
          <w:ilvl w:val="0"/>
          <w:numId w:val="17"/>
        </w:numPr>
        <w:spacing w:line="360" w:lineRule="auto"/>
        <w:jc w:val="both"/>
        <w:rPr>
          <w:rFonts w:ascii="Times New Roman" w:hAnsi="Times New Roman" w:cs="Times New Roman"/>
        </w:rPr>
      </w:pPr>
      <w:r w:rsidRPr="008F6616">
        <w:rPr>
          <w:rFonts w:ascii="Times New Roman" w:hAnsi="Times New Roman" w:cs="Times New Roman"/>
        </w:rPr>
        <w:t>The New Public Management (NPM) Model in NHS Reform</w:t>
      </w:r>
    </w:p>
    <w:p w14:paraId="1B870B26" w14:textId="77777777" w:rsidR="008F5BA5" w:rsidRPr="008F6616" w:rsidRDefault="008F5BA5" w:rsidP="008F5BA5">
      <w:pPr>
        <w:pStyle w:val="ListParagraph"/>
        <w:numPr>
          <w:ilvl w:val="0"/>
          <w:numId w:val="17"/>
        </w:numPr>
        <w:spacing w:line="360" w:lineRule="auto"/>
        <w:jc w:val="both"/>
        <w:rPr>
          <w:rFonts w:ascii="Times New Roman" w:hAnsi="Times New Roman" w:cs="Times New Roman"/>
        </w:rPr>
      </w:pPr>
      <w:r w:rsidRPr="008F6616">
        <w:rPr>
          <w:rFonts w:ascii="Times New Roman" w:hAnsi="Times New Roman" w:cs="Times New Roman"/>
        </w:rPr>
        <w:t>Fiscal Sustainability Theory and NHS Long-Term Viability</w:t>
      </w:r>
    </w:p>
    <w:p w14:paraId="26C37F42" w14:textId="77777777" w:rsidR="008F5BA5" w:rsidRPr="009721BE" w:rsidRDefault="008F5BA5" w:rsidP="008F5BA5">
      <w:pPr>
        <w:numPr>
          <w:ilvl w:val="0"/>
          <w:numId w:val="1"/>
        </w:numPr>
        <w:spacing w:line="360" w:lineRule="auto"/>
        <w:jc w:val="both"/>
        <w:rPr>
          <w:rFonts w:ascii="Times New Roman" w:hAnsi="Times New Roman" w:cs="Times New Roman"/>
          <w:b/>
          <w:bCs/>
        </w:rPr>
      </w:pPr>
      <w:r w:rsidRPr="009721BE">
        <w:rPr>
          <w:rFonts w:ascii="Times New Roman" w:hAnsi="Times New Roman" w:cs="Times New Roman"/>
          <w:b/>
          <w:bCs/>
        </w:rPr>
        <w:t>Conclusion</w:t>
      </w:r>
    </w:p>
    <w:p w14:paraId="34F5C146" w14:textId="77777777" w:rsidR="008F5BA5" w:rsidRPr="00377C17" w:rsidRDefault="008F5BA5" w:rsidP="008F5BA5">
      <w:pPr>
        <w:pStyle w:val="ListParagraph"/>
        <w:numPr>
          <w:ilvl w:val="0"/>
          <w:numId w:val="1"/>
        </w:numPr>
        <w:spacing w:line="360" w:lineRule="auto"/>
        <w:jc w:val="both"/>
        <w:rPr>
          <w:rFonts w:ascii="Times New Roman" w:hAnsi="Times New Roman" w:cs="Times New Roman"/>
          <w:b/>
          <w:bCs/>
        </w:rPr>
      </w:pPr>
      <w:r w:rsidRPr="00377C17">
        <w:rPr>
          <w:rFonts w:ascii="Times New Roman" w:hAnsi="Times New Roman" w:cs="Times New Roman"/>
          <w:b/>
          <w:bCs/>
        </w:rPr>
        <w:t>Recommendations</w:t>
      </w:r>
    </w:p>
    <w:p w14:paraId="53045A0B" w14:textId="77777777" w:rsidR="008F5BA5" w:rsidRPr="008F6616" w:rsidRDefault="008F5BA5" w:rsidP="008F5BA5">
      <w:pPr>
        <w:pStyle w:val="ListParagraph"/>
        <w:numPr>
          <w:ilvl w:val="0"/>
          <w:numId w:val="16"/>
        </w:numPr>
        <w:spacing w:line="360" w:lineRule="auto"/>
        <w:jc w:val="both"/>
        <w:rPr>
          <w:rFonts w:ascii="Times New Roman" w:hAnsi="Times New Roman" w:cs="Times New Roman"/>
        </w:rPr>
      </w:pPr>
      <w:r w:rsidRPr="008F6616">
        <w:rPr>
          <w:rFonts w:ascii="Times New Roman" w:hAnsi="Times New Roman" w:cs="Times New Roman"/>
        </w:rPr>
        <w:t>Hypothecated Health Tax Implementation</w:t>
      </w:r>
    </w:p>
    <w:p w14:paraId="68FF3A00" w14:textId="77777777" w:rsidR="008F5BA5" w:rsidRPr="008F6616" w:rsidRDefault="008F5BA5" w:rsidP="008F5BA5">
      <w:pPr>
        <w:pStyle w:val="ListParagraph"/>
        <w:numPr>
          <w:ilvl w:val="0"/>
          <w:numId w:val="16"/>
        </w:numPr>
        <w:spacing w:line="360" w:lineRule="auto"/>
        <w:jc w:val="both"/>
        <w:rPr>
          <w:rFonts w:ascii="Times New Roman" w:hAnsi="Times New Roman" w:cs="Times New Roman"/>
        </w:rPr>
      </w:pPr>
      <w:r w:rsidRPr="008F6616">
        <w:rPr>
          <w:rFonts w:ascii="Times New Roman" w:hAnsi="Times New Roman" w:cs="Times New Roman"/>
        </w:rPr>
        <w:t>Expansion of Preventive Healthcare</w:t>
      </w:r>
    </w:p>
    <w:p w14:paraId="22610252" w14:textId="77777777" w:rsidR="008F5BA5" w:rsidRPr="008F6616" w:rsidRDefault="008F5BA5" w:rsidP="008F5BA5">
      <w:pPr>
        <w:pStyle w:val="ListParagraph"/>
        <w:numPr>
          <w:ilvl w:val="0"/>
          <w:numId w:val="16"/>
        </w:numPr>
        <w:spacing w:line="360" w:lineRule="auto"/>
        <w:jc w:val="both"/>
        <w:rPr>
          <w:rFonts w:ascii="Times New Roman" w:hAnsi="Times New Roman" w:cs="Times New Roman"/>
        </w:rPr>
      </w:pPr>
      <w:r w:rsidRPr="008F6616">
        <w:rPr>
          <w:rFonts w:ascii="Times New Roman" w:hAnsi="Times New Roman" w:cs="Times New Roman"/>
        </w:rPr>
        <w:t>NHS Workforce Reform</w:t>
      </w:r>
    </w:p>
    <w:p w14:paraId="7EA2C1FA" w14:textId="77777777" w:rsidR="008F5BA5" w:rsidRPr="008F6616" w:rsidRDefault="008F5BA5" w:rsidP="008F5BA5">
      <w:pPr>
        <w:pStyle w:val="ListParagraph"/>
        <w:numPr>
          <w:ilvl w:val="0"/>
          <w:numId w:val="16"/>
        </w:numPr>
        <w:spacing w:line="360" w:lineRule="auto"/>
        <w:jc w:val="both"/>
        <w:rPr>
          <w:rFonts w:ascii="Times New Roman" w:hAnsi="Times New Roman" w:cs="Times New Roman"/>
        </w:rPr>
      </w:pPr>
      <w:r w:rsidRPr="008F6616">
        <w:rPr>
          <w:rFonts w:ascii="Times New Roman" w:hAnsi="Times New Roman" w:cs="Times New Roman"/>
        </w:rPr>
        <w:t>Digital Transformation for Efficiency</w:t>
      </w:r>
    </w:p>
    <w:p w14:paraId="44F88AE2" w14:textId="77777777" w:rsidR="008F5BA5" w:rsidRPr="008F6616" w:rsidRDefault="008F5BA5" w:rsidP="008F5BA5">
      <w:pPr>
        <w:pStyle w:val="ListParagraph"/>
        <w:numPr>
          <w:ilvl w:val="0"/>
          <w:numId w:val="16"/>
        </w:numPr>
        <w:spacing w:line="360" w:lineRule="auto"/>
        <w:jc w:val="both"/>
        <w:rPr>
          <w:rFonts w:ascii="Times New Roman" w:hAnsi="Times New Roman" w:cs="Times New Roman"/>
        </w:rPr>
      </w:pPr>
      <w:r w:rsidRPr="008F6616">
        <w:rPr>
          <w:rFonts w:ascii="Times New Roman" w:hAnsi="Times New Roman" w:cs="Times New Roman"/>
        </w:rPr>
        <w:t>Revision of the Barnett Formula for Fairer NHS Funding</w:t>
      </w:r>
    </w:p>
    <w:p w14:paraId="0DF4CBB5" w14:textId="77777777" w:rsidR="008F5BA5" w:rsidRPr="008F6616" w:rsidRDefault="008F5BA5" w:rsidP="008F5BA5">
      <w:pPr>
        <w:pStyle w:val="ListParagraph"/>
        <w:numPr>
          <w:ilvl w:val="0"/>
          <w:numId w:val="16"/>
        </w:numPr>
        <w:spacing w:line="360" w:lineRule="auto"/>
        <w:jc w:val="both"/>
        <w:rPr>
          <w:rFonts w:ascii="Times New Roman" w:hAnsi="Times New Roman" w:cs="Times New Roman"/>
        </w:rPr>
      </w:pPr>
      <w:r w:rsidRPr="008F6616">
        <w:rPr>
          <w:rFonts w:ascii="Times New Roman" w:hAnsi="Times New Roman" w:cs="Times New Roman"/>
        </w:rPr>
        <w:t>Limited Co-Payments for Non-Essential Services</w:t>
      </w:r>
    </w:p>
    <w:p w14:paraId="03379CCC" w14:textId="77777777" w:rsidR="008F5BA5" w:rsidRPr="008F6616" w:rsidRDefault="008F5BA5" w:rsidP="008F5BA5">
      <w:pPr>
        <w:pStyle w:val="ListParagraph"/>
        <w:numPr>
          <w:ilvl w:val="0"/>
          <w:numId w:val="16"/>
        </w:numPr>
        <w:spacing w:line="360" w:lineRule="auto"/>
        <w:jc w:val="both"/>
        <w:rPr>
          <w:rFonts w:ascii="Times New Roman" w:hAnsi="Times New Roman" w:cs="Times New Roman"/>
        </w:rPr>
      </w:pPr>
      <w:r w:rsidRPr="008F6616">
        <w:rPr>
          <w:rFonts w:ascii="Times New Roman" w:hAnsi="Times New Roman" w:cs="Times New Roman"/>
        </w:rPr>
        <w:t>Public-Private Partnerships with Regulatory Oversight</w:t>
      </w:r>
    </w:p>
    <w:p w14:paraId="078700E0" w14:textId="77777777" w:rsidR="008F5BA5" w:rsidRPr="009721BE" w:rsidRDefault="008F5BA5" w:rsidP="008F5BA5">
      <w:pPr>
        <w:pStyle w:val="ListParagraph"/>
        <w:numPr>
          <w:ilvl w:val="0"/>
          <w:numId w:val="16"/>
        </w:numPr>
        <w:spacing w:line="360" w:lineRule="auto"/>
        <w:jc w:val="both"/>
        <w:rPr>
          <w:rFonts w:ascii="Times New Roman" w:hAnsi="Times New Roman" w:cs="Times New Roman"/>
        </w:rPr>
      </w:pPr>
      <w:r w:rsidRPr="008F6616">
        <w:rPr>
          <w:rFonts w:ascii="Times New Roman" w:hAnsi="Times New Roman" w:cs="Times New Roman"/>
        </w:rPr>
        <w:t>Long-Term Fiscal Sustainability Planning</w:t>
      </w:r>
    </w:p>
    <w:p w14:paraId="61393EC8" w14:textId="77777777" w:rsidR="008F5BA5" w:rsidRDefault="008F5BA5" w:rsidP="008F5BA5">
      <w:pPr>
        <w:pStyle w:val="ListParagraph"/>
        <w:numPr>
          <w:ilvl w:val="0"/>
          <w:numId w:val="1"/>
        </w:numPr>
        <w:spacing w:line="360" w:lineRule="auto"/>
        <w:jc w:val="both"/>
        <w:rPr>
          <w:rFonts w:ascii="Times New Roman" w:hAnsi="Times New Roman" w:cs="Times New Roman"/>
          <w:b/>
          <w:bCs/>
        </w:rPr>
      </w:pPr>
      <w:r w:rsidRPr="009721BE">
        <w:rPr>
          <w:rFonts w:ascii="Times New Roman" w:hAnsi="Times New Roman" w:cs="Times New Roman"/>
          <w:b/>
          <w:bCs/>
        </w:rPr>
        <w:t>References</w:t>
      </w:r>
    </w:p>
    <w:p w14:paraId="64E8322B" w14:textId="77777777" w:rsidR="008F5BA5" w:rsidRDefault="008F5BA5" w:rsidP="008F5BA5">
      <w:pPr>
        <w:spacing w:line="360" w:lineRule="auto"/>
        <w:jc w:val="both"/>
        <w:rPr>
          <w:rFonts w:ascii="Times New Roman" w:hAnsi="Times New Roman" w:cs="Times New Roman"/>
          <w:b/>
          <w:bCs/>
        </w:rPr>
      </w:pPr>
    </w:p>
    <w:p w14:paraId="44A15EE1" w14:textId="77777777" w:rsidR="007F63E4" w:rsidRDefault="007F63E4" w:rsidP="008F5BA5">
      <w:pPr>
        <w:spacing w:line="360" w:lineRule="auto"/>
        <w:jc w:val="both"/>
        <w:rPr>
          <w:rFonts w:ascii="Times New Roman" w:hAnsi="Times New Roman" w:cs="Times New Roman"/>
          <w:b/>
          <w:bCs/>
        </w:rPr>
      </w:pPr>
    </w:p>
    <w:p w14:paraId="09F78E19" w14:textId="77777777" w:rsidR="007F63E4" w:rsidRDefault="007F63E4" w:rsidP="008F5BA5">
      <w:pPr>
        <w:spacing w:line="360" w:lineRule="auto"/>
        <w:jc w:val="both"/>
        <w:rPr>
          <w:rFonts w:ascii="Times New Roman" w:hAnsi="Times New Roman" w:cs="Times New Roman"/>
          <w:b/>
          <w:bCs/>
        </w:rPr>
      </w:pPr>
    </w:p>
    <w:p w14:paraId="6C139269" w14:textId="77777777" w:rsidR="007F63E4" w:rsidRDefault="007F63E4" w:rsidP="008F5BA5">
      <w:pPr>
        <w:spacing w:line="360" w:lineRule="auto"/>
        <w:jc w:val="both"/>
        <w:rPr>
          <w:rFonts w:ascii="Times New Roman" w:hAnsi="Times New Roman" w:cs="Times New Roman"/>
          <w:b/>
          <w:bCs/>
        </w:rPr>
      </w:pPr>
    </w:p>
    <w:p w14:paraId="71023F76" w14:textId="77777777" w:rsidR="007F63E4" w:rsidRDefault="007F63E4" w:rsidP="008F5BA5">
      <w:pPr>
        <w:spacing w:line="360" w:lineRule="auto"/>
        <w:jc w:val="both"/>
        <w:rPr>
          <w:rFonts w:ascii="Times New Roman" w:hAnsi="Times New Roman" w:cs="Times New Roman"/>
          <w:b/>
          <w:bCs/>
        </w:rPr>
      </w:pPr>
    </w:p>
    <w:p w14:paraId="64D7CC7E" w14:textId="77777777" w:rsidR="007F63E4" w:rsidRDefault="007F63E4" w:rsidP="008F5BA5">
      <w:pPr>
        <w:spacing w:line="360" w:lineRule="auto"/>
        <w:jc w:val="both"/>
        <w:rPr>
          <w:rFonts w:ascii="Times New Roman" w:hAnsi="Times New Roman" w:cs="Times New Roman"/>
          <w:b/>
          <w:bCs/>
        </w:rPr>
      </w:pPr>
    </w:p>
    <w:p w14:paraId="60ABDA5C" w14:textId="77777777" w:rsidR="007F63E4" w:rsidRDefault="007F63E4" w:rsidP="008F5BA5">
      <w:pPr>
        <w:spacing w:line="360" w:lineRule="auto"/>
        <w:jc w:val="both"/>
        <w:rPr>
          <w:rFonts w:ascii="Times New Roman" w:hAnsi="Times New Roman" w:cs="Times New Roman"/>
          <w:b/>
          <w:bCs/>
        </w:rPr>
      </w:pPr>
    </w:p>
    <w:p w14:paraId="54748168" w14:textId="77777777" w:rsidR="007F63E4" w:rsidRDefault="007F63E4" w:rsidP="008F5BA5">
      <w:pPr>
        <w:spacing w:line="360" w:lineRule="auto"/>
        <w:jc w:val="both"/>
        <w:rPr>
          <w:rFonts w:ascii="Times New Roman" w:hAnsi="Times New Roman" w:cs="Times New Roman"/>
          <w:b/>
          <w:bCs/>
        </w:rPr>
      </w:pPr>
    </w:p>
    <w:p w14:paraId="42581704" w14:textId="77777777" w:rsidR="007F63E4" w:rsidRDefault="007F63E4" w:rsidP="008F5BA5">
      <w:pPr>
        <w:spacing w:line="360" w:lineRule="auto"/>
        <w:jc w:val="both"/>
        <w:rPr>
          <w:rFonts w:ascii="Times New Roman" w:hAnsi="Times New Roman" w:cs="Times New Roman"/>
          <w:b/>
          <w:bCs/>
        </w:rPr>
      </w:pPr>
    </w:p>
    <w:p w14:paraId="653A51B7" w14:textId="77777777" w:rsidR="007F63E4" w:rsidRDefault="007F63E4" w:rsidP="008F5BA5">
      <w:pPr>
        <w:spacing w:line="360" w:lineRule="auto"/>
        <w:jc w:val="both"/>
        <w:rPr>
          <w:rFonts w:ascii="Times New Roman" w:hAnsi="Times New Roman" w:cs="Times New Roman"/>
          <w:b/>
          <w:bCs/>
        </w:rPr>
      </w:pPr>
    </w:p>
    <w:p w14:paraId="6C9AEC9A" w14:textId="77777777" w:rsidR="007F63E4" w:rsidRPr="009721BE" w:rsidRDefault="007F63E4" w:rsidP="008F5BA5">
      <w:pPr>
        <w:spacing w:line="360" w:lineRule="auto"/>
        <w:jc w:val="both"/>
        <w:rPr>
          <w:rFonts w:ascii="Times New Roman" w:hAnsi="Times New Roman" w:cs="Times New Roman"/>
          <w:b/>
          <w:bCs/>
        </w:rPr>
      </w:pPr>
    </w:p>
    <w:p w14:paraId="3AD99694" w14:textId="77777777" w:rsidR="008F5BA5" w:rsidRPr="003E7E11" w:rsidRDefault="008F5BA5" w:rsidP="008F5BA5">
      <w:pPr>
        <w:pStyle w:val="ListParagraph"/>
        <w:numPr>
          <w:ilvl w:val="0"/>
          <w:numId w:val="12"/>
        </w:numPr>
        <w:spacing w:line="360" w:lineRule="auto"/>
        <w:jc w:val="both"/>
        <w:rPr>
          <w:rFonts w:ascii="Times New Roman" w:hAnsi="Times New Roman" w:cs="Times New Roman"/>
        </w:rPr>
      </w:pPr>
      <w:r w:rsidRPr="003E7E11">
        <w:rPr>
          <w:rFonts w:ascii="Times New Roman" w:hAnsi="Times New Roman" w:cs="Times New Roman"/>
          <w:b/>
          <w:bCs/>
        </w:rPr>
        <w:lastRenderedPageBreak/>
        <w:t xml:space="preserve"> Introduction</w:t>
      </w:r>
    </w:p>
    <w:p w14:paraId="48728860" w14:textId="77777777" w:rsidR="008F5BA5" w:rsidRPr="003E7E11" w:rsidRDefault="008F5BA5" w:rsidP="008F5BA5">
      <w:pPr>
        <w:spacing w:line="360" w:lineRule="auto"/>
        <w:jc w:val="both"/>
        <w:rPr>
          <w:rFonts w:ascii="Times New Roman" w:hAnsi="Times New Roman" w:cs="Times New Roman"/>
        </w:rPr>
      </w:pPr>
      <w:r w:rsidRPr="003E7E11">
        <w:rPr>
          <w:rFonts w:ascii="Times New Roman" w:hAnsi="Times New Roman" w:cs="Times New Roman"/>
        </w:rPr>
        <w:t>The National Health Service (NHS) in the United Kingdom stands as one of the world’s most renowned publicly funded healthcare systems. Established in 1948, it was founded on the principles of universal access, equity, and healthcare free at the point of use. The NHS has played a vital role in improving public health, yet financial sustainability remains a growing concern. The increasing demand for services, demographic shifts, and rising costs place immense strain on the current funding model. As a tax-funded system, the NHS is vulnerable to economic fluctuations and government budgetary constraints, making long-term sustainability an ongoing debate.</w:t>
      </w:r>
    </w:p>
    <w:p w14:paraId="6CE6B831" w14:textId="77777777" w:rsidR="008F5BA5" w:rsidRPr="003E7E11" w:rsidRDefault="008F5BA5" w:rsidP="008F5BA5">
      <w:pPr>
        <w:spacing w:line="360" w:lineRule="auto"/>
        <w:jc w:val="both"/>
        <w:rPr>
          <w:rFonts w:ascii="Times New Roman" w:hAnsi="Times New Roman" w:cs="Times New Roman"/>
        </w:rPr>
      </w:pPr>
      <w:r w:rsidRPr="003E7E11">
        <w:rPr>
          <w:rFonts w:ascii="Times New Roman" w:hAnsi="Times New Roman" w:cs="Times New Roman"/>
        </w:rPr>
        <w:t>This report examines the financial structure of the NHS, assessing the implications of economic factors on its funding. The discussion also explores how NHS funding varies across the devolved governments and how the UK model compares to other universal healthcare systems. Additionally, the report evaluates alternative funding mechanisms, using economic theories to determine their feasibility. By doing so, it seeks to provide an informed analysis of potential solutions to the NHS's financial challenges while maintaining its foundational principles of accessibility and equity.</w:t>
      </w:r>
    </w:p>
    <w:p w14:paraId="6A353086" w14:textId="77777777" w:rsidR="008F5BA5" w:rsidRPr="00E1391A" w:rsidRDefault="008F5BA5" w:rsidP="008F5BA5">
      <w:pPr>
        <w:pStyle w:val="ListParagraph"/>
        <w:numPr>
          <w:ilvl w:val="0"/>
          <w:numId w:val="12"/>
        </w:numPr>
        <w:spacing w:line="360" w:lineRule="auto"/>
        <w:jc w:val="both"/>
        <w:rPr>
          <w:rFonts w:ascii="Times New Roman" w:hAnsi="Times New Roman" w:cs="Times New Roman"/>
          <w:b/>
          <w:bCs/>
        </w:rPr>
      </w:pPr>
      <w:r w:rsidRPr="008F6616">
        <w:rPr>
          <w:rFonts w:ascii="Times New Roman" w:hAnsi="Times New Roman" w:cs="Times New Roman"/>
          <w:b/>
          <w:bCs/>
        </w:rPr>
        <w:t xml:space="preserve"> The Current NHS Funding Model in the UK</w:t>
      </w:r>
    </w:p>
    <w:p w14:paraId="15938748" w14:textId="77777777" w:rsidR="008F5BA5" w:rsidRPr="00E1391A" w:rsidRDefault="008F5BA5" w:rsidP="008F5BA5">
      <w:pPr>
        <w:spacing w:line="360" w:lineRule="auto"/>
        <w:jc w:val="both"/>
        <w:rPr>
          <w:rFonts w:ascii="Times New Roman" w:eastAsia="Times New Roman" w:hAnsi="Times New Roman" w:cs="Times New Roman"/>
          <w:kern w:val="0"/>
          <w14:ligatures w14:val="none"/>
        </w:rPr>
      </w:pPr>
      <w:r w:rsidRPr="00E1391A">
        <w:rPr>
          <w:rFonts w:ascii="Times New Roman" w:eastAsia="Times New Roman" w:hAnsi="Times New Roman" w:cs="Times New Roman"/>
          <w:kern w:val="0"/>
          <w14:ligatures w14:val="none"/>
        </w:rPr>
        <w:t>The NHS is primarily funded through general taxation (80%) and National Insurance contributions (18%), with a small portion from direct patient charges (Cylus et al., 2018). As a single-payer system, it removes financial barriers to care, aligning with the Beveridge model. However, reliance on taxation makes funding highly vulnerable to economic downturns, as seen during the 2008 financial crisis and COVID-19 pandemic, when revenues declined while demand surged (</w:t>
      </w:r>
      <w:proofErr w:type="spellStart"/>
      <w:r w:rsidRPr="00E1391A">
        <w:rPr>
          <w:rFonts w:ascii="Times New Roman" w:eastAsia="Times New Roman" w:hAnsi="Times New Roman" w:cs="Times New Roman"/>
          <w:kern w:val="0"/>
          <w14:ligatures w14:val="none"/>
        </w:rPr>
        <w:t>Ivanková</w:t>
      </w:r>
      <w:proofErr w:type="spellEnd"/>
      <w:r w:rsidRPr="00E1391A">
        <w:rPr>
          <w:rFonts w:ascii="Times New Roman" w:eastAsia="Times New Roman" w:hAnsi="Times New Roman" w:cs="Times New Roman"/>
          <w:kern w:val="0"/>
          <w14:ligatures w14:val="none"/>
        </w:rPr>
        <w:t xml:space="preserve"> et al., 2019).</w:t>
      </w:r>
    </w:p>
    <w:p w14:paraId="57B99FA2" w14:textId="7866DE02" w:rsidR="008F5BA5" w:rsidRPr="00E1391A" w:rsidRDefault="008F5BA5" w:rsidP="008F5BA5">
      <w:pPr>
        <w:spacing w:line="360" w:lineRule="auto"/>
        <w:jc w:val="both"/>
        <w:rPr>
          <w:rFonts w:ascii="Times New Roman" w:eastAsia="Times New Roman" w:hAnsi="Times New Roman" w:cs="Times New Roman"/>
          <w:kern w:val="0"/>
          <w14:ligatures w14:val="none"/>
        </w:rPr>
      </w:pPr>
      <w:r w:rsidRPr="00E1391A">
        <w:rPr>
          <w:rFonts w:ascii="Times New Roman" w:eastAsia="Times New Roman" w:hAnsi="Times New Roman" w:cs="Times New Roman"/>
          <w:kern w:val="0"/>
          <w14:ligatures w14:val="none"/>
        </w:rPr>
        <w:t xml:space="preserve">Although most services are free, some costs remain. Prescription charges in England are £9.65 per item, while Scotland, Wales, and Northern Ireland have abolished them. Dental and optical services also involve co-payments, though these contribute little to overall NHS funding (Lu, Burge </w:t>
      </w:r>
      <w:r w:rsidR="009714D1">
        <w:rPr>
          <w:rFonts w:ascii="Times New Roman" w:eastAsia="Times New Roman" w:hAnsi="Times New Roman" w:cs="Times New Roman"/>
          <w:kern w:val="0"/>
          <w14:ligatures w14:val="none"/>
        </w:rPr>
        <w:t>and</w:t>
      </w:r>
      <w:r w:rsidRPr="00E1391A">
        <w:rPr>
          <w:rFonts w:ascii="Times New Roman" w:eastAsia="Times New Roman" w:hAnsi="Times New Roman" w:cs="Times New Roman"/>
          <w:kern w:val="0"/>
          <w14:ligatures w14:val="none"/>
        </w:rPr>
        <w:t xml:space="preserve"> Sussex, 2021).</w:t>
      </w:r>
    </w:p>
    <w:p w14:paraId="072DF8D3" w14:textId="6E33471B" w:rsidR="008F5BA5" w:rsidRDefault="008F5BA5" w:rsidP="008F5BA5">
      <w:pPr>
        <w:spacing w:line="360" w:lineRule="auto"/>
        <w:jc w:val="both"/>
        <w:rPr>
          <w:rFonts w:ascii="Times New Roman" w:eastAsia="Times New Roman" w:hAnsi="Times New Roman" w:cs="Times New Roman"/>
          <w:kern w:val="0"/>
          <w14:ligatures w14:val="none"/>
        </w:rPr>
      </w:pPr>
      <w:r w:rsidRPr="00E1391A">
        <w:rPr>
          <w:rFonts w:ascii="Times New Roman" w:eastAsia="Times New Roman" w:hAnsi="Times New Roman" w:cs="Times New Roman"/>
          <w:kern w:val="0"/>
          <w14:ligatures w14:val="none"/>
        </w:rPr>
        <w:t xml:space="preserve">Rising demand presents a major challenge. By 2050, over 25% of the UK population will be aged 65 or older, significantly increasing demand for hospital care, long-term treatment, and chronic disease management (Office for National Statistics, 2023). Workforce shortages, worsened by Brexit, have led to costly reliance on agency staff, adding financial strain </w:t>
      </w:r>
      <w:r w:rsidRPr="00E1391A">
        <w:rPr>
          <w:rFonts w:ascii="Times New Roman" w:eastAsia="Times New Roman" w:hAnsi="Times New Roman" w:cs="Times New Roman"/>
          <w:kern w:val="0"/>
          <w14:ligatures w14:val="none"/>
        </w:rPr>
        <w:lastRenderedPageBreak/>
        <w:t xml:space="preserve">(Broadbent, Gill </w:t>
      </w:r>
      <w:r w:rsidR="00065306">
        <w:rPr>
          <w:rFonts w:ascii="Times New Roman" w:eastAsia="Times New Roman" w:hAnsi="Times New Roman" w:cs="Times New Roman"/>
          <w:kern w:val="0"/>
          <w14:ligatures w14:val="none"/>
        </w:rPr>
        <w:t>and</w:t>
      </w:r>
      <w:r w:rsidRPr="00E1391A">
        <w:rPr>
          <w:rFonts w:ascii="Times New Roman" w:eastAsia="Times New Roman" w:hAnsi="Times New Roman" w:cs="Times New Roman"/>
          <w:kern w:val="0"/>
          <w14:ligatures w14:val="none"/>
        </w:rPr>
        <w:t xml:space="preserve"> Laughlin, 2003). Meanwhile, the growing cost of medical advancements requires continued investment in technology and specialized training (</w:t>
      </w:r>
      <w:r w:rsidR="00435605" w:rsidRPr="00E1391A">
        <w:rPr>
          <w:rFonts w:ascii="Times New Roman" w:eastAsia="Times New Roman" w:hAnsi="Times New Roman" w:cs="Times New Roman"/>
          <w:kern w:val="0"/>
          <w14:ligatures w14:val="none"/>
        </w:rPr>
        <w:t xml:space="preserve">Hellowell, Appleby </w:t>
      </w:r>
      <w:r w:rsidR="00435605">
        <w:rPr>
          <w:rFonts w:ascii="Times New Roman" w:eastAsia="Times New Roman" w:hAnsi="Times New Roman" w:cs="Times New Roman"/>
          <w:kern w:val="0"/>
          <w14:ligatures w14:val="none"/>
        </w:rPr>
        <w:t>and</w:t>
      </w:r>
      <w:r w:rsidR="00435605" w:rsidRPr="00E1391A">
        <w:rPr>
          <w:rFonts w:ascii="Times New Roman" w:eastAsia="Times New Roman" w:hAnsi="Times New Roman" w:cs="Times New Roman"/>
          <w:kern w:val="0"/>
          <w14:ligatures w14:val="none"/>
        </w:rPr>
        <w:t xml:space="preserve"> Taylor</w:t>
      </w:r>
      <w:r w:rsidRPr="00E1391A">
        <w:rPr>
          <w:rFonts w:ascii="Times New Roman" w:eastAsia="Times New Roman" w:hAnsi="Times New Roman" w:cs="Times New Roman"/>
          <w:kern w:val="0"/>
          <w14:ligatures w14:val="none"/>
        </w:rPr>
        <w:t>, 2018).</w:t>
      </w:r>
    </w:p>
    <w:p w14:paraId="09AF6A82" w14:textId="2BE87DDB" w:rsidR="008F5BA5" w:rsidRPr="00E1391A" w:rsidRDefault="008F5BA5" w:rsidP="008F5BA5">
      <w:pPr>
        <w:spacing w:line="360" w:lineRule="auto"/>
        <w:jc w:val="both"/>
        <w:rPr>
          <w:rFonts w:ascii="Times New Roman" w:eastAsia="Times New Roman" w:hAnsi="Times New Roman" w:cs="Times New Roman"/>
          <w:kern w:val="0"/>
          <w14:ligatures w14:val="none"/>
        </w:rPr>
      </w:pPr>
      <w:r w:rsidRPr="000A498A">
        <w:rPr>
          <w:rFonts w:ascii="Times New Roman" w:eastAsia="Times New Roman" w:hAnsi="Times New Roman" w:cs="Times New Roman"/>
          <w:kern w:val="0"/>
          <w14:ligatures w14:val="none"/>
        </w:rPr>
        <w:t xml:space="preserve">Recent inflationary pressures have further worsened the NHS’s financial situation. Despite funding increases, inflation has eroded </w:t>
      </w:r>
      <w:r w:rsidR="00381103" w:rsidRPr="000A498A">
        <w:rPr>
          <w:rFonts w:ascii="Times New Roman" w:eastAsia="Times New Roman" w:hAnsi="Times New Roman" w:cs="Times New Roman"/>
          <w:kern w:val="0"/>
          <w14:ligatures w14:val="none"/>
        </w:rPr>
        <w:t>real terms</w:t>
      </w:r>
      <w:r w:rsidRPr="000A498A">
        <w:rPr>
          <w:rFonts w:ascii="Times New Roman" w:eastAsia="Times New Roman" w:hAnsi="Times New Roman" w:cs="Times New Roman"/>
          <w:kern w:val="0"/>
          <w14:ligatures w14:val="none"/>
        </w:rPr>
        <w:t xml:space="preserve"> spending power, forcing NHS trusts to make cuts in service provision (</w:t>
      </w:r>
      <w:r>
        <w:rPr>
          <w:rFonts w:ascii="Times New Roman" w:eastAsia="Times New Roman" w:hAnsi="Times New Roman" w:cs="Times New Roman"/>
          <w:kern w:val="0"/>
          <w14:ligatures w14:val="none"/>
        </w:rPr>
        <w:t>Philips et al.</w:t>
      </w:r>
      <w:r w:rsidRPr="000A498A">
        <w:rPr>
          <w:rFonts w:ascii="Times New Roman" w:eastAsia="Times New Roman" w:hAnsi="Times New Roman" w:cs="Times New Roman"/>
          <w:kern w:val="0"/>
          <w14:ligatures w14:val="none"/>
        </w:rPr>
        <w:t>, 2022). The cost of medical supplies, wages, and energy has risen sharply, with NHS-specific inflation outpacing general inflation, leading to an estimated shortfall of £4 billion in 2023 (Charlesworth, 2024). Additionally, below-inflation pay rises have contributed to staff dissatisfaction, increasing workforce retention challenges and the cost of hiring temporary staff to fill vacancies (Charlesworth, 2024).</w:t>
      </w:r>
    </w:p>
    <w:p w14:paraId="2995A504" w14:textId="76B6BFF5" w:rsidR="008F5BA5" w:rsidRPr="00E1391A" w:rsidRDefault="008F5BA5" w:rsidP="008F5BA5">
      <w:pPr>
        <w:spacing w:line="360" w:lineRule="auto"/>
        <w:jc w:val="both"/>
        <w:rPr>
          <w:rFonts w:ascii="Times New Roman" w:eastAsia="Times New Roman" w:hAnsi="Times New Roman" w:cs="Times New Roman"/>
          <w:kern w:val="0"/>
          <w14:ligatures w14:val="none"/>
        </w:rPr>
      </w:pPr>
      <w:r w:rsidRPr="00E1391A">
        <w:rPr>
          <w:rFonts w:ascii="Times New Roman" w:eastAsia="Times New Roman" w:hAnsi="Times New Roman" w:cs="Times New Roman"/>
          <w:kern w:val="0"/>
          <w14:ligatures w14:val="none"/>
        </w:rPr>
        <w:t xml:space="preserve">Budget constraints have worsened due to austerity policies. Despite rising demand, NHS funding growth has averaged just 1.4% annually, well below the 3.7% required to maintain service quality (Lu, Burge </w:t>
      </w:r>
      <w:r w:rsidR="00A5163C">
        <w:rPr>
          <w:rFonts w:ascii="Times New Roman" w:eastAsia="Times New Roman" w:hAnsi="Times New Roman" w:cs="Times New Roman"/>
          <w:kern w:val="0"/>
          <w14:ligatures w14:val="none"/>
        </w:rPr>
        <w:t>and</w:t>
      </w:r>
      <w:r w:rsidRPr="00E1391A">
        <w:rPr>
          <w:rFonts w:ascii="Times New Roman" w:eastAsia="Times New Roman" w:hAnsi="Times New Roman" w:cs="Times New Roman"/>
          <w:kern w:val="0"/>
          <w14:ligatures w14:val="none"/>
        </w:rPr>
        <w:t xml:space="preserve"> Sussex, 2021). NHS England now faces a £6.2 billion deficit, leading to longer waiting times, overwhelmed emergency departments, and reduced access to treatments (Hellowell, </w:t>
      </w:r>
      <w:r w:rsidR="00A5163C">
        <w:rPr>
          <w:rFonts w:ascii="Times New Roman" w:eastAsia="Times New Roman" w:hAnsi="Times New Roman" w:cs="Times New Roman"/>
          <w:kern w:val="0"/>
          <w14:ligatures w14:val="none"/>
        </w:rPr>
        <w:t>and</w:t>
      </w:r>
      <w:r w:rsidRPr="00E1391A">
        <w:rPr>
          <w:rFonts w:ascii="Times New Roman" w:eastAsia="Times New Roman" w:hAnsi="Times New Roman" w:cs="Times New Roman"/>
          <w:kern w:val="0"/>
          <w14:ligatures w14:val="none"/>
        </w:rPr>
        <w:t xml:space="preserve"> </w:t>
      </w:r>
      <w:r w:rsidR="006C3151">
        <w:rPr>
          <w:rFonts w:ascii="Times New Roman" w:eastAsia="Times New Roman" w:hAnsi="Times New Roman" w:cs="Times New Roman"/>
          <w:kern w:val="0"/>
          <w14:ligatures w14:val="none"/>
        </w:rPr>
        <w:t>Vec</w:t>
      </w:r>
      <w:r w:rsidR="009B5977">
        <w:rPr>
          <w:rFonts w:ascii="Times New Roman" w:eastAsia="Times New Roman" w:hAnsi="Times New Roman" w:cs="Times New Roman"/>
          <w:kern w:val="0"/>
          <w14:ligatures w14:val="none"/>
        </w:rPr>
        <w:t>c</w:t>
      </w:r>
      <w:r w:rsidR="006C3151">
        <w:rPr>
          <w:rFonts w:ascii="Times New Roman" w:eastAsia="Times New Roman" w:hAnsi="Times New Roman" w:cs="Times New Roman"/>
          <w:kern w:val="0"/>
          <w14:ligatures w14:val="none"/>
        </w:rPr>
        <w:t>h</w:t>
      </w:r>
      <w:r w:rsidR="009B5977">
        <w:rPr>
          <w:rFonts w:ascii="Times New Roman" w:eastAsia="Times New Roman" w:hAnsi="Times New Roman" w:cs="Times New Roman"/>
          <w:kern w:val="0"/>
          <w14:ligatures w14:val="none"/>
        </w:rPr>
        <w:t>i</w:t>
      </w:r>
      <w:r w:rsidRPr="00E1391A">
        <w:rPr>
          <w:rFonts w:ascii="Times New Roman" w:eastAsia="Times New Roman" w:hAnsi="Times New Roman" w:cs="Times New Roman"/>
          <w:kern w:val="0"/>
          <w14:ligatures w14:val="none"/>
        </w:rPr>
        <w:t>, 2018). Without reform, financial sustainability remains uncertain.</w:t>
      </w:r>
    </w:p>
    <w:p w14:paraId="2734A743" w14:textId="77777777" w:rsidR="008F5BA5" w:rsidRPr="00E1391A" w:rsidRDefault="008F5BA5" w:rsidP="008F5BA5">
      <w:pPr>
        <w:pStyle w:val="ListParagraph"/>
        <w:numPr>
          <w:ilvl w:val="0"/>
          <w:numId w:val="12"/>
        </w:numPr>
        <w:spacing w:line="360" w:lineRule="auto"/>
        <w:jc w:val="both"/>
        <w:rPr>
          <w:rFonts w:ascii="Times New Roman" w:hAnsi="Times New Roman" w:cs="Times New Roman"/>
          <w:b/>
          <w:bCs/>
        </w:rPr>
      </w:pPr>
      <w:r w:rsidRPr="003E7E11">
        <w:rPr>
          <w:rFonts w:ascii="Times New Roman" w:hAnsi="Times New Roman" w:cs="Times New Roman"/>
          <w:b/>
          <w:bCs/>
        </w:rPr>
        <w:t>The UK’s Economic Position and Its Impact on NHS Funding</w:t>
      </w:r>
    </w:p>
    <w:p w14:paraId="2A016F90" w14:textId="03A14C75" w:rsidR="008F5BA5" w:rsidRPr="00E1391A" w:rsidRDefault="008F5BA5" w:rsidP="008F5BA5">
      <w:pPr>
        <w:spacing w:line="360" w:lineRule="auto"/>
        <w:jc w:val="both"/>
        <w:rPr>
          <w:rFonts w:ascii="Times New Roman" w:hAnsi="Times New Roman" w:cs="Times New Roman"/>
        </w:rPr>
      </w:pPr>
      <w:r w:rsidRPr="00E1391A">
        <w:rPr>
          <w:rFonts w:ascii="Times New Roman" w:hAnsi="Times New Roman" w:cs="Times New Roman"/>
        </w:rPr>
        <w:t>NHS funding is closely tied to the UK’s economic health, with tax revenues fluctuating based on growth, inflation, and borrowing. Economic downturns reduce available funding, forcing cutbacks. The COVID-19 pandemic highlighted this vulnerability, as the government allocated £70 billion to NHS support while public debt surpassed 100% of GDP (Cylus et al., 2018; Office for National Statistics, 202</w:t>
      </w:r>
      <w:r w:rsidR="00AB5DA2">
        <w:rPr>
          <w:rFonts w:ascii="Times New Roman" w:hAnsi="Times New Roman" w:cs="Times New Roman"/>
        </w:rPr>
        <w:t>2</w:t>
      </w:r>
      <w:r w:rsidRPr="00E1391A">
        <w:rPr>
          <w:rFonts w:ascii="Times New Roman" w:hAnsi="Times New Roman" w:cs="Times New Roman"/>
        </w:rPr>
        <w:t>).</w:t>
      </w:r>
    </w:p>
    <w:p w14:paraId="14219FF6" w14:textId="77777777" w:rsidR="008F5BA5" w:rsidRPr="00E1391A" w:rsidRDefault="008F5BA5" w:rsidP="008F5BA5">
      <w:pPr>
        <w:spacing w:line="360" w:lineRule="auto"/>
        <w:jc w:val="both"/>
        <w:rPr>
          <w:rFonts w:ascii="Times New Roman" w:hAnsi="Times New Roman" w:cs="Times New Roman"/>
        </w:rPr>
      </w:pPr>
      <w:r w:rsidRPr="00E1391A">
        <w:rPr>
          <w:rFonts w:ascii="Times New Roman" w:hAnsi="Times New Roman" w:cs="Times New Roman"/>
        </w:rPr>
        <w:t>Inflation further strains NHS budgets, driving up costs for medical supplies, pharmaceuticals, and wages. Wage disputes among healthcare workers have intensified, while rising energy costs have increased hospital operating expenses (</w:t>
      </w:r>
      <w:proofErr w:type="spellStart"/>
      <w:r w:rsidRPr="00E1391A">
        <w:rPr>
          <w:rFonts w:ascii="Times New Roman" w:hAnsi="Times New Roman" w:cs="Times New Roman"/>
        </w:rPr>
        <w:t>Ivanková</w:t>
      </w:r>
      <w:proofErr w:type="spellEnd"/>
      <w:r w:rsidRPr="00E1391A">
        <w:rPr>
          <w:rFonts w:ascii="Times New Roman" w:hAnsi="Times New Roman" w:cs="Times New Roman"/>
        </w:rPr>
        <w:t xml:space="preserve"> et al., 2019).</w:t>
      </w:r>
    </w:p>
    <w:p w14:paraId="69026021" w14:textId="1D7714C4" w:rsidR="008F5BA5" w:rsidRPr="00E1391A" w:rsidRDefault="008F5BA5" w:rsidP="008F5BA5">
      <w:pPr>
        <w:spacing w:line="360" w:lineRule="auto"/>
        <w:jc w:val="both"/>
        <w:rPr>
          <w:rFonts w:ascii="Times New Roman" w:hAnsi="Times New Roman" w:cs="Times New Roman"/>
        </w:rPr>
      </w:pPr>
      <w:r w:rsidRPr="00E1391A">
        <w:rPr>
          <w:rFonts w:ascii="Times New Roman" w:hAnsi="Times New Roman" w:cs="Times New Roman"/>
        </w:rPr>
        <w:t>Demographic changes add financial pressure. An ageing population means fewer working-age taxpayers supporting a growing number of retirees requiring healthcare. The rise in chronic conditions and multi-morbidity further increases costs, making preventive and community-based care more crucial (</w:t>
      </w:r>
      <w:r w:rsidR="0051205E" w:rsidRPr="0051205E">
        <w:rPr>
          <w:rFonts w:ascii="Times New Roman" w:hAnsi="Times New Roman" w:cs="Times New Roman"/>
        </w:rPr>
        <w:t>Santandrea, Bailey and Giorgino,</w:t>
      </w:r>
      <w:r w:rsidR="00F91599">
        <w:rPr>
          <w:rFonts w:ascii="Times New Roman" w:hAnsi="Times New Roman" w:cs="Times New Roman"/>
        </w:rPr>
        <w:t xml:space="preserve"> 2015</w:t>
      </w:r>
      <w:r w:rsidRPr="00E1391A">
        <w:rPr>
          <w:rFonts w:ascii="Times New Roman" w:hAnsi="Times New Roman" w:cs="Times New Roman"/>
        </w:rPr>
        <w:t xml:space="preserve">; Asthana </w:t>
      </w:r>
      <w:r w:rsidR="00AB5DA2">
        <w:rPr>
          <w:rFonts w:ascii="Times New Roman" w:hAnsi="Times New Roman" w:cs="Times New Roman"/>
        </w:rPr>
        <w:t>and</w:t>
      </w:r>
      <w:r w:rsidRPr="00E1391A">
        <w:rPr>
          <w:rFonts w:ascii="Times New Roman" w:hAnsi="Times New Roman" w:cs="Times New Roman"/>
        </w:rPr>
        <w:t xml:space="preserve"> Gibson, 2011).</w:t>
      </w:r>
    </w:p>
    <w:p w14:paraId="1B2EC1EF" w14:textId="5AA44201" w:rsidR="008F5BA5" w:rsidRPr="003E7E11" w:rsidRDefault="008F5BA5" w:rsidP="008F5BA5">
      <w:pPr>
        <w:spacing w:line="360" w:lineRule="auto"/>
        <w:jc w:val="both"/>
        <w:rPr>
          <w:rFonts w:ascii="Times New Roman" w:hAnsi="Times New Roman" w:cs="Times New Roman"/>
        </w:rPr>
      </w:pPr>
      <w:r w:rsidRPr="00E1391A">
        <w:rPr>
          <w:rFonts w:ascii="Times New Roman" w:hAnsi="Times New Roman" w:cs="Times New Roman"/>
        </w:rPr>
        <w:t xml:space="preserve">Austerity measures since 2010 have restricted NHS funding, </w:t>
      </w:r>
      <w:r w:rsidR="00FA735B" w:rsidRPr="00E1391A">
        <w:rPr>
          <w:rFonts w:ascii="Times New Roman" w:hAnsi="Times New Roman" w:cs="Times New Roman"/>
        </w:rPr>
        <w:t>limited</w:t>
      </w:r>
      <w:r w:rsidRPr="00E1391A">
        <w:rPr>
          <w:rFonts w:ascii="Times New Roman" w:hAnsi="Times New Roman" w:cs="Times New Roman"/>
        </w:rPr>
        <w:t xml:space="preserve"> infrastructure investment and reducing frontline services. Growth in NHS spending has averaged only 1.4% per year, far </w:t>
      </w:r>
      <w:r w:rsidRPr="00E1391A">
        <w:rPr>
          <w:rFonts w:ascii="Times New Roman" w:hAnsi="Times New Roman" w:cs="Times New Roman"/>
        </w:rPr>
        <w:lastRenderedPageBreak/>
        <w:t xml:space="preserve">below the 3.7% required to maintain service levels (Lu, Burge </w:t>
      </w:r>
      <w:r w:rsidR="00FA735B">
        <w:rPr>
          <w:rFonts w:ascii="Times New Roman" w:hAnsi="Times New Roman" w:cs="Times New Roman"/>
        </w:rPr>
        <w:t>and</w:t>
      </w:r>
      <w:r w:rsidRPr="00E1391A">
        <w:rPr>
          <w:rFonts w:ascii="Times New Roman" w:hAnsi="Times New Roman" w:cs="Times New Roman"/>
        </w:rPr>
        <w:t xml:space="preserve"> Sussex, 2021). Cuts to social care have worsened hospital admissions, while reliance on public sector borrowing raises concerns about fiscal sustainability and potential tax increases (Broadbent, Gill </w:t>
      </w:r>
      <w:r w:rsidR="00FA735B">
        <w:rPr>
          <w:rFonts w:ascii="Times New Roman" w:hAnsi="Times New Roman" w:cs="Times New Roman"/>
        </w:rPr>
        <w:t>and</w:t>
      </w:r>
      <w:r w:rsidRPr="00E1391A">
        <w:rPr>
          <w:rFonts w:ascii="Times New Roman" w:hAnsi="Times New Roman" w:cs="Times New Roman"/>
        </w:rPr>
        <w:t xml:space="preserve"> Laughlin, 2003). Balancing healthcare investment with economic stability remains a major policy challenge.</w:t>
      </w:r>
    </w:p>
    <w:p w14:paraId="6BD2AF89" w14:textId="77777777" w:rsidR="008F5BA5" w:rsidRDefault="008F5BA5" w:rsidP="008F5BA5">
      <w:pPr>
        <w:pStyle w:val="ListParagraph"/>
        <w:numPr>
          <w:ilvl w:val="0"/>
          <w:numId w:val="12"/>
        </w:numPr>
        <w:spacing w:line="360" w:lineRule="auto"/>
        <w:jc w:val="both"/>
        <w:rPr>
          <w:rFonts w:ascii="Times New Roman" w:hAnsi="Times New Roman" w:cs="Times New Roman"/>
          <w:b/>
          <w:bCs/>
        </w:rPr>
      </w:pPr>
      <w:r w:rsidRPr="003E7E11">
        <w:rPr>
          <w:rFonts w:ascii="Times New Roman" w:hAnsi="Times New Roman" w:cs="Times New Roman"/>
          <w:b/>
          <w:bCs/>
        </w:rPr>
        <w:t xml:space="preserve"> NHS Funding Across Devolved Governments</w:t>
      </w:r>
    </w:p>
    <w:p w14:paraId="0CA50013" w14:textId="712F3587" w:rsidR="008F5BA5" w:rsidRDefault="008F5BA5" w:rsidP="008F5BA5">
      <w:pPr>
        <w:spacing w:line="360" w:lineRule="auto"/>
        <w:jc w:val="both"/>
        <w:rPr>
          <w:rFonts w:ascii="Times New Roman" w:hAnsi="Times New Roman" w:cs="Times New Roman"/>
        </w:rPr>
      </w:pPr>
      <w:r w:rsidRPr="009721BE">
        <w:rPr>
          <w:rFonts w:ascii="Times New Roman" w:hAnsi="Times New Roman" w:cs="Times New Roman"/>
        </w:rPr>
        <w:t xml:space="preserve">The allocation of NHS funding differs across the UK’s four nations due to devolved healthcare responsibilities. While the UK government determines overall spending, each administration allocates funds based on its needs. The Barnett Formula adjusts spending relative to England’s budget but has been criticized for not accounting for regional healthcare demands, particularly in ageing populations (Hellowell, Appleby </w:t>
      </w:r>
      <w:r w:rsidR="005B74E4">
        <w:rPr>
          <w:rFonts w:ascii="Times New Roman" w:hAnsi="Times New Roman" w:cs="Times New Roman"/>
        </w:rPr>
        <w:t>and</w:t>
      </w:r>
      <w:r w:rsidRPr="009721BE">
        <w:rPr>
          <w:rFonts w:ascii="Times New Roman" w:hAnsi="Times New Roman" w:cs="Times New Roman"/>
        </w:rPr>
        <w:t xml:space="preserve"> Taylor, 2018).</w:t>
      </w:r>
    </w:p>
    <w:p w14:paraId="3100A28F" w14:textId="77777777" w:rsidR="008F5BA5" w:rsidRPr="000A498A" w:rsidRDefault="008F5BA5" w:rsidP="008F5BA5">
      <w:pPr>
        <w:spacing w:line="360" w:lineRule="auto"/>
        <w:jc w:val="both"/>
        <w:rPr>
          <w:rFonts w:ascii="Times New Roman" w:hAnsi="Times New Roman" w:cs="Times New Roman"/>
        </w:rPr>
      </w:pPr>
      <w:r w:rsidRPr="000A498A">
        <w:rPr>
          <w:rFonts w:ascii="Times New Roman" w:hAnsi="Times New Roman" w:cs="Times New Roman"/>
        </w:rPr>
        <w:t>The allocation of NHS funding is influenced by regional income disparities and health inequalities. Studies show that areas with higher deprivation levels, such as parts of Wales and Northern England, experience worse health outcomes and greater demand for NHS services (Ralston et al., 2022). Despite this, the Barnett Formula does not fully account for regional health burdens, leading to concerns about underfunding in high-need areas (Currie et al., 2019).</w:t>
      </w:r>
    </w:p>
    <w:p w14:paraId="490B7D84" w14:textId="49F13096" w:rsidR="008F5BA5" w:rsidRPr="009721BE" w:rsidRDefault="008F5BA5" w:rsidP="008F5BA5">
      <w:pPr>
        <w:pStyle w:val="ListParagraph"/>
        <w:numPr>
          <w:ilvl w:val="1"/>
          <w:numId w:val="12"/>
        </w:numPr>
        <w:spacing w:line="360" w:lineRule="auto"/>
        <w:jc w:val="both"/>
        <w:rPr>
          <w:rFonts w:ascii="Times New Roman" w:hAnsi="Times New Roman" w:cs="Times New Roman"/>
        </w:rPr>
      </w:pPr>
      <w:r w:rsidRPr="009721BE">
        <w:rPr>
          <w:rFonts w:ascii="Times New Roman" w:hAnsi="Times New Roman" w:cs="Times New Roman"/>
        </w:rPr>
        <w:t>NHS England</w:t>
      </w:r>
    </w:p>
    <w:p w14:paraId="58DB047F" w14:textId="6BD8C740" w:rsidR="008F5BA5" w:rsidRPr="009721BE" w:rsidRDefault="008F5BA5" w:rsidP="008F5BA5">
      <w:pPr>
        <w:spacing w:line="360" w:lineRule="auto"/>
        <w:jc w:val="both"/>
        <w:rPr>
          <w:rFonts w:ascii="Times New Roman" w:hAnsi="Times New Roman" w:cs="Times New Roman"/>
        </w:rPr>
      </w:pPr>
      <w:r w:rsidRPr="009721BE">
        <w:rPr>
          <w:rFonts w:ascii="Times New Roman" w:hAnsi="Times New Roman" w:cs="Times New Roman"/>
        </w:rPr>
        <w:t xml:space="preserve">NHS England, the largest of the four health services, receives most of the funding, with a budget of £150 billion in 2023. It operates under a centralized system, with financial control under the Department of Health and Social Care and operations managed by NHS England. Integrated Care Systems (ICSs) were introduced to improve coordination between health and social care. However, NHS England faces growing financial pressures due to increasing demand, workforce shortages, and funding gaps. Over 7.6 million patients were awaiting treatment in 2023, worsened by the COVID-19 pandemic (Lu, Burge </w:t>
      </w:r>
      <w:r w:rsidR="0022242D">
        <w:rPr>
          <w:rFonts w:ascii="Times New Roman" w:hAnsi="Times New Roman" w:cs="Times New Roman"/>
        </w:rPr>
        <w:t>and</w:t>
      </w:r>
      <w:r w:rsidRPr="009721BE">
        <w:rPr>
          <w:rFonts w:ascii="Times New Roman" w:hAnsi="Times New Roman" w:cs="Times New Roman"/>
        </w:rPr>
        <w:t xml:space="preserve"> Sussex, 2021). There are also concerns that reliance on private partnerships for elective procedures could lead to a two-tiered system </w:t>
      </w:r>
      <w:r w:rsidR="0022242D" w:rsidRPr="009721BE">
        <w:rPr>
          <w:rFonts w:ascii="Times New Roman" w:hAnsi="Times New Roman" w:cs="Times New Roman"/>
        </w:rPr>
        <w:t>favouring</w:t>
      </w:r>
      <w:r w:rsidRPr="009721BE">
        <w:rPr>
          <w:rFonts w:ascii="Times New Roman" w:hAnsi="Times New Roman" w:cs="Times New Roman"/>
        </w:rPr>
        <w:t xml:space="preserve"> wealthier patients (Santandrea </w:t>
      </w:r>
      <w:r w:rsidR="0022242D">
        <w:rPr>
          <w:rFonts w:ascii="Times New Roman" w:hAnsi="Times New Roman" w:cs="Times New Roman"/>
        </w:rPr>
        <w:t>and</w:t>
      </w:r>
      <w:r w:rsidRPr="009721BE">
        <w:rPr>
          <w:rFonts w:ascii="Times New Roman" w:hAnsi="Times New Roman" w:cs="Times New Roman"/>
        </w:rPr>
        <w:t xml:space="preserve"> Bailey, 2016).</w:t>
      </w:r>
    </w:p>
    <w:p w14:paraId="65486A48" w14:textId="77777777" w:rsidR="008F5BA5" w:rsidRPr="009721BE" w:rsidRDefault="008F5BA5" w:rsidP="008F5BA5">
      <w:pPr>
        <w:pStyle w:val="ListParagraph"/>
        <w:numPr>
          <w:ilvl w:val="1"/>
          <w:numId w:val="12"/>
        </w:numPr>
        <w:spacing w:line="360" w:lineRule="auto"/>
        <w:jc w:val="both"/>
        <w:rPr>
          <w:rFonts w:ascii="Times New Roman" w:hAnsi="Times New Roman" w:cs="Times New Roman"/>
        </w:rPr>
      </w:pPr>
      <w:r w:rsidRPr="009721BE">
        <w:rPr>
          <w:rFonts w:ascii="Times New Roman" w:hAnsi="Times New Roman" w:cs="Times New Roman"/>
        </w:rPr>
        <w:t xml:space="preserve"> NHS Scotland</w:t>
      </w:r>
    </w:p>
    <w:p w14:paraId="26222672" w14:textId="2D9E8783" w:rsidR="008F5BA5" w:rsidRPr="009721BE" w:rsidRDefault="008F5BA5" w:rsidP="008F5BA5">
      <w:pPr>
        <w:spacing w:line="360" w:lineRule="auto"/>
        <w:jc w:val="both"/>
      </w:pPr>
      <w:r w:rsidRPr="009721BE">
        <w:rPr>
          <w:rFonts w:ascii="Times New Roman" w:hAnsi="Times New Roman" w:cs="Times New Roman"/>
        </w:rPr>
        <w:t xml:space="preserve">NHS </w:t>
      </w:r>
      <w:r w:rsidRPr="009721BE">
        <w:t xml:space="preserve">Scotland, with a budget of £19 billion, operates a more centralized and publicly funded model than England. It abolished prescription charges in 2011 and provides free personal care for the elderly to reduce hospital demand (Asthana </w:t>
      </w:r>
      <w:r w:rsidR="00121263">
        <w:t>and</w:t>
      </w:r>
      <w:r w:rsidRPr="009721BE">
        <w:t xml:space="preserve"> Gibson, 2011). However, Scotland faces challenges in rural healthcare provision, with higher costs and </w:t>
      </w:r>
      <w:r w:rsidRPr="009721BE">
        <w:lastRenderedPageBreak/>
        <w:t>workforce shortages limiting access to specialists despite higher per capita health spending (Cylus et al., 2018).</w:t>
      </w:r>
    </w:p>
    <w:p w14:paraId="0729B889" w14:textId="77777777" w:rsidR="008F5BA5" w:rsidRPr="009721BE" w:rsidRDefault="008F5BA5" w:rsidP="008F5BA5">
      <w:pPr>
        <w:pStyle w:val="ListParagraph"/>
        <w:numPr>
          <w:ilvl w:val="1"/>
          <w:numId w:val="12"/>
        </w:numPr>
        <w:spacing w:line="360" w:lineRule="auto"/>
        <w:jc w:val="both"/>
        <w:rPr>
          <w:rFonts w:ascii="Times New Roman" w:hAnsi="Times New Roman" w:cs="Times New Roman"/>
        </w:rPr>
      </w:pPr>
      <w:r w:rsidRPr="009721BE">
        <w:rPr>
          <w:rFonts w:ascii="Times New Roman" w:hAnsi="Times New Roman" w:cs="Times New Roman"/>
        </w:rPr>
        <w:t xml:space="preserve"> NHS Wales</w:t>
      </w:r>
    </w:p>
    <w:p w14:paraId="6699206E" w14:textId="1DBCF52D" w:rsidR="008F5BA5" w:rsidRPr="009721BE" w:rsidRDefault="008F5BA5" w:rsidP="008F5BA5">
      <w:pPr>
        <w:spacing w:line="360" w:lineRule="auto"/>
        <w:jc w:val="both"/>
        <w:rPr>
          <w:rFonts w:ascii="Times New Roman" w:hAnsi="Times New Roman" w:cs="Times New Roman"/>
        </w:rPr>
      </w:pPr>
      <w:r w:rsidRPr="009721BE">
        <w:rPr>
          <w:rFonts w:ascii="Times New Roman" w:hAnsi="Times New Roman" w:cs="Times New Roman"/>
        </w:rPr>
        <w:t xml:space="preserve">NHS Wales, with a £10 billion budget, prioritizes preventive care and community health programs. It has abolished prescription fees and invests in public health </w:t>
      </w:r>
      <w:r w:rsidR="00121263" w:rsidRPr="009721BE">
        <w:rPr>
          <w:rFonts w:ascii="Times New Roman" w:hAnsi="Times New Roman" w:cs="Times New Roman"/>
        </w:rPr>
        <w:t>initiatives yet</w:t>
      </w:r>
      <w:r w:rsidRPr="009721BE">
        <w:rPr>
          <w:rFonts w:ascii="Times New Roman" w:hAnsi="Times New Roman" w:cs="Times New Roman"/>
        </w:rPr>
        <w:t xml:space="preserve"> faces some of the UK’s longest waiting lists and financial dependence on UK Treasury support (</w:t>
      </w:r>
      <w:r w:rsidR="006B342E" w:rsidRPr="00E1391A">
        <w:rPr>
          <w:rFonts w:ascii="Times New Roman" w:eastAsia="Times New Roman" w:hAnsi="Times New Roman" w:cs="Times New Roman"/>
          <w:kern w:val="0"/>
          <w14:ligatures w14:val="none"/>
        </w:rPr>
        <w:t>Hellowell</w:t>
      </w:r>
      <w:r w:rsidR="009B5977">
        <w:rPr>
          <w:rFonts w:ascii="Times New Roman" w:eastAsia="Times New Roman" w:hAnsi="Times New Roman" w:cs="Times New Roman"/>
          <w:kern w:val="0"/>
          <w14:ligatures w14:val="none"/>
        </w:rPr>
        <w:t xml:space="preserve"> and Vecchi</w:t>
      </w:r>
      <w:r w:rsidRPr="009721BE">
        <w:rPr>
          <w:rFonts w:ascii="Times New Roman" w:hAnsi="Times New Roman" w:cs="Times New Roman"/>
        </w:rPr>
        <w:t>, 2018).</w:t>
      </w:r>
    </w:p>
    <w:p w14:paraId="1B7E12CD" w14:textId="77777777" w:rsidR="008F5BA5" w:rsidRPr="009721BE" w:rsidRDefault="008F5BA5" w:rsidP="008F5BA5">
      <w:pPr>
        <w:pStyle w:val="ListParagraph"/>
        <w:numPr>
          <w:ilvl w:val="1"/>
          <w:numId w:val="12"/>
        </w:numPr>
        <w:spacing w:line="360" w:lineRule="auto"/>
        <w:jc w:val="both"/>
        <w:rPr>
          <w:rFonts w:ascii="Times New Roman" w:hAnsi="Times New Roman" w:cs="Times New Roman"/>
        </w:rPr>
      </w:pPr>
      <w:r w:rsidRPr="009721BE">
        <w:rPr>
          <w:rFonts w:ascii="Times New Roman" w:hAnsi="Times New Roman" w:cs="Times New Roman"/>
        </w:rPr>
        <w:t xml:space="preserve"> NHS Northern Ireland</w:t>
      </w:r>
    </w:p>
    <w:p w14:paraId="4EA3F918" w14:textId="3A5B7560" w:rsidR="008F5BA5" w:rsidRPr="009721BE" w:rsidRDefault="008F5BA5" w:rsidP="008F5BA5">
      <w:pPr>
        <w:spacing w:line="360" w:lineRule="auto"/>
        <w:jc w:val="both"/>
      </w:pPr>
      <w:r w:rsidRPr="009721BE">
        <w:rPr>
          <w:rFonts w:ascii="Times New Roman" w:hAnsi="Times New Roman" w:cs="Times New Roman"/>
        </w:rPr>
        <w:t xml:space="preserve">NHS </w:t>
      </w:r>
      <w:r w:rsidRPr="009721BE">
        <w:t xml:space="preserve">Northern Ireland with £7 billion, struggles with chronic underfunding and political instability, leading to severe waiting list backlogs. Despite integrating health and social care earlier than other UK nations, staff shortages and funding inconsistencies continue to impact services (Broadbent, Gill </w:t>
      </w:r>
      <w:r w:rsidR="000E4CA3">
        <w:t>and</w:t>
      </w:r>
      <w:r w:rsidRPr="009721BE">
        <w:t xml:space="preserve"> Laughlin, 2003).</w:t>
      </w:r>
    </w:p>
    <w:p w14:paraId="0397F786" w14:textId="77777777" w:rsidR="008F5BA5" w:rsidRPr="009721BE" w:rsidRDefault="008F5BA5" w:rsidP="008F5BA5">
      <w:pPr>
        <w:pStyle w:val="ListParagraph"/>
        <w:numPr>
          <w:ilvl w:val="0"/>
          <w:numId w:val="12"/>
        </w:numPr>
        <w:spacing w:line="360" w:lineRule="auto"/>
        <w:jc w:val="both"/>
        <w:rPr>
          <w:rFonts w:ascii="Times New Roman" w:hAnsi="Times New Roman" w:cs="Times New Roman"/>
          <w:b/>
          <w:bCs/>
        </w:rPr>
      </w:pPr>
      <w:r w:rsidRPr="009721BE">
        <w:rPr>
          <w:rFonts w:ascii="Times New Roman" w:hAnsi="Times New Roman" w:cs="Times New Roman"/>
        </w:rPr>
        <w:t xml:space="preserve"> </w:t>
      </w:r>
      <w:r w:rsidRPr="009721BE">
        <w:rPr>
          <w:rFonts w:ascii="Times New Roman" w:hAnsi="Times New Roman" w:cs="Times New Roman"/>
          <w:b/>
          <w:bCs/>
        </w:rPr>
        <w:t>International Comparisons: NHS vs. Other Universal Healthcare Models</w:t>
      </w:r>
    </w:p>
    <w:p w14:paraId="77FF6F12" w14:textId="2988C572" w:rsidR="008F5BA5" w:rsidRPr="00257457" w:rsidRDefault="008F5BA5" w:rsidP="008F5BA5">
      <w:pPr>
        <w:spacing w:line="360" w:lineRule="auto"/>
        <w:jc w:val="both"/>
        <w:rPr>
          <w:rFonts w:ascii="Times New Roman" w:hAnsi="Times New Roman" w:cs="Times New Roman"/>
        </w:rPr>
      </w:pPr>
      <w:r w:rsidRPr="00257457">
        <w:rPr>
          <w:rFonts w:ascii="Times New Roman" w:hAnsi="Times New Roman" w:cs="Times New Roman"/>
        </w:rPr>
        <w:t>While the NHS’s tax-funded model ensures equitable access, it faces financial sustainability concerns due to economic fluctuations and budgetary constraints (Tabish, 2024). In contrast, Germany’s Social Health Insurance (SHI) system distributes financial responsibility across multiple sickness funds, providing a more stable revenue stream. However, SHI leads to higher individual contributions, with payroll deductions averaging 15.7% of gross income (Marchildon, 20</w:t>
      </w:r>
      <w:r w:rsidR="002C48FD">
        <w:rPr>
          <w:rFonts w:ascii="Times New Roman" w:hAnsi="Times New Roman" w:cs="Times New Roman"/>
        </w:rPr>
        <w:t>19</w:t>
      </w:r>
      <w:r w:rsidRPr="00257457">
        <w:rPr>
          <w:rFonts w:ascii="Times New Roman" w:hAnsi="Times New Roman" w:cs="Times New Roman"/>
        </w:rPr>
        <w:t>).</w:t>
      </w:r>
    </w:p>
    <w:p w14:paraId="1D5509DD" w14:textId="77DCE113" w:rsidR="008F5BA5" w:rsidRPr="00257457" w:rsidRDefault="008F5BA5" w:rsidP="008F5BA5">
      <w:pPr>
        <w:spacing w:line="360" w:lineRule="auto"/>
        <w:jc w:val="both"/>
        <w:rPr>
          <w:rFonts w:ascii="Times New Roman" w:hAnsi="Times New Roman" w:cs="Times New Roman"/>
        </w:rPr>
      </w:pPr>
      <w:r w:rsidRPr="00257457">
        <w:rPr>
          <w:rFonts w:ascii="Times New Roman" w:hAnsi="Times New Roman" w:cs="Times New Roman"/>
        </w:rPr>
        <w:t xml:space="preserve">Canada’s single-payer system, </w:t>
      </w:r>
      <w:proofErr w:type="gramStart"/>
      <w:r w:rsidRPr="00257457">
        <w:rPr>
          <w:rFonts w:ascii="Times New Roman" w:hAnsi="Times New Roman" w:cs="Times New Roman"/>
        </w:rPr>
        <w:t>similar to</w:t>
      </w:r>
      <w:proofErr w:type="gramEnd"/>
      <w:r w:rsidRPr="00257457">
        <w:rPr>
          <w:rFonts w:ascii="Times New Roman" w:hAnsi="Times New Roman" w:cs="Times New Roman"/>
        </w:rPr>
        <w:t xml:space="preserve"> the NHS, relies on tax revenue but operates at a provincial level, leading to significant variations in healthcare access and wait times (</w:t>
      </w:r>
      <w:proofErr w:type="spellStart"/>
      <w:r w:rsidR="0023169B" w:rsidRPr="0023169B">
        <w:rPr>
          <w:rFonts w:ascii="Times New Roman" w:hAnsi="Times New Roman" w:cs="Times New Roman"/>
        </w:rPr>
        <w:t>Cancarevic</w:t>
      </w:r>
      <w:proofErr w:type="spellEnd"/>
      <w:r w:rsidR="0023169B" w:rsidRPr="0023169B">
        <w:rPr>
          <w:rFonts w:ascii="Times New Roman" w:hAnsi="Times New Roman" w:cs="Times New Roman"/>
        </w:rPr>
        <w:t xml:space="preserve">, </w:t>
      </w:r>
      <w:proofErr w:type="spellStart"/>
      <w:r w:rsidR="0023169B" w:rsidRPr="0023169B">
        <w:rPr>
          <w:rFonts w:ascii="Times New Roman" w:hAnsi="Times New Roman" w:cs="Times New Roman"/>
        </w:rPr>
        <w:t>Plichtová</w:t>
      </w:r>
      <w:proofErr w:type="spellEnd"/>
      <w:r w:rsidR="0023169B" w:rsidRPr="0023169B">
        <w:rPr>
          <w:rFonts w:ascii="Times New Roman" w:hAnsi="Times New Roman" w:cs="Times New Roman"/>
        </w:rPr>
        <w:t>, and Malik</w:t>
      </w:r>
      <w:r w:rsidRPr="00257457">
        <w:rPr>
          <w:rFonts w:ascii="Times New Roman" w:hAnsi="Times New Roman" w:cs="Times New Roman"/>
        </w:rPr>
        <w:t>, 2021). While this model reduces administrative costs compared to SHI, underfunding and rationing of specialist services pose long-term challenges. Sweden’s decentralized tax-funded healthcare system has achieved financial stability by prioritizing preventive care and allowing municipalities to manage resources efficiently (</w:t>
      </w:r>
      <w:proofErr w:type="spellStart"/>
      <w:r w:rsidR="00FF2B64" w:rsidRPr="00257457">
        <w:rPr>
          <w:rFonts w:ascii="Times New Roman" w:hAnsi="Times New Roman" w:cs="Times New Roman"/>
        </w:rPr>
        <w:t>Sereix</w:t>
      </w:r>
      <w:proofErr w:type="spellEnd"/>
      <w:r w:rsidR="00FF2B64" w:rsidRPr="00257457">
        <w:rPr>
          <w:rFonts w:ascii="Times New Roman" w:hAnsi="Times New Roman" w:cs="Times New Roman"/>
        </w:rPr>
        <w:t>,</w:t>
      </w:r>
      <w:r w:rsidRPr="00257457">
        <w:rPr>
          <w:rFonts w:ascii="Times New Roman" w:hAnsi="Times New Roman" w:cs="Times New Roman"/>
        </w:rPr>
        <w:t xml:space="preserve"> 2019). However, this approach requires higher taxation levels, averaging 11% of GDP on healthcare—significantly above the UK’s 9.6% (Usher, 2015).</w:t>
      </w:r>
    </w:p>
    <w:p w14:paraId="626834BB" w14:textId="07439B8A" w:rsidR="008F5BA5" w:rsidRPr="00257457" w:rsidRDefault="008F5BA5" w:rsidP="008F5BA5">
      <w:pPr>
        <w:spacing w:line="360" w:lineRule="auto"/>
        <w:jc w:val="both"/>
        <w:rPr>
          <w:rFonts w:ascii="Times New Roman" w:hAnsi="Times New Roman" w:cs="Times New Roman"/>
        </w:rPr>
      </w:pPr>
      <w:r w:rsidRPr="00257457">
        <w:rPr>
          <w:rFonts w:ascii="Times New Roman" w:hAnsi="Times New Roman" w:cs="Times New Roman"/>
        </w:rPr>
        <w:t xml:space="preserve">These comparisons highlight the trade-offs between financial sustainability, equity, and service efficiency. While SHI offers revenue stability, it increases out-of-pocket costs, whereas single-payer systems like the NHS and Canada’s model struggle with funding shortfalls. Sweden’s </w:t>
      </w:r>
      <w:r w:rsidRPr="00257457">
        <w:rPr>
          <w:rFonts w:ascii="Times New Roman" w:hAnsi="Times New Roman" w:cs="Times New Roman"/>
        </w:rPr>
        <w:lastRenderedPageBreak/>
        <w:t xml:space="preserve">model demonstrates that decentralized management and preventive care investments can enhance sustainability but require higher taxation (Götze </w:t>
      </w:r>
      <w:r w:rsidR="00B04BB0">
        <w:rPr>
          <w:rFonts w:ascii="Times New Roman" w:hAnsi="Times New Roman" w:cs="Times New Roman"/>
        </w:rPr>
        <w:t>and</w:t>
      </w:r>
      <w:r w:rsidRPr="00257457">
        <w:rPr>
          <w:rFonts w:ascii="Times New Roman" w:hAnsi="Times New Roman" w:cs="Times New Roman"/>
        </w:rPr>
        <w:t xml:space="preserve"> Schmid, 2012).</w:t>
      </w:r>
    </w:p>
    <w:p w14:paraId="0ADED740" w14:textId="77777777" w:rsidR="008F5BA5" w:rsidRPr="003E7E11" w:rsidRDefault="008F5BA5" w:rsidP="008F5BA5">
      <w:pPr>
        <w:pStyle w:val="ListParagraph"/>
        <w:numPr>
          <w:ilvl w:val="0"/>
          <w:numId w:val="12"/>
        </w:numPr>
        <w:spacing w:line="360" w:lineRule="auto"/>
        <w:jc w:val="both"/>
        <w:rPr>
          <w:rFonts w:ascii="Times New Roman" w:hAnsi="Times New Roman" w:cs="Times New Roman"/>
          <w:b/>
          <w:bCs/>
        </w:rPr>
      </w:pPr>
      <w:r w:rsidRPr="003E7E11">
        <w:rPr>
          <w:rFonts w:ascii="Times New Roman" w:hAnsi="Times New Roman" w:cs="Times New Roman"/>
        </w:rPr>
        <w:t xml:space="preserve"> </w:t>
      </w:r>
      <w:r w:rsidRPr="003E7E11">
        <w:rPr>
          <w:rFonts w:ascii="Times New Roman" w:hAnsi="Times New Roman" w:cs="Times New Roman"/>
          <w:b/>
          <w:bCs/>
        </w:rPr>
        <w:t>Alternative NHS Funding Models and Their Implications</w:t>
      </w:r>
    </w:p>
    <w:p w14:paraId="21F45684" w14:textId="77777777" w:rsidR="008F5BA5" w:rsidRPr="003E7E11" w:rsidRDefault="008F5BA5" w:rsidP="008F5BA5">
      <w:pPr>
        <w:spacing w:line="360" w:lineRule="auto"/>
        <w:jc w:val="both"/>
        <w:rPr>
          <w:rFonts w:ascii="Times New Roman" w:hAnsi="Times New Roman" w:cs="Times New Roman"/>
        </w:rPr>
      </w:pPr>
      <w:r w:rsidRPr="003E7E11">
        <w:rPr>
          <w:rFonts w:ascii="Times New Roman" w:hAnsi="Times New Roman" w:cs="Times New Roman"/>
        </w:rPr>
        <w:t>Given the ongoing financial challenges facing the NHS, various alternative funding models have been proposed. Each model presents potential benefits and drawbacks, and their feasibility depends on balancing financial sustainability, equity, and access to care.</w:t>
      </w:r>
    </w:p>
    <w:p w14:paraId="35A7DC7F" w14:textId="3B20A74A" w:rsidR="008F5BA5" w:rsidRPr="003E7E11" w:rsidRDefault="008F5BA5" w:rsidP="008F5BA5">
      <w:pPr>
        <w:spacing w:line="360" w:lineRule="auto"/>
        <w:jc w:val="both"/>
        <w:rPr>
          <w:rFonts w:ascii="Times New Roman" w:hAnsi="Times New Roman" w:cs="Times New Roman"/>
        </w:rPr>
      </w:pPr>
      <w:r w:rsidRPr="003E7E11">
        <w:rPr>
          <w:rFonts w:ascii="Times New Roman" w:hAnsi="Times New Roman" w:cs="Times New Roman"/>
        </w:rPr>
        <w:t>One proposed solution is the introduction of a hypothecated health tax, where a designated percentage of income tax or National Insurance would be exclusively allocated to NHS funding. This approach could increase transparency and public accountability, ensuring that healthcare spending remains a priority. However, it also risks budget fluctuations, as revenue would depend on economic conditions (</w:t>
      </w:r>
      <w:r w:rsidR="00DD62DC" w:rsidRPr="00DD62DC">
        <w:rPr>
          <w:rFonts w:ascii="Times New Roman" w:hAnsi="Times New Roman" w:cs="Times New Roman"/>
        </w:rPr>
        <w:t xml:space="preserve">Hellowell, Appleby and Taylor, </w:t>
      </w:r>
      <w:r w:rsidRPr="003E7E11">
        <w:rPr>
          <w:rFonts w:ascii="Times New Roman" w:hAnsi="Times New Roman" w:cs="Times New Roman"/>
        </w:rPr>
        <w:t>2018).</w:t>
      </w:r>
    </w:p>
    <w:p w14:paraId="03C2C61D" w14:textId="07A08355" w:rsidR="008F5BA5" w:rsidRPr="003E7E11" w:rsidRDefault="008F5BA5" w:rsidP="008F5BA5">
      <w:pPr>
        <w:spacing w:line="360" w:lineRule="auto"/>
        <w:jc w:val="both"/>
        <w:rPr>
          <w:rFonts w:ascii="Times New Roman" w:hAnsi="Times New Roman" w:cs="Times New Roman"/>
        </w:rPr>
      </w:pPr>
      <w:r w:rsidRPr="003E7E11">
        <w:rPr>
          <w:rFonts w:ascii="Times New Roman" w:hAnsi="Times New Roman" w:cs="Times New Roman"/>
        </w:rPr>
        <w:t xml:space="preserve">Another debated alternative is the expansion of patient co-payments, where individuals contribute directly to the cost of non-essential services such as GP appointments or specialist referrals. While this could generate additional revenue, it risks creating barriers to access, particularly for lower-income populations (Lu, Burge </w:t>
      </w:r>
      <w:r w:rsidR="00B04BB0">
        <w:rPr>
          <w:rFonts w:ascii="Times New Roman" w:hAnsi="Times New Roman" w:cs="Times New Roman"/>
        </w:rPr>
        <w:t>and</w:t>
      </w:r>
      <w:r w:rsidRPr="003E7E11">
        <w:rPr>
          <w:rFonts w:ascii="Times New Roman" w:hAnsi="Times New Roman" w:cs="Times New Roman"/>
        </w:rPr>
        <w:t xml:space="preserve"> Sussex, 2021).</w:t>
      </w:r>
    </w:p>
    <w:p w14:paraId="6236EF12" w14:textId="77777777" w:rsidR="008F5BA5" w:rsidRPr="003E7E11" w:rsidRDefault="008F5BA5" w:rsidP="008F5BA5">
      <w:pPr>
        <w:spacing w:line="360" w:lineRule="auto"/>
        <w:jc w:val="both"/>
        <w:rPr>
          <w:rFonts w:ascii="Times New Roman" w:hAnsi="Times New Roman" w:cs="Times New Roman"/>
        </w:rPr>
      </w:pPr>
      <w:r w:rsidRPr="003E7E11">
        <w:rPr>
          <w:rFonts w:ascii="Times New Roman" w:hAnsi="Times New Roman" w:cs="Times New Roman"/>
        </w:rPr>
        <w:t xml:space="preserve">The adoption of a social insurance model, </w:t>
      </w:r>
      <w:proofErr w:type="gramStart"/>
      <w:r w:rsidRPr="003E7E11">
        <w:rPr>
          <w:rFonts w:ascii="Times New Roman" w:hAnsi="Times New Roman" w:cs="Times New Roman"/>
        </w:rPr>
        <w:t>similar to</w:t>
      </w:r>
      <w:proofErr w:type="gramEnd"/>
      <w:r w:rsidRPr="003E7E11">
        <w:rPr>
          <w:rFonts w:ascii="Times New Roman" w:hAnsi="Times New Roman" w:cs="Times New Roman"/>
        </w:rPr>
        <w:t xml:space="preserve"> Germany’s system, is another possibility. By shifting NHS funding from general taxation to mandatory insurance contributions, financial sustainability could be improved. However, this would represent a fundamental shift in the UK’s approach to healthcare, potentially undermining the NHS’s founding principles of universal, tax-funded healthcare (</w:t>
      </w:r>
      <w:proofErr w:type="spellStart"/>
      <w:r w:rsidRPr="003E7E11">
        <w:rPr>
          <w:rFonts w:ascii="Times New Roman" w:hAnsi="Times New Roman" w:cs="Times New Roman"/>
        </w:rPr>
        <w:t>Ivanková</w:t>
      </w:r>
      <w:proofErr w:type="spellEnd"/>
      <w:r w:rsidRPr="003E7E11">
        <w:rPr>
          <w:rFonts w:ascii="Times New Roman" w:hAnsi="Times New Roman" w:cs="Times New Roman"/>
        </w:rPr>
        <w:t xml:space="preserve"> et al., 2019).</w:t>
      </w:r>
    </w:p>
    <w:p w14:paraId="707E69A4" w14:textId="5533C323" w:rsidR="008F5BA5" w:rsidRDefault="008F5BA5" w:rsidP="008F5BA5">
      <w:pPr>
        <w:spacing w:line="360" w:lineRule="auto"/>
        <w:jc w:val="both"/>
        <w:rPr>
          <w:rFonts w:ascii="Times New Roman" w:hAnsi="Times New Roman" w:cs="Times New Roman"/>
        </w:rPr>
      </w:pPr>
      <w:r w:rsidRPr="003E7E11">
        <w:rPr>
          <w:rFonts w:ascii="Times New Roman" w:hAnsi="Times New Roman" w:cs="Times New Roman"/>
        </w:rPr>
        <w:t xml:space="preserve">Public-private partnerships (PPPs) have also been suggested as a means of improving NHS efficiency. In this model, private sector involvement in service delivery could enhance innovation and infrastructure development, but concerns remain about profit-driven motives compromising patient care quality (Broadbent, Gill </w:t>
      </w:r>
      <w:r w:rsidR="00E75187">
        <w:rPr>
          <w:rFonts w:ascii="Times New Roman" w:hAnsi="Times New Roman" w:cs="Times New Roman"/>
        </w:rPr>
        <w:t>and</w:t>
      </w:r>
      <w:r w:rsidRPr="003E7E11">
        <w:rPr>
          <w:rFonts w:ascii="Times New Roman" w:hAnsi="Times New Roman" w:cs="Times New Roman"/>
        </w:rPr>
        <w:t xml:space="preserve"> Laughlin, 2003).</w:t>
      </w:r>
    </w:p>
    <w:p w14:paraId="3CA7AC31" w14:textId="77777777" w:rsidR="008F5BA5" w:rsidRPr="00257457" w:rsidRDefault="008F5BA5" w:rsidP="008F5BA5">
      <w:pPr>
        <w:spacing w:line="360" w:lineRule="auto"/>
        <w:jc w:val="both"/>
        <w:rPr>
          <w:rFonts w:ascii="Times New Roman" w:hAnsi="Times New Roman" w:cs="Times New Roman"/>
        </w:rPr>
      </w:pPr>
      <w:r w:rsidRPr="00257457">
        <w:rPr>
          <w:rFonts w:ascii="Times New Roman" w:hAnsi="Times New Roman" w:cs="Times New Roman"/>
        </w:rPr>
        <w:t>A hypothecated health tax could ensure dedicated NHS funding, improving transparency, but may reduce fiscal flexibility and require strong legislative safeguards (Cylus et al., 2018).</w:t>
      </w:r>
    </w:p>
    <w:p w14:paraId="0785B822" w14:textId="77777777" w:rsidR="008F5BA5" w:rsidRPr="00257457" w:rsidRDefault="008F5BA5" w:rsidP="008F5BA5">
      <w:pPr>
        <w:spacing w:line="360" w:lineRule="auto"/>
        <w:jc w:val="both"/>
        <w:rPr>
          <w:rFonts w:ascii="Times New Roman" w:hAnsi="Times New Roman" w:cs="Times New Roman"/>
        </w:rPr>
      </w:pPr>
      <w:r w:rsidRPr="00257457">
        <w:rPr>
          <w:rFonts w:ascii="Times New Roman" w:hAnsi="Times New Roman" w:cs="Times New Roman"/>
        </w:rPr>
        <w:t>Expanding co-payments might generate revenue but risks worsening health inequalities by deterring low-income patients from seeking care. Countries like France mitigate this with exemptions, but public opposition remains a major barrier (</w:t>
      </w:r>
      <w:proofErr w:type="spellStart"/>
      <w:r w:rsidRPr="00257457">
        <w:rPr>
          <w:rFonts w:ascii="Times New Roman" w:hAnsi="Times New Roman" w:cs="Times New Roman"/>
        </w:rPr>
        <w:t>Dalingwater</w:t>
      </w:r>
      <w:proofErr w:type="spellEnd"/>
      <w:r w:rsidRPr="00257457">
        <w:rPr>
          <w:rFonts w:ascii="Times New Roman" w:hAnsi="Times New Roman" w:cs="Times New Roman"/>
        </w:rPr>
        <w:t>, 2020).</w:t>
      </w:r>
    </w:p>
    <w:p w14:paraId="2FF5AC25" w14:textId="48483A4E" w:rsidR="008F5BA5" w:rsidRPr="00257457" w:rsidRDefault="008F5BA5" w:rsidP="008F5BA5">
      <w:pPr>
        <w:spacing w:line="360" w:lineRule="auto"/>
        <w:jc w:val="both"/>
        <w:rPr>
          <w:rFonts w:ascii="Times New Roman" w:hAnsi="Times New Roman" w:cs="Times New Roman"/>
        </w:rPr>
      </w:pPr>
      <w:r w:rsidRPr="00257457">
        <w:rPr>
          <w:rFonts w:ascii="Times New Roman" w:hAnsi="Times New Roman" w:cs="Times New Roman"/>
        </w:rPr>
        <w:lastRenderedPageBreak/>
        <w:t xml:space="preserve">Public-Private Partnerships (PPPs) could enhance NHS efficiency, yet without strict oversight, they risk profit-driven cost escalations and compromised patient care (Lethbridge, 2016). Legal frameworks ensuring equitable service provision would be crucial (Vizard </w:t>
      </w:r>
      <w:r w:rsidR="00D01C20">
        <w:rPr>
          <w:rFonts w:ascii="Times New Roman" w:hAnsi="Times New Roman" w:cs="Times New Roman"/>
        </w:rPr>
        <w:t>and</w:t>
      </w:r>
      <w:r w:rsidRPr="00257457">
        <w:rPr>
          <w:rFonts w:ascii="Times New Roman" w:hAnsi="Times New Roman" w:cs="Times New Roman"/>
        </w:rPr>
        <w:t xml:space="preserve"> </w:t>
      </w:r>
      <w:proofErr w:type="spellStart"/>
      <w:r w:rsidRPr="00257457">
        <w:rPr>
          <w:rFonts w:ascii="Times New Roman" w:hAnsi="Times New Roman" w:cs="Times New Roman"/>
        </w:rPr>
        <w:t>Obolenskaya</w:t>
      </w:r>
      <w:proofErr w:type="spellEnd"/>
      <w:r w:rsidRPr="00257457">
        <w:rPr>
          <w:rFonts w:ascii="Times New Roman" w:hAnsi="Times New Roman" w:cs="Times New Roman"/>
        </w:rPr>
        <w:t>, 2015).</w:t>
      </w:r>
    </w:p>
    <w:p w14:paraId="07599C32" w14:textId="77777777" w:rsidR="008F5BA5" w:rsidRDefault="008F5BA5" w:rsidP="008F5BA5">
      <w:pPr>
        <w:pStyle w:val="ListParagraph"/>
        <w:numPr>
          <w:ilvl w:val="0"/>
          <w:numId w:val="12"/>
        </w:numPr>
        <w:spacing w:line="360" w:lineRule="auto"/>
        <w:jc w:val="both"/>
        <w:rPr>
          <w:rFonts w:ascii="Times New Roman" w:hAnsi="Times New Roman" w:cs="Times New Roman"/>
          <w:b/>
          <w:bCs/>
        </w:rPr>
      </w:pPr>
      <w:r w:rsidRPr="003E7E11">
        <w:rPr>
          <w:rFonts w:ascii="Times New Roman" w:hAnsi="Times New Roman" w:cs="Times New Roman"/>
        </w:rPr>
        <w:t xml:space="preserve"> </w:t>
      </w:r>
      <w:r w:rsidRPr="003E7E11">
        <w:rPr>
          <w:rFonts w:ascii="Times New Roman" w:hAnsi="Times New Roman" w:cs="Times New Roman"/>
          <w:b/>
          <w:bCs/>
        </w:rPr>
        <w:t>Economic Theories Relevant to NHS Funding</w:t>
      </w:r>
    </w:p>
    <w:p w14:paraId="13C9D540" w14:textId="77777777" w:rsidR="008F5BA5" w:rsidRPr="007B5E0A" w:rsidRDefault="008F5BA5" w:rsidP="008F5BA5">
      <w:pPr>
        <w:spacing w:line="360" w:lineRule="auto"/>
        <w:jc w:val="both"/>
        <w:rPr>
          <w:rFonts w:ascii="Times New Roman" w:hAnsi="Times New Roman" w:cs="Times New Roman"/>
        </w:rPr>
      </w:pPr>
      <w:r w:rsidRPr="007B5E0A">
        <w:rPr>
          <w:rFonts w:ascii="Times New Roman" w:hAnsi="Times New Roman" w:cs="Times New Roman"/>
        </w:rPr>
        <w:t>Several economic theories provide insight into NHS funding challenges and potential solutions</w:t>
      </w:r>
      <w:r>
        <w:rPr>
          <w:rFonts w:ascii="Times New Roman" w:hAnsi="Times New Roman" w:cs="Times New Roman"/>
        </w:rPr>
        <w:t>:</w:t>
      </w:r>
    </w:p>
    <w:p w14:paraId="4106BCBC" w14:textId="430D7C9C" w:rsidR="008F5BA5" w:rsidRPr="007B5E0A" w:rsidRDefault="008F5BA5" w:rsidP="008F5BA5">
      <w:pPr>
        <w:spacing w:line="360" w:lineRule="auto"/>
        <w:jc w:val="both"/>
        <w:rPr>
          <w:rFonts w:ascii="Times New Roman" w:hAnsi="Times New Roman" w:cs="Times New Roman"/>
        </w:rPr>
      </w:pPr>
      <w:r>
        <w:rPr>
          <w:rFonts w:ascii="Times New Roman" w:hAnsi="Times New Roman" w:cs="Times New Roman"/>
          <w:b/>
          <w:bCs/>
        </w:rPr>
        <w:t xml:space="preserve">The </w:t>
      </w:r>
      <w:r w:rsidRPr="007B5E0A">
        <w:rPr>
          <w:rFonts w:ascii="Times New Roman" w:hAnsi="Times New Roman" w:cs="Times New Roman"/>
          <w:b/>
          <w:bCs/>
        </w:rPr>
        <w:t xml:space="preserve">Public </w:t>
      </w:r>
      <w:r>
        <w:rPr>
          <w:rFonts w:ascii="Times New Roman" w:hAnsi="Times New Roman" w:cs="Times New Roman"/>
          <w:b/>
          <w:bCs/>
        </w:rPr>
        <w:t>G</w:t>
      </w:r>
      <w:r w:rsidRPr="007B5E0A">
        <w:rPr>
          <w:rFonts w:ascii="Times New Roman" w:hAnsi="Times New Roman" w:cs="Times New Roman"/>
          <w:b/>
          <w:bCs/>
        </w:rPr>
        <w:t xml:space="preserve">oods </w:t>
      </w:r>
      <w:r>
        <w:rPr>
          <w:rFonts w:ascii="Times New Roman" w:hAnsi="Times New Roman" w:cs="Times New Roman"/>
          <w:b/>
          <w:bCs/>
        </w:rPr>
        <w:t>t</w:t>
      </w:r>
      <w:r w:rsidRPr="007B5E0A">
        <w:rPr>
          <w:rFonts w:ascii="Times New Roman" w:hAnsi="Times New Roman" w:cs="Times New Roman"/>
          <w:b/>
          <w:bCs/>
        </w:rPr>
        <w:t>heory</w:t>
      </w:r>
      <w:r w:rsidRPr="007B5E0A">
        <w:rPr>
          <w:rFonts w:ascii="Times New Roman" w:hAnsi="Times New Roman" w:cs="Times New Roman"/>
        </w:rPr>
        <w:t xml:space="preserve"> argues that healthcare, like education and national </w:t>
      </w:r>
      <w:r w:rsidR="00EC2DB1" w:rsidRPr="007B5E0A">
        <w:rPr>
          <w:rFonts w:ascii="Times New Roman" w:hAnsi="Times New Roman" w:cs="Times New Roman"/>
        </w:rPr>
        <w:t>defence</w:t>
      </w:r>
      <w:r w:rsidRPr="007B5E0A">
        <w:rPr>
          <w:rFonts w:ascii="Times New Roman" w:hAnsi="Times New Roman" w:cs="Times New Roman"/>
        </w:rPr>
        <w:t xml:space="preserve">, </w:t>
      </w:r>
      <w:proofErr w:type="gramStart"/>
      <w:r w:rsidRPr="007B5E0A">
        <w:rPr>
          <w:rFonts w:ascii="Times New Roman" w:hAnsi="Times New Roman" w:cs="Times New Roman"/>
        </w:rPr>
        <w:t>benefits society as a whole</w:t>
      </w:r>
      <w:proofErr w:type="gramEnd"/>
      <w:r w:rsidRPr="007B5E0A">
        <w:rPr>
          <w:rFonts w:ascii="Times New Roman" w:hAnsi="Times New Roman" w:cs="Times New Roman"/>
        </w:rPr>
        <w:t>. Without government intervention, the market would underprovide essential healthcare services, leading to negative societal consequences (Simonet, 201</w:t>
      </w:r>
      <w:r w:rsidR="003A6AA6">
        <w:rPr>
          <w:rFonts w:ascii="Times New Roman" w:hAnsi="Times New Roman" w:cs="Times New Roman"/>
        </w:rPr>
        <w:t>3</w:t>
      </w:r>
      <w:r w:rsidRPr="007B5E0A">
        <w:rPr>
          <w:rFonts w:ascii="Times New Roman" w:hAnsi="Times New Roman" w:cs="Times New Roman"/>
        </w:rPr>
        <w:t>). Market failure in healthcare justifies continued public funding to ensure equitable access (Harris et al., 2017).</w:t>
      </w:r>
    </w:p>
    <w:p w14:paraId="3A8352E3" w14:textId="2D094981" w:rsidR="008F5BA5" w:rsidRPr="007B5E0A" w:rsidRDefault="008F5BA5" w:rsidP="008F5BA5">
      <w:pPr>
        <w:spacing w:line="360" w:lineRule="auto"/>
        <w:jc w:val="both"/>
        <w:rPr>
          <w:rFonts w:ascii="Times New Roman" w:hAnsi="Times New Roman" w:cs="Times New Roman"/>
        </w:rPr>
      </w:pPr>
      <w:r w:rsidRPr="007B5E0A">
        <w:rPr>
          <w:rFonts w:ascii="Times New Roman" w:hAnsi="Times New Roman" w:cs="Times New Roman"/>
          <w:b/>
          <w:bCs/>
        </w:rPr>
        <w:t>Baumol’s cost disease</w:t>
      </w:r>
      <w:r w:rsidRPr="007B5E0A">
        <w:rPr>
          <w:rFonts w:ascii="Times New Roman" w:hAnsi="Times New Roman" w:cs="Times New Roman"/>
        </w:rPr>
        <w:t xml:space="preserve"> explains why healthcare costs rise without corresponding productivity gains. Unlike manufacturing, healthcare is </w:t>
      </w:r>
      <w:r w:rsidR="005136D2" w:rsidRPr="007B5E0A">
        <w:rPr>
          <w:rFonts w:ascii="Times New Roman" w:hAnsi="Times New Roman" w:cs="Times New Roman"/>
        </w:rPr>
        <w:t>labour-intensive</w:t>
      </w:r>
      <w:r w:rsidRPr="007B5E0A">
        <w:rPr>
          <w:rFonts w:ascii="Times New Roman" w:hAnsi="Times New Roman" w:cs="Times New Roman"/>
        </w:rPr>
        <w:t xml:space="preserve"> and cannot easily be automated, meaning wage increases lead to higher costs without efficiency gains (Greenhalgh</w:t>
      </w:r>
      <w:r w:rsidR="006745CA">
        <w:rPr>
          <w:rFonts w:ascii="Times New Roman" w:hAnsi="Times New Roman" w:cs="Times New Roman"/>
        </w:rPr>
        <w:t>,</w:t>
      </w:r>
      <w:r w:rsidRPr="007B5E0A">
        <w:rPr>
          <w:rFonts w:ascii="Times New Roman" w:hAnsi="Times New Roman" w:cs="Times New Roman"/>
        </w:rPr>
        <w:t xml:space="preserve"> Barton-Sweeney</w:t>
      </w:r>
      <w:r w:rsidR="006745CA" w:rsidRPr="006745CA">
        <w:rPr>
          <w:rFonts w:ascii="Times New Roman" w:hAnsi="Times New Roman" w:cs="Times New Roman"/>
        </w:rPr>
        <w:t> and Macfarlane</w:t>
      </w:r>
      <w:r w:rsidRPr="007B5E0A">
        <w:rPr>
          <w:rFonts w:ascii="Times New Roman" w:hAnsi="Times New Roman" w:cs="Times New Roman"/>
        </w:rPr>
        <w:t>, 2013). This dynamic adds financial strain to the NHS, requiring continuous funding increases.</w:t>
      </w:r>
    </w:p>
    <w:p w14:paraId="5B0F9918" w14:textId="28E81CED" w:rsidR="008F5BA5" w:rsidRPr="007B5E0A" w:rsidRDefault="008F5BA5" w:rsidP="008F5BA5">
      <w:pPr>
        <w:spacing w:line="360" w:lineRule="auto"/>
        <w:jc w:val="both"/>
        <w:rPr>
          <w:rFonts w:ascii="Times New Roman" w:hAnsi="Times New Roman" w:cs="Times New Roman"/>
        </w:rPr>
      </w:pPr>
      <w:r w:rsidRPr="007B5E0A">
        <w:rPr>
          <w:rFonts w:ascii="Times New Roman" w:hAnsi="Times New Roman" w:cs="Times New Roman"/>
          <w:b/>
          <w:bCs/>
        </w:rPr>
        <w:t>The New Public Management (NPM) model</w:t>
      </w:r>
      <w:r w:rsidRPr="007B5E0A">
        <w:rPr>
          <w:rFonts w:ascii="Times New Roman" w:hAnsi="Times New Roman" w:cs="Times New Roman"/>
        </w:rPr>
        <w:t xml:space="preserve"> promotes efficiency through competition, private sector involvement, and performance-based funding. While these measures have helped control costs, they have also introduced bureaucratic inefficiencies and disparities in service provision (Simonet, 201</w:t>
      </w:r>
      <w:r w:rsidR="00B81CB1">
        <w:rPr>
          <w:rFonts w:ascii="Times New Roman" w:hAnsi="Times New Roman" w:cs="Times New Roman"/>
        </w:rPr>
        <w:t>3</w:t>
      </w:r>
      <w:r w:rsidRPr="007B5E0A">
        <w:rPr>
          <w:rFonts w:ascii="Times New Roman" w:hAnsi="Times New Roman" w:cs="Times New Roman"/>
        </w:rPr>
        <w:t>).</w:t>
      </w:r>
    </w:p>
    <w:p w14:paraId="00710444" w14:textId="77777777" w:rsidR="008F5BA5" w:rsidRPr="007B5E0A" w:rsidRDefault="008F5BA5" w:rsidP="008F5BA5">
      <w:pPr>
        <w:spacing w:line="360" w:lineRule="auto"/>
        <w:jc w:val="both"/>
        <w:rPr>
          <w:rFonts w:ascii="Times New Roman" w:hAnsi="Times New Roman" w:cs="Times New Roman"/>
        </w:rPr>
      </w:pPr>
      <w:r>
        <w:rPr>
          <w:rFonts w:ascii="Times New Roman" w:hAnsi="Times New Roman" w:cs="Times New Roman"/>
          <w:b/>
          <w:bCs/>
        </w:rPr>
        <w:t>The F</w:t>
      </w:r>
      <w:r w:rsidRPr="007B5E0A">
        <w:rPr>
          <w:rFonts w:ascii="Times New Roman" w:hAnsi="Times New Roman" w:cs="Times New Roman"/>
          <w:b/>
          <w:bCs/>
        </w:rPr>
        <w:t xml:space="preserve">iscal </w:t>
      </w:r>
      <w:r>
        <w:rPr>
          <w:rFonts w:ascii="Times New Roman" w:hAnsi="Times New Roman" w:cs="Times New Roman"/>
          <w:b/>
          <w:bCs/>
        </w:rPr>
        <w:t>S</w:t>
      </w:r>
      <w:r w:rsidRPr="007B5E0A">
        <w:rPr>
          <w:rFonts w:ascii="Times New Roman" w:hAnsi="Times New Roman" w:cs="Times New Roman"/>
          <w:b/>
          <w:bCs/>
        </w:rPr>
        <w:t>ustainability theory</w:t>
      </w:r>
      <w:r w:rsidRPr="007B5E0A">
        <w:rPr>
          <w:rFonts w:ascii="Times New Roman" w:hAnsi="Times New Roman" w:cs="Times New Roman"/>
        </w:rPr>
        <w:t xml:space="preserve"> stresses that healthcare spending must grow in line with GDP to avoid excessive public debt. With an ageing population and increasing demand, balancing NHS investment with economic stability remains a challenge (Doyle et al., 2013). Policymakers must find ways to ensure long-term financial sustainability without compromising accessibility.</w:t>
      </w:r>
    </w:p>
    <w:p w14:paraId="04095BFA" w14:textId="77777777" w:rsidR="008F5BA5" w:rsidRPr="003E7E11" w:rsidRDefault="008F5BA5" w:rsidP="008F5BA5">
      <w:pPr>
        <w:pStyle w:val="ListParagraph"/>
        <w:numPr>
          <w:ilvl w:val="0"/>
          <w:numId w:val="12"/>
        </w:numPr>
        <w:spacing w:line="360" w:lineRule="auto"/>
        <w:jc w:val="both"/>
        <w:rPr>
          <w:rFonts w:ascii="Times New Roman" w:hAnsi="Times New Roman" w:cs="Times New Roman"/>
          <w:b/>
          <w:bCs/>
        </w:rPr>
      </w:pPr>
      <w:r w:rsidRPr="003E7E11">
        <w:rPr>
          <w:rFonts w:ascii="Times New Roman" w:hAnsi="Times New Roman" w:cs="Times New Roman"/>
          <w:b/>
          <w:bCs/>
        </w:rPr>
        <w:t>Conclusion</w:t>
      </w:r>
    </w:p>
    <w:p w14:paraId="761A3B5B" w14:textId="77777777" w:rsidR="008F5BA5" w:rsidRPr="003E7E11" w:rsidRDefault="008F5BA5" w:rsidP="008F5BA5">
      <w:pPr>
        <w:spacing w:line="360" w:lineRule="auto"/>
        <w:jc w:val="both"/>
        <w:rPr>
          <w:rFonts w:ascii="Times New Roman" w:hAnsi="Times New Roman" w:cs="Times New Roman"/>
        </w:rPr>
      </w:pPr>
      <w:r w:rsidRPr="003E7E11">
        <w:rPr>
          <w:rFonts w:ascii="Times New Roman" w:hAnsi="Times New Roman" w:cs="Times New Roman"/>
        </w:rPr>
        <w:t xml:space="preserve">The NHS remains a cornerstone of UK social policy, embodying the principle that healthcare should be accessible to all, regardless of financial status. However, its tax-funded model faces growing sustainability challenges due to increasing demand, workforce shortages, and financial </w:t>
      </w:r>
      <w:r w:rsidRPr="003E7E11">
        <w:rPr>
          <w:rFonts w:ascii="Times New Roman" w:hAnsi="Times New Roman" w:cs="Times New Roman"/>
        </w:rPr>
        <w:lastRenderedPageBreak/>
        <w:t>constraints. While devolution has allowed for regional healthcare policy variations, disparities persist in funding allocations across England, Scotland, Wales, and Northern Ireland.</w:t>
      </w:r>
    </w:p>
    <w:p w14:paraId="6763F6B9" w14:textId="77777777" w:rsidR="008F5BA5" w:rsidRPr="003E7E11" w:rsidRDefault="008F5BA5" w:rsidP="008F5BA5">
      <w:pPr>
        <w:spacing w:line="360" w:lineRule="auto"/>
        <w:jc w:val="both"/>
        <w:rPr>
          <w:rFonts w:ascii="Times New Roman" w:hAnsi="Times New Roman" w:cs="Times New Roman"/>
        </w:rPr>
      </w:pPr>
      <w:r w:rsidRPr="003E7E11">
        <w:rPr>
          <w:rFonts w:ascii="Times New Roman" w:hAnsi="Times New Roman" w:cs="Times New Roman"/>
        </w:rPr>
        <w:t>Comparisons with international healthcare systems highlight both strengths and limitations of the UK model. While tax-funded universal healthcare ensures equity, other countries employ insurance-based or hybrid models to achieve financial stability. Alternative NHS funding approaches, such as hypothecated health taxes, co-payments, and public-private partnerships, present potential solutions but also raise concerns about equity and accessibility.</w:t>
      </w:r>
    </w:p>
    <w:p w14:paraId="00FD0595" w14:textId="548688D3" w:rsidR="008F5BA5" w:rsidRPr="003E7E11" w:rsidRDefault="008F5BA5" w:rsidP="008F5BA5">
      <w:pPr>
        <w:spacing w:line="360" w:lineRule="auto"/>
        <w:jc w:val="both"/>
        <w:rPr>
          <w:rFonts w:ascii="Times New Roman" w:hAnsi="Times New Roman" w:cs="Times New Roman"/>
        </w:rPr>
      </w:pPr>
      <w:r w:rsidRPr="003E7E11">
        <w:rPr>
          <w:rFonts w:ascii="Times New Roman" w:hAnsi="Times New Roman" w:cs="Times New Roman"/>
        </w:rPr>
        <w:t xml:space="preserve">Economic theories such as public goods theory, Baumol’s cost disease, and fiscal sustainability theory provide a framework for </w:t>
      </w:r>
      <w:r w:rsidR="00B81CB1" w:rsidRPr="003E7E11">
        <w:rPr>
          <w:rFonts w:ascii="Times New Roman" w:hAnsi="Times New Roman" w:cs="Times New Roman"/>
        </w:rPr>
        <w:t>analysing</w:t>
      </w:r>
      <w:r w:rsidRPr="003E7E11">
        <w:rPr>
          <w:rFonts w:ascii="Times New Roman" w:hAnsi="Times New Roman" w:cs="Times New Roman"/>
        </w:rPr>
        <w:t xml:space="preserve"> NHS funding sustainability. As demand continues to rise, policymakers must consider long-term funding strategies that balance financial efficiency with equitable healthcare access.</w:t>
      </w:r>
    </w:p>
    <w:p w14:paraId="05CBC79A" w14:textId="77777777" w:rsidR="008F5BA5" w:rsidRPr="003E7E11" w:rsidRDefault="008F5BA5" w:rsidP="008F5BA5">
      <w:pPr>
        <w:pStyle w:val="ListParagraph"/>
        <w:numPr>
          <w:ilvl w:val="0"/>
          <w:numId w:val="12"/>
        </w:numPr>
        <w:spacing w:line="360" w:lineRule="auto"/>
        <w:jc w:val="both"/>
        <w:rPr>
          <w:rFonts w:ascii="Times New Roman" w:hAnsi="Times New Roman" w:cs="Times New Roman"/>
          <w:b/>
          <w:bCs/>
        </w:rPr>
      </w:pPr>
      <w:r w:rsidRPr="003E7E11">
        <w:rPr>
          <w:rFonts w:ascii="Times New Roman" w:hAnsi="Times New Roman" w:cs="Times New Roman"/>
          <w:b/>
          <w:bCs/>
        </w:rPr>
        <w:t xml:space="preserve"> Recommendations</w:t>
      </w:r>
    </w:p>
    <w:p w14:paraId="41694955" w14:textId="77777777" w:rsidR="00B70F75" w:rsidRDefault="00416CD6" w:rsidP="008F5BA5">
      <w:pPr>
        <w:spacing w:line="360" w:lineRule="auto"/>
        <w:jc w:val="both"/>
        <w:rPr>
          <w:rFonts w:ascii="Times New Roman" w:hAnsi="Times New Roman" w:cs="Times New Roman"/>
        </w:rPr>
      </w:pPr>
      <w:r w:rsidRPr="00416CD6">
        <w:rPr>
          <w:rFonts w:ascii="Times New Roman" w:hAnsi="Times New Roman" w:cs="Times New Roman"/>
        </w:rPr>
        <w:t xml:space="preserve">A </w:t>
      </w:r>
      <w:r w:rsidRPr="00416CD6">
        <w:rPr>
          <w:rFonts w:ascii="Times New Roman" w:hAnsi="Times New Roman" w:cs="Times New Roman"/>
          <w:b/>
          <w:bCs/>
        </w:rPr>
        <w:t>hypothecated health tax</w:t>
      </w:r>
      <w:r w:rsidRPr="00416CD6">
        <w:rPr>
          <w:rFonts w:ascii="Times New Roman" w:hAnsi="Times New Roman" w:cs="Times New Roman"/>
        </w:rPr>
        <w:t xml:space="preserve"> could improve NHS funding transparency by allocating a dedicated portion of income tax or National Insurance contributions, but it must be adaptable to economic fluctuations to avoid instability (Ball, Eiser and King, 2013). Expanding </w:t>
      </w:r>
      <w:r w:rsidRPr="00416CD6">
        <w:rPr>
          <w:rFonts w:ascii="Times New Roman" w:hAnsi="Times New Roman" w:cs="Times New Roman"/>
          <w:b/>
          <w:bCs/>
        </w:rPr>
        <w:t>preventive healthcare and early intervention programs</w:t>
      </w:r>
      <w:r w:rsidRPr="00416CD6">
        <w:rPr>
          <w:rFonts w:ascii="Times New Roman" w:hAnsi="Times New Roman" w:cs="Times New Roman"/>
        </w:rPr>
        <w:t xml:space="preserve"> can help reduce long-term costs by minimizing hospital admissions through public health campaigns and chronic disease management (MacKinnon, 2013). Addressing </w:t>
      </w:r>
      <w:r w:rsidRPr="00416CD6">
        <w:rPr>
          <w:rFonts w:ascii="Times New Roman" w:hAnsi="Times New Roman" w:cs="Times New Roman"/>
          <w:b/>
          <w:bCs/>
        </w:rPr>
        <w:t>NHS workforce shortages</w:t>
      </w:r>
      <w:r w:rsidRPr="00416CD6">
        <w:rPr>
          <w:rFonts w:ascii="Times New Roman" w:hAnsi="Times New Roman" w:cs="Times New Roman"/>
        </w:rPr>
        <w:t xml:space="preserve"> is crucial, requiring competitive wages, better working conditions, and increased international recruitment to sustain service delivery (Doyle et al., 2013). Improving </w:t>
      </w:r>
      <w:r w:rsidRPr="00416CD6">
        <w:rPr>
          <w:rFonts w:ascii="Times New Roman" w:hAnsi="Times New Roman" w:cs="Times New Roman"/>
          <w:b/>
          <w:bCs/>
        </w:rPr>
        <w:t>NHS efficiency through digital transformation</w:t>
      </w:r>
      <w:r w:rsidRPr="00416CD6">
        <w:rPr>
          <w:rFonts w:ascii="Times New Roman" w:hAnsi="Times New Roman" w:cs="Times New Roman"/>
        </w:rPr>
        <w:t xml:space="preserve">, including AI-driven resource management, telemedicine, and automated diagnostics, can enhance service delivery while reducing costs (Braithwaite et al., 2020). Revising the </w:t>
      </w:r>
      <w:r w:rsidRPr="00416CD6">
        <w:rPr>
          <w:rFonts w:ascii="Times New Roman" w:hAnsi="Times New Roman" w:cs="Times New Roman"/>
          <w:b/>
          <w:bCs/>
        </w:rPr>
        <w:t>Barnett Formula</w:t>
      </w:r>
      <w:r w:rsidRPr="00416CD6">
        <w:rPr>
          <w:rFonts w:ascii="Times New Roman" w:hAnsi="Times New Roman" w:cs="Times New Roman"/>
        </w:rPr>
        <w:t xml:space="preserve"> to a needs-based funding model would ensure fairer resource allocation, accounting for regional health and demographic disparities (Atkins, Dalton, Phillips and Stojanovic, 2021). Implementing </w:t>
      </w:r>
      <w:r w:rsidRPr="00416CD6">
        <w:rPr>
          <w:rFonts w:ascii="Times New Roman" w:hAnsi="Times New Roman" w:cs="Times New Roman"/>
          <w:b/>
          <w:bCs/>
        </w:rPr>
        <w:t>limited co-payments for non-essential services</w:t>
      </w:r>
      <w:r w:rsidRPr="00416CD6">
        <w:rPr>
          <w:rFonts w:ascii="Times New Roman" w:hAnsi="Times New Roman" w:cs="Times New Roman"/>
        </w:rPr>
        <w:t xml:space="preserve">, such as missed GP appointments or cosmetic procedures, could generate additional revenue without compromising universal access (Greer, 2016). Expanding </w:t>
      </w:r>
      <w:r w:rsidRPr="00416CD6">
        <w:rPr>
          <w:rFonts w:ascii="Times New Roman" w:hAnsi="Times New Roman" w:cs="Times New Roman"/>
          <w:b/>
          <w:bCs/>
        </w:rPr>
        <w:t>public-private partnerships (PPPs) with regulatory safeguards</w:t>
      </w:r>
      <w:r w:rsidRPr="00416CD6">
        <w:rPr>
          <w:rFonts w:ascii="Times New Roman" w:hAnsi="Times New Roman" w:cs="Times New Roman"/>
        </w:rPr>
        <w:t xml:space="preserve"> may help alleviate the public sector’s financial burden while preventing profit-driven motives from undermining patient care (Simonet, 2013). Finally, adopting a </w:t>
      </w:r>
      <w:r w:rsidRPr="00416CD6">
        <w:rPr>
          <w:rFonts w:ascii="Times New Roman" w:hAnsi="Times New Roman" w:cs="Times New Roman"/>
          <w:b/>
          <w:bCs/>
        </w:rPr>
        <w:t>long-term fiscal sustainability plan</w:t>
      </w:r>
      <w:r w:rsidRPr="00416CD6">
        <w:rPr>
          <w:rFonts w:ascii="Times New Roman" w:hAnsi="Times New Roman" w:cs="Times New Roman"/>
        </w:rPr>
        <w:t xml:space="preserve"> is essential to align NHS funding with GDP growth while avoiding excessive borrowing (Doyle et al., 2013).</w:t>
      </w:r>
    </w:p>
    <w:p w14:paraId="062CCBB3" w14:textId="3ED6618E" w:rsidR="008F5BA5" w:rsidRDefault="008F5BA5" w:rsidP="008F5BA5">
      <w:pPr>
        <w:spacing w:line="360" w:lineRule="auto"/>
        <w:jc w:val="both"/>
        <w:rPr>
          <w:rFonts w:ascii="Times New Roman" w:hAnsi="Times New Roman" w:cs="Times New Roman"/>
        </w:rPr>
      </w:pPr>
      <w:r w:rsidRPr="003E7E11">
        <w:rPr>
          <w:rFonts w:ascii="Times New Roman" w:hAnsi="Times New Roman" w:cs="Times New Roman"/>
        </w:rPr>
        <w:lastRenderedPageBreak/>
        <w:t>These recommendations aim to preserve the NHS’s core principles while addressing financial sustainability challenges. Future policy must balance economic constraints with the need to maintain high-quality, equitable healthcare services.</w:t>
      </w:r>
    </w:p>
    <w:p w14:paraId="4073836D" w14:textId="271D2472" w:rsidR="00DA6DBE" w:rsidRDefault="00DA6DBE" w:rsidP="00F41884">
      <w:pPr>
        <w:spacing w:line="360" w:lineRule="auto"/>
        <w:jc w:val="both"/>
        <w:rPr>
          <w:rFonts w:ascii="Times New Roman" w:hAnsi="Times New Roman" w:cs="Times New Roman"/>
        </w:rPr>
      </w:pPr>
    </w:p>
    <w:p w14:paraId="401F810D" w14:textId="77777777" w:rsidR="00EF2FCD" w:rsidRDefault="00EF2FCD" w:rsidP="00F41884">
      <w:pPr>
        <w:spacing w:line="360" w:lineRule="auto"/>
        <w:jc w:val="both"/>
        <w:rPr>
          <w:rFonts w:ascii="Times New Roman" w:hAnsi="Times New Roman" w:cs="Times New Roman"/>
        </w:rPr>
      </w:pPr>
    </w:p>
    <w:p w14:paraId="7DC933B4" w14:textId="77777777" w:rsidR="00EF2FCD" w:rsidRDefault="00EF2FCD" w:rsidP="00F41884">
      <w:pPr>
        <w:spacing w:line="360" w:lineRule="auto"/>
        <w:jc w:val="both"/>
        <w:rPr>
          <w:rFonts w:ascii="Times New Roman" w:hAnsi="Times New Roman" w:cs="Times New Roman"/>
        </w:rPr>
      </w:pPr>
    </w:p>
    <w:p w14:paraId="403F6FFC" w14:textId="77777777" w:rsidR="00EF2FCD" w:rsidRDefault="00EF2FCD" w:rsidP="00F41884">
      <w:pPr>
        <w:spacing w:line="360" w:lineRule="auto"/>
        <w:jc w:val="both"/>
        <w:rPr>
          <w:rFonts w:ascii="Times New Roman" w:hAnsi="Times New Roman" w:cs="Times New Roman"/>
        </w:rPr>
      </w:pPr>
    </w:p>
    <w:p w14:paraId="193A245F" w14:textId="77777777" w:rsidR="00EF2FCD" w:rsidRDefault="00EF2FCD" w:rsidP="00F41884">
      <w:pPr>
        <w:spacing w:line="360" w:lineRule="auto"/>
        <w:jc w:val="both"/>
        <w:rPr>
          <w:rFonts w:ascii="Times New Roman" w:hAnsi="Times New Roman" w:cs="Times New Roman"/>
        </w:rPr>
      </w:pPr>
    </w:p>
    <w:p w14:paraId="0A95F3C0" w14:textId="77777777" w:rsidR="00EF2FCD" w:rsidRDefault="00EF2FCD" w:rsidP="00F41884">
      <w:pPr>
        <w:spacing w:line="360" w:lineRule="auto"/>
        <w:jc w:val="both"/>
        <w:rPr>
          <w:rFonts w:ascii="Times New Roman" w:hAnsi="Times New Roman" w:cs="Times New Roman"/>
        </w:rPr>
      </w:pPr>
    </w:p>
    <w:p w14:paraId="71FD25B7" w14:textId="77777777" w:rsidR="00EF2FCD" w:rsidRDefault="00EF2FCD" w:rsidP="00F41884">
      <w:pPr>
        <w:spacing w:line="360" w:lineRule="auto"/>
        <w:jc w:val="both"/>
        <w:rPr>
          <w:rFonts w:ascii="Times New Roman" w:hAnsi="Times New Roman" w:cs="Times New Roman"/>
        </w:rPr>
      </w:pPr>
    </w:p>
    <w:p w14:paraId="74D51837" w14:textId="77777777" w:rsidR="00EF2FCD" w:rsidRDefault="00EF2FCD" w:rsidP="00F41884">
      <w:pPr>
        <w:spacing w:line="360" w:lineRule="auto"/>
        <w:jc w:val="both"/>
        <w:rPr>
          <w:rFonts w:ascii="Times New Roman" w:hAnsi="Times New Roman" w:cs="Times New Roman"/>
        </w:rPr>
      </w:pPr>
    </w:p>
    <w:p w14:paraId="0FA553C9" w14:textId="77777777" w:rsidR="00EF2FCD" w:rsidRDefault="00EF2FCD" w:rsidP="00F41884">
      <w:pPr>
        <w:spacing w:line="360" w:lineRule="auto"/>
        <w:jc w:val="both"/>
        <w:rPr>
          <w:rFonts w:ascii="Times New Roman" w:hAnsi="Times New Roman" w:cs="Times New Roman"/>
        </w:rPr>
      </w:pPr>
    </w:p>
    <w:p w14:paraId="1B7BD174" w14:textId="77777777" w:rsidR="00EF2FCD" w:rsidRDefault="00EF2FCD" w:rsidP="00F41884">
      <w:pPr>
        <w:spacing w:line="360" w:lineRule="auto"/>
        <w:jc w:val="both"/>
        <w:rPr>
          <w:rFonts w:ascii="Times New Roman" w:hAnsi="Times New Roman" w:cs="Times New Roman"/>
        </w:rPr>
      </w:pPr>
    </w:p>
    <w:p w14:paraId="5C2C711B" w14:textId="77777777" w:rsidR="00EF2FCD" w:rsidRDefault="00EF2FCD" w:rsidP="00F41884">
      <w:pPr>
        <w:spacing w:line="360" w:lineRule="auto"/>
        <w:jc w:val="both"/>
        <w:rPr>
          <w:rFonts w:ascii="Times New Roman" w:hAnsi="Times New Roman" w:cs="Times New Roman"/>
        </w:rPr>
      </w:pPr>
    </w:p>
    <w:p w14:paraId="6085F227" w14:textId="77777777" w:rsidR="00425E5F" w:rsidRDefault="00425E5F" w:rsidP="00F41884">
      <w:pPr>
        <w:spacing w:line="360" w:lineRule="auto"/>
        <w:jc w:val="both"/>
        <w:rPr>
          <w:rFonts w:ascii="Times New Roman" w:hAnsi="Times New Roman" w:cs="Times New Roman"/>
        </w:rPr>
      </w:pPr>
    </w:p>
    <w:p w14:paraId="76D5D3D2" w14:textId="77777777" w:rsidR="00425E5F" w:rsidRDefault="00425E5F" w:rsidP="00F41884">
      <w:pPr>
        <w:spacing w:line="360" w:lineRule="auto"/>
        <w:jc w:val="both"/>
        <w:rPr>
          <w:rFonts w:ascii="Times New Roman" w:hAnsi="Times New Roman" w:cs="Times New Roman"/>
        </w:rPr>
      </w:pPr>
    </w:p>
    <w:p w14:paraId="29C70D49" w14:textId="77777777" w:rsidR="00425E5F" w:rsidRDefault="00425E5F" w:rsidP="00F41884">
      <w:pPr>
        <w:spacing w:line="360" w:lineRule="auto"/>
        <w:jc w:val="both"/>
        <w:rPr>
          <w:rFonts w:ascii="Times New Roman" w:hAnsi="Times New Roman" w:cs="Times New Roman"/>
        </w:rPr>
      </w:pPr>
    </w:p>
    <w:p w14:paraId="2C3CD273" w14:textId="77777777" w:rsidR="00EF27DA" w:rsidRDefault="00EF27DA" w:rsidP="00F41884">
      <w:pPr>
        <w:spacing w:line="360" w:lineRule="auto"/>
        <w:jc w:val="both"/>
        <w:rPr>
          <w:rFonts w:ascii="Times New Roman" w:hAnsi="Times New Roman" w:cs="Times New Roman"/>
        </w:rPr>
      </w:pPr>
    </w:p>
    <w:p w14:paraId="39ED253F" w14:textId="77777777" w:rsidR="00EF27DA" w:rsidRDefault="00EF27DA" w:rsidP="00F41884">
      <w:pPr>
        <w:spacing w:line="360" w:lineRule="auto"/>
        <w:jc w:val="both"/>
        <w:rPr>
          <w:rFonts w:ascii="Times New Roman" w:hAnsi="Times New Roman" w:cs="Times New Roman"/>
        </w:rPr>
      </w:pPr>
    </w:p>
    <w:p w14:paraId="49636BCD" w14:textId="77777777" w:rsidR="00EF27DA" w:rsidRDefault="00EF27DA" w:rsidP="00F41884">
      <w:pPr>
        <w:spacing w:line="360" w:lineRule="auto"/>
        <w:jc w:val="both"/>
        <w:rPr>
          <w:rFonts w:ascii="Times New Roman" w:hAnsi="Times New Roman" w:cs="Times New Roman"/>
        </w:rPr>
      </w:pPr>
    </w:p>
    <w:p w14:paraId="6A4D8F43" w14:textId="77777777" w:rsidR="00425E5F" w:rsidRDefault="00425E5F" w:rsidP="00F41884">
      <w:pPr>
        <w:spacing w:line="360" w:lineRule="auto"/>
        <w:jc w:val="both"/>
        <w:rPr>
          <w:rFonts w:ascii="Times New Roman" w:hAnsi="Times New Roman" w:cs="Times New Roman"/>
        </w:rPr>
      </w:pPr>
    </w:p>
    <w:p w14:paraId="4E2A494C" w14:textId="77777777" w:rsidR="00B70F75" w:rsidRDefault="00B70F75" w:rsidP="00F41884">
      <w:pPr>
        <w:spacing w:line="360" w:lineRule="auto"/>
        <w:jc w:val="both"/>
        <w:rPr>
          <w:rFonts w:ascii="Times New Roman" w:hAnsi="Times New Roman" w:cs="Times New Roman"/>
        </w:rPr>
      </w:pPr>
    </w:p>
    <w:p w14:paraId="1CF82616" w14:textId="77777777" w:rsidR="00B70F75" w:rsidRPr="00943D43" w:rsidRDefault="00B70F75" w:rsidP="00F41884">
      <w:pPr>
        <w:spacing w:line="360" w:lineRule="auto"/>
        <w:jc w:val="both"/>
        <w:rPr>
          <w:rFonts w:ascii="Times New Roman" w:hAnsi="Times New Roman" w:cs="Times New Roman"/>
        </w:rPr>
      </w:pPr>
    </w:p>
    <w:p w14:paraId="0C82AE41" w14:textId="2FC41F54" w:rsidR="00DA6DBE" w:rsidRPr="00943D43" w:rsidRDefault="00DA6DBE" w:rsidP="00F41884">
      <w:pPr>
        <w:spacing w:line="360" w:lineRule="auto"/>
        <w:jc w:val="both"/>
        <w:rPr>
          <w:rFonts w:ascii="Times New Roman" w:hAnsi="Times New Roman" w:cs="Times New Roman"/>
          <w:b/>
          <w:bCs/>
        </w:rPr>
      </w:pPr>
      <w:r w:rsidRPr="00943D43">
        <w:rPr>
          <w:rFonts w:ascii="Times New Roman" w:hAnsi="Times New Roman" w:cs="Times New Roman"/>
          <w:b/>
          <w:bCs/>
        </w:rPr>
        <w:t>References:</w:t>
      </w:r>
    </w:p>
    <w:p w14:paraId="541D97EC"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1C64A6">
        <w:rPr>
          <w:rFonts w:ascii="Times New Roman" w:hAnsi="Times New Roman" w:cs="Times New Roman"/>
          <w:kern w:val="0"/>
          <w:lang w:val="en-US"/>
        </w:rPr>
        <w:t>Asthana, S. and Gibson, A. (2011) ‘Setting health care capitations through diagnosis-</w:t>
      </w:r>
      <w:r w:rsidRPr="001C64A6">
        <w:rPr>
          <w:rFonts w:ascii="Times New Roman" w:hAnsi="Times New Roman" w:cs="Times New Roman"/>
          <w:kern w:val="0"/>
          <w:lang w:val="en-US"/>
        </w:rPr>
        <w:lastRenderedPageBreak/>
        <w:t xml:space="preserve">based risk adjustment: A suitable model for the English NHS?’ </w:t>
      </w:r>
      <w:r w:rsidRPr="001C64A6">
        <w:rPr>
          <w:rFonts w:ascii="Times New Roman" w:hAnsi="Times New Roman" w:cs="Times New Roman"/>
          <w:i/>
          <w:iCs/>
          <w:kern w:val="0"/>
          <w:lang w:val="en-US"/>
        </w:rPr>
        <w:t>Health Policy</w:t>
      </w:r>
      <w:r w:rsidRPr="001C64A6">
        <w:rPr>
          <w:rFonts w:ascii="Times New Roman" w:hAnsi="Times New Roman" w:cs="Times New Roman"/>
          <w:kern w:val="0"/>
          <w:lang w:val="en-US"/>
        </w:rPr>
        <w:t xml:space="preserve"> 101(2), pp. 133–139. Available at: </w:t>
      </w:r>
      <w:hyperlink r:id="rId9" w:history="1">
        <w:r w:rsidRPr="001C64A6">
          <w:rPr>
            <w:rFonts w:ascii="Times New Roman" w:hAnsi="Times New Roman" w:cs="Times New Roman"/>
            <w:kern w:val="0"/>
            <w:lang w:val="en-US"/>
          </w:rPr>
          <w:t>https://doi.org/10.1016/j.healthpol.2010.10.014</w:t>
        </w:r>
      </w:hyperlink>
      <w:r w:rsidRPr="001C64A6">
        <w:rPr>
          <w:rFonts w:ascii="Times New Roman" w:hAnsi="Times New Roman" w:cs="Times New Roman"/>
          <w:kern w:val="0"/>
          <w:lang w:val="en-US"/>
        </w:rPr>
        <w:t>.</w:t>
      </w:r>
    </w:p>
    <w:p w14:paraId="0E5A1C3E"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1C64A6">
        <w:rPr>
          <w:rFonts w:ascii="Times New Roman" w:hAnsi="Times New Roman" w:cs="Times New Roman"/>
          <w:kern w:val="0"/>
          <w:lang w:val="en-US"/>
        </w:rPr>
        <w:t xml:space="preserve">Atkins, G., Dalton, G., Phillips, A. and Stojanovic, A. (2021) </w:t>
      </w:r>
      <w:r w:rsidRPr="001C64A6">
        <w:rPr>
          <w:rFonts w:ascii="Times New Roman" w:hAnsi="Times New Roman" w:cs="Times New Roman"/>
          <w:i/>
          <w:iCs/>
          <w:kern w:val="0"/>
          <w:lang w:val="en-US"/>
        </w:rPr>
        <w:t>Image area Image to come to top of picture box Devolved public services</w:t>
      </w:r>
      <w:r w:rsidRPr="001C64A6">
        <w:rPr>
          <w:rFonts w:ascii="Times New Roman" w:hAnsi="Times New Roman" w:cs="Times New Roman"/>
          <w:kern w:val="0"/>
          <w:lang w:val="en-US"/>
        </w:rPr>
        <w:t xml:space="preserve">. Available at: </w:t>
      </w:r>
      <w:hyperlink r:id="rId10" w:history="1">
        <w:r w:rsidRPr="001C64A6">
          <w:rPr>
            <w:rFonts w:ascii="Times New Roman" w:hAnsi="Times New Roman" w:cs="Times New Roman"/>
            <w:kern w:val="0"/>
            <w:lang w:val="en-US"/>
          </w:rPr>
          <w:t>https://www.instituteforgovernment.org.uk/sites/default/files/2022-12/devolved-public-services.pdf</w:t>
        </w:r>
      </w:hyperlink>
      <w:r w:rsidRPr="001C64A6">
        <w:rPr>
          <w:rFonts w:ascii="Times New Roman" w:hAnsi="Times New Roman" w:cs="Times New Roman"/>
          <w:kern w:val="0"/>
          <w:lang w:val="en-US"/>
        </w:rPr>
        <w:t>.</w:t>
      </w:r>
    </w:p>
    <w:p w14:paraId="31FA3264"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1C64A6">
        <w:rPr>
          <w:rFonts w:ascii="Times New Roman" w:hAnsi="Times New Roman" w:cs="Times New Roman"/>
          <w:kern w:val="0"/>
          <w:lang w:val="en-US"/>
        </w:rPr>
        <w:t>Ball, R., Eiser, D. and King, D. (</w:t>
      </w:r>
      <w:proofErr w:type="gramStart"/>
      <w:r w:rsidRPr="001C64A6">
        <w:rPr>
          <w:rFonts w:ascii="Times New Roman" w:hAnsi="Times New Roman" w:cs="Times New Roman"/>
          <w:kern w:val="0"/>
          <w:lang w:val="en-US"/>
        </w:rPr>
        <w:t>2013) ‘</w:t>
      </w:r>
      <w:proofErr w:type="gramEnd"/>
      <w:r w:rsidRPr="001C64A6">
        <w:rPr>
          <w:rFonts w:ascii="Times New Roman" w:hAnsi="Times New Roman" w:cs="Times New Roman"/>
          <w:kern w:val="0"/>
          <w:lang w:val="en-US"/>
        </w:rPr>
        <w:t xml:space="preserve">Assessing Relative Spending Needs of Devolved Government: The Case of Healthcare Spending in the UK’. </w:t>
      </w:r>
      <w:r w:rsidRPr="001C64A6">
        <w:rPr>
          <w:rFonts w:ascii="Times New Roman" w:hAnsi="Times New Roman" w:cs="Times New Roman"/>
          <w:i/>
          <w:iCs/>
          <w:kern w:val="0"/>
          <w:lang w:val="en-US"/>
        </w:rPr>
        <w:t>Regional Studies</w:t>
      </w:r>
      <w:r w:rsidRPr="001C64A6">
        <w:rPr>
          <w:rFonts w:ascii="Times New Roman" w:hAnsi="Times New Roman" w:cs="Times New Roman"/>
          <w:kern w:val="0"/>
          <w:lang w:val="en-US"/>
        </w:rPr>
        <w:t xml:space="preserve"> 49(2), pp. 323–336. Available at: </w:t>
      </w:r>
      <w:hyperlink r:id="rId11" w:history="1">
        <w:r w:rsidRPr="001C64A6">
          <w:rPr>
            <w:rFonts w:ascii="Times New Roman" w:hAnsi="Times New Roman" w:cs="Times New Roman"/>
            <w:kern w:val="0"/>
            <w:lang w:val="en-US"/>
          </w:rPr>
          <w:t>https://doi.org/10.1080/00343404.2013.779660</w:t>
        </w:r>
      </w:hyperlink>
      <w:r w:rsidRPr="001C64A6">
        <w:rPr>
          <w:rFonts w:ascii="Times New Roman" w:hAnsi="Times New Roman" w:cs="Times New Roman"/>
          <w:kern w:val="0"/>
          <w:lang w:val="en-US"/>
        </w:rPr>
        <w:t>.</w:t>
      </w:r>
    </w:p>
    <w:p w14:paraId="666C052F"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1C64A6">
        <w:rPr>
          <w:rFonts w:ascii="Times New Roman" w:hAnsi="Times New Roman" w:cs="Times New Roman"/>
          <w:kern w:val="0"/>
          <w:lang w:val="en-US"/>
        </w:rPr>
        <w:t xml:space="preserve">Bevan, G., </w:t>
      </w:r>
      <w:proofErr w:type="spellStart"/>
      <w:r w:rsidRPr="001C64A6">
        <w:rPr>
          <w:rFonts w:ascii="Times New Roman" w:hAnsi="Times New Roman" w:cs="Times New Roman"/>
          <w:kern w:val="0"/>
          <w:lang w:val="en-US"/>
        </w:rPr>
        <w:t>Karanikolos</w:t>
      </w:r>
      <w:proofErr w:type="spellEnd"/>
      <w:r w:rsidRPr="001C64A6">
        <w:rPr>
          <w:rFonts w:ascii="Times New Roman" w:hAnsi="Times New Roman" w:cs="Times New Roman"/>
          <w:kern w:val="0"/>
          <w:lang w:val="en-US"/>
        </w:rPr>
        <w:t xml:space="preserve">, M., Exley, J., Nolte, E., Connolly, S. and Mays, N. (2014) </w:t>
      </w:r>
      <w:r w:rsidRPr="001C64A6">
        <w:rPr>
          <w:rFonts w:ascii="Times New Roman" w:hAnsi="Times New Roman" w:cs="Times New Roman"/>
          <w:i/>
          <w:iCs/>
          <w:kern w:val="0"/>
          <w:lang w:val="en-US"/>
        </w:rPr>
        <w:t>The four health systems of the United Kingdom: how do they compare? Source report</w:t>
      </w:r>
      <w:r w:rsidRPr="001C64A6">
        <w:rPr>
          <w:rFonts w:ascii="Times New Roman" w:hAnsi="Times New Roman" w:cs="Times New Roman"/>
          <w:kern w:val="0"/>
          <w:lang w:val="en-US"/>
        </w:rPr>
        <w:t xml:space="preserve">. Available at: </w:t>
      </w:r>
      <w:hyperlink r:id="rId12" w:history="1">
        <w:r w:rsidRPr="001C64A6">
          <w:rPr>
            <w:rFonts w:ascii="Times New Roman" w:hAnsi="Times New Roman" w:cs="Times New Roman"/>
            <w:kern w:val="0"/>
            <w:lang w:val="en-US"/>
          </w:rPr>
          <w:t>https://researchonline.lshtm.ac.uk/id/eprint/1649072/1/140411_four_countries_health_systems_full_report.pdf</w:t>
        </w:r>
      </w:hyperlink>
      <w:r w:rsidRPr="001C64A6">
        <w:rPr>
          <w:rFonts w:ascii="Times New Roman" w:hAnsi="Times New Roman" w:cs="Times New Roman"/>
          <w:kern w:val="0"/>
          <w:lang w:val="en-US"/>
        </w:rPr>
        <w:t>.</w:t>
      </w:r>
    </w:p>
    <w:p w14:paraId="590FDAA0"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1C64A6">
        <w:rPr>
          <w:rFonts w:ascii="Times New Roman" w:hAnsi="Times New Roman" w:cs="Times New Roman"/>
          <w:kern w:val="0"/>
          <w:lang w:val="en-US"/>
        </w:rPr>
        <w:t xml:space="preserve">Braithwaite, J, Ludlow, K, Testa, L, Herkes, J, Augustsson, H, </w:t>
      </w:r>
      <w:proofErr w:type="spellStart"/>
      <w:r w:rsidRPr="001C64A6">
        <w:rPr>
          <w:rFonts w:ascii="Times New Roman" w:hAnsi="Times New Roman" w:cs="Times New Roman"/>
          <w:kern w:val="0"/>
          <w:lang w:val="en-US"/>
        </w:rPr>
        <w:t>Lamprel</w:t>
      </w:r>
      <w:proofErr w:type="spellEnd"/>
      <w:r w:rsidRPr="001C64A6">
        <w:rPr>
          <w:rFonts w:ascii="Times New Roman" w:hAnsi="Times New Roman" w:cs="Times New Roman"/>
          <w:kern w:val="0"/>
          <w:lang w:val="en-US"/>
        </w:rPr>
        <w:t xml:space="preserve">, G, McPherson, E and </w:t>
      </w:r>
      <w:proofErr w:type="spellStart"/>
      <w:r w:rsidRPr="001C64A6">
        <w:rPr>
          <w:rFonts w:ascii="Times New Roman" w:hAnsi="Times New Roman" w:cs="Times New Roman"/>
          <w:kern w:val="0"/>
          <w:lang w:val="en-US"/>
        </w:rPr>
        <w:t>Zurynski</w:t>
      </w:r>
      <w:proofErr w:type="spellEnd"/>
      <w:r w:rsidRPr="001C64A6">
        <w:rPr>
          <w:rFonts w:ascii="Times New Roman" w:hAnsi="Times New Roman" w:cs="Times New Roman"/>
          <w:kern w:val="0"/>
          <w:lang w:val="en-US"/>
        </w:rPr>
        <w:t>, Y (</w:t>
      </w:r>
      <w:proofErr w:type="gramStart"/>
      <w:r w:rsidRPr="001C64A6">
        <w:rPr>
          <w:rFonts w:ascii="Times New Roman" w:hAnsi="Times New Roman" w:cs="Times New Roman"/>
          <w:kern w:val="0"/>
          <w:lang w:val="en-US"/>
        </w:rPr>
        <w:t>2020) ‘</w:t>
      </w:r>
      <w:proofErr w:type="gramEnd"/>
      <w:r w:rsidRPr="001C64A6">
        <w:rPr>
          <w:rFonts w:ascii="Times New Roman" w:hAnsi="Times New Roman" w:cs="Times New Roman"/>
          <w:kern w:val="0"/>
          <w:lang w:val="en-US"/>
        </w:rPr>
        <w:t xml:space="preserve">Built to last? The sustainability of healthcare system improvements, </w:t>
      </w:r>
      <w:proofErr w:type="spellStart"/>
      <w:r w:rsidRPr="001C64A6">
        <w:rPr>
          <w:rFonts w:ascii="Times New Roman" w:hAnsi="Times New Roman" w:cs="Times New Roman"/>
          <w:kern w:val="0"/>
          <w:lang w:val="en-US"/>
        </w:rPr>
        <w:t>programmes</w:t>
      </w:r>
      <w:proofErr w:type="spellEnd"/>
      <w:r w:rsidRPr="001C64A6">
        <w:rPr>
          <w:rFonts w:ascii="Times New Roman" w:hAnsi="Times New Roman" w:cs="Times New Roman"/>
          <w:kern w:val="0"/>
          <w:lang w:val="en-US"/>
        </w:rPr>
        <w:t xml:space="preserve"> and interventions: a systematic integrative review’. </w:t>
      </w:r>
      <w:r w:rsidRPr="001C64A6">
        <w:rPr>
          <w:rFonts w:ascii="Times New Roman" w:hAnsi="Times New Roman" w:cs="Times New Roman"/>
          <w:i/>
          <w:iCs/>
          <w:kern w:val="0"/>
          <w:lang w:val="en-US"/>
        </w:rPr>
        <w:t>BMJ Open</w:t>
      </w:r>
      <w:r w:rsidRPr="001C64A6">
        <w:rPr>
          <w:rFonts w:ascii="Times New Roman" w:hAnsi="Times New Roman" w:cs="Times New Roman"/>
          <w:kern w:val="0"/>
          <w:lang w:val="en-US"/>
        </w:rPr>
        <w:t xml:space="preserve"> 10(6), p. e036453. Available at: </w:t>
      </w:r>
      <w:hyperlink r:id="rId13" w:history="1">
        <w:r w:rsidRPr="001C64A6">
          <w:rPr>
            <w:rFonts w:ascii="Times New Roman" w:hAnsi="Times New Roman" w:cs="Times New Roman"/>
            <w:kern w:val="0"/>
            <w:lang w:val="en-US"/>
          </w:rPr>
          <w:t>https://bmjopen.bmj.com/content/10/6/e036453.citation-tools</w:t>
        </w:r>
      </w:hyperlink>
      <w:r w:rsidRPr="001C64A6">
        <w:rPr>
          <w:rFonts w:ascii="Times New Roman" w:hAnsi="Times New Roman" w:cs="Times New Roman"/>
          <w:kern w:val="0"/>
          <w:lang w:val="en-US"/>
        </w:rPr>
        <w:t>.</w:t>
      </w:r>
    </w:p>
    <w:p w14:paraId="5043244F"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1C64A6">
        <w:rPr>
          <w:rFonts w:ascii="Times New Roman" w:hAnsi="Times New Roman" w:cs="Times New Roman"/>
          <w:kern w:val="0"/>
          <w:lang w:val="en-US"/>
        </w:rPr>
        <w:t>Broadbent, J., Gill, J. and Laughlin, R. (</w:t>
      </w:r>
      <w:proofErr w:type="gramStart"/>
      <w:r w:rsidRPr="001C64A6">
        <w:rPr>
          <w:rFonts w:ascii="Times New Roman" w:hAnsi="Times New Roman" w:cs="Times New Roman"/>
          <w:kern w:val="0"/>
          <w:lang w:val="en-US"/>
        </w:rPr>
        <w:t>2003) ‘</w:t>
      </w:r>
      <w:proofErr w:type="gramEnd"/>
      <w:r w:rsidRPr="001C64A6">
        <w:rPr>
          <w:rFonts w:ascii="Times New Roman" w:hAnsi="Times New Roman" w:cs="Times New Roman"/>
          <w:kern w:val="0"/>
          <w:lang w:val="en-US"/>
        </w:rPr>
        <w:t xml:space="preserve">Evaluating the Private Finance Initiative in the National Health Service in the UK’. </w:t>
      </w:r>
      <w:r w:rsidRPr="001C64A6">
        <w:rPr>
          <w:rFonts w:ascii="Times New Roman" w:hAnsi="Times New Roman" w:cs="Times New Roman"/>
          <w:i/>
          <w:iCs/>
          <w:kern w:val="0"/>
          <w:lang w:val="en-US"/>
        </w:rPr>
        <w:t>Accounting, Auditing &amp; Accountability Journal</w:t>
      </w:r>
      <w:r w:rsidRPr="001C64A6">
        <w:rPr>
          <w:rFonts w:ascii="Times New Roman" w:hAnsi="Times New Roman" w:cs="Times New Roman"/>
          <w:kern w:val="0"/>
          <w:lang w:val="en-US"/>
        </w:rPr>
        <w:t xml:space="preserve"> 16(3), pp. 422–445. Available at: </w:t>
      </w:r>
      <w:hyperlink r:id="rId14" w:history="1">
        <w:r w:rsidRPr="001C64A6">
          <w:rPr>
            <w:rFonts w:ascii="Times New Roman" w:hAnsi="Times New Roman" w:cs="Times New Roman"/>
            <w:kern w:val="0"/>
            <w:lang w:val="en-US"/>
          </w:rPr>
          <w:t>https://doi.org/10.1108/09513570310482309</w:t>
        </w:r>
      </w:hyperlink>
      <w:r w:rsidRPr="001C64A6">
        <w:rPr>
          <w:rFonts w:ascii="Times New Roman" w:hAnsi="Times New Roman" w:cs="Times New Roman"/>
          <w:kern w:val="0"/>
          <w:lang w:val="en-US"/>
        </w:rPr>
        <w:t>.</w:t>
      </w:r>
    </w:p>
    <w:p w14:paraId="3AD4D207"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proofErr w:type="spellStart"/>
      <w:r w:rsidRPr="001C64A6">
        <w:rPr>
          <w:rFonts w:ascii="Times New Roman" w:hAnsi="Times New Roman" w:cs="Times New Roman"/>
          <w:kern w:val="0"/>
          <w:lang w:val="en-US"/>
        </w:rPr>
        <w:t>Cancarevic</w:t>
      </w:r>
      <w:proofErr w:type="spellEnd"/>
      <w:r w:rsidRPr="001C64A6">
        <w:rPr>
          <w:rFonts w:ascii="Times New Roman" w:hAnsi="Times New Roman" w:cs="Times New Roman"/>
          <w:kern w:val="0"/>
          <w:lang w:val="en-US"/>
        </w:rPr>
        <w:t xml:space="preserve">, I., </w:t>
      </w:r>
      <w:proofErr w:type="spellStart"/>
      <w:r w:rsidRPr="001C64A6">
        <w:rPr>
          <w:rFonts w:ascii="Times New Roman" w:hAnsi="Times New Roman" w:cs="Times New Roman"/>
          <w:kern w:val="0"/>
          <w:lang w:val="en-US"/>
        </w:rPr>
        <w:t>Plichtová</w:t>
      </w:r>
      <w:proofErr w:type="spellEnd"/>
      <w:r w:rsidRPr="001C64A6">
        <w:rPr>
          <w:rFonts w:ascii="Times New Roman" w:hAnsi="Times New Roman" w:cs="Times New Roman"/>
          <w:kern w:val="0"/>
          <w:lang w:val="en-US"/>
        </w:rPr>
        <w:t xml:space="preserve">, L. and Malik, B.H. (2021) ‘Healthcare Systems Around the World’. </w:t>
      </w:r>
      <w:r w:rsidRPr="001C64A6">
        <w:rPr>
          <w:rFonts w:ascii="Times New Roman" w:hAnsi="Times New Roman" w:cs="Times New Roman"/>
          <w:i/>
          <w:iCs/>
          <w:kern w:val="0"/>
          <w:lang w:val="en-US"/>
        </w:rPr>
        <w:t xml:space="preserve">International Medical Graduates in the United </w:t>
      </w:r>
      <w:proofErr w:type="gramStart"/>
      <w:r w:rsidRPr="001C64A6">
        <w:rPr>
          <w:rFonts w:ascii="Times New Roman" w:hAnsi="Times New Roman" w:cs="Times New Roman"/>
          <w:i/>
          <w:iCs/>
          <w:kern w:val="0"/>
          <w:lang w:val="en-US"/>
        </w:rPr>
        <w:t>States</w:t>
      </w:r>
      <w:r w:rsidRPr="001C64A6">
        <w:rPr>
          <w:rFonts w:ascii="Times New Roman" w:hAnsi="Times New Roman" w:cs="Times New Roman"/>
          <w:kern w:val="0"/>
          <w:lang w:val="en-US"/>
        </w:rPr>
        <w:t xml:space="preserve"> ,</w:t>
      </w:r>
      <w:proofErr w:type="gramEnd"/>
      <w:r w:rsidRPr="001C64A6">
        <w:rPr>
          <w:rFonts w:ascii="Times New Roman" w:hAnsi="Times New Roman" w:cs="Times New Roman"/>
          <w:kern w:val="0"/>
          <w:lang w:val="en-US"/>
        </w:rPr>
        <w:t xml:space="preserve"> pp. 45–79. Available at: </w:t>
      </w:r>
      <w:hyperlink r:id="rId15" w:history="1">
        <w:r w:rsidRPr="001C64A6">
          <w:rPr>
            <w:rFonts w:ascii="Times New Roman" w:hAnsi="Times New Roman" w:cs="Times New Roman"/>
            <w:kern w:val="0"/>
            <w:lang w:val="en-US"/>
          </w:rPr>
          <w:t>https://doi.org/10.1007/978-3-030-62249-7_3</w:t>
        </w:r>
      </w:hyperlink>
      <w:r w:rsidRPr="001C64A6">
        <w:rPr>
          <w:rFonts w:ascii="Times New Roman" w:hAnsi="Times New Roman" w:cs="Times New Roman"/>
          <w:kern w:val="0"/>
          <w:lang w:val="en-US"/>
        </w:rPr>
        <w:t>.</w:t>
      </w:r>
    </w:p>
    <w:p w14:paraId="118A1C87"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1C64A6">
        <w:rPr>
          <w:rFonts w:ascii="Times New Roman" w:hAnsi="Times New Roman" w:cs="Times New Roman"/>
          <w:kern w:val="0"/>
          <w:lang w:val="en-US"/>
        </w:rPr>
        <w:t>Charlesworth, A. (</w:t>
      </w:r>
      <w:proofErr w:type="gramStart"/>
      <w:r w:rsidRPr="001C64A6">
        <w:rPr>
          <w:rFonts w:ascii="Times New Roman" w:hAnsi="Times New Roman" w:cs="Times New Roman"/>
          <w:kern w:val="0"/>
          <w:lang w:val="en-US"/>
        </w:rPr>
        <w:t>2024) ‘</w:t>
      </w:r>
      <w:proofErr w:type="gramEnd"/>
      <w:r w:rsidRPr="001C64A6">
        <w:rPr>
          <w:rFonts w:ascii="Times New Roman" w:hAnsi="Times New Roman" w:cs="Times New Roman"/>
          <w:kern w:val="0"/>
          <w:lang w:val="en-US"/>
        </w:rPr>
        <w:t xml:space="preserve">Budget funding for the NHS’. </w:t>
      </w:r>
      <w:r w:rsidRPr="001C64A6">
        <w:rPr>
          <w:rFonts w:ascii="Times New Roman" w:hAnsi="Times New Roman" w:cs="Times New Roman"/>
          <w:i/>
          <w:iCs/>
          <w:kern w:val="0"/>
          <w:lang w:val="en-US"/>
        </w:rPr>
        <w:t>BMJ</w:t>
      </w:r>
      <w:r w:rsidRPr="001C64A6">
        <w:rPr>
          <w:rFonts w:ascii="Times New Roman" w:hAnsi="Times New Roman" w:cs="Times New Roman"/>
          <w:kern w:val="0"/>
          <w:lang w:val="en-US"/>
        </w:rPr>
        <w:t xml:space="preserve"> 387. Available at: </w:t>
      </w:r>
      <w:hyperlink r:id="rId16" w:history="1">
        <w:r w:rsidRPr="001C64A6">
          <w:rPr>
            <w:rFonts w:ascii="Times New Roman" w:hAnsi="Times New Roman" w:cs="Times New Roman"/>
            <w:kern w:val="0"/>
            <w:lang w:val="en-US"/>
          </w:rPr>
          <w:t>https://www.bmj.com/content/387/bmj.q2480</w:t>
        </w:r>
      </w:hyperlink>
      <w:r w:rsidRPr="001C64A6">
        <w:rPr>
          <w:rFonts w:ascii="Times New Roman" w:hAnsi="Times New Roman" w:cs="Times New Roman"/>
          <w:kern w:val="0"/>
          <w:lang w:val="en-US"/>
        </w:rPr>
        <w:t>.</w:t>
      </w:r>
    </w:p>
    <w:p w14:paraId="7D4746CA"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1C64A6">
        <w:rPr>
          <w:rFonts w:ascii="Times New Roman" w:hAnsi="Times New Roman" w:cs="Times New Roman"/>
          <w:kern w:val="0"/>
          <w:lang w:val="en-US"/>
        </w:rPr>
        <w:t xml:space="preserve">Currie, J., Guzman Castillo, M., Adekanmbi, V., Barr, B. and O’Flaherty, M. (2018) ‘Evaluating effects of recent changes in NHS resource allocation policy on inequalities in amenable mortality in England, 2007–2014: time-series analysis’. </w:t>
      </w:r>
      <w:r w:rsidRPr="001C64A6">
        <w:rPr>
          <w:rFonts w:ascii="Times New Roman" w:hAnsi="Times New Roman" w:cs="Times New Roman"/>
          <w:i/>
          <w:iCs/>
          <w:kern w:val="0"/>
          <w:lang w:val="en-US"/>
        </w:rPr>
        <w:t>Journal of Epidemiology and Community Health</w:t>
      </w:r>
      <w:r w:rsidRPr="001C64A6">
        <w:rPr>
          <w:rFonts w:ascii="Times New Roman" w:hAnsi="Times New Roman" w:cs="Times New Roman"/>
          <w:kern w:val="0"/>
          <w:lang w:val="en-US"/>
        </w:rPr>
        <w:t xml:space="preserve"> 73(2), pp. 162–167. Available at: </w:t>
      </w:r>
      <w:hyperlink r:id="rId17" w:history="1">
        <w:r w:rsidRPr="001C64A6">
          <w:rPr>
            <w:rFonts w:ascii="Times New Roman" w:hAnsi="Times New Roman" w:cs="Times New Roman"/>
            <w:kern w:val="0"/>
            <w:lang w:val="en-US"/>
          </w:rPr>
          <w:t>https://doi.org/10.1136/jech-2018-211141</w:t>
        </w:r>
      </w:hyperlink>
      <w:r w:rsidRPr="001C64A6">
        <w:rPr>
          <w:rFonts w:ascii="Times New Roman" w:hAnsi="Times New Roman" w:cs="Times New Roman"/>
          <w:kern w:val="0"/>
          <w:lang w:val="en-US"/>
        </w:rPr>
        <w:t>.</w:t>
      </w:r>
    </w:p>
    <w:p w14:paraId="3273B7C8"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1C64A6">
        <w:rPr>
          <w:rFonts w:ascii="Times New Roman" w:hAnsi="Times New Roman" w:cs="Times New Roman"/>
          <w:kern w:val="0"/>
          <w:lang w:val="en-US"/>
        </w:rPr>
        <w:lastRenderedPageBreak/>
        <w:t xml:space="preserve">Cylus, J, Roland, D, Nolte, </w:t>
      </w:r>
      <w:proofErr w:type="gramStart"/>
      <w:r w:rsidRPr="001C64A6">
        <w:rPr>
          <w:rFonts w:ascii="Times New Roman" w:hAnsi="Times New Roman" w:cs="Times New Roman"/>
          <w:kern w:val="0"/>
          <w:lang w:val="en-US"/>
        </w:rPr>
        <w:t>E,  Corbett</w:t>
      </w:r>
      <w:proofErr w:type="gramEnd"/>
      <w:r w:rsidRPr="001C64A6">
        <w:rPr>
          <w:rFonts w:ascii="Times New Roman" w:hAnsi="Times New Roman" w:cs="Times New Roman"/>
          <w:kern w:val="0"/>
          <w:lang w:val="en-US"/>
        </w:rPr>
        <w:t xml:space="preserve">, J, Jones, K, Forder, J and Sussex, J (2018) </w:t>
      </w:r>
      <w:r w:rsidRPr="001C64A6">
        <w:rPr>
          <w:rFonts w:ascii="Times New Roman" w:hAnsi="Times New Roman" w:cs="Times New Roman"/>
          <w:i/>
          <w:iCs/>
          <w:kern w:val="0"/>
          <w:lang w:val="en-US"/>
        </w:rPr>
        <w:t>Identifying options for funding the NHS and social care in the UK: international evidence</w:t>
      </w:r>
      <w:r w:rsidRPr="001C64A6">
        <w:rPr>
          <w:rFonts w:ascii="Times New Roman" w:hAnsi="Times New Roman" w:cs="Times New Roman"/>
          <w:kern w:val="0"/>
          <w:lang w:val="en-US"/>
        </w:rPr>
        <w:t xml:space="preserve">. Available at: </w:t>
      </w:r>
      <w:hyperlink r:id="rId18" w:history="1">
        <w:r w:rsidRPr="001C64A6">
          <w:rPr>
            <w:rFonts w:ascii="Times New Roman" w:hAnsi="Times New Roman" w:cs="Times New Roman"/>
            <w:kern w:val="0"/>
            <w:lang w:val="en-US"/>
          </w:rPr>
          <w:t>https://www.health.org.uk/reports-and-analysis/working-papers/identifying-options-for-funding-the-nhs-and-social-care-in-the</w:t>
        </w:r>
      </w:hyperlink>
      <w:r w:rsidRPr="001C64A6">
        <w:rPr>
          <w:rFonts w:ascii="Times New Roman" w:hAnsi="Times New Roman" w:cs="Times New Roman"/>
          <w:kern w:val="0"/>
          <w:lang w:val="en-US"/>
        </w:rPr>
        <w:t>.</w:t>
      </w:r>
    </w:p>
    <w:p w14:paraId="1C5E4C00"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1C64A6">
        <w:rPr>
          <w:rFonts w:ascii="Times New Roman" w:hAnsi="Times New Roman" w:cs="Times New Roman"/>
          <w:kern w:val="0"/>
          <w:lang w:val="en-US"/>
        </w:rPr>
        <w:t xml:space="preserve">Cylus, J., Richardson, E., Findley, L., Longley, M., O’Neill, C. and Steel, D. (2015) ‘United Kingdom: Health System Review’. </w:t>
      </w:r>
      <w:r w:rsidRPr="001C64A6">
        <w:rPr>
          <w:rFonts w:ascii="Times New Roman" w:hAnsi="Times New Roman" w:cs="Times New Roman"/>
          <w:i/>
          <w:iCs/>
          <w:kern w:val="0"/>
          <w:lang w:val="en-US"/>
        </w:rPr>
        <w:t>Health Systems in Transition</w:t>
      </w:r>
      <w:r w:rsidRPr="001C64A6">
        <w:rPr>
          <w:rFonts w:ascii="Times New Roman" w:hAnsi="Times New Roman" w:cs="Times New Roman"/>
          <w:kern w:val="0"/>
          <w:lang w:val="en-US"/>
        </w:rPr>
        <w:t xml:space="preserve"> 17(5), pp. 1–126. Available at: </w:t>
      </w:r>
      <w:hyperlink r:id="rId19" w:history="1">
        <w:r w:rsidRPr="001C64A6">
          <w:rPr>
            <w:rFonts w:ascii="Times New Roman" w:hAnsi="Times New Roman" w:cs="Times New Roman"/>
            <w:kern w:val="0"/>
            <w:lang w:val="en-US"/>
          </w:rPr>
          <w:t>https://pubmed.ncbi.nlm.nih.gov/27049966/</w:t>
        </w:r>
      </w:hyperlink>
      <w:r w:rsidRPr="001C64A6">
        <w:rPr>
          <w:rFonts w:ascii="Times New Roman" w:hAnsi="Times New Roman" w:cs="Times New Roman"/>
          <w:kern w:val="0"/>
          <w:lang w:val="en-US"/>
        </w:rPr>
        <w:t>.</w:t>
      </w:r>
    </w:p>
    <w:p w14:paraId="68965565"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proofErr w:type="spellStart"/>
      <w:r w:rsidRPr="001C64A6">
        <w:rPr>
          <w:rFonts w:ascii="Times New Roman" w:hAnsi="Times New Roman" w:cs="Times New Roman"/>
          <w:kern w:val="0"/>
          <w:lang w:val="en-US"/>
        </w:rPr>
        <w:t>Dalingwater</w:t>
      </w:r>
      <w:proofErr w:type="spellEnd"/>
      <w:r w:rsidRPr="001C64A6">
        <w:rPr>
          <w:rFonts w:ascii="Times New Roman" w:hAnsi="Times New Roman" w:cs="Times New Roman"/>
          <w:kern w:val="0"/>
          <w:lang w:val="en-US"/>
        </w:rPr>
        <w:t xml:space="preserve">, L. (2020) </w:t>
      </w:r>
      <w:r w:rsidRPr="001C64A6">
        <w:rPr>
          <w:rFonts w:ascii="Times New Roman" w:hAnsi="Times New Roman" w:cs="Times New Roman"/>
          <w:i/>
          <w:iCs/>
          <w:kern w:val="0"/>
          <w:lang w:val="en-US"/>
        </w:rPr>
        <w:t xml:space="preserve">The NHS and Contemporary Health Challenges </w:t>
      </w:r>
      <w:proofErr w:type="gramStart"/>
      <w:r w:rsidRPr="001C64A6">
        <w:rPr>
          <w:rFonts w:ascii="Times New Roman" w:hAnsi="Times New Roman" w:cs="Times New Roman"/>
          <w:i/>
          <w:iCs/>
          <w:kern w:val="0"/>
          <w:lang w:val="en-US"/>
        </w:rPr>
        <w:t>From</w:t>
      </w:r>
      <w:proofErr w:type="gramEnd"/>
      <w:r w:rsidRPr="001C64A6">
        <w:rPr>
          <w:rFonts w:ascii="Times New Roman" w:hAnsi="Times New Roman" w:cs="Times New Roman"/>
          <w:i/>
          <w:iCs/>
          <w:kern w:val="0"/>
          <w:lang w:val="en-US"/>
        </w:rPr>
        <w:t xml:space="preserve"> a Multilevel Perspective</w:t>
      </w:r>
      <w:r w:rsidRPr="001C64A6">
        <w:rPr>
          <w:rFonts w:ascii="Times New Roman" w:hAnsi="Times New Roman" w:cs="Times New Roman"/>
          <w:kern w:val="0"/>
          <w:lang w:val="en-US"/>
        </w:rPr>
        <w:t xml:space="preserve">. Available at: </w:t>
      </w:r>
      <w:hyperlink r:id="rId20" w:anchor="v=onepage&amp;q&amp;f=false" w:history="1">
        <w:r w:rsidRPr="001C64A6">
          <w:rPr>
            <w:rFonts w:ascii="Times New Roman" w:hAnsi="Times New Roman" w:cs="Times New Roman"/>
            <w:kern w:val="0"/>
            <w:lang w:val="en-US"/>
          </w:rPr>
          <w:t>https://books.google.co.uk/books?hl=en&amp;lr=&amp;id=0rgIEAAAQBAJ&amp;oi=fnd&amp;pg=PR1&amp;redir_esc=y#v=onepage&amp;q&amp;f=false</w:t>
        </w:r>
      </w:hyperlink>
      <w:r w:rsidRPr="001C64A6">
        <w:rPr>
          <w:rFonts w:ascii="Times New Roman" w:hAnsi="Times New Roman" w:cs="Times New Roman"/>
          <w:kern w:val="0"/>
          <w:lang w:val="en-US"/>
        </w:rPr>
        <w:t xml:space="preserve"> (Accessed: 6 March 2025).</w:t>
      </w:r>
    </w:p>
    <w:p w14:paraId="6A56E2C6"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1C64A6">
        <w:rPr>
          <w:rFonts w:ascii="Times New Roman" w:hAnsi="Times New Roman" w:cs="Times New Roman"/>
          <w:kern w:val="0"/>
          <w:lang w:val="en-US"/>
        </w:rPr>
        <w:t>Donnelly, P. (</w:t>
      </w:r>
      <w:proofErr w:type="gramStart"/>
      <w:r w:rsidRPr="001C64A6">
        <w:rPr>
          <w:rFonts w:ascii="Times New Roman" w:hAnsi="Times New Roman" w:cs="Times New Roman"/>
          <w:kern w:val="0"/>
          <w:lang w:val="en-US"/>
        </w:rPr>
        <w:t>2010) ‘</w:t>
      </w:r>
      <w:proofErr w:type="gramEnd"/>
      <w:r w:rsidRPr="001C64A6">
        <w:rPr>
          <w:rFonts w:ascii="Times New Roman" w:hAnsi="Times New Roman" w:cs="Times New Roman"/>
          <w:kern w:val="0"/>
          <w:lang w:val="en-US"/>
        </w:rPr>
        <w:t xml:space="preserve">Differences in UK health care after devolution’. </w:t>
      </w:r>
      <w:r w:rsidRPr="001C64A6">
        <w:rPr>
          <w:rFonts w:ascii="Times New Roman" w:hAnsi="Times New Roman" w:cs="Times New Roman"/>
          <w:i/>
          <w:iCs/>
          <w:kern w:val="0"/>
          <w:lang w:val="en-US"/>
        </w:rPr>
        <w:t>BMJ</w:t>
      </w:r>
      <w:r w:rsidRPr="001C64A6">
        <w:rPr>
          <w:rFonts w:ascii="Times New Roman" w:hAnsi="Times New Roman" w:cs="Times New Roman"/>
          <w:kern w:val="0"/>
          <w:lang w:val="en-US"/>
        </w:rPr>
        <w:t xml:space="preserve"> 340(jan20 2), pp. c262–c262. Available at: </w:t>
      </w:r>
      <w:hyperlink r:id="rId21" w:history="1">
        <w:r w:rsidRPr="001C64A6">
          <w:rPr>
            <w:rFonts w:ascii="Times New Roman" w:hAnsi="Times New Roman" w:cs="Times New Roman"/>
            <w:kern w:val="0"/>
            <w:lang w:val="en-US"/>
          </w:rPr>
          <w:t>https://doi.org/10.1136/bmj.c262</w:t>
        </w:r>
      </w:hyperlink>
      <w:r w:rsidRPr="001C64A6">
        <w:rPr>
          <w:rFonts w:ascii="Times New Roman" w:hAnsi="Times New Roman" w:cs="Times New Roman"/>
          <w:kern w:val="0"/>
          <w:lang w:val="en-US"/>
        </w:rPr>
        <w:t>.</w:t>
      </w:r>
    </w:p>
    <w:p w14:paraId="2246B307"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1C64A6">
        <w:rPr>
          <w:rFonts w:ascii="Times New Roman" w:hAnsi="Times New Roman" w:cs="Times New Roman"/>
          <w:kern w:val="0"/>
          <w:lang w:val="en-US"/>
        </w:rPr>
        <w:t xml:space="preserve">Doyle, C, Howe, C, Woodcock, T, Myron, R, </w:t>
      </w:r>
      <w:proofErr w:type="spellStart"/>
      <w:r w:rsidRPr="001C64A6">
        <w:rPr>
          <w:rFonts w:ascii="Times New Roman" w:hAnsi="Times New Roman" w:cs="Times New Roman"/>
          <w:kern w:val="0"/>
          <w:lang w:val="en-US"/>
        </w:rPr>
        <w:t>Phekoo</w:t>
      </w:r>
      <w:proofErr w:type="spellEnd"/>
      <w:r w:rsidRPr="001C64A6">
        <w:rPr>
          <w:rFonts w:ascii="Times New Roman" w:hAnsi="Times New Roman" w:cs="Times New Roman"/>
          <w:kern w:val="0"/>
          <w:lang w:val="en-US"/>
        </w:rPr>
        <w:t xml:space="preserve">, K, McNicholas, C, Saffer, J and Bell, D (2013) ‘Making change last: applying the NHS institute for innovation and improvement sustainability model to healthcare improvement’. </w:t>
      </w:r>
      <w:r w:rsidRPr="001C64A6">
        <w:rPr>
          <w:rFonts w:ascii="Times New Roman" w:hAnsi="Times New Roman" w:cs="Times New Roman"/>
          <w:i/>
          <w:iCs/>
          <w:kern w:val="0"/>
          <w:lang w:val="en-US"/>
        </w:rPr>
        <w:t>Implementation Science</w:t>
      </w:r>
      <w:r w:rsidRPr="001C64A6">
        <w:rPr>
          <w:rFonts w:ascii="Times New Roman" w:hAnsi="Times New Roman" w:cs="Times New Roman"/>
          <w:kern w:val="0"/>
          <w:lang w:val="en-US"/>
        </w:rPr>
        <w:t xml:space="preserve"> 8(1). Available at: </w:t>
      </w:r>
      <w:hyperlink r:id="rId22" w:history="1">
        <w:r w:rsidRPr="001C64A6">
          <w:rPr>
            <w:rFonts w:ascii="Times New Roman" w:hAnsi="Times New Roman" w:cs="Times New Roman"/>
            <w:kern w:val="0"/>
            <w:lang w:val="en-US"/>
          </w:rPr>
          <w:t>https://doi.org/10.1186/1748-5908-8-127</w:t>
        </w:r>
      </w:hyperlink>
      <w:r w:rsidRPr="001C64A6">
        <w:rPr>
          <w:rFonts w:ascii="Times New Roman" w:hAnsi="Times New Roman" w:cs="Times New Roman"/>
          <w:kern w:val="0"/>
          <w:lang w:val="en-US"/>
        </w:rPr>
        <w:t>.</w:t>
      </w:r>
    </w:p>
    <w:p w14:paraId="0D4ED901"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1C64A6">
        <w:rPr>
          <w:rFonts w:ascii="Times New Roman" w:hAnsi="Times New Roman" w:cs="Times New Roman"/>
          <w:kern w:val="0"/>
          <w:lang w:val="en-US"/>
        </w:rPr>
        <w:t xml:space="preserve">Götze, R. and Schmid, A. (2012) ‘Healthcare Financing in OECD Countries Beyond the Public-Private Split’. </w:t>
      </w:r>
      <w:r w:rsidRPr="001C64A6">
        <w:rPr>
          <w:rFonts w:ascii="Times New Roman" w:hAnsi="Times New Roman" w:cs="Times New Roman"/>
          <w:i/>
          <w:iCs/>
          <w:kern w:val="0"/>
          <w:lang w:val="en-US"/>
        </w:rPr>
        <w:t>SSRN Electronic Journal</w:t>
      </w:r>
      <w:r w:rsidRPr="001C64A6">
        <w:rPr>
          <w:rFonts w:ascii="Times New Roman" w:hAnsi="Times New Roman" w:cs="Times New Roman"/>
          <w:kern w:val="0"/>
          <w:lang w:val="en-US"/>
        </w:rPr>
        <w:t xml:space="preserve">. Available at: </w:t>
      </w:r>
      <w:hyperlink r:id="rId23" w:history="1">
        <w:r w:rsidRPr="001C64A6">
          <w:rPr>
            <w:rFonts w:ascii="Times New Roman" w:hAnsi="Times New Roman" w:cs="Times New Roman"/>
            <w:kern w:val="0"/>
            <w:lang w:val="en-US"/>
          </w:rPr>
          <w:t>https://doi.org/10.2139/ssrn.1998037</w:t>
        </w:r>
      </w:hyperlink>
      <w:r w:rsidRPr="001C64A6">
        <w:rPr>
          <w:rFonts w:ascii="Times New Roman" w:hAnsi="Times New Roman" w:cs="Times New Roman"/>
          <w:kern w:val="0"/>
          <w:lang w:val="en-US"/>
        </w:rPr>
        <w:t>.</w:t>
      </w:r>
    </w:p>
    <w:p w14:paraId="24E7BD74"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1C64A6">
        <w:rPr>
          <w:rFonts w:ascii="Times New Roman" w:hAnsi="Times New Roman" w:cs="Times New Roman"/>
          <w:kern w:val="0"/>
          <w:lang w:val="en-US"/>
        </w:rPr>
        <w:t>Greenhalgh, T., Barton-Sweeney, C. and Macfarlane, F. (</w:t>
      </w:r>
      <w:proofErr w:type="gramStart"/>
      <w:r w:rsidRPr="001C64A6">
        <w:rPr>
          <w:rFonts w:ascii="Times New Roman" w:hAnsi="Times New Roman" w:cs="Times New Roman"/>
          <w:kern w:val="0"/>
          <w:lang w:val="en-US"/>
        </w:rPr>
        <w:t>2013) ‘</w:t>
      </w:r>
      <w:proofErr w:type="gramEnd"/>
      <w:r w:rsidRPr="001C64A6">
        <w:rPr>
          <w:rFonts w:ascii="Times New Roman" w:hAnsi="Times New Roman" w:cs="Times New Roman"/>
          <w:kern w:val="0"/>
          <w:lang w:val="en-US"/>
        </w:rPr>
        <w:t xml:space="preserve">Exploring the diffusion and sustainability of service innovation in healthcare’. </w:t>
      </w:r>
      <w:proofErr w:type="gramStart"/>
      <w:r w:rsidRPr="001C64A6">
        <w:rPr>
          <w:rFonts w:ascii="Times New Roman" w:hAnsi="Times New Roman" w:cs="Times New Roman"/>
          <w:i/>
          <w:iCs/>
          <w:kern w:val="0"/>
          <w:lang w:val="en-US"/>
        </w:rPr>
        <w:t>elgaronline.com</w:t>
      </w:r>
      <w:r w:rsidRPr="001C64A6">
        <w:rPr>
          <w:rFonts w:ascii="Times New Roman" w:hAnsi="Times New Roman" w:cs="Times New Roman"/>
          <w:kern w:val="0"/>
          <w:lang w:val="en-US"/>
        </w:rPr>
        <w:t xml:space="preserve"> ,</w:t>
      </w:r>
      <w:proofErr w:type="gramEnd"/>
      <w:r w:rsidRPr="001C64A6">
        <w:rPr>
          <w:rFonts w:ascii="Times New Roman" w:hAnsi="Times New Roman" w:cs="Times New Roman"/>
          <w:kern w:val="0"/>
          <w:lang w:val="en-US"/>
        </w:rPr>
        <w:t xml:space="preserve"> pp. 540–560. Available at: </w:t>
      </w:r>
      <w:hyperlink r:id="rId24" w:history="1">
        <w:r w:rsidRPr="001C64A6">
          <w:rPr>
            <w:rFonts w:ascii="Times New Roman" w:hAnsi="Times New Roman" w:cs="Times New Roman"/>
            <w:kern w:val="0"/>
            <w:lang w:val="en-US"/>
          </w:rPr>
          <w:t>https://www.elgaronline.com/downloadpdf/edcoll/9781849809740/9781849809740.00049.pdf</w:t>
        </w:r>
      </w:hyperlink>
      <w:r w:rsidRPr="001C64A6">
        <w:rPr>
          <w:rFonts w:ascii="Times New Roman" w:hAnsi="Times New Roman" w:cs="Times New Roman"/>
          <w:kern w:val="0"/>
          <w:lang w:val="en-US"/>
        </w:rPr>
        <w:t xml:space="preserve"> (Accessed: 22 February 2025).</w:t>
      </w:r>
    </w:p>
    <w:p w14:paraId="695BC68E"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5539BA">
        <w:rPr>
          <w:rFonts w:ascii="Times New Roman" w:hAnsi="Times New Roman" w:cs="Times New Roman"/>
          <w:kern w:val="0"/>
          <w:lang w:val="en-US"/>
        </w:rPr>
        <w:t>Greer, S.L. (</w:t>
      </w:r>
      <w:proofErr w:type="gramStart"/>
      <w:r w:rsidRPr="005539BA">
        <w:rPr>
          <w:rFonts w:ascii="Times New Roman" w:hAnsi="Times New Roman" w:cs="Times New Roman"/>
          <w:kern w:val="0"/>
          <w:lang w:val="en-US"/>
        </w:rPr>
        <w:t>2016) ‘</w:t>
      </w:r>
      <w:proofErr w:type="gramEnd"/>
      <w:r w:rsidRPr="005539BA">
        <w:rPr>
          <w:rFonts w:ascii="Times New Roman" w:hAnsi="Times New Roman" w:cs="Times New Roman"/>
          <w:kern w:val="0"/>
          <w:lang w:val="en-US"/>
        </w:rPr>
        <w:t xml:space="preserve">Devolution and health in the UK: policy and its lessons since 1998’. </w:t>
      </w:r>
      <w:r w:rsidRPr="005539BA">
        <w:rPr>
          <w:rFonts w:ascii="Times New Roman" w:hAnsi="Times New Roman" w:cs="Times New Roman"/>
          <w:i/>
          <w:iCs/>
          <w:kern w:val="0"/>
          <w:lang w:val="en-US"/>
        </w:rPr>
        <w:t>British Medical Bulletin</w:t>
      </w:r>
      <w:r w:rsidRPr="005539BA">
        <w:rPr>
          <w:rFonts w:ascii="Times New Roman" w:hAnsi="Times New Roman" w:cs="Times New Roman"/>
          <w:kern w:val="0"/>
          <w:lang w:val="en-US"/>
        </w:rPr>
        <w:t xml:space="preserve"> 118(1), pp. 16–24. Available at: </w:t>
      </w:r>
      <w:hyperlink r:id="rId25" w:history="1">
        <w:r w:rsidRPr="005539BA">
          <w:rPr>
            <w:rFonts w:ascii="Times New Roman" w:hAnsi="Times New Roman" w:cs="Times New Roman"/>
            <w:kern w:val="0"/>
            <w:lang w:val="en-US"/>
          </w:rPr>
          <w:t>https://www.ncbi.nlm.nih.gov/pmc/articles/PMC5127421/</w:t>
        </w:r>
      </w:hyperlink>
      <w:r w:rsidRPr="005539BA">
        <w:rPr>
          <w:rFonts w:ascii="Times New Roman" w:hAnsi="Times New Roman" w:cs="Times New Roman"/>
          <w:kern w:val="0"/>
          <w:lang w:val="en-US"/>
        </w:rPr>
        <w:t>.</w:t>
      </w:r>
    </w:p>
    <w:p w14:paraId="00DD375E"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5539BA">
        <w:rPr>
          <w:rFonts w:ascii="Times New Roman" w:hAnsi="Times New Roman" w:cs="Times New Roman"/>
          <w:kern w:val="0"/>
          <w:lang w:val="en-US"/>
        </w:rPr>
        <w:t>Harris, C, Allen, K, Waller, C, Green, S, King, R, Ramsey, W, Kelly, C and Thiagarajan, M (</w:t>
      </w:r>
      <w:proofErr w:type="gramStart"/>
      <w:r w:rsidRPr="005539BA">
        <w:rPr>
          <w:rFonts w:ascii="Times New Roman" w:hAnsi="Times New Roman" w:cs="Times New Roman"/>
          <w:kern w:val="0"/>
          <w:lang w:val="en-US"/>
        </w:rPr>
        <w:t>2017) ‘</w:t>
      </w:r>
      <w:proofErr w:type="gramEnd"/>
      <w:r w:rsidRPr="005539BA">
        <w:rPr>
          <w:rFonts w:ascii="Times New Roman" w:hAnsi="Times New Roman" w:cs="Times New Roman"/>
          <w:kern w:val="0"/>
          <w:lang w:val="en-US"/>
        </w:rPr>
        <w:t xml:space="preserve">Sustainability in Health care by Allocating Resources Effectively (SHARE) 5: developing a model for evidence-driven resource allocation in a local healthcare setting’. </w:t>
      </w:r>
      <w:r w:rsidRPr="005539BA">
        <w:rPr>
          <w:rFonts w:ascii="Times New Roman" w:hAnsi="Times New Roman" w:cs="Times New Roman"/>
          <w:i/>
          <w:iCs/>
          <w:kern w:val="0"/>
          <w:lang w:val="en-US"/>
        </w:rPr>
        <w:t>BMC Health Services Research</w:t>
      </w:r>
      <w:r w:rsidRPr="005539BA">
        <w:rPr>
          <w:rFonts w:ascii="Times New Roman" w:hAnsi="Times New Roman" w:cs="Times New Roman"/>
          <w:kern w:val="0"/>
          <w:lang w:val="en-US"/>
        </w:rPr>
        <w:t xml:space="preserve"> 17(1). </w:t>
      </w:r>
      <w:r w:rsidRPr="001C64A6">
        <w:rPr>
          <w:rFonts w:ascii="Times New Roman" w:hAnsi="Times New Roman" w:cs="Times New Roman"/>
          <w:kern w:val="0"/>
          <w:lang w:val="en-US"/>
        </w:rPr>
        <w:t xml:space="preserve">Available at: </w:t>
      </w:r>
      <w:hyperlink r:id="rId26" w:history="1">
        <w:r w:rsidRPr="005539BA">
          <w:rPr>
            <w:rFonts w:ascii="Times New Roman" w:hAnsi="Times New Roman" w:cs="Times New Roman"/>
            <w:kern w:val="0"/>
            <w:lang w:val="en-US"/>
          </w:rPr>
          <w:t>https://doi.org/10.1186/s12913-017-2208-1</w:t>
        </w:r>
      </w:hyperlink>
      <w:r w:rsidRPr="005539BA">
        <w:rPr>
          <w:rFonts w:ascii="Times New Roman" w:hAnsi="Times New Roman" w:cs="Times New Roman"/>
          <w:kern w:val="0"/>
          <w:lang w:val="en-US"/>
        </w:rPr>
        <w:t>.</w:t>
      </w:r>
    </w:p>
    <w:p w14:paraId="41A1B557"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5539BA">
        <w:rPr>
          <w:rFonts w:ascii="Times New Roman" w:hAnsi="Times New Roman" w:cs="Times New Roman"/>
          <w:kern w:val="0"/>
          <w:lang w:val="en-US"/>
        </w:rPr>
        <w:lastRenderedPageBreak/>
        <w:t>Hellowell, M., Appleby, J. and Taylor, M. (</w:t>
      </w:r>
      <w:proofErr w:type="gramStart"/>
      <w:r w:rsidRPr="005539BA">
        <w:rPr>
          <w:rFonts w:ascii="Times New Roman" w:hAnsi="Times New Roman" w:cs="Times New Roman"/>
          <w:kern w:val="0"/>
          <w:lang w:val="en-US"/>
        </w:rPr>
        <w:t>2018) ‘</w:t>
      </w:r>
      <w:proofErr w:type="gramEnd"/>
      <w:r w:rsidRPr="005539BA">
        <w:rPr>
          <w:rFonts w:ascii="Times New Roman" w:hAnsi="Times New Roman" w:cs="Times New Roman"/>
          <w:kern w:val="0"/>
          <w:lang w:val="en-US"/>
        </w:rPr>
        <w:t xml:space="preserve">What models of funding are best for a healthy and just society?’ </w:t>
      </w:r>
      <w:r w:rsidRPr="005539BA">
        <w:rPr>
          <w:rFonts w:ascii="Times New Roman" w:hAnsi="Times New Roman" w:cs="Times New Roman"/>
          <w:i/>
          <w:iCs/>
          <w:kern w:val="0"/>
          <w:lang w:val="en-US"/>
        </w:rPr>
        <w:t>BMJ</w:t>
      </w:r>
      <w:r w:rsidRPr="005539BA">
        <w:rPr>
          <w:rFonts w:ascii="Times New Roman" w:hAnsi="Times New Roman" w:cs="Times New Roman"/>
          <w:kern w:val="0"/>
          <w:lang w:val="en-US"/>
        </w:rPr>
        <w:t xml:space="preserve"> 361, p. k2566. </w:t>
      </w:r>
      <w:r w:rsidRPr="001C64A6">
        <w:rPr>
          <w:rFonts w:ascii="Times New Roman" w:hAnsi="Times New Roman" w:cs="Times New Roman"/>
          <w:kern w:val="0"/>
          <w:lang w:val="en-US"/>
        </w:rPr>
        <w:t xml:space="preserve">Available at: </w:t>
      </w:r>
      <w:hyperlink r:id="rId27" w:history="1">
        <w:r w:rsidRPr="005539BA">
          <w:rPr>
            <w:rFonts w:ascii="Times New Roman" w:hAnsi="Times New Roman" w:cs="Times New Roman"/>
            <w:kern w:val="0"/>
            <w:lang w:val="en-US"/>
          </w:rPr>
          <w:t>https://doi.org/10.1136/bmj.k2566</w:t>
        </w:r>
      </w:hyperlink>
      <w:r w:rsidRPr="005539BA">
        <w:rPr>
          <w:rFonts w:ascii="Times New Roman" w:hAnsi="Times New Roman" w:cs="Times New Roman"/>
          <w:kern w:val="0"/>
          <w:lang w:val="en-US"/>
        </w:rPr>
        <w:t>.</w:t>
      </w:r>
    </w:p>
    <w:p w14:paraId="73B69A2D"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5539BA">
        <w:rPr>
          <w:rFonts w:ascii="Times New Roman" w:hAnsi="Times New Roman" w:cs="Times New Roman"/>
          <w:kern w:val="0"/>
          <w:lang w:val="en-US"/>
        </w:rPr>
        <w:t>Hellowell, M. and Vecchi, V. (</w:t>
      </w:r>
      <w:proofErr w:type="gramStart"/>
      <w:r w:rsidRPr="005539BA">
        <w:rPr>
          <w:rFonts w:ascii="Times New Roman" w:hAnsi="Times New Roman" w:cs="Times New Roman"/>
          <w:kern w:val="0"/>
          <w:lang w:val="en-US"/>
        </w:rPr>
        <w:t>2018) ‘</w:t>
      </w:r>
      <w:proofErr w:type="gramEnd"/>
      <w:r w:rsidRPr="005539BA">
        <w:rPr>
          <w:rFonts w:ascii="Times New Roman" w:hAnsi="Times New Roman" w:cs="Times New Roman"/>
          <w:kern w:val="0"/>
          <w:lang w:val="en-US"/>
        </w:rPr>
        <w:t xml:space="preserve">Assessing the Cost of Capital for PPP Contracts’. </w:t>
      </w:r>
      <w:r w:rsidRPr="005539BA">
        <w:rPr>
          <w:rFonts w:ascii="Times New Roman" w:hAnsi="Times New Roman" w:cs="Times New Roman"/>
          <w:i/>
          <w:iCs/>
          <w:kern w:val="0"/>
          <w:lang w:val="en-US"/>
        </w:rPr>
        <w:t xml:space="preserve">Springer </w:t>
      </w:r>
      <w:proofErr w:type="gramStart"/>
      <w:r w:rsidRPr="005539BA">
        <w:rPr>
          <w:rFonts w:ascii="Times New Roman" w:hAnsi="Times New Roman" w:cs="Times New Roman"/>
          <w:i/>
          <w:iCs/>
          <w:kern w:val="0"/>
          <w:lang w:val="en-US"/>
        </w:rPr>
        <w:t>eBooks</w:t>
      </w:r>
      <w:r w:rsidRPr="005539BA">
        <w:rPr>
          <w:rFonts w:ascii="Times New Roman" w:hAnsi="Times New Roman" w:cs="Times New Roman"/>
          <w:kern w:val="0"/>
          <w:lang w:val="en-US"/>
        </w:rPr>
        <w:t xml:space="preserve"> ,</w:t>
      </w:r>
      <w:proofErr w:type="gramEnd"/>
      <w:r w:rsidRPr="005539BA">
        <w:rPr>
          <w:rFonts w:ascii="Times New Roman" w:hAnsi="Times New Roman" w:cs="Times New Roman"/>
          <w:kern w:val="0"/>
          <w:lang w:val="en-US"/>
        </w:rPr>
        <w:t xml:space="preserve"> pp. 85–109. </w:t>
      </w:r>
      <w:r w:rsidRPr="001C64A6">
        <w:rPr>
          <w:rFonts w:ascii="Times New Roman" w:hAnsi="Times New Roman" w:cs="Times New Roman"/>
          <w:kern w:val="0"/>
          <w:lang w:val="en-US"/>
        </w:rPr>
        <w:t xml:space="preserve">Available at: </w:t>
      </w:r>
      <w:hyperlink r:id="rId28" w:history="1">
        <w:r w:rsidRPr="005539BA">
          <w:rPr>
            <w:rFonts w:ascii="Times New Roman" w:hAnsi="Times New Roman" w:cs="Times New Roman"/>
            <w:kern w:val="0"/>
            <w:lang w:val="en-US"/>
          </w:rPr>
          <w:t>https://doi.org/10.1007/978-3-319-69563-1_5</w:t>
        </w:r>
      </w:hyperlink>
      <w:r w:rsidRPr="005539BA">
        <w:rPr>
          <w:rFonts w:ascii="Times New Roman" w:hAnsi="Times New Roman" w:cs="Times New Roman"/>
          <w:kern w:val="0"/>
          <w:lang w:val="en-US"/>
        </w:rPr>
        <w:t>.</w:t>
      </w:r>
    </w:p>
    <w:p w14:paraId="3F45B845"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proofErr w:type="spellStart"/>
      <w:r w:rsidRPr="005539BA">
        <w:rPr>
          <w:rFonts w:ascii="Times New Roman" w:hAnsi="Times New Roman" w:cs="Times New Roman"/>
          <w:kern w:val="0"/>
          <w:lang w:val="en-US"/>
        </w:rPr>
        <w:t>Ivanková</w:t>
      </w:r>
      <w:proofErr w:type="spellEnd"/>
      <w:r w:rsidRPr="005539BA">
        <w:rPr>
          <w:rFonts w:ascii="Times New Roman" w:hAnsi="Times New Roman" w:cs="Times New Roman"/>
          <w:kern w:val="0"/>
          <w:lang w:val="en-US"/>
        </w:rPr>
        <w:t xml:space="preserve">, V., </w:t>
      </w:r>
      <w:proofErr w:type="spellStart"/>
      <w:r w:rsidRPr="005539BA">
        <w:rPr>
          <w:rFonts w:ascii="Times New Roman" w:hAnsi="Times New Roman" w:cs="Times New Roman"/>
          <w:kern w:val="0"/>
          <w:lang w:val="en-US"/>
        </w:rPr>
        <w:t>Kotulič</w:t>
      </w:r>
      <w:proofErr w:type="spellEnd"/>
      <w:r w:rsidRPr="005539BA">
        <w:rPr>
          <w:rFonts w:ascii="Times New Roman" w:hAnsi="Times New Roman" w:cs="Times New Roman"/>
          <w:kern w:val="0"/>
          <w:lang w:val="en-US"/>
        </w:rPr>
        <w:t xml:space="preserve">, R., Gonos, J. and </w:t>
      </w:r>
      <w:proofErr w:type="spellStart"/>
      <w:r w:rsidRPr="005539BA">
        <w:rPr>
          <w:rFonts w:ascii="Times New Roman" w:hAnsi="Times New Roman" w:cs="Times New Roman"/>
          <w:kern w:val="0"/>
          <w:lang w:val="en-US"/>
        </w:rPr>
        <w:t>Rigelský</w:t>
      </w:r>
      <w:proofErr w:type="spellEnd"/>
      <w:r w:rsidRPr="005539BA">
        <w:rPr>
          <w:rFonts w:ascii="Times New Roman" w:hAnsi="Times New Roman" w:cs="Times New Roman"/>
          <w:kern w:val="0"/>
          <w:lang w:val="en-US"/>
        </w:rPr>
        <w:t xml:space="preserve">, M. (2019) ‘Health Care Financing Systems and Their Effectiveness: An Empirical Study of OECD Countries’. </w:t>
      </w:r>
      <w:r w:rsidRPr="005539BA">
        <w:rPr>
          <w:rFonts w:ascii="Times New Roman" w:hAnsi="Times New Roman" w:cs="Times New Roman"/>
          <w:i/>
          <w:iCs/>
          <w:kern w:val="0"/>
          <w:lang w:val="en-US"/>
        </w:rPr>
        <w:t>International Journal of Environmental Research and Public Health</w:t>
      </w:r>
      <w:r w:rsidRPr="005539BA">
        <w:rPr>
          <w:rFonts w:ascii="Times New Roman" w:hAnsi="Times New Roman" w:cs="Times New Roman"/>
          <w:kern w:val="0"/>
          <w:lang w:val="en-US"/>
        </w:rPr>
        <w:t xml:space="preserve"> 16(20), p. 3839. Available at: </w:t>
      </w:r>
      <w:hyperlink r:id="rId29" w:history="1">
        <w:r w:rsidRPr="005539BA">
          <w:rPr>
            <w:rFonts w:ascii="Times New Roman" w:hAnsi="Times New Roman" w:cs="Times New Roman"/>
            <w:kern w:val="0"/>
            <w:lang w:val="en-US"/>
          </w:rPr>
          <w:t>https://www.ncbi.nlm.nih.gov/pmc/articles/PMC6843892/</w:t>
        </w:r>
      </w:hyperlink>
      <w:r w:rsidRPr="005539BA">
        <w:rPr>
          <w:rFonts w:ascii="Times New Roman" w:hAnsi="Times New Roman" w:cs="Times New Roman"/>
          <w:kern w:val="0"/>
          <w:lang w:val="en-US"/>
        </w:rPr>
        <w:t>.</w:t>
      </w:r>
    </w:p>
    <w:p w14:paraId="70BAF5B9"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5539BA">
        <w:rPr>
          <w:rFonts w:ascii="Times New Roman" w:hAnsi="Times New Roman" w:cs="Times New Roman"/>
          <w:kern w:val="0"/>
          <w:lang w:val="en-US"/>
        </w:rPr>
        <w:t xml:space="preserve">Lethbridge, J. (2016) </w:t>
      </w:r>
      <w:r w:rsidRPr="005539BA">
        <w:rPr>
          <w:rFonts w:ascii="Times New Roman" w:hAnsi="Times New Roman" w:cs="Times New Roman"/>
          <w:i/>
          <w:iCs/>
          <w:kern w:val="0"/>
          <w:lang w:val="en-US"/>
        </w:rPr>
        <w:t xml:space="preserve">Unhealthy development The UK Department for International Development and the promotion of healthcare </w:t>
      </w:r>
      <w:proofErr w:type="spellStart"/>
      <w:r w:rsidRPr="005539BA">
        <w:rPr>
          <w:rFonts w:ascii="Times New Roman" w:hAnsi="Times New Roman" w:cs="Times New Roman"/>
          <w:i/>
          <w:iCs/>
          <w:kern w:val="0"/>
          <w:lang w:val="en-US"/>
        </w:rPr>
        <w:t>privatisation</w:t>
      </w:r>
      <w:proofErr w:type="spellEnd"/>
      <w:r w:rsidRPr="005539BA">
        <w:rPr>
          <w:rFonts w:ascii="Times New Roman" w:hAnsi="Times New Roman" w:cs="Times New Roman"/>
          <w:kern w:val="0"/>
          <w:lang w:val="en-US"/>
        </w:rPr>
        <w:t xml:space="preserve">. Available at: </w:t>
      </w:r>
      <w:hyperlink r:id="rId30" w:history="1">
        <w:r w:rsidRPr="005539BA">
          <w:rPr>
            <w:rFonts w:ascii="Times New Roman" w:hAnsi="Times New Roman" w:cs="Times New Roman"/>
            <w:kern w:val="0"/>
            <w:lang w:val="en-US"/>
          </w:rPr>
          <w:t>https://gala.gre.ac.uk/id/eprint/16416/7/16416%20LETHBRIDGE_Unhealthy_Development_2016.pdf</w:t>
        </w:r>
      </w:hyperlink>
      <w:r w:rsidRPr="005539BA">
        <w:rPr>
          <w:rFonts w:ascii="Times New Roman" w:hAnsi="Times New Roman" w:cs="Times New Roman"/>
          <w:kern w:val="0"/>
          <w:lang w:val="en-US"/>
        </w:rPr>
        <w:t>.</w:t>
      </w:r>
    </w:p>
    <w:p w14:paraId="4F719F0F"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5539BA">
        <w:rPr>
          <w:rFonts w:ascii="Times New Roman" w:hAnsi="Times New Roman" w:cs="Times New Roman"/>
          <w:kern w:val="0"/>
          <w:lang w:val="en-US"/>
        </w:rPr>
        <w:t>Lu, H., Burge, P. and Sussex, J. (</w:t>
      </w:r>
      <w:proofErr w:type="gramStart"/>
      <w:r w:rsidRPr="005539BA">
        <w:rPr>
          <w:rFonts w:ascii="Times New Roman" w:hAnsi="Times New Roman" w:cs="Times New Roman"/>
          <w:kern w:val="0"/>
          <w:lang w:val="en-US"/>
        </w:rPr>
        <w:t>2021) ‘</w:t>
      </w:r>
      <w:proofErr w:type="gramEnd"/>
      <w:r w:rsidRPr="005539BA">
        <w:rPr>
          <w:rFonts w:ascii="Times New Roman" w:hAnsi="Times New Roman" w:cs="Times New Roman"/>
          <w:kern w:val="0"/>
          <w:lang w:val="en-US"/>
        </w:rPr>
        <w:t xml:space="preserve">Measuring Public Preferences between Health and Social Care Funding Options’. </w:t>
      </w:r>
      <w:r w:rsidRPr="005539BA">
        <w:rPr>
          <w:rFonts w:ascii="Times New Roman" w:hAnsi="Times New Roman" w:cs="Times New Roman"/>
          <w:i/>
          <w:iCs/>
          <w:kern w:val="0"/>
          <w:lang w:val="en-US"/>
        </w:rPr>
        <w:t>Journal of Choice Modelling</w:t>
      </w:r>
      <w:r w:rsidRPr="005539BA">
        <w:rPr>
          <w:rFonts w:ascii="Times New Roman" w:hAnsi="Times New Roman" w:cs="Times New Roman"/>
          <w:kern w:val="0"/>
          <w:lang w:val="en-US"/>
        </w:rPr>
        <w:t xml:space="preserve"> 38, p. 100266. Available at: </w:t>
      </w:r>
      <w:hyperlink r:id="rId31" w:history="1">
        <w:r w:rsidRPr="005539BA">
          <w:rPr>
            <w:rFonts w:ascii="Times New Roman" w:hAnsi="Times New Roman" w:cs="Times New Roman"/>
            <w:kern w:val="0"/>
            <w:lang w:val="en-US"/>
          </w:rPr>
          <w:t>https://reader.elsevier.com/reader/sd/pii/S1755534520300634?token=D0256412B7AAB1DD5AB23DB34254E4CE209E32600BCAE470C0570A40DF74B22F70205D5F16885EC578D3081884A6524F&amp;originRegion=eu-west-1&amp;originCreation=20210823154334</w:t>
        </w:r>
      </w:hyperlink>
      <w:r w:rsidRPr="005539BA">
        <w:rPr>
          <w:rFonts w:ascii="Times New Roman" w:hAnsi="Times New Roman" w:cs="Times New Roman"/>
          <w:kern w:val="0"/>
          <w:lang w:val="en-US"/>
        </w:rPr>
        <w:t>.</w:t>
      </w:r>
    </w:p>
    <w:p w14:paraId="54EFEF2B"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5539BA">
        <w:rPr>
          <w:rFonts w:ascii="Times New Roman" w:hAnsi="Times New Roman" w:cs="Times New Roman"/>
          <w:kern w:val="0"/>
          <w:lang w:val="en-US"/>
        </w:rPr>
        <w:t>MacKinnon, D. (</w:t>
      </w:r>
      <w:proofErr w:type="gramStart"/>
      <w:r w:rsidRPr="005539BA">
        <w:rPr>
          <w:rFonts w:ascii="Times New Roman" w:hAnsi="Times New Roman" w:cs="Times New Roman"/>
          <w:kern w:val="0"/>
          <w:lang w:val="en-US"/>
        </w:rPr>
        <w:t>2013) ‘</w:t>
      </w:r>
      <w:proofErr w:type="gramEnd"/>
      <w:r w:rsidRPr="005539BA">
        <w:rPr>
          <w:rFonts w:ascii="Times New Roman" w:hAnsi="Times New Roman" w:cs="Times New Roman"/>
          <w:kern w:val="0"/>
          <w:lang w:val="en-US"/>
        </w:rPr>
        <w:t xml:space="preserve">Devolution, State Restructuring and Policy Divergence in the UK’. </w:t>
      </w:r>
      <w:r w:rsidRPr="005539BA">
        <w:rPr>
          <w:rFonts w:ascii="Times New Roman" w:hAnsi="Times New Roman" w:cs="Times New Roman"/>
          <w:i/>
          <w:iCs/>
          <w:kern w:val="0"/>
          <w:lang w:val="en-US"/>
        </w:rPr>
        <w:t>The Geographical Journal</w:t>
      </w:r>
      <w:r w:rsidRPr="005539BA">
        <w:rPr>
          <w:rFonts w:ascii="Times New Roman" w:hAnsi="Times New Roman" w:cs="Times New Roman"/>
          <w:kern w:val="0"/>
          <w:lang w:val="en-US"/>
        </w:rPr>
        <w:t xml:space="preserve"> 181(1), pp. 47–56.</w:t>
      </w:r>
      <w:r>
        <w:rPr>
          <w:rFonts w:ascii="Times New Roman" w:hAnsi="Times New Roman" w:cs="Times New Roman"/>
          <w:kern w:val="0"/>
          <w:lang w:val="en-US"/>
        </w:rPr>
        <w:t xml:space="preserve"> </w:t>
      </w:r>
      <w:r w:rsidRPr="001C64A6">
        <w:rPr>
          <w:rFonts w:ascii="Times New Roman" w:hAnsi="Times New Roman" w:cs="Times New Roman"/>
          <w:kern w:val="0"/>
          <w:lang w:val="en-US"/>
        </w:rPr>
        <w:t>Available at:</w:t>
      </w:r>
      <w:r>
        <w:rPr>
          <w:rFonts w:ascii="Times New Roman" w:hAnsi="Times New Roman" w:cs="Times New Roman"/>
          <w:kern w:val="0"/>
          <w:lang w:val="en-US"/>
        </w:rPr>
        <w:t xml:space="preserve"> http://</w:t>
      </w:r>
      <w:r w:rsidRPr="004307CC">
        <w:t xml:space="preserve"> </w:t>
      </w:r>
      <w:r w:rsidRPr="00731005">
        <w:rPr>
          <w:rFonts w:ascii="Times New Roman" w:hAnsi="Times New Roman" w:cs="Times New Roman"/>
          <w:kern w:val="0"/>
        </w:rPr>
        <w:t>www.researchgate.net/publication/333004166_Comparative_Healthcare_Systems_in_North_America_and_Europe_Similarities_and_Differences</w:t>
      </w:r>
    </w:p>
    <w:p w14:paraId="13B733F8"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5539BA">
        <w:rPr>
          <w:rFonts w:ascii="Times New Roman" w:hAnsi="Times New Roman" w:cs="Times New Roman"/>
          <w:kern w:val="0"/>
          <w:lang w:val="en-US"/>
        </w:rPr>
        <w:t xml:space="preserve">Marchildon, G.P. (2019) </w:t>
      </w:r>
      <w:r w:rsidRPr="005539BA">
        <w:rPr>
          <w:rFonts w:ascii="Times New Roman" w:hAnsi="Times New Roman" w:cs="Times New Roman"/>
          <w:i/>
          <w:iCs/>
          <w:kern w:val="0"/>
          <w:lang w:val="en-US"/>
        </w:rPr>
        <w:t>Comparative Healthcare Systems in North America and Europe: Similarities and Differences</w:t>
      </w:r>
      <w:r w:rsidRPr="005539BA">
        <w:rPr>
          <w:rFonts w:ascii="Times New Roman" w:hAnsi="Times New Roman" w:cs="Times New Roman"/>
          <w:kern w:val="0"/>
          <w:lang w:val="en-US"/>
        </w:rPr>
        <w:t xml:space="preserve">. Available at: </w:t>
      </w:r>
      <w:hyperlink r:id="rId32" w:history="1">
        <w:r w:rsidRPr="005539BA">
          <w:rPr>
            <w:rFonts w:ascii="Times New Roman" w:hAnsi="Times New Roman" w:cs="Times New Roman"/>
            <w:kern w:val="0"/>
            <w:lang w:val="en-US"/>
          </w:rPr>
          <w:t>https://www.researchgate.net/publication/333004166_Comparative_Healthcare_Systems_in_North_America_and_Europe_Similarities_and_Differences</w:t>
        </w:r>
      </w:hyperlink>
      <w:r w:rsidRPr="005539BA">
        <w:rPr>
          <w:rFonts w:ascii="Times New Roman" w:hAnsi="Times New Roman" w:cs="Times New Roman"/>
          <w:kern w:val="0"/>
          <w:lang w:val="en-US"/>
        </w:rPr>
        <w:t>.</w:t>
      </w:r>
    </w:p>
    <w:p w14:paraId="7651616B"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5539BA">
        <w:rPr>
          <w:rFonts w:ascii="Times New Roman" w:hAnsi="Times New Roman" w:cs="Times New Roman"/>
          <w:kern w:val="0"/>
          <w:lang w:val="en-US"/>
        </w:rPr>
        <w:t>MASLIN-PROTHERO, S.E., MASTERSON, A. and JONES, K. (</w:t>
      </w:r>
      <w:proofErr w:type="gramStart"/>
      <w:r w:rsidRPr="005539BA">
        <w:rPr>
          <w:rFonts w:ascii="Times New Roman" w:hAnsi="Times New Roman" w:cs="Times New Roman"/>
          <w:kern w:val="0"/>
          <w:lang w:val="en-US"/>
        </w:rPr>
        <w:t>2008) ‘</w:t>
      </w:r>
      <w:proofErr w:type="gramEnd"/>
      <w:r w:rsidRPr="005539BA">
        <w:rPr>
          <w:rFonts w:ascii="Times New Roman" w:hAnsi="Times New Roman" w:cs="Times New Roman"/>
          <w:kern w:val="0"/>
          <w:lang w:val="en-US"/>
        </w:rPr>
        <w:t xml:space="preserve">Four parts or one whole: The National Health Service (NHS) post-devolution’. </w:t>
      </w:r>
      <w:r w:rsidRPr="005539BA">
        <w:rPr>
          <w:rFonts w:ascii="Times New Roman" w:hAnsi="Times New Roman" w:cs="Times New Roman"/>
          <w:i/>
          <w:iCs/>
          <w:kern w:val="0"/>
          <w:lang w:val="en-US"/>
        </w:rPr>
        <w:t>Journal of Nursing Management</w:t>
      </w:r>
      <w:r w:rsidRPr="005539BA">
        <w:rPr>
          <w:rFonts w:ascii="Times New Roman" w:hAnsi="Times New Roman" w:cs="Times New Roman"/>
          <w:kern w:val="0"/>
          <w:lang w:val="en-US"/>
        </w:rPr>
        <w:t xml:space="preserve"> 16(6), pp. 662–672. Available at: </w:t>
      </w:r>
      <w:hyperlink r:id="rId33" w:history="1">
        <w:r w:rsidRPr="005539BA">
          <w:rPr>
            <w:rFonts w:ascii="Times New Roman" w:hAnsi="Times New Roman" w:cs="Times New Roman"/>
            <w:kern w:val="0"/>
            <w:lang w:val="en-US"/>
          </w:rPr>
          <w:t>https://doi.org/10.1111/j.1365-2834.2008.00909.x</w:t>
        </w:r>
      </w:hyperlink>
      <w:r w:rsidRPr="005539BA">
        <w:rPr>
          <w:rFonts w:ascii="Times New Roman" w:hAnsi="Times New Roman" w:cs="Times New Roman"/>
          <w:kern w:val="0"/>
          <w:lang w:val="en-US"/>
        </w:rPr>
        <w:t>.</w:t>
      </w:r>
    </w:p>
    <w:p w14:paraId="2B134C25"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proofErr w:type="spellStart"/>
      <w:r w:rsidRPr="005539BA">
        <w:rPr>
          <w:rFonts w:ascii="Times New Roman" w:hAnsi="Times New Roman" w:cs="Times New Roman"/>
          <w:kern w:val="0"/>
          <w:lang w:val="en-US"/>
        </w:rPr>
        <w:lastRenderedPageBreak/>
        <w:t>Mitleton</w:t>
      </w:r>
      <w:proofErr w:type="spellEnd"/>
      <w:r w:rsidRPr="005539BA">
        <w:rPr>
          <w:rFonts w:ascii="Times New Roman" w:hAnsi="Times New Roman" w:cs="Times New Roman"/>
          <w:kern w:val="0"/>
          <w:lang w:val="en-US"/>
        </w:rPr>
        <w:t>‐Kelly, E. (</w:t>
      </w:r>
      <w:proofErr w:type="gramStart"/>
      <w:r w:rsidRPr="005539BA">
        <w:rPr>
          <w:rFonts w:ascii="Times New Roman" w:hAnsi="Times New Roman" w:cs="Times New Roman"/>
          <w:kern w:val="0"/>
          <w:lang w:val="en-US"/>
        </w:rPr>
        <w:t>2011) ‘</w:t>
      </w:r>
      <w:proofErr w:type="gramEnd"/>
      <w:r w:rsidRPr="005539BA">
        <w:rPr>
          <w:rFonts w:ascii="Times New Roman" w:hAnsi="Times New Roman" w:cs="Times New Roman"/>
          <w:kern w:val="0"/>
          <w:lang w:val="en-US"/>
        </w:rPr>
        <w:t xml:space="preserve">A complexity theory approach to sustainability’. Smith, P. A. C. (ed.). </w:t>
      </w:r>
      <w:r w:rsidRPr="005539BA">
        <w:rPr>
          <w:rFonts w:ascii="Times New Roman" w:hAnsi="Times New Roman" w:cs="Times New Roman"/>
          <w:i/>
          <w:iCs/>
          <w:kern w:val="0"/>
          <w:lang w:val="en-US"/>
        </w:rPr>
        <w:t>The Learning Organization</w:t>
      </w:r>
      <w:r w:rsidRPr="005539BA">
        <w:rPr>
          <w:rFonts w:ascii="Times New Roman" w:hAnsi="Times New Roman" w:cs="Times New Roman"/>
          <w:kern w:val="0"/>
          <w:lang w:val="en-US"/>
        </w:rPr>
        <w:t xml:space="preserve"> 18(1), pp. 45–53. Available at: </w:t>
      </w:r>
      <w:hyperlink r:id="rId34" w:history="1">
        <w:r w:rsidRPr="005539BA">
          <w:rPr>
            <w:rFonts w:ascii="Times New Roman" w:hAnsi="Times New Roman" w:cs="Times New Roman"/>
            <w:kern w:val="0"/>
            <w:lang w:val="en-US"/>
          </w:rPr>
          <w:t>https://doi.org/10.1108/09696471111095993</w:t>
        </w:r>
      </w:hyperlink>
      <w:r w:rsidRPr="005539BA">
        <w:rPr>
          <w:rFonts w:ascii="Times New Roman" w:hAnsi="Times New Roman" w:cs="Times New Roman"/>
          <w:kern w:val="0"/>
          <w:lang w:val="en-US"/>
        </w:rPr>
        <w:t>.</w:t>
      </w:r>
    </w:p>
    <w:p w14:paraId="6E2719EF"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5539BA">
        <w:rPr>
          <w:rFonts w:ascii="Times New Roman" w:hAnsi="Times New Roman" w:cs="Times New Roman"/>
          <w:kern w:val="0"/>
          <w:lang w:val="en-US"/>
        </w:rPr>
        <w:t xml:space="preserve">Office for National Statistics (2022) </w:t>
      </w:r>
      <w:r w:rsidRPr="005539BA">
        <w:rPr>
          <w:rFonts w:ascii="Times New Roman" w:hAnsi="Times New Roman" w:cs="Times New Roman"/>
          <w:i/>
          <w:iCs/>
          <w:kern w:val="0"/>
          <w:lang w:val="en-US"/>
        </w:rPr>
        <w:t>Overview of the UK Population - Office for National Statistics</w:t>
      </w:r>
      <w:r w:rsidRPr="005539BA">
        <w:rPr>
          <w:rFonts w:ascii="Times New Roman" w:hAnsi="Times New Roman" w:cs="Times New Roman"/>
          <w:kern w:val="0"/>
          <w:lang w:val="en-US"/>
        </w:rPr>
        <w:t xml:space="preserve">. Available at: </w:t>
      </w:r>
      <w:hyperlink r:id="rId35" w:history="1">
        <w:r w:rsidRPr="005539BA">
          <w:rPr>
            <w:rFonts w:ascii="Times New Roman" w:hAnsi="Times New Roman" w:cs="Times New Roman"/>
            <w:kern w:val="0"/>
            <w:lang w:val="en-US"/>
          </w:rPr>
          <w:t>https://www.ons.gov.uk/peoplepopulationandcommunity/populationandmigration/populationestimates/articles/overviewoftheukpopulation/2020</w:t>
        </w:r>
      </w:hyperlink>
      <w:r w:rsidRPr="005539BA">
        <w:rPr>
          <w:rFonts w:ascii="Times New Roman" w:hAnsi="Times New Roman" w:cs="Times New Roman"/>
          <w:kern w:val="0"/>
          <w:lang w:val="en-US"/>
        </w:rPr>
        <w:t>.</w:t>
      </w:r>
    </w:p>
    <w:p w14:paraId="6D1AD265"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5539BA">
        <w:rPr>
          <w:rFonts w:ascii="Times New Roman" w:hAnsi="Times New Roman" w:cs="Times New Roman"/>
          <w:kern w:val="0"/>
          <w:lang w:val="en-US"/>
        </w:rPr>
        <w:t xml:space="preserve">Phillips, D., </w:t>
      </w:r>
      <w:proofErr w:type="spellStart"/>
      <w:r w:rsidRPr="005539BA">
        <w:rPr>
          <w:rFonts w:ascii="Times New Roman" w:hAnsi="Times New Roman" w:cs="Times New Roman"/>
          <w:kern w:val="0"/>
          <w:lang w:val="en-US"/>
        </w:rPr>
        <w:t>Sibieta</w:t>
      </w:r>
      <w:proofErr w:type="spellEnd"/>
      <w:r w:rsidRPr="005539BA">
        <w:rPr>
          <w:rFonts w:ascii="Times New Roman" w:hAnsi="Times New Roman" w:cs="Times New Roman"/>
          <w:kern w:val="0"/>
          <w:lang w:val="en-US"/>
        </w:rPr>
        <w:t xml:space="preserve">, L., Warner, M., </w:t>
      </w:r>
      <w:proofErr w:type="spellStart"/>
      <w:r w:rsidRPr="005539BA">
        <w:rPr>
          <w:rFonts w:ascii="Times New Roman" w:hAnsi="Times New Roman" w:cs="Times New Roman"/>
          <w:kern w:val="0"/>
          <w:lang w:val="en-US"/>
        </w:rPr>
        <w:t>Zaranko</w:t>
      </w:r>
      <w:proofErr w:type="spellEnd"/>
      <w:r w:rsidRPr="005539BA">
        <w:rPr>
          <w:rFonts w:ascii="Times New Roman" w:hAnsi="Times New Roman" w:cs="Times New Roman"/>
          <w:kern w:val="0"/>
          <w:lang w:val="en-US"/>
        </w:rPr>
        <w:t>, B. and Ogden, K. (</w:t>
      </w:r>
      <w:proofErr w:type="gramStart"/>
      <w:r w:rsidRPr="005539BA">
        <w:rPr>
          <w:rFonts w:ascii="Times New Roman" w:hAnsi="Times New Roman" w:cs="Times New Roman"/>
          <w:kern w:val="0"/>
          <w:lang w:val="en-US"/>
        </w:rPr>
        <w:t>2022) ‘</w:t>
      </w:r>
      <w:proofErr w:type="gramEnd"/>
      <w:r w:rsidRPr="005539BA">
        <w:rPr>
          <w:rFonts w:ascii="Times New Roman" w:hAnsi="Times New Roman" w:cs="Times New Roman"/>
          <w:kern w:val="0"/>
          <w:lang w:val="en-US"/>
        </w:rPr>
        <w:t xml:space="preserve">Does funding follow need? An analysis of the geographic distribution of public spending in England’. Available at: </w:t>
      </w:r>
      <w:hyperlink r:id="rId36" w:history="1">
        <w:r w:rsidRPr="005539BA">
          <w:rPr>
            <w:rFonts w:ascii="Times New Roman" w:hAnsi="Times New Roman" w:cs="Times New Roman"/>
            <w:kern w:val="0"/>
            <w:lang w:val="en-US"/>
          </w:rPr>
          <w:t>https://doi.org/10.1920/re.ifs.2022.0224</w:t>
        </w:r>
      </w:hyperlink>
      <w:r w:rsidRPr="005539BA">
        <w:rPr>
          <w:rFonts w:ascii="Times New Roman" w:hAnsi="Times New Roman" w:cs="Times New Roman"/>
          <w:kern w:val="0"/>
          <w:lang w:val="en-US"/>
        </w:rPr>
        <w:t>.</w:t>
      </w:r>
    </w:p>
    <w:p w14:paraId="39064E2D"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5539BA">
        <w:rPr>
          <w:rFonts w:ascii="Times New Roman" w:hAnsi="Times New Roman" w:cs="Times New Roman"/>
          <w:kern w:val="0"/>
          <w:lang w:val="en-US"/>
        </w:rPr>
        <w:t xml:space="preserve">Ralston, R., Smith, K., Clementine Hill O'Connor and Brown, A. (2022) </w:t>
      </w:r>
      <w:r w:rsidRPr="005539BA">
        <w:rPr>
          <w:rFonts w:ascii="Times New Roman" w:hAnsi="Times New Roman" w:cs="Times New Roman"/>
          <w:i/>
          <w:iCs/>
          <w:kern w:val="0"/>
          <w:lang w:val="en-US"/>
        </w:rPr>
        <w:t xml:space="preserve">Levelling up: a serious attempt to reduce regional inequalities in </w:t>
      </w:r>
      <w:proofErr w:type="gramStart"/>
      <w:r w:rsidRPr="005539BA">
        <w:rPr>
          <w:rFonts w:ascii="Times New Roman" w:hAnsi="Times New Roman" w:cs="Times New Roman"/>
          <w:i/>
          <w:iCs/>
          <w:kern w:val="0"/>
          <w:lang w:val="en-US"/>
        </w:rPr>
        <w:t>health?</w:t>
      </w:r>
      <w:r w:rsidRPr="005539BA">
        <w:rPr>
          <w:rFonts w:ascii="Times New Roman" w:hAnsi="Times New Roman" w:cs="Times New Roman"/>
          <w:kern w:val="0"/>
          <w:lang w:val="en-US"/>
        </w:rPr>
        <w:t>.</w:t>
      </w:r>
      <w:proofErr w:type="gramEnd"/>
      <w:r w:rsidRPr="005539BA">
        <w:rPr>
          <w:rFonts w:ascii="Times New Roman" w:hAnsi="Times New Roman" w:cs="Times New Roman"/>
          <w:kern w:val="0"/>
          <w:lang w:val="en-US"/>
        </w:rPr>
        <w:t xml:space="preserve"> Available at: </w:t>
      </w:r>
      <w:hyperlink r:id="rId37" w:history="1">
        <w:r w:rsidRPr="005539BA">
          <w:rPr>
            <w:rFonts w:ascii="Times New Roman" w:hAnsi="Times New Roman" w:cs="Times New Roman"/>
            <w:kern w:val="0"/>
            <w:lang w:val="en-US"/>
          </w:rPr>
          <w:t>https://pureportal.strath.ac.uk/en/publications/levelling-up-a-serious-attempt-to-reduce-regional-inequalities-in</w:t>
        </w:r>
      </w:hyperlink>
      <w:r w:rsidRPr="005539BA">
        <w:rPr>
          <w:rFonts w:ascii="Times New Roman" w:hAnsi="Times New Roman" w:cs="Times New Roman"/>
          <w:kern w:val="0"/>
          <w:lang w:val="en-US"/>
        </w:rPr>
        <w:t>.</w:t>
      </w:r>
    </w:p>
    <w:p w14:paraId="41F1D3F6"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5539BA">
        <w:rPr>
          <w:rFonts w:ascii="Times New Roman" w:hAnsi="Times New Roman" w:cs="Times New Roman"/>
          <w:kern w:val="0"/>
          <w:lang w:val="en-US"/>
        </w:rPr>
        <w:t xml:space="preserve">Santandrea, M., Bailey, S. and Giorgino, M. (2015) ‘Value for money in UK healthcare public–private partnerships: A fragility perspective’. </w:t>
      </w:r>
      <w:r w:rsidRPr="005539BA">
        <w:rPr>
          <w:rFonts w:ascii="Times New Roman" w:hAnsi="Times New Roman" w:cs="Times New Roman"/>
          <w:i/>
          <w:iCs/>
          <w:kern w:val="0"/>
          <w:lang w:val="en-US"/>
        </w:rPr>
        <w:t>Public Policy and Administration</w:t>
      </w:r>
      <w:r w:rsidRPr="005539BA">
        <w:rPr>
          <w:rFonts w:ascii="Times New Roman" w:hAnsi="Times New Roman" w:cs="Times New Roman"/>
          <w:kern w:val="0"/>
          <w:lang w:val="en-US"/>
        </w:rPr>
        <w:t xml:space="preserve"> 31(3), pp. 260–279. Available at: </w:t>
      </w:r>
      <w:hyperlink r:id="rId38" w:history="1">
        <w:r w:rsidRPr="005539BA">
          <w:rPr>
            <w:rFonts w:ascii="Times New Roman" w:hAnsi="Times New Roman" w:cs="Times New Roman"/>
            <w:kern w:val="0"/>
            <w:lang w:val="en-US"/>
          </w:rPr>
          <w:t>https://doi.org/10.1177/0952076715618003</w:t>
        </w:r>
      </w:hyperlink>
      <w:r w:rsidRPr="005539BA">
        <w:rPr>
          <w:rFonts w:ascii="Times New Roman" w:hAnsi="Times New Roman" w:cs="Times New Roman"/>
          <w:kern w:val="0"/>
          <w:lang w:val="en-US"/>
        </w:rPr>
        <w:t>.</w:t>
      </w:r>
    </w:p>
    <w:p w14:paraId="755D665F"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proofErr w:type="spellStart"/>
      <w:r w:rsidRPr="005539BA">
        <w:rPr>
          <w:rFonts w:ascii="Times New Roman" w:hAnsi="Times New Roman" w:cs="Times New Roman"/>
          <w:kern w:val="0"/>
          <w:lang w:val="en-US"/>
        </w:rPr>
        <w:t>Sereix</w:t>
      </w:r>
      <w:proofErr w:type="spellEnd"/>
      <w:r w:rsidRPr="005539BA">
        <w:rPr>
          <w:rFonts w:ascii="Times New Roman" w:hAnsi="Times New Roman" w:cs="Times New Roman"/>
          <w:kern w:val="0"/>
          <w:lang w:val="en-US"/>
        </w:rPr>
        <w:t xml:space="preserve">, R. (2019) </w:t>
      </w:r>
      <w:r w:rsidRPr="005539BA">
        <w:rPr>
          <w:rFonts w:ascii="Times New Roman" w:hAnsi="Times New Roman" w:cs="Times New Roman"/>
          <w:i/>
          <w:iCs/>
          <w:kern w:val="0"/>
          <w:lang w:val="en-US"/>
        </w:rPr>
        <w:t>Macro-Comparative Political Analysis: Do Different Health Care Systems Result in Differential National Health Outcomes?"</w:t>
      </w:r>
      <w:r w:rsidRPr="005539BA">
        <w:rPr>
          <w:rFonts w:ascii="Times New Roman" w:hAnsi="Times New Roman" w:cs="Times New Roman"/>
          <w:kern w:val="0"/>
          <w:lang w:val="en-US"/>
        </w:rPr>
        <w:t xml:space="preserve">. Duke Political Science Department. Available at: </w:t>
      </w:r>
      <w:hyperlink r:id="rId39" w:history="1">
        <w:r w:rsidRPr="005539BA">
          <w:rPr>
            <w:rFonts w:ascii="Times New Roman" w:hAnsi="Times New Roman" w:cs="Times New Roman"/>
            <w:kern w:val="0"/>
            <w:lang w:val="en-US"/>
          </w:rPr>
          <w:t>https://dukespace.lib.duke.edu/server/api/core/bitstreams/1bcdee1e-ba90-485b-b1fc-077cbafcf324/content</w:t>
        </w:r>
      </w:hyperlink>
      <w:r w:rsidRPr="005539BA">
        <w:rPr>
          <w:rFonts w:ascii="Times New Roman" w:hAnsi="Times New Roman" w:cs="Times New Roman"/>
          <w:kern w:val="0"/>
          <w:lang w:val="en-US"/>
        </w:rPr>
        <w:t xml:space="preserve"> (Accessed: 17 March 2024).</w:t>
      </w:r>
    </w:p>
    <w:p w14:paraId="1B2D3AD5"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5539BA">
        <w:rPr>
          <w:rFonts w:ascii="Times New Roman" w:hAnsi="Times New Roman" w:cs="Times New Roman"/>
          <w:kern w:val="0"/>
          <w:lang w:val="en-US"/>
        </w:rPr>
        <w:t xml:space="preserve">Simonet, D. (2013) ‘The New Public Management Theory in the British Health Care System’. </w:t>
      </w:r>
      <w:r w:rsidRPr="005539BA">
        <w:rPr>
          <w:rFonts w:ascii="Times New Roman" w:hAnsi="Times New Roman" w:cs="Times New Roman"/>
          <w:i/>
          <w:iCs/>
          <w:kern w:val="0"/>
          <w:lang w:val="en-US"/>
        </w:rPr>
        <w:t>Administration &amp; Society</w:t>
      </w:r>
      <w:r w:rsidRPr="005539BA">
        <w:rPr>
          <w:rFonts w:ascii="Times New Roman" w:hAnsi="Times New Roman" w:cs="Times New Roman"/>
          <w:kern w:val="0"/>
          <w:lang w:val="en-US"/>
        </w:rPr>
        <w:t xml:space="preserve"> 47(7), pp. 802–826. Available at: </w:t>
      </w:r>
      <w:hyperlink r:id="rId40" w:history="1">
        <w:r w:rsidRPr="005539BA">
          <w:rPr>
            <w:rFonts w:ascii="Times New Roman" w:hAnsi="Times New Roman" w:cs="Times New Roman"/>
            <w:kern w:val="0"/>
            <w:lang w:val="en-US"/>
          </w:rPr>
          <w:t>https://doi.org/10.1177/0095399713485001</w:t>
        </w:r>
      </w:hyperlink>
      <w:r w:rsidRPr="005539BA">
        <w:rPr>
          <w:rFonts w:ascii="Times New Roman" w:hAnsi="Times New Roman" w:cs="Times New Roman"/>
          <w:kern w:val="0"/>
          <w:lang w:val="en-US"/>
        </w:rPr>
        <w:t>.</w:t>
      </w:r>
    </w:p>
    <w:p w14:paraId="3136BBA5"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5539BA">
        <w:rPr>
          <w:rFonts w:ascii="Times New Roman" w:hAnsi="Times New Roman" w:cs="Times New Roman"/>
          <w:kern w:val="0"/>
          <w:lang w:val="en-US"/>
        </w:rPr>
        <w:t xml:space="preserve">Tabish, S.A. (2024) ‘Health Systems of the World’., pp. 3–27. Available at: </w:t>
      </w:r>
      <w:hyperlink r:id="rId41" w:history="1">
        <w:r w:rsidRPr="005539BA">
          <w:rPr>
            <w:rFonts w:ascii="Times New Roman" w:hAnsi="Times New Roman" w:cs="Times New Roman"/>
            <w:kern w:val="0"/>
            <w:lang w:val="en-US"/>
          </w:rPr>
          <w:t>https://doi.org/10.1007/978-981-97-3879-3_1</w:t>
        </w:r>
      </w:hyperlink>
      <w:r w:rsidRPr="005539BA">
        <w:rPr>
          <w:rFonts w:ascii="Times New Roman" w:hAnsi="Times New Roman" w:cs="Times New Roman"/>
          <w:kern w:val="0"/>
          <w:lang w:val="en-US"/>
        </w:rPr>
        <w:t>.</w:t>
      </w:r>
    </w:p>
    <w:p w14:paraId="1BC9809C"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5539BA">
        <w:rPr>
          <w:rFonts w:ascii="Times New Roman" w:hAnsi="Times New Roman" w:cs="Times New Roman"/>
          <w:kern w:val="0"/>
          <w:lang w:val="en-US"/>
        </w:rPr>
        <w:t xml:space="preserve">Tarazona </w:t>
      </w:r>
      <w:proofErr w:type="gramStart"/>
      <w:r w:rsidRPr="005539BA">
        <w:rPr>
          <w:rFonts w:ascii="Times New Roman" w:hAnsi="Times New Roman" w:cs="Times New Roman"/>
          <w:kern w:val="0"/>
          <w:lang w:val="en-US"/>
        </w:rPr>
        <w:t xml:space="preserve">  ,</w:t>
      </w:r>
      <w:proofErr w:type="gramEnd"/>
      <w:r w:rsidRPr="005539BA">
        <w:rPr>
          <w:rFonts w:ascii="Times New Roman" w:hAnsi="Times New Roman" w:cs="Times New Roman"/>
          <w:kern w:val="0"/>
          <w:lang w:val="en-US"/>
        </w:rPr>
        <w:t xml:space="preserve"> J. and Fascia, M. (2024) ‘A Review of Ethical and Sustainable Practices in the UK’s National Health Service’. </w:t>
      </w:r>
      <w:r w:rsidRPr="005539BA">
        <w:rPr>
          <w:rFonts w:ascii="Times New Roman" w:hAnsi="Times New Roman" w:cs="Times New Roman"/>
          <w:i/>
          <w:iCs/>
          <w:kern w:val="0"/>
          <w:lang w:val="en-US"/>
        </w:rPr>
        <w:t>SSRN.com</w:t>
      </w:r>
      <w:r w:rsidRPr="005539BA">
        <w:rPr>
          <w:rFonts w:ascii="Times New Roman" w:hAnsi="Times New Roman" w:cs="Times New Roman"/>
          <w:kern w:val="0"/>
          <w:lang w:val="en-US"/>
        </w:rPr>
        <w:t xml:space="preserve">. Available at: </w:t>
      </w:r>
      <w:hyperlink r:id="rId42" w:history="1">
        <w:r w:rsidRPr="005539BA">
          <w:rPr>
            <w:rFonts w:ascii="Times New Roman" w:hAnsi="Times New Roman" w:cs="Times New Roman"/>
            <w:kern w:val="0"/>
            <w:lang w:val="en-US"/>
          </w:rPr>
          <w:t>https://papers.ssrn.com/sol3/papers.cfm?abstract_id=4871421</w:t>
        </w:r>
      </w:hyperlink>
      <w:r w:rsidRPr="005539BA">
        <w:rPr>
          <w:rFonts w:ascii="Times New Roman" w:hAnsi="Times New Roman" w:cs="Times New Roman"/>
          <w:kern w:val="0"/>
          <w:lang w:val="en-US"/>
        </w:rPr>
        <w:t>.</w:t>
      </w:r>
    </w:p>
    <w:p w14:paraId="1C57A815"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5539BA">
        <w:rPr>
          <w:rFonts w:ascii="Times New Roman" w:hAnsi="Times New Roman" w:cs="Times New Roman"/>
          <w:kern w:val="0"/>
          <w:lang w:val="en-US"/>
        </w:rPr>
        <w:t xml:space="preserve">Usher, K. (2015) </w:t>
      </w:r>
      <w:r w:rsidRPr="005539BA">
        <w:rPr>
          <w:rFonts w:ascii="Times New Roman" w:hAnsi="Times New Roman" w:cs="Times New Roman"/>
          <w:i/>
          <w:iCs/>
          <w:kern w:val="0"/>
          <w:lang w:val="en-US"/>
        </w:rPr>
        <w:t>THE POLITICS OF HEALTH CARE REFORM: A COMPARATIVE ANALYSIS OF SOUTH AFRICA, SWEDEN AND CANADA</w:t>
      </w:r>
      <w:r w:rsidRPr="005539BA">
        <w:rPr>
          <w:rFonts w:ascii="Times New Roman" w:hAnsi="Times New Roman" w:cs="Times New Roman"/>
          <w:kern w:val="0"/>
          <w:lang w:val="en-US"/>
        </w:rPr>
        <w:t xml:space="preserve">. Available at: </w:t>
      </w:r>
      <w:hyperlink r:id="rId43" w:history="1">
        <w:r w:rsidRPr="005539BA">
          <w:rPr>
            <w:rFonts w:ascii="Times New Roman" w:hAnsi="Times New Roman" w:cs="Times New Roman"/>
            <w:kern w:val="0"/>
            <w:lang w:val="en-US"/>
          </w:rPr>
          <w:t>https://core.ac.uk/download/pdf/43178033.pdf</w:t>
        </w:r>
      </w:hyperlink>
      <w:r w:rsidRPr="005539BA">
        <w:rPr>
          <w:rFonts w:ascii="Times New Roman" w:hAnsi="Times New Roman" w:cs="Times New Roman"/>
          <w:kern w:val="0"/>
          <w:lang w:val="en-US"/>
        </w:rPr>
        <w:t xml:space="preserve"> (Accessed: 6 March 2025).</w:t>
      </w:r>
    </w:p>
    <w:p w14:paraId="69D7E513"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5539BA">
        <w:rPr>
          <w:rFonts w:ascii="Times New Roman" w:hAnsi="Times New Roman" w:cs="Times New Roman"/>
          <w:kern w:val="0"/>
          <w:lang w:val="en-US"/>
        </w:rPr>
        <w:lastRenderedPageBreak/>
        <w:t xml:space="preserve">Vizard, P. and </w:t>
      </w:r>
      <w:proofErr w:type="spellStart"/>
      <w:r w:rsidRPr="005539BA">
        <w:rPr>
          <w:rFonts w:ascii="Times New Roman" w:hAnsi="Times New Roman" w:cs="Times New Roman"/>
          <w:kern w:val="0"/>
          <w:lang w:val="en-US"/>
        </w:rPr>
        <w:t>Obolenskaya</w:t>
      </w:r>
      <w:proofErr w:type="spellEnd"/>
      <w:r w:rsidRPr="005539BA">
        <w:rPr>
          <w:rFonts w:ascii="Times New Roman" w:hAnsi="Times New Roman" w:cs="Times New Roman"/>
          <w:kern w:val="0"/>
          <w:lang w:val="en-US"/>
        </w:rPr>
        <w:t xml:space="preserve">, P. (2015) </w:t>
      </w:r>
      <w:r w:rsidRPr="005539BA">
        <w:rPr>
          <w:rFonts w:ascii="Times New Roman" w:hAnsi="Times New Roman" w:cs="Times New Roman"/>
          <w:i/>
          <w:iCs/>
          <w:kern w:val="0"/>
          <w:lang w:val="en-US"/>
        </w:rPr>
        <w:t>The Coalition’s Record on Health: Policy, Spending and Outcomes 2010-2015</w:t>
      </w:r>
      <w:r w:rsidRPr="005539BA">
        <w:rPr>
          <w:rFonts w:ascii="Times New Roman" w:hAnsi="Times New Roman" w:cs="Times New Roman"/>
          <w:kern w:val="0"/>
          <w:lang w:val="en-US"/>
        </w:rPr>
        <w:t xml:space="preserve">. Available at: </w:t>
      </w:r>
      <w:hyperlink r:id="rId44" w:history="1">
        <w:r w:rsidRPr="005539BA">
          <w:rPr>
            <w:rFonts w:ascii="Times New Roman" w:hAnsi="Times New Roman" w:cs="Times New Roman"/>
            <w:kern w:val="0"/>
            <w:lang w:val="en-US"/>
          </w:rPr>
          <w:t>https://sticerd.lse.ac.uk/dps/case/spcc/wp16.pdf</w:t>
        </w:r>
      </w:hyperlink>
      <w:r w:rsidRPr="005539BA">
        <w:rPr>
          <w:rFonts w:ascii="Times New Roman" w:hAnsi="Times New Roman" w:cs="Times New Roman"/>
          <w:kern w:val="0"/>
          <w:lang w:val="en-US"/>
        </w:rPr>
        <w:t>.</w:t>
      </w:r>
    </w:p>
    <w:p w14:paraId="1A7BF3A1" w14:textId="77777777" w:rsidR="00BD3FE7"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5539BA">
        <w:rPr>
          <w:rFonts w:ascii="Times New Roman" w:hAnsi="Times New Roman" w:cs="Times New Roman"/>
          <w:kern w:val="0"/>
          <w:lang w:val="en-US"/>
        </w:rPr>
        <w:t xml:space="preserve">White Rose Consortium, Marsh, C (2011) </w:t>
      </w:r>
      <w:r w:rsidRPr="005539BA">
        <w:rPr>
          <w:rFonts w:ascii="Times New Roman" w:hAnsi="Times New Roman" w:cs="Times New Roman"/>
          <w:i/>
          <w:iCs/>
          <w:kern w:val="0"/>
          <w:lang w:val="en-US"/>
        </w:rPr>
        <w:t>Action Research for Sustainability in the UK National Health Service (NHS): linking theory and practice in organizational strategy for sustainable development</w:t>
      </w:r>
      <w:r w:rsidRPr="005539BA">
        <w:rPr>
          <w:rFonts w:ascii="Times New Roman" w:hAnsi="Times New Roman" w:cs="Times New Roman"/>
          <w:kern w:val="0"/>
          <w:lang w:val="en-US"/>
        </w:rPr>
        <w:t xml:space="preserve">. Available at: </w:t>
      </w:r>
      <w:hyperlink r:id="rId45" w:history="1">
        <w:r w:rsidRPr="005539BA">
          <w:rPr>
            <w:rFonts w:ascii="Times New Roman" w:hAnsi="Times New Roman" w:cs="Times New Roman"/>
            <w:kern w:val="0"/>
            <w:lang w:val="en-US"/>
          </w:rPr>
          <w:t>https://etheses.whiterose.ac.uk/2367/</w:t>
        </w:r>
      </w:hyperlink>
      <w:r w:rsidRPr="005539BA">
        <w:rPr>
          <w:rFonts w:ascii="Times New Roman" w:hAnsi="Times New Roman" w:cs="Times New Roman"/>
          <w:kern w:val="0"/>
          <w:lang w:val="en-US"/>
        </w:rPr>
        <w:t>.</w:t>
      </w:r>
    </w:p>
    <w:p w14:paraId="203E2648" w14:textId="77777777" w:rsidR="00BD3FE7" w:rsidRPr="005539BA" w:rsidRDefault="00BD3FE7" w:rsidP="00BD3FE7">
      <w:pPr>
        <w:pStyle w:val="ListParagraph"/>
        <w:widowControl w:val="0"/>
        <w:numPr>
          <w:ilvl w:val="0"/>
          <w:numId w:val="24"/>
        </w:numPr>
        <w:autoSpaceDE w:val="0"/>
        <w:autoSpaceDN w:val="0"/>
        <w:adjustRightInd w:val="0"/>
        <w:spacing w:after="240" w:line="360" w:lineRule="auto"/>
        <w:jc w:val="both"/>
        <w:rPr>
          <w:rFonts w:ascii="Times New Roman" w:hAnsi="Times New Roman" w:cs="Times New Roman"/>
          <w:kern w:val="0"/>
          <w:lang w:val="en-US"/>
        </w:rPr>
      </w:pPr>
      <w:r w:rsidRPr="005539BA">
        <w:rPr>
          <w:rFonts w:ascii="Times New Roman" w:hAnsi="Times New Roman" w:cs="Times New Roman"/>
          <w:kern w:val="0"/>
          <w:lang w:val="en-US"/>
        </w:rPr>
        <w:t>Woods, K.J. (</w:t>
      </w:r>
      <w:proofErr w:type="gramStart"/>
      <w:r w:rsidRPr="005539BA">
        <w:rPr>
          <w:rFonts w:ascii="Times New Roman" w:hAnsi="Times New Roman" w:cs="Times New Roman"/>
          <w:kern w:val="0"/>
          <w:lang w:val="en-US"/>
        </w:rPr>
        <w:t>2004) ‘</w:t>
      </w:r>
      <w:proofErr w:type="gramEnd"/>
      <w:r w:rsidRPr="005539BA">
        <w:rPr>
          <w:rFonts w:ascii="Times New Roman" w:hAnsi="Times New Roman" w:cs="Times New Roman"/>
          <w:kern w:val="0"/>
          <w:lang w:val="en-US"/>
        </w:rPr>
        <w:t xml:space="preserve">Political Devolution and the Health Services in Great Britain’. </w:t>
      </w:r>
      <w:r w:rsidRPr="005539BA">
        <w:rPr>
          <w:rFonts w:ascii="Times New Roman" w:hAnsi="Times New Roman" w:cs="Times New Roman"/>
          <w:i/>
          <w:iCs/>
          <w:kern w:val="0"/>
          <w:lang w:val="en-US"/>
        </w:rPr>
        <w:t>International Journal of Health Services</w:t>
      </w:r>
      <w:r w:rsidRPr="005539BA">
        <w:rPr>
          <w:rFonts w:ascii="Times New Roman" w:hAnsi="Times New Roman" w:cs="Times New Roman"/>
          <w:kern w:val="0"/>
          <w:lang w:val="en-US"/>
        </w:rPr>
        <w:t xml:space="preserve"> 34(2), pp. 323–339. Available at: </w:t>
      </w:r>
      <w:hyperlink r:id="rId46" w:history="1">
        <w:r w:rsidRPr="005539BA">
          <w:rPr>
            <w:rFonts w:ascii="Times New Roman" w:hAnsi="Times New Roman" w:cs="Times New Roman"/>
            <w:kern w:val="0"/>
            <w:lang w:val="en-US"/>
          </w:rPr>
          <w:t>https://doi.org/10.2190/ttjp-flc3-2dgm-jne9</w:t>
        </w:r>
      </w:hyperlink>
      <w:r w:rsidRPr="005539BA">
        <w:rPr>
          <w:rFonts w:ascii="Times New Roman" w:hAnsi="Times New Roman" w:cs="Times New Roman"/>
          <w:kern w:val="0"/>
          <w:lang w:val="en-US"/>
        </w:rPr>
        <w:t>.</w:t>
      </w:r>
    </w:p>
    <w:p w14:paraId="7EA368EE" w14:textId="351E8AAA" w:rsidR="003E7E11" w:rsidRPr="00943D43" w:rsidRDefault="003E7E11" w:rsidP="00F41884">
      <w:pPr>
        <w:spacing w:line="360" w:lineRule="auto"/>
        <w:jc w:val="both"/>
        <w:rPr>
          <w:rFonts w:ascii="Times New Roman" w:hAnsi="Times New Roman" w:cs="Times New Roman"/>
        </w:rPr>
      </w:pPr>
    </w:p>
    <w:sectPr w:rsidR="003E7E11" w:rsidRPr="00943D43" w:rsidSect="00EF2FCD">
      <w:footerReference w:type="default" r:id="rId47"/>
      <w:pgSz w:w="11906" w:h="16838" w:code="9"/>
      <w:pgMar w:top="1440" w:right="1440" w:bottom="1440" w:left="1440" w:header="567" w:footer="227"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CCBAF5" w14:textId="77777777" w:rsidR="003377BB" w:rsidRDefault="003377BB" w:rsidP="00C81B27">
      <w:pPr>
        <w:spacing w:after="0" w:line="240" w:lineRule="auto"/>
      </w:pPr>
      <w:r>
        <w:separator/>
      </w:r>
    </w:p>
  </w:endnote>
  <w:endnote w:type="continuationSeparator" w:id="0">
    <w:p w14:paraId="32F6CCA8" w14:textId="77777777" w:rsidR="003377BB" w:rsidRDefault="003377BB" w:rsidP="00C81B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8735122"/>
      <w:docPartObj>
        <w:docPartGallery w:val="Page Numbers (Bottom of Page)"/>
        <w:docPartUnique/>
      </w:docPartObj>
    </w:sdtPr>
    <w:sdtEndPr/>
    <w:sdtContent>
      <w:p w14:paraId="32F562A6" w14:textId="23DBBED2" w:rsidR="00C81B27" w:rsidRDefault="007276DA" w:rsidP="00C037FE">
        <w:pPr>
          <w:pStyle w:val="Footer"/>
        </w:pPr>
        <w:r>
          <w:ptab w:relativeTo="margin" w:alignment="left" w:leader="none"/>
        </w:r>
        <w:r w:rsidR="00971E65" w:rsidRPr="00FA1EBE">
          <w:rPr>
            <w:rFonts w:ascii="Times New Roman" w:hAnsi="Times New Roman" w:cs="Times New Roman"/>
            <w:b/>
            <w:bCs/>
            <w:noProof/>
            <w:sz w:val="32"/>
            <w:szCs w:val="32"/>
          </w:rPr>
          <w:drawing>
            <wp:inline distT="0" distB="0" distL="0" distR="0" wp14:anchorId="75D70CEB" wp14:editId="4C2E123D">
              <wp:extent cx="1235638" cy="521677"/>
              <wp:effectExtent l="0" t="0" r="3175" b="0"/>
              <wp:docPr id="572562639" name="Picture 2"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background with a black square&#10;&#10;Description automatically generated with medium confidenc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82740" cy="541563"/>
                      </a:xfrm>
                      <a:prstGeom prst="rect">
                        <a:avLst/>
                      </a:prstGeom>
                      <a:noFill/>
                      <a:ln>
                        <a:noFill/>
                      </a:ln>
                    </pic:spPr>
                  </pic:pic>
                </a:graphicData>
              </a:graphic>
            </wp:inline>
          </w:drawing>
        </w:r>
        <w:r w:rsidR="00C037FE">
          <w:t xml:space="preserve">                                                                                                                                              </w:t>
        </w:r>
        <w:r w:rsidR="00C81B27">
          <w:fldChar w:fldCharType="begin"/>
        </w:r>
        <w:r w:rsidR="00C81B27">
          <w:instrText>PAGE   \* MERGEFORMAT</w:instrText>
        </w:r>
        <w:r w:rsidR="00C81B27">
          <w:fldChar w:fldCharType="separate"/>
        </w:r>
        <w:r w:rsidR="00C81B27">
          <w:t>2</w:t>
        </w:r>
        <w:r w:rsidR="00C81B27">
          <w:fldChar w:fldCharType="end"/>
        </w:r>
      </w:p>
    </w:sdtContent>
  </w:sdt>
  <w:p w14:paraId="50850A82" w14:textId="77777777" w:rsidR="00C81B27" w:rsidRDefault="00C81B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E262F4" w14:textId="77777777" w:rsidR="003377BB" w:rsidRDefault="003377BB" w:rsidP="00C81B27">
      <w:pPr>
        <w:spacing w:after="0" w:line="240" w:lineRule="auto"/>
      </w:pPr>
      <w:r>
        <w:separator/>
      </w:r>
    </w:p>
  </w:footnote>
  <w:footnote w:type="continuationSeparator" w:id="0">
    <w:p w14:paraId="624CD25B" w14:textId="77777777" w:rsidR="003377BB" w:rsidRDefault="003377BB" w:rsidP="00C81B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E3498"/>
    <w:multiLevelType w:val="hybridMultilevel"/>
    <w:tmpl w:val="E45ACBFE"/>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 w15:restartNumberingAfterBreak="0">
    <w:nsid w:val="015138B1"/>
    <w:multiLevelType w:val="hybridMultilevel"/>
    <w:tmpl w:val="6EF4F9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B32B1B"/>
    <w:multiLevelType w:val="hybridMultilevel"/>
    <w:tmpl w:val="D2E2C6F6"/>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3" w15:restartNumberingAfterBreak="0">
    <w:nsid w:val="04DC131D"/>
    <w:multiLevelType w:val="hybridMultilevel"/>
    <w:tmpl w:val="F19C95A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1663B44"/>
    <w:multiLevelType w:val="hybridMultilevel"/>
    <w:tmpl w:val="CB948376"/>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5" w15:restartNumberingAfterBreak="0">
    <w:nsid w:val="25141836"/>
    <w:multiLevelType w:val="hybridMultilevel"/>
    <w:tmpl w:val="152CB560"/>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6" w15:restartNumberingAfterBreak="0">
    <w:nsid w:val="347355B9"/>
    <w:multiLevelType w:val="multilevel"/>
    <w:tmpl w:val="0DEA1628"/>
    <w:lvl w:ilvl="0">
      <w:start w:val="1"/>
      <w:numFmt w:val="decimal"/>
      <w:lvlText w:val="%1."/>
      <w:lvlJc w:val="left"/>
      <w:pPr>
        <w:tabs>
          <w:tab w:val="num" w:pos="785"/>
        </w:tabs>
        <w:ind w:left="785"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9FB0FA2"/>
    <w:multiLevelType w:val="multilevel"/>
    <w:tmpl w:val="DCAC35B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1F51D48"/>
    <w:multiLevelType w:val="hybridMultilevel"/>
    <w:tmpl w:val="283AA71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430C728B"/>
    <w:multiLevelType w:val="hybridMultilevel"/>
    <w:tmpl w:val="0778F2DE"/>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0" w15:restartNumberingAfterBreak="0">
    <w:nsid w:val="4C42478C"/>
    <w:multiLevelType w:val="multilevel"/>
    <w:tmpl w:val="250A70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15565CB"/>
    <w:multiLevelType w:val="multilevel"/>
    <w:tmpl w:val="0DEA1628"/>
    <w:lvl w:ilvl="0">
      <w:start w:val="1"/>
      <w:numFmt w:val="decimal"/>
      <w:lvlText w:val="%1."/>
      <w:lvlJc w:val="left"/>
      <w:pPr>
        <w:tabs>
          <w:tab w:val="num" w:pos="785"/>
        </w:tabs>
        <w:ind w:left="785"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327536B"/>
    <w:multiLevelType w:val="multilevel"/>
    <w:tmpl w:val="0DEA1628"/>
    <w:lvl w:ilvl="0">
      <w:start w:val="1"/>
      <w:numFmt w:val="decimal"/>
      <w:lvlText w:val="%1."/>
      <w:lvlJc w:val="left"/>
      <w:pPr>
        <w:tabs>
          <w:tab w:val="num" w:pos="785"/>
        </w:tabs>
        <w:ind w:left="785"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3AA5E24"/>
    <w:multiLevelType w:val="hybridMultilevel"/>
    <w:tmpl w:val="A86A94F8"/>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4" w15:restartNumberingAfterBreak="0">
    <w:nsid w:val="54340B77"/>
    <w:multiLevelType w:val="hybridMultilevel"/>
    <w:tmpl w:val="F94EECC2"/>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5" w15:restartNumberingAfterBreak="0">
    <w:nsid w:val="54B61C4B"/>
    <w:multiLevelType w:val="hybridMultilevel"/>
    <w:tmpl w:val="2400707C"/>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6" w15:restartNumberingAfterBreak="0">
    <w:nsid w:val="55027D5B"/>
    <w:multiLevelType w:val="hybridMultilevel"/>
    <w:tmpl w:val="E028F8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53A5A01"/>
    <w:multiLevelType w:val="hybridMultilevel"/>
    <w:tmpl w:val="472253C6"/>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8" w15:restartNumberingAfterBreak="0">
    <w:nsid w:val="5F312E81"/>
    <w:multiLevelType w:val="hybridMultilevel"/>
    <w:tmpl w:val="A24CCE6E"/>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9" w15:restartNumberingAfterBreak="0">
    <w:nsid w:val="61B825D9"/>
    <w:multiLevelType w:val="hybridMultilevel"/>
    <w:tmpl w:val="43E06B20"/>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0" w15:restartNumberingAfterBreak="0">
    <w:nsid w:val="68695E5F"/>
    <w:multiLevelType w:val="hybridMultilevel"/>
    <w:tmpl w:val="3FEE1D26"/>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1" w15:restartNumberingAfterBreak="0">
    <w:nsid w:val="753D0780"/>
    <w:multiLevelType w:val="hybridMultilevel"/>
    <w:tmpl w:val="502041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98C50EE"/>
    <w:multiLevelType w:val="hybridMultilevel"/>
    <w:tmpl w:val="6706D4BC"/>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3" w15:restartNumberingAfterBreak="0">
    <w:nsid w:val="7C761FD7"/>
    <w:multiLevelType w:val="hybridMultilevel"/>
    <w:tmpl w:val="53F08336"/>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num w:numId="1" w16cid:durableId="503400559">
    <w:abstractNumId w:val="10"/>
  </w:num>
  <w:num w:numId="2" w16cid:durableId="775368009">
    <w:abstractNumId w:val="12"/>
  </w:num>
  <w:num w:numId="3" w16cid:durableId="662244142">
    <w:abstractNumId w:val="3"/>
  </w:num>
  <w:num w:numId="4" w16cid:durableId="24596478">
    <w:abstractNumId w:val="4"/>
  </w:num>
  <w:num w:numId="5" w16cid:durableId="823356813">
    <w:abstractNumId w:val="0"/>
  </w:num>
  <w:num w:numId="6" w16cid:durableId="1634486141">
    <w:abstractNumId w:val="13"/>
  </w:num>
  <w:num w:numId="7" w16cid:durableId="567690496">
    <w:abstractNumId w:val="14"/>
  </w:num>
  <w:num w:numId="8" w16cid:durableId="1530026594">
    <w:abstractNumId w:val="5"/>
  </w:num>
  <w:num w:numId="9" w16cid:durableId="1556769461">
    <w:abstractNumId w:val="18"/>
  </w:num>
  <w:num w:numId="10" w16cid:durableId="430275848">
    <w:abstractNumId w:val="2"/>
  </w:num>
  <w:num w:numId="11" w16cid:durableId="1551845282">
    <w:abstractNumId w:val="9"/>
  </w:num>
  <w:num w:numId="12" w16cid:durableId="1237863358">
    <w:abstractNumId w:val="7"/>
  </w:num>
  <w:num w:numId="13" w16cid:durableId="1577326664">
    <w:abstractNumId w:val="6"/>
  </w:num>
  <w:num w:numId="14" w16cid:durableId="1787309200">
    <w:abstractNumId w:val="11"/>
  </w:num>
  <w:num w:numId="15" w16cid:durableId="1688869064">
    <w:abstractNumId w:val="16"/>
  </w:num>
  <w:num w:numId="16" w16cid:durableId="1525055024">
    <w:abstractNumId w:val="8"/>
  </w:num>
  <w:num w:numId="17" w16cid:durableId="810175441">
    <w:abstractNumId w:val="20"/>
  </w:num>
  <w:num w:numId="18" w16cid:durableId="802503162">
    <w:abstractNumId w:val="19"/>
  </w:num>
  <w:num w:numId="19" w16cid:durableId="1976179216">
    <w:abstractNumId w:val="23"/>
  </w:num>
  <w:num w:numId="20" w16cid:durableId="1681664925">
    <w:abstractNumId w:val="15"/>
  </w:num>
  <w:num w:numId="21" w16cid:durableId="1647465652">
    <w:abstractNumId w:val="17"/>
  </w:num>
  <w:num w:numId="22" w16cid:durableId="629552014">
    <w:abstractNumId w:val="22"/>
  </w:num>
  <w:num w:numId="23" w16cid:durableId="512499007">
    <w:abstractNumId w:val="1"/>
  </w:num>
  <w:num w:numId="24" w16cid:durableId="5551858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E11"/>
    <w:rsid w:val="00044F24"/>
    <w:rsid w:val="000633BF"/>
    <w:rsid w:val="00065306"/>
    <w:rsid w:val="00076F89"/>
    <w:rsid w:val="00083FA5"/>
    <w:rsid w:val="00086E90"/>
    <w:rsid w:val="00095FE7"/>
    <w:rsid w:val="000C5FC7"/>
    <w:rsid w:val="000E2BBF"/>
    <w:rsid w:val="000E4CA3"/>
    <w:rsid w:val="001146D1"/>
    <w:rsid w:val="00121263"/>
    <w:rsid w:val="00146111"/>
    <w:rsid w:val="00195509"/>
    <w:rsid w:val="001A1315"/>
    <w:rsid w:val="001A6531"/>
    <w:rsid w:val="001D3066"/>
    <w:rsid w:val="001E2B5D"/>
    <w:rsid w:val="0021271B"/>
    <w:rsid w:val="0022242D"/>
    <w:rsid w:val="00222DE8"/>
    <w:rsid w:val="0023169B"/>
    <w:rsid w:val="00233B78"/>
    <w:rsid w:val="0026189B"/>
    <w:rsid w:val="00286866"/>
    <w:rsid w:val="002C48FD"/>
    <w:rsid w:val="002F35CD"/>
    <w:rsid w:val="0033623D"/>
    <w:rsid w:val="003377BB"/>
    <w:rsid w:val="00350718"/>
    <w:rsid w:val="00377C17"/>
    <w:rsid w:val="00381103"/>
    <w:rsid w:val="00381DC1"/>
    <w:rsid w:val="003A6AA6"/>
    <w:rsid w:val="003B0648"/>
    <w:rsid w:val="003B68EB"/>
    <w:rsid w:val="003D21CF"/>
    <w:rsid w:val="003E7E11"/>
    <w:rsid w:val="00410591"/>
    <w:rsid w:val="00416CD6"/>
    <w:rsid w:val="00425E5F"/>
    <w:rsid w:val="00435605"/>
    <w:rsid w:val="00452B3F"/>
    <w:rsid w:val="004667D7"/>
    <w:rsid w:val="00476130"/>
    <w:rsid w:val="00496730"/>
    <w:rsid w:val="004A1FDA"/>
    <w:rsid w:val="004B0607"/>
    <w:rsid w:val="004D6D76"/>
    <w:rsid w:val="004F0569"/>
    <w:rsid w:val="004F56B3"/>
    <w:rsid w:val="004F5A84"/>
    <w:rsid w:val="0051205E"/>
    <w:rsid w:val="005136D2"/>
    <w:rsid w:val="00530C67"/>
    <w:rsid w:val="00530F18"/>
    <w:rsid w:val="00585860"/>
    <w:rsid w:val="005B74E4"/>
    <w:rsid w:val="00625B68"/>
    <w:rsid w:val="006745CA"/>
    <w:rsid w:val="006800AF"/>
    <w:rsid w:val="006B30B4"/>
    <w:rsid w:val="006B342E"/>
    <w:rsid w:val="006C3151"/>
    <w:rsid w:val="00707975"/>
    <w:rsid w:val="007140E9"/>
    <w:rsid w:val="00724C28"/>
    <w:rsid w:val="007276DA"/>
    <w:rsid w:val="00743023"/>
    <w:rsid w:val="00795EC9"/>
    <w:rsid w:val="007B5974"/>
    <w:rsid w:val="007B5E0A"/>
    <w:rsid w:val="007F473F"/>
    <w:rsid w:val="007F63E4"/>
    <w:rsid w:val="008027CB"/>
    <w:rsid w:val="00823091"/>
    <w:rsid w:val="00833A11"/>
    <w:rsid w:val="008368FF"/>
    <w:rsid w:val="008441A9"/>
    <w:rsid w:val="00856719"/>
    <w:rsid w:val="008611EC"/>
    <w:rsid w:val="008B0B3F"/>
    <w:rsid w:val="008B786A"/>
    <w:rsid w:val="008E3E62"/>
    <w:rsid w:val="008F5BA5"/>
    <w:rsid w:val="008F6616"/>
    <w:rsid w:val="00916BD6"/>
    <w:rsid w:val="00921E74"/>
    <w:rsid w:val="00943D43"/>
    <w:rsid w:val="00965AA2"/>
    <w:rsid w:val="009714D1"/>
    <w:rsid w:val="00971E65"/>
    <w:rsid w:val="009721BE"/>
    <w:rsid w:val="00991961"/>
    <w:rsid w:val="009B5977"/>
    <w:rsid w:val="00A134BA"/>
    <w:rsid w:val="00A42EBB"/>
    <w:rsid w:val="00A5163C"/>
    <w:rsid w:val="00A72A49"/>
    <w:rsid w:val="00AA1A09"/>
    <w:rsid w:val="00AB5DA2"/>
    <w:rsid w:val="00AD4663"/>
    <w:rsid w:val="00B04BB0"/>
    <w:rsid w:val="00B70F75"/>
    <w:rsid w:val="00B81CB1"/>
    <w:rsid w:val="00BD3FE7"/>
    <w:rsid w:val="00C011B8"/>
    <w:rsid w:val="00C037FE"/>
    <w:rsid w:val="00C239DC"/>
    <w:rsid w:val="00C81B27"/>
    <w:rsid w:val="00C9496A"/>
    <w:rsid w:val="00D01C20"/>
    <w:rsid w:val="00D40F39"/>
    <w:rsid w:val="00D97C73"/>
    <w:rsid w:val="00DA6DBE"/>
    <w:rsid w:val="00DD62DC"/>
    <w:rsid w:val="00DE151E"/>
    <w:rsid w:val="00DF0C90"/>
    <w:rsid w:val="00E10032"/>
    <w:rsid w:val="00E1391A"/>
    <w:rsid w:val="00E44C3B"/>
    <w:rsid w:val="00E63727"/>
    <w:rsid w:val="00E708F8"/>
    <w:rsid w:val="00E75187"/>
    <w:rsid w:val="00E85B26"/>
    <w:rsid w:val="00EC2DB1"/>
    <w:rsid w:val="00EF27DA"/>
    <w:rsid w:val="00EF2FCD"/>
    <w:rsid w:val="00EF57EA"/>
    <w:rsid w:val="00F41884"/>
    <w:rsid w:val="00F7001A"/>
    <w:rsid w:val="00F74198"/>
    <w:rsid w:val="00F80D0D"/>
    <w:rsid w:val="00F91599"/>
    <w:rsid w:val="00FA1EBE"/>
    <w:rsid w:val="00FA735B"/>
    <w:rsid w:val="00FF2B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1AD937"/>
  <w15:chartTrackingRefBased/>
  <w15:docId w15:val="{10CDED84-C227-4C99-AB29-91B01370B7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E7E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7E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E7E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7E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7E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7E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7E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7E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7E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7E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7E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E7E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7E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7E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7E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7E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7E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7E11"/>
    <w:rPr>
      <w:rFonts w:eastAsiaTheme="majorEastAsia" w:cstheme="majorBidi"/>
      <w:color w:val="272727" w:themeColor="text1" w:themeTint="D8"/>
    </w:rPr>
  </w:style>
  <w:style w:type="paragraph" w:styleId="Title">
    <w:name w:val="Title"/>
    <w:basedOn w:val="Normal"/>
    <w:next w:val="Normal"/>
    <w:link w:val="TitleChar"/>
    <w:uiPriority w:val="10"/>
    <w:qFormat/>
    <w:rsid w:val="003E7E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7E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7E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7E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7E11"/>
    <w:pPr>
      <w:spacing w:before="160"/>
      <w:jc w:val="center"/>
    </w:pPr>
    <w:rPr>
      <w:i/>
      <w:iCs/>
      <w:color w:val="404040" w:themeColor="text1" w:themeTint="BF"/>
    </w:rPr>
  </w:style>
  <w:style w:type="character" w:customStyle="1" w:styleId="QuoteChar">
    <w:name w:val="Quote Char"/>
    <w:basedOn w:val="DefaultParagraphFont"/>
    <w:link w:val="Quote"/>
    <w:uiPriority w:val="29"/>
    <w:rsid w:val="003E7E11"/>
    <w:rPr>
      <w:i/>
      <w:iCs/>
      <w:color w:val="404040" w:themeColor="text1" w:themeTint="BF"/>
    </w:rPr>
  </w:style>
  <w:style w:type="paragraph" w:styleId="ListParagraph">
    <w:name w:val="List Paragraph"/>
    <w:basedOn w:val="Normal"/>
    <w:uiPriority w:val="34"/>
    <w:qFormat/>
    <w:rsid w:val="003E7E11"/>
    <w:pPr>
      <w:ind w:left="720"/>
      <w:contextualSpacing/>
    </w:pPr>
  </w:style>
  <w:style w:type="character" w:styleId="IntenseEmphasis">
    <w:name w:val="Intense Emphasis"/>
    <w:basedOn w:val="DefaultParagraphFont"/>
    <w:uiPriority w:val="21"/>
    <w:qFormat/>
    <w:rsid w:val="003E7E11"/>
    <w:rPr>
      <w:i/>
      <w:iCs/>
      <w:color w:val="0F4761" w:themeColor="accent1" w:themeShade="BF"/>
    </w:rPr>
  </w:style>
  <w:style w:type="paragraph" w:styleId="IntenseQuote">
    <w:name w:val="Intense Quote"/>
    <w:basedOn w:val="Normal"/>
    <w:next w:val="Normal"/>
    <w:link w:val="IntenseQuoteChar"/>
    <w:uiPriority w:val="30"/>
    <w:qFormat/>
    <w:rsid w:val="003E7E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7E11"/>
    <w:rPr>
      <w:i/>
      <w:iCs/>
      <w:color w:val="0F4761" w:themeColor="accent1" w:themeShade="BF"/>
    </w:rPr>
  </w:style>
  <w:style w:type="character" w:styleId="IntenseReference">
    <w:name w:val="Intense Reference"/>
    <w:basedOn w:val="DefaultParagraphFont"/>
    <w:uiPriority w:val="32"/>
    <w:qFormat/>
    <w:rsid w:val="003E7E11"/>
    <w:rPr>
      <w:b/>
      <w:bCs/>
      <w:smallCaps/>
      <w:color w:val="0F4761" w:themeColor="accent1" w:themeShade="BF"/>
      <w:spacing w:val="5"/>
    </w:rPr>
  </w:style>
  <w:style w:type="character" w:styleId="Hyperlink">
    <w:name w:val="Hyperlink"/>
    <w:basedOn w:val="DefaultParagraphFont"/>
    <w:uiPriority w:val="99"/>
    <w:unhideWhenUsed/>
    <w:rsid w:val="00DA6DBE"/>
    <w:rPr>
      <w:color w:val="467886" w:themeColor="hyperlink"/>
      <w:u w:val="single"/>
    </w:rPr>
  </w:style>
  <w:style w:type="character" w:styleId="UnresolvedMention">
    <w:name w:val="Unresolved Mention"/>
    <w:basedOn w:val="DefaultParagraphFont"/>
    <w:uiPriority w:val="99"/>
    <w:semiHidden/>
    <w:unhideWhenUsed/>
    <w:rsid w:val="00DA6DBE"/>
    <w:rPr>
      <w:color w:val="605E5C"/>
      <w:shd w:val="clear" w:color="auto" w:fill="E1DFDD"/>
    </w:rPr>
  </w:style>
  <w:style w:type="character" w:styleId="FollowedHyperlink">
    <w:name w:val="FollowedHyperlink"/>
    <w:basedOn w:val="DefaultParagraphFont"/>
    <w:uiPriority w:val="99"/>
    <w:semiHidden/>
    <w:unhideWhenUsed/>
    <w:rsid w:val="00DA6DBE"/>
    <w:rPr>
      <w:color w:val="96607D" w:themeColor="followedHyperlink"/>
      <w:u w:val="single"/>
    </w:rPr>
  </w:style>
  <w:style w:type="paragraph" w:styleId="NormalWeb">
    <w:name w:val="Normal (Web)"/>
    <w:basedOn w:val="Normal"/>
    <w:uiPriority w:val="99"/>
    <w:semiHidden/>
    <w:unhideWhenUsed/>
    <w:rsid w:val="008F6616"/>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C81B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1B27"/>
  </w:style>
  <w:style w:type="paragraph" w:styleId="Footer">
    <w:name w:val="footer"/>
    <w:basedOn w:val="Normal"/>
    <w:link w:val="FooterChar"/>
    <w:uiPriority w:val="99"/>
    <w:unhideWhenUsed/>
    <w:rsid w:val="00C81B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1B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94134">
      <w:bodyDiv w:val="1"/>
      <w:marLeft w:val="0"/>
      <w:marRight w:val="0"/>
      <w:marTop w:val="0"/>
      <w:marBottom w:val="0"/>
      <w:divBdr>
        <w:top w:val="none" w:sz="0" w:space="0" w:color="auto"/>
        <w:left w:val="none" w:sz="0" w:space="0" w:color="auto"/>
        <w:bottom w:val="none" w:sz="0" w:space="0" w:color="auto"/>
        <w:right w:val="none" w:sz="0" w:space="0" w:color="auto"/>
      </w:divBdr>
    </w:div>
    <w:div w:id="22633866">
      <w:bodyDiv w:val="1"/>
      <w:marLeft w:val="0"/>
      <w:marRight w:val="0"/>
      <w:marTop w:val="0"/>
      <w:marBottom w:val="0"/>
      <w:divBdr>
        <w:top w:val="none" w:sz="0" w:space="0" w:color="auto"/>
        <w:left w:val="none" w:sz="0" w:space="0" w:color="auto"/>
        <w:bottom w:val="none" w:sz="0" w:space="0" w:color="auto"/>
        <w:right w:val="none" w:sz="0" w:space="0" w:color="auto"/>
      </w:divBdr>
    </w:div>
    <w:div w:id="23021285">
      <w:bodyDiv w:val="1"/>
      <w:marLeft w:val="0"/>
      <w:marRight w:val="0"/>
      <w:marTop w:val="0"/>
      <w:marBottom w:val="0"/>
      <w:divBdr>
        <w:top w:val="none" w:sz="0" w:space="0" w:color="auto"/>
        <w:left w:val="none" w:sz="0" w:space="0" w:color="auto"/>
        <w:bottom w:val="none" w:sz="0" w:space="0" w:color="auto"/>
        <w:right w:val="none" w:sz="0" w:space="0" w:color="auto"/>
      </w:divBdr>
    </w:div>
    <w:div w:id="63143802">
      <w:bodyDiv w:val="1"/>
      <w:marLeft w:val="0"/>
      <w:marRight w:val="0"/>
      <w:marTop w:val="0"/>
      <w:marBottom w:val="0"/>
      <w:divBdr>
        <w:top w:val="none" w:sz="0" w:space="0" w:color="auto"/>
        <w:left w:val="none" w:sz="0" w:space="0" w:color="auto"/>
        <w:bottom w:val="none" w:sz="0" w:space="0" w:color="auto"/>
        <w:right w:val="none" w:sz="0" w:space="0" w:color="auto"/>
      </w:divBdr>
    </w:div>
    <w:div w:id="138890561">
      <w:bodyDiv w:val="1"/>
      <w:marLeft w:val="0"/>
      <w:marRight w:val="0"/>
      <w:marTop w:val="0"/>
      <w:marBottom w:val="0"/>
      <w:divBdr>
        <w:top w:val="none" w:sz="0" w:space="0" w:color="auto"/>
        <w:left w:val="none" w:sz="0" w:space="0" w:color="auto"/>
        <w:bottom w:val="none" w:sz="0" w:space="0" w:color="auto"/>
        <w:right w:val="none" w:sz="0" w:space="0" w:color="auto"/>
      </w:divBdr>
    </w:div>
    <w:div w:id="297104928">
      <w:bodyDiv w:val="1"/>
      <w:marLeft w:val="0"/>
      <w:marRight w:val="0"/>
      <w:marTop w:val="0"/>
      <w:marBottom w:val="0"/>
      <w:divBdr>
        <w:top w:val="none" w:sz="0" w:space="0" w:color="auto"/>
        <w:left w:val="none" w:sz="0" w:space="0" w:color="auto"/>
        <w:bottom w:val="none" w:sz="0" w:space="0" w:color="auto"/>
        <w:right w:val="none" w:sz="0" w:space="0" w:color="auto"/>
      </w:divBdr>
    </w:div>
    <w:div w:id="360252047">
      <w:bodyDiv w:val="1"/>
      <w:marLeft w:val="0"/>
      <w:marRight w:val="0"/>
      <w:marTop w:val="0"/>
      <w:marBottom w:val="0"/>
      <w:divBdr>
        <w:top w:val="none" w:sz="0" w:space="0" w:color="auto"/>
        <w:left w:val="none" w:sz="0" w:space="0" w:color="auto"/>
        <w:bottom w:val="none" w:sz="0" w:space="0" w:color="auto"/>
        <w:right w:val="none" w:sz="0" w:space="0" w:color="auto"/>
      </w:divBdr>
    </w:div>
    <w:div w:id="413599228">
      <w:bodyDiv w:val="1"/>
      <w:marLeft w:val="0"/>
      <w:marRight w:val="0"/>
      <w:marTop w:val="0"/>
      <w:marBottom w:val="0"/>
      <w:divBdr>
        <w:top w:val="none" w:sz="0" w:space="0" w:color="auto"/>
        <w:left w:val="none" w:sz="0" w:space="0" w:color="auto"/>
        <w:bottom w:val="none" w:sz="0" w:space="0" w:color="auto"/>
        <w:right w:val="none" w:sz="0" w:space="0" w:color="auto"/>
      </w:divBdr>
    </w:div>
    <w:div w:id="507133496">
      <w:bodyDiv w:val="1"/>
      <w:marLeft w:val="0"/>
      <w:marRight w:val="0"/>
      <w:marTop w:val="0"/>
      <w:marBottom w:val="0"/>
      <w:divBdr>
        <w:top w:val="none" w:sz="0" w:space="0" w:color="auto"/>
        <w:left w:val="none" w:sz="0" w:space="0" w:color="auto"/>
        <w:bottom w:val="none" w:sz="0" w:space="0" w:color="auto"/>
        <w:right w:val="none" w:sz="0" w:space="0" w:color="auto"/>
      </w:divBdr>
    </w:div>
    <w:div w:id="520433254">
      <w:bodyDiv w:val="1"/>
      <w:marLeft w:val="0"/>
      <w:marRight w:val="0"/>
      <w:marTop w:val="0"/>
      <w:marBottom w:val="0"/>
      <w:divBdr>
        <w:top w:val="none" w:sz="0" w:space="0" w:color="auto"/>
        <w:left w:val="none" w:sz="0" w:space="0" w:color="auto"/>
        <w:bottom w:val="none" w:sz="0" w:space="0" w:color="auto"/>
        <w:right w:val="none" w:sz="0" w:space="0" w:color="auto"/>
      </w:divBdr>
    </w:div>
    <w:div w:id="544173297">
      <w:bodyDiv w:val="1"/>
      <w:marLeft w:val="0"/>
      <w:marRight w:val="0"/>
      <w:marTop w:val="0"/>
      <w:marBottom w:val="0"/>
      <w:divBdr>
        <w:top w:val="none" w:sz="0" w:space="0" w:color="auto"/>
        <w:left w:val="none" w:sz="0" w:space="0" w:color="auto"/>
        <w:bottom w:val="none" w:sz="0" w:space="0" w:color="auto"/>
        <w:right w:val="none" w:sz="0" w:space="0" w:color="auto"/>
      </w:divBdr>
    </w:div>
    <w:div w:id="569731397">
      <w:bodyDiv w:val="1"/>
      <w:marLeft w:val="0"/>
      <w:marRight w:val="0"/>
      <w:marTop w:val="0"/>
      <w:marBottom w:val="0"/>
      <w:divBdr>
        <w:top w:val="none" w:sz="0" w:space="0" w:color="auto"/>
        <w:left w:val="none" w:sz="0" w:space="0" w:color="auto"/>
        <w:bottom w:val="none" w:sz="0" w:space="0" w:color="auto"/>
        <w:right w:val="none" w:sz="0" w:space="0" w:color="auto"/>
      </w:divBdr>
    </w:div>
    <w:div w:id="578832498">
      <w:bodyDiv w:val="1"/>
      <w:marLeft w:val="0"/>
      <w:marRight w:val="0"/>
      <w:marTop w:val="0"/>
      <w:marBottom w:val="0"/>
      <w:divBdr>
        <w:top w:val="none" w:sz="0" w:space="0" w:color="auto"/>
        <w:left w:val="none" w:sz="0" w:space="0" w:color="auto"/>
        <w:bottom w:val="none" w:sz="0" w:space="0" w:color="auto"/>
        <w:right w:val="none" w:sz="0" w:space="0" w:color="auto"/>
      </w:divBdr>
    </w:div>
    <w:div w:id="680158759">
      <w:bodyDiv w:val="1"/>
      <w:marLeft w:val="0"/>
      <w:marRight w:val="0"/>
      <w:marTop w:val="0"/>
      <w:marBottom w:val="0"/>
      <w:divBdr>
        <w:top w:val="none" w:sz="0" w:space="0" w:color="auto"/>
        <w:left w:val="none" w:sz="0" w:space="0" w:color="auto"/>
        <w:bottom w:val="none" w:sz="0" w:space="0" w:color="auto"/>
        <w:right w:val="none" w:sz="0" w:space="0" w:color="auto"/>
      </w:divBdr>
    </w:div>
    <w:div w:id="778109195">
      <w:bodyDiv w:val="1"/>
      <w:marLeft w:val="0"/>
      <w:marRight w:val="0"/>
      <w:marTop w:val="0"/>
      <w:marBottom w:val="0"/>
      <w:divBdr>
        <w:top w:val="none" w:sz="0" w:space="0" w:color="auto"/>
        <w:left w:val="none" w:sz="0" w:space="0" w:color="auto"/>
        <w:bottom w:val="none" w:sz="0" w:space="0" w:color="auto"/>
        <w:right w:val="none" w:sz="0" w:space="0" w:color="auto"/>
      </w:divBdr>
    </w:div>
    <w:div w:id="890849983">
      <w:bodyDiv w:val="1"/>
      <w:marLeft w:val="0"/>
      <w:marRight w:val="0"/>
      <w:marTop w:val="0"/>
      <w:marBottom w:val="0"/>
      <w:divBdr>
        <w:top w:val="none" w:sz="0" w:space="0" w:color="auto"/>
        <w:left w:val="none" w:sz="0" w:space="0" w:color="auto"/>
        <w:bottom w:val="none" w:sz="0" w:space="0" w:color="auto"/>
        <w:right w:val="none" w:sz="0" w:space="0" w:color="auto"/>
      </w:divBdr>
    </w:div>
    <w:div w:id="910236596">
      <w:bodyDiv w:val="1"/>
      <w:marLeft w:val="0"/>
      <w:marRight w:val="0"/>
      <w:marTop w:val="0"/>
      <w:marBottom w:val="0"/>
      <w:divBdr>
        <w:top w:val="none" w:sz="0" w:space="0" w:color="auto"/>
        <w:left w:val="none" w:sz="0" w:space="0" w:color="auto"/>
        <w:bottom w:val="none" w:sz="0" w:space="0" w:color="auto"/>
        <w:right w:val="none" w:sz="0" w:space="0" w:color="auto"/>
      </w:divBdr>
    </w:div>
    <w:div w:id="944312431">
      <w:bodyDiv w:val="1"/>
      <w:marLeft w:val="0"/>
      <w:marRight w:val="0"/>
      <w:marTop w:val="0"/>
      <w:marBottom w:val="0"/>
      <w:divBdr>
        <w:top w:val="none" w:sz="0" w:space="0" w:color="auto"/>
        <w:left w:val="none" w:sz="0" w:space="0" w:color="auto"/>
        <w:bottom w:val="none" w:sz="0" w:space="0" w:color="auto"/>
        <w:right w:val="none" w:sz="0" w:space="0" w:color="auto"/>
      </w:divBdr>
    </w:div>
    <w:div w:id="947547014">
      <w:bodyDiv w:val="1"/>
      <w:marLeft w:val="0"/>
      <w:marRight w:val="0"/>
      <w:marTop w:val="0"/>
      <w:marBottom w:val="0"/>
      <w:divBdr>
        <w:top w:val="none" w:sz="0" w:space="0" w:color="auto"/>
        <w:left w:val="none" w:sz="0" w:space="0" w:color="auto"/>
        <w:bottom w:val="none" w:sz="0" w:space="0" w:color="auto"/>
        <w:right w:val="none" w:sz="0" w:space="0" w:color="auto"/>
      </w:divBdr>
    </w:div>
    <w:div w:id="947740816">
      <w:bodyDiv w:val="1"/>
      <w:marLeft w:val="0"/>
      <w:marRight w:val="0"/>
      <w:marTop w:val="0"/>
      <w:marBottom w:val="0"/>
      <w:divBdr>
        <w:top w:val="none" w:sz="0" w:space="0" w:color="auto"/>
        <w:left w:val="none" w:sz="0" w:space="0" w:color="auto"/>
        <w:bottom w:val="none" w:sz="0" w:space="0" w:color="auto"/>
        <w:right w:val="none" w:sz="0" w:space="0" w:color="auto"/>
      </w:divBdr>
    </w:div>
    <w:div w:id="984436713">
      <w:bodyDiv w:val="1"/>
      <w:marLeft w:val="0"/>
      <w:marRight w:val="0"/>
      <w:marTop w:val="0"/>
      <w:marBottom w:val="0"/>
      <w:divBdr>
        <w:top w:val="none" w:sz="0" w:space="0" w:color="auto"/>
        <w:left w:val="none" w:sz="0" w:space="0" w:color="auto"/>
        <w:bottom w:val="none" w:sz="0" w:space="0" w:color="auto"/>
        <w:right w:val="none" w:sz="0" w:space="0" w:color="auto"/>
      </w:divBdr>
    </w:div>
    <w:div w:id="1109931842">
      <w:bodyDiv w:val="1"/>
      <w:marLeft w:val="0"/>
      <w:marRight w:val="0"/>
      <w:marTop w:val="0"/>
      <w:marBottom w:val="0"/>
      <w:divBdr>
        <w:top w:val="none" w:sz="0" w:space="0" w:color="auto"/>
        <w:left w:val="none" w:sz="0" w:space="0" w:color="auto"/>
        <w:bottom w:val="none" w:sz="0" w:space="0" w:color="auto"/>
        <w:right w:val="none" w:sz="0" w:space="0" w:color="auto"/>
      </w:divBdr>
    </w:div>
    <w:div w:id="1188133837">
      <w:bodyDiv w:val="1"/>
      <w:marLeft w:val="0"/>
      <w:marRight w:val="0"/>
      <w:marTop w:val="0"/>
      <w:marBottom w:val="0"/>
      <w:divBdr>
        <w:top w:val="none" w:sz="0" w:space="0" w:color="auto"/>
        <w:left w:val="none" w:sz="0" w:space="0" w:color="auto"/>
        <w:bottom w:val="none" w:sz="0" w:space="0" w:color="auto"/>
        <w:right w:val="none" w:sz="0" w:space="0" w:color="auto"/>
      </w:divBdr>
    </w:div>
    <w:div w:id="1263998400">
      <w:bodyDiv w:val="1"/>
      <w:marLeft w:val="0"/>
      <w:marRight w:val="0"/>
      <w:marTop w:val="0"/>
      <w:marBottom w:val="0"/>
      <w:divBdr>
        <w:top w:val="none" w:sz="0" w:space="0" w:color="auto"/>
        <w:left w:val="none" w:sz="0" w:space="0" w:color="auto"/>
        <w:bottom w:val="none" w:sz="0" w:space="0" w:color="auto"/>
        <w:right w:val="none" w:sz="0" w:space="0" w:color="auto"/>
      </w:divBdr>
    </w:div>
    <w:div w:id="1326322097">
      <w:bodyDiv w:val="1"/>
      <w:marLeft w:val="0"/>
      <w:marRight w:val="0"/>
      <w:marTop w:val="0"/>
      <w:marBottom w:val="0"/>
      <w:divBdr>
        <w:top w:val="none" w:sz="0" w:space="0" w:color="auto"/>
        <w:left w:val="none" w:sz="0" w:space="0" w:color="auto"/>
        <w:bottom w:val="none" w:sz="0" w:space="0" w:color="auto"/>
        <w:right w:val="none" w:sz="0" w:space="0" w:color="auto"/>
      </w:divBdr>
    </w:div>
    <w:div w:id="1327514422">
      <w:bodyDiv w:val="1"/>
      <w:marLeft w:val="0"/>
      <w:marRight w:val="0"/>
      <w:marTop w:val="0"/>
      <w:marBottom w:val="0"/>
      <w:divBdr>
        <w:top w:val="none" w:sz="0" w:space="0" w:color="auto"/>
        <w:left w:val="none" w:sz="0" w:space="0" w:color="auto"/>
        <w:bottom w:val="none" w:sz="0" w:space="0" w:color="auto"/>
        <w:right w:val="none" w:sz="0" w:space="0" w:color="auto"/>
      </w:divBdr>
    </w:div>
    <w:div w:id="1352341231">
      <w:bodyDiv w:val="1"/>
      <w:marLeft w:val="0"/>
      <w:marRight w:val="0"/>
      <w:marTop w:val="0"/>
      <w:marBottom w:val="0"/>
      <w:divBdr>
        <w:top w:val="none" w:sz="0" w:space="0" w:color="auto"/>
        <w:left w:val="none" w:sz="0" w:space="0" w:color="auto"/>
        <w:bottom w:val="none" w:sz="0" w:space="0" w:color="auto"/>
        <w:right w:val="none" w:sz="0" w:space="0" w:color="auto"/>
      </w:divBdr>
    </w:div>
    <w:div w:id="1358235554">
      <w:bodyDiv w:val="1"/>
      <w:marLeft w:val="0"/>
      <w:marRight w:val="0"/>
      <w:marTop w:val="0"/>
      <w:marBottom w:val="0"/>
      <w:divBdr>
        <w:top w:val="none" w:sz="0" w:space="0" w:color="auto"/>
        <w:left w:val="none" w:sz="0" w:space="0" w:color="auto"/>
        <w:bottom w:val="none" w:sz="0" w:space="0" w:color="auto"/>
        <w:right w:val="none" w:sz="0" w:space="0" w:color="auto"/>
      </w:divBdr>
    </w:div>
    <w:div w:id="1364094925">
      <w:bodyDiv w:val="1"/>
      <w:marLeft w:val="0"/>
      <w:marRight w:val="0"/>
      <w:marTop w:val="0"/>
      <w:marBottom w:val="0"/>
      <w:divBdr>
        <w:top w:val="none" w:sz="0" w:space="0" w:color="auto"/>
        <w:left w:val="none" w:sz="0" w:space="0" w:color="auto"/>
        <w:bottom w:val="none" w:sz="0" w:space="0" w:color="auto"/>
        <w:right w:val="none" w:sz="0" w:space="0" w:color="auto"/>
      </w:divBdr>
    </w:div>
    <w:div w:id="1546678039">
      <w:bodyDiv w:val="1"/>
      <w:marLeft w:val="0"/>
      <w:marRight w:val="0"/>
      <w:marTop w:val="0"/>
      <w:marBottom w:val="0"/>
      <w:divBdr>
        <w:top w:val="none" w:sz="0" w:space="0" w:color="auto"/>
        <w:left w:val="none" w:sz="0" w:space="0" w:color="auto"/>
        <w:bottom w:val="none" w:sz="0" w:space="0" w:color="auto"/>
        <w:right w:val="none" w:sz="0" w:space="0" w:color="auto"/>
      </w:divBdr>
    </w:div>
    <w:div w:id="1592739290">
      <w:bodyDiv w:val="1"/>
      <w:marLeft w:val="0"/>
      <w:marRight w:val="0"/>
      <w:marTop w:val="0"/>
      <w:marBottom w:val="0"/>
      <w:divBdr>
        <w:top w:val="none" w:sz="0" w:space="0" w:color="auto"/>
        <w:left w:val="none" w:sz="0" w:space="0" w:color="auto"/>
        <w:bottom w:val="none" w:sz="0" w:space="0" w:color="auto"/>
        <w:right w:val="none" w:sz="0" w:space="0" w:color="auto"/>
      </w:divBdr>
    </w:div>
    <w:div w:id="1965959547">
      <w:bodyDiv w:val="1"/>
      <w:marLeft w:val="0"/>
      <w:marRight w:val="0"/>
      <w:marTop w:val="0"/>
      <w:marBottom w:val="0"/>
      <w:divBdr>
        <w:top w:val="none" w:sz="0" w:space="0" w:color="auto"/>
        <w:left w:val="none" w:sz="0" w:space="0" w:color="auto"/>
        <w:bottom w:val="none" w:sz="0" w:space="0" w:color="auto"/>
        <w:right w:val="none" w:sz="0" w:space="0" w:color="auto"/>
      </w:divBdr>
    </w:div>
    <w:div w:id="1996059625">
      <w:bodyDiv w:val="1"/>
      <w:marLeft w:val="0"/>
      <w:marRight w:val="0"/>
      <w:marTop w:val="0"/>
      <w:marBottom w:val="0"/>
      <w:divBdr>
        <w:top w:val="none" w:sz="0" w:space="0" w:color="auto"/>
        <w:left w:val="none" w:sz="0" w:space="0" w:color="auto"/>
        <w:bottom w:val="none" w:sz="0" w:space="0" w:color="auto"/>
        <w:right w:val="none" w:sz="0" w:space="0" w:color="auto"/>
      </w:divBdr>
    </w:div>
    <w:div w:id="2014915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mjopen.bmj.com/content/10/6/e036453.citation-tools" TargetMode="External"/><Relationship Id="rId18" Type="http://schemas.openxmlformats.org/officeDocument/2006/relationships/hyperlink" Target="https://www.health.org.uk/reports-and-analysis/working-papers/identifying-options-for-funding-the-nhs-and-social-care-in-the" TargetMode="External"/><Relationship Id="rId26" Type="http://schemas.openxmlformats.org/officeDocument/2006/relationships/hyperlink" Target="https://doi.org/10.1186/s12913-017-2208-1" TargetMode="External"/><Relationship Id="rId39" Type="http://schemas.openxmlformats.org/officeDocument/2006/relationships/hyperlink" Target="https://dukespace.lib.duke.edu/server/api/core/bitstreams/1bcdee1e-ba90-485b-b1fc-077cbafcf324/content" TargetMode="External"/><Relationship Id="rId21" Type="http://schemas.openxmlformats.org/officeDocument/2006/relationships/hyperlink" Target="https://doi.org/10.1136/bmj.c262" TargetMode="External"/><Relationship Id="rId34" Type="http://schemas.openxmlformats.org/officeDocument/2006/relationships/hyperlink" Target="https://doi.org/10.1108/09696471111095993" TargetMode="External"/><Relationship Id="rId42" Type="http://schemas.openxmlformats.org/officeDocument/2006/relationships/hyperlink" Target="https://papers.ssrn.com/sol3/papers.cfm?abstract_id=4871421"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mj.com/content/387/bmj.q2480" TargetMode="External"/><Relationship Id="rId29" Type="http://schemas.openxmlformats.org/officeDocument/2006/relationships/hyperlink" Target="https://www.ncbi.nlm.nih.gov/pmc/articles/PMC6843892/" TargetMode="External"/><Relationship Id="rId11" Type="http://schemas.openxmlformats.org/officeDocument/2006/relationships/hyperlink" Target="https://doi.org/10.1080/00343404.2013.779660" TargetMode="External"/><Relationship Id="rId24" Type="http://schemas.openxmlformats.org/officeDocument/2006/relationships/hyperlink" Target="https://www.elgaronline.com/downloadpdf/edcoll/9781849809740/9781849809740.00049.pdf" TargetMode="External"/><Relationship Id="rId32" Type="http://schemas.openxmlformats.org/officeDocument/2006/relationships/hyperlink" Target="https://www.researchgate.net/publication/333004166_Comparative_Healthcare_Systems_in_North_America_and_Europe_Similarities_and_Differences" TargetMode="External"/><Relationship Id="rId37" Type="http://schemas.openxmlformats.org/officeDocument/2006/relationships/hyperlink" Target="https://pureportal.strath.ac.uk/en/publications/levelling-up-a-serious-attempt-to-reduce-regional-inequalities-in" TargetMode="External"/><Relationship Id="rId40" Type="http://schemas.openxmlformats.org/officeDocument/2006/relationships/hyperlink" Target="https://doi.org/10.1177/0095399713485001" TargetMode="External"/><Relationship Id="rId45" Type="http://schemas.openxmlformats.org/officeDocument/2006/relationships/hyperlink" Target="https://etheses.whiterose.ac.uk/2367/" TargetMode="External"/><Relationship Id="rId5" Type="http://schemas.openxmlformats.org/officeDocument/2006/relationships/webSettings" Target="webSettings.xml"/><Relationship Id="rId15" Type="http://schemas.openxmlformats.org/officeDocument/2006/relationships/hyperlink" Target="https://doi.org/10.1007/978-3-030-62249-7_3" TargetMode="External"/><Relationship Id="rId23" Type="http://schemas.openxmlformats.org/officeDocument/2006/relationships/hyperlink" Target="https://doi.org/10.2139/ssrn.1998037" TargetMode="External"/><Relationship Id="rId28" Type="http://schemas.openxmlformats.org/officeDocument/2006/relationships/hyperlink" Target="https://doi.org/10.1007/978-3-319-69563-1_5" TargetMode="External"/><Relationship Id="rId36" Type="http://schemas.openxmlformats.org/officeDocument/2006/relationships/hyperlink" Target="https://doi.org/10.1920/re.ifs.2022.0224" TargetMode="External"/><Relationship Id="rId49" Type="http://schemas.openxmlformats.org/officeDocument/2006/relationships/theme" Target="theme/theme1.xml"/><Relationship Id="rId10" Type="http://schemas.openxmlformats.org/officeDocument/2006/relationships/hyperlink" Target="https://www.instituteforgovernment.org.uk/sites/default/files/2022-12/devolved-public-services.pdf" TargetMode="External"/><Relationship Id="rId19" Type="http://schemas.openxmlformats.org/officeDocument/2006/relationships/hyperlink" Target="https://pubmed.ncbi.nlm.nih.gov/27049966/" TargetMode="External"/><Relationship Id="rId31" Type="http://schemas.openxmlformats.org/officeDocument/2006/relationships/hyperlink" Target="https://reader.elsevier.com/reader/sd/pii/S1755534520300634?token=D0256412B7AAB1DD5AB23DB34254E4CE209E32600BCAE470C0570A40DF74B22F70205D5F16885EC578D3081884A6524F&amp;originRegion=eu-west-1&amp;originCreation=20210823154334" TargetMode="External"/><Relationship Id="rId44" Type="http://schemas.openxmlformats.org/officeDocument/2006/relationships/hyperlink" Target="https://sticerd.lse.ac.uk/dps/case/spcc/wp16.pdf" TargetMode="External"/><Relationship Id="rId4" Type="http://schemas.openxmlformats.org/officeDocument/2006/relationships/settings" Target="settings.xml"/><Relationship Id="rId9" Type="http://schemas.openxmlformats.org/officeDocument/2006/relationships/hyperlink" Target="https://doi.org/10.1016/j.healthpol.2010.10.014" TargetMode="External"/><Relationship Id="rId14" Type="http://schemas.openxmlformats.org/officeDocument/2006/relationships/hyperlink" Target="https://doi.org/10.1108/09513570310482309" TargetMode="External"/><Relationship Id="rId22" Type="http://schemas.openxmlformats.org/officeDocument/2006/relationships/hyperlink" Target="https://doi.org/10.1186/1748-5908-8-127" TargetMode="External"/><Relationship Id="rId27" Type="http://schemas.openxmlformats.org/officeDocument/2006/relationships/hyperlink" Target="https://doi.org/10.1136/bmj.k2566" TargetMode="External"/><Relationship Id="rId30" Type="http://schemas.openxmlformats.org/officeDocument/2006/relationships/hyperlink" Target="https://gala.gre.ac.uk/id/eprint/16416/7/16416%20LETHBRIDGE_Unhealthy_Development_2016.pdf" TargetMode="External"/><Relationship Id="rId35" Type="http://schemas.openxmlformats.org/officeDocument/2006/relationships/hyperlink" Target="https://www.ons.gov.uk/peoplepopulationandcommunity/populationandmigration/populationestimates/articles/overviewoftheukpopulation/2020" TargetMode="External"/><Relationship Id="rId43" Type="http://schemas.openxmlformats.org/officeDocument/2006/relationships/hyperlink" Target="https://core.ac.uk/download/pdf/43178033.pdf"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researchonline.lshtm.ac.uk/id/eprint/1649072/1/140411_four_countries_health_systems_full_report.pdf" TargetMode="External"/><Relationship Id="rId17" Type="http://schemas.openxmlformats.org/officeDocument/2006/relationships/hyperlink" Target="https://doi.org/10.1136/jech-2018-211141" TargetMode="External"/><Relationship Id="rId25" Type="http://schemas.openxmlformats.org/officeDocument/2006/relationships/hyperlink" Target="https://www.ncbi.nlm.nih.gov/pmc/articles/PMC5127421/" TargetMode="External"/><Relationship Id="rId33" Type="http://schemas.openxmlformats.org/officeDocument/2006/relationships/hyperlink" Target="https://doi.org/10.1111/j.1365-2834.2008.00909.x" TargetMode="External"/><Relationship Id="rId38" Type="http://schemas.openxmlformats.org/officeDocument/2006/relationships/hyperlink" Target="https://doi.org/10.1177/0952076715618003" TargetMode="External"/><Relationship Id="rId46" Type="http://schemas.openxmlformats.org/officeDocument/2006/relationships/hyperlink" Target="https://doi.org/10.2190/ttjp-flc3-2dgm-jne9" TargetMode="External"/><Relationship Id="rId20" Type="http://schemas.openxmlformats.org/officeDocument/2006/relationships/hyperlink" Target="https://books.google.co.uk/books?hl=en&amp;lr=&amp;id=0rgIEAAAQBAJ&amp;oi=fnd&amp;pg=PR1&amp;redir_esc=y" TargetMode="External"/><Relationship Id="rId41" Type="http://schemas.openxmlformats.org/officeDocument/2006/relationships/hyperlink" Target="https://doi.org/10.1007/978-981-97-3879-3_1"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728C7A-AAB1-406B-90B4-EFAAB8806F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17</Pages>
  <Words>5004</Words>
  <Characters>28529</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Manolescu A M Razvan-Constantin</dc:creator>
  <cp:keywords/>
  <dc:description/>
  <cp:lastModifiedBy>Tami Biban</cp:lastModifiedBy>
  <cp:revision>18</cp:revision>
  <dcterms:created xsi:type="dcterms:W3CDTF">2025-03-09T21:36:00Z</dcterms:created>
  <dcterms:modified xsi:type="dcterms:W3CDTF">2025-03-13T15:19:00Z</dcterms:modified>
</cp:coreProperties>
</file>