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3B9E3" w14:textId="2BA6B1C8" w:rsidR="006E42B9" w:rsidRPr="008463DB" w:rsidRDefault="006E42B9" w:rsidP="001260A2">
      <w:pPr>
        <w:jc w:val="center"/>
        <w:rPr>
          <w:rFonts w:ascii="Calibri" w:hAnsi="Calibri" w:cs="Calibri"/>
          <w:u w:val="single"/>
        </w:rPr>
      </w:pPr>
    </w:p>
    <w:p w14:paraId="34FF20B2" w14:textId="3A961ABD" w:rsidR="0043542E" w:rsidRPr="008463DB" w:rsidRDefault="0043542E" w:rsidP="001260A2">
      <w:pPr>
        <w:jc w:val="center"/>
        <w:rPr>
          <w:rFonts w:ascii="Calibri" w:hAnsi="Calibri" w:cs="Calibri"/>
          <w:u w:val="single"/>
        </w:rPr>
      </w:pPr>
    </w:p>
    <w:p w14:paraId="2B8CA8D7" w14:textId="4E361453" w:rsidR="0043542E" w:rsidRPr="008463DB" w:rsidRDefault="0043542E" w:rsidP="001260A2">
      <w:pPr>
        <w:jc w:val="center"/>
        <w:rPr>
          <w:rFonts w:ascii="Calibri" w:hAnsi="Calibri" w:cs="Calibri"/>
          <w:u w:val="single"/>
        </w:rPr>
      </w:pPr>
    </w:p>
    <w:p w14:paraId="0BB6944A" w14:textId="76639014" w:rsidR="0043542E" w:rsidRPr="008463DB" w:rsidRDefault="0043542E" w:rsidP="001260A2">
      <w:pPr>
        <w:jc w:val="center"/>
        <w:rPr>
          <w:rFonts w:ascii="Calibri" w:hAnsi="Calibri" w:cs="Calibri"/>
          <w:u w:val="single"/>
        </w:rPr>
      </w:pPr>
    </w:p>
    <w:p w14:paraId="649B4E1E" w14:textId="3510C2AB" w:rsidR="0043542E" w:rsidRPr="007A1E43" w:rsidRDefault="0043542E" w:rsidP="001260A2">
      <w:pPr>
        <w:jc w:val="center"/>
        <w:rPr>
          <w:rFonts w:ascii="Calibri" w:hAnsi="Calibri" w:cs="Calibri"/>
          <w:sz w:val="26"/>
          <w:szCs w:val="26"/>
        </w:rPr>
      </w:pPr>
    </w:p>
    <w:p w14:paraId="5F08F7EE" w14:textId="0AE25DFB" w:rsidR="0043542E" w:rsidRPr="007A1E43" w:rsidRDefault="0043542E" w:rsidP="001260A2">
      <w:pPr>
        <w:jc w:val="center"/>
        <w:rPr>
          <w:rFonts w:ascii="Calibri" w:hAnsi="Calibri" w:cs="Calibri"/>
          <w:sz w:val="26"/>
          <w:szCs w:val="26"/>
        </w:rPr>
      </w:pPr>
      <w:r w:rsidRPr="007A1E43">
        <w:rPr>
          <w:rFonts w:ascii="Calibri" w:hAnsi="Calibri" w:cs="Calibri"/>
          <w:sz w:val="26"/>
          <w:szCs w:val="26"/>
        </w:rPr>
        <w:t>A critical evaluation of next teaching and learning steps focusing on a case study of an individual or a group of learners, based on an observed critical incident</w:t>
      </w:r>
    </w:p>
    <w:p w14:paraId="293C177D" w14:textId="015DDDD2" w:rsidR="0043542E" w:rsidRPr="007A1E43" w:rsidRDefault="0043542E" w:rsidP="001260A2">
      <w:pPr>
        <w:jc w:val="center"/>
        <w:rPr>
          <w:rFonts w:ascii="Calibri" w:hAnsi="Calibri" w:cs="Calibri"/>
          <w:sz w:val="26"/>
          <w:szCs w:val="26"/>
        </w:rPr>
      </w:pPr>
    </w:p>
    <w:p w14:paraId="6A83729C" w14:textId="677C898F" w:rsidR="0043542E" w:rsidRPr="007A1E43" w:rsidRDefault="0043542E" w:rsidP="001260A2">
      <w:pPr>
        <w:jc w:val="center"/>
        <w:rPr>
          <w:rFonts w:ascii="Calibri" w:hAnsi="Calibri" w:cs="Calibri"/>
          <w:sz w:val="26"/>
          <w:szCs w:val="26"/>
        </w:rPr>
      </w:pPr>
      <w:r w:rsidRPr="007A1E43">
        <w:rPr>
          <w:rFonts w:ascii="Calibri" w:hAnsi="Calibri" w:cs="Calibri"/>
          <w:sz w:val="26"/>
          <w:szCs w:val="26"/>
        </w:rPr>
        <w:t>Word count</w:t>
      </w:r>
      <w:r w:rsidR="00014724">
        <w:rPr>
          <w:rFonts w:ascii="Calibri" w:hAnsi="Calibri" w:cs="Calibri"/>
          <w:sz w:val="26"/>
          <w:szCs w:val="26"/>
        </w:rPr>
        <w:t xml:space="preserve"> - 4007</w:t>
      </w:r>
    </w:p>
    <w:p w14:paraId="037E0157" w14:textId="14060FD2" w:rsidR="0043542E" w:rsidRPr="008463DB" w:rsidRDefault="0043542E" w:rsidP="001260A2">
      <w:pPr>
        <w:jc w:val="center"/>
        <w:rPr>
          <w:rFonts w:ascii="Calibri" w:hAnsi="Calibri" w:cs="Calibri"/>
        </w:rPr>
      </w:pPr>
    </w:p>
    <w:p w14:paraId="47999B05" w14:textId="6ADCDD57" w:rsidR="0043542E" w:rsidRPr="008463DB" w:rsidRDefault="0043542E" w:rsidP="001260A2">
      <w:pPr>
        <w:jc w:val="center"/>
        <w:rPr>
          <w:rFonts w:ascii="Calibri" w:hAnsi="Calibri" w:cs="Calibri"/>
        </w:rPr>
      </w:pPr>
    </w:p>
    <w:p w14:paraId="36243A3B" w14:textId="26DACB5E" w:rsidR="0043542E" w:rsidRPr="008463DB" w:rsidRDefault="0043542E" w:rsidP="001260A2">
      <w:pPr>
        <w:jc w:val="center"/>
        <w:rPr>
          <w:rFonts w:ascii="Calibri" w:hAnsi="Calibri" w:cs="Calibri"/>
        </w:rPr>
      </w:pPr>
    </w:p>
    <w:p w14:paraId="08025EB5" w14:textId="5DF80AC3" w:rsidR="0043542E" w:rsidRPr="008463DB" w:rsidRDefault="0043542E" w:rsidP="001260A2">
      <w:pPr>
        <w:jc w:val="center"/>
        <w:rPr>
          <w:rFonts w:ascii="Calibri" w:hAnsi="Calibri" w:cs="Calibri"/>
        </w:rPr>
      </w:pPr>
    </w:p>
    <w:p w14:paraId="0FC1BFD9" w14:textId="16E9959E" w:rsidR="0043542E" w:rsidRPr="008463DB" w:rsidRDefault="0043542E" w:rsidP="001260A2">
      <w:pPr>
        <w:jc w:val="center"/>
        <w:rPr>
          <w:rFonts w:ascii="Calibri" w:hAnsi="Calibri" w:cs="Calibri"/>
        </w:rPr>
      </w:pPr>
    </w:p>
    <w:p w14:paraId="1A1D8134" w14:textId="78F26135" w:rsidR="0043542E" w:rsidRPr="008463DB" w:rsidRDefault="0043542E" w:rsidP="001260A2">
      <w:pPr>
        <w:jc w:val="center"/>
        <w:rPr>
          <w:rFonts w:ascii="Calibri" w:hAnsi="Calibri" w:cs="Calibri"/>
        </w:rPr>
      </w:pPr>
    </w:p>
    <w:p w14:paraId="05882CBD" w14:textId="5428F326" w:rsidR="0043542E" w:rsidRPr="008463DB" w:rsidRDefault="0043542E" w:rsidP="001260A2">
      <w:pPr>
        <w:jc w:val="center"/>
        <w:rPr>
          <w:rFonts w:ascii="Calibri" w:hAnsi="Calibri" w:cs="Calibri"/>
        </w:rPr>
      </w:pPr>
    </w:p>
    <w:p w14:paraId="4204E441" w14:textId="50B55739" w:rsidR="0043542E" w:rsidRPr="008463DB" w:rsidRDefault="0043542E" w:rsidP="001260A2">
      <w:pPr>
        <w:jc w:val="center"/>
        <w:rPr>
          <w:rFonts w:ascii="Calibri" w:hAnsi="Calibri" w:cs="Calibri"/>
        </w:rPr>
      </w:pPr>
    </w:p>
    <w:p w14:paraId="57DFF5BB" w14:textId="45E2E079" w:rsidR="0043542E" w:rsidRPr="008463DB" w:rsidRDefault="0043542E" w:rsidP="001260A2">
      <w:pPr>
        <w:jc w:val="center"/>
        <w:rPr>
          <w:rFonts w:ascii="Calibri" w:hAnsi="Calibri" w:cs="Calibri"/>
        </w:rPr>
      </w:pPr>
    </w:p>
    <w:p w14:paraId="2BCA5E1F" w14:textId="0D898EC7" w:rsidR="0043542E" w:rsidRPr="008463DB" w:rsidRDefault="0043542E" w:rsidP="001260A2">
      <w:pPr>
        <w:jc w:val="center"/>
        <w:rPr>
          <w:rFonts w:ascii="Calibri" w:hAnsi="Calibri" w:cs="Calibri"/>
        </w:rPr>
      </w:pPr>
    </w:p>
    <w:p w14:paraId="71370EA7" w14:textId="683A1CDE" w:rsidR="0043542E" w:rsidRPr="008463DB" w:rsidRDefault="0043542E" w:rsidP="001260A2">
      <w:pPr>
        <w:jc w:val="center"/>
        <w:rPr>
          <w:rFonts w:ascii="Calibri" w:hAnsi="Calibri" w:cs="Calibri"/>
        </w:rPr>
      </w:pPr>
    </w:p>
    <w:p w14:paraId="187268C3" w14:textId="7829BAD5" w:rsidR="0043542E" w:rsidRPr="008463DB" w:rsidRDefault="0043542E" w:rsidP="001260A2">
      <w:pPr>
        <w:jc w:val="center"/>
        <w:rPr>
          <w:rFonts w:ascii="Calibri" w:hAnsi="Calibri" w:cs="Calibri"/>
        </w:rPr>
      </w:pPr>
    </w:p>
    <w:p w14:paraId="73F16DD8" w14:textId="100FEA0A" w:rsidR="0043542E" w:rsidRPr="008463DB" w:rsidRDefault="0043542E" w:rsidP="001260A2">
      <w:pPr>
        <w:jc w:val="center"/>
        <w:rPr>
          <w:rFonts w:ascii="Calibri" w:hAnsi="Calibri" w:cs="Calibri"/>
        </w:rPr>
      </w:pPr>
    </w:p>
    <w:p w14:paraId="4D922AC5" w14:textId="7B7F96B0" w:rsidR="0043542E" w:rsidRPr="008463DB" w:rsidRDefault="0043542E" w:rsidP="001260A2">
      <w:pPr>
        <w:jc w:val="center"/>
        <w:rPr>
          <w:rFonts w:ascii="Calibri" w:hAnsi="Calibri" w:cs="Calibri"/>
        </w:rPr>
      </w:pPr>
    </w:p>
    <w:p w14:paraId="68C4D6F2" w14:textId="6276E93D" w:rsidR="0043542E" w:rsidRPr="008463DB" w:rsidRDefault="0043542E" w:rsidP="001260A2">
      <w:pPr>
        <w:jc w:val="center"/>
        <w:rPr>
          <w:rFonts w:ascii="Calibri" w:hAnsi="Calibri" w:cs="Calibri"/>
        </w:rPr>
      </w:pPr>
    </w:p>
    <w:p w14:paraId="06DEB583" w14:textId="28E608BB" w:rsidR="0043542E" w:rsidRPr="008463DB" w:rsidRDefault="0043542E" w:rsidP="001260A2">
      <w:pPr>
        <w:jc w:val="center"/>
        <w:rPr>
          <w:rFonts w:ascii="Calibri" w:hAnsi="Calibri" w:cs="Calibri"/>
        </w:rPr>
      </w:pPr>
    </w:p>
    <w:p w14:paraId="1BE9B2DF" w14:textId="6F7FCCAE" w:rsidR="0043542E" w:rsidRPr="008463DB" w:rsidRDefault="0043542E" w:rsidP="001260A2">
      <w:pPr>
        <w:jc w:val="center"/>
        <w:rPr>
          <w:rFonts w:ascii="Calibri" w:hAnsi="Calibri" w:cs="Calibri"/>
        </w:rPr>
      </w:pPr>
    </w:p>
    <w:p w14:paraId="14DC2DD8" w14:textId="5DD76A0B" w:rsidR="0043542E" w:rsidRPr="008463DB" w:rsidRDefault="0043542E" w:rsidP="001260A2">
      <w:pPr>
        <w:jc w:val="center"/>
        <w:rPr>
          <w:rFonts w:ascii="Calibri" w:hAnsi="Calibri" w:cs="Calibri"/>
        </w:rPr>
      </w:pPr>
    </w:p>
    <w:p w14:paraId="2C0C1924" w14:textId="672D3831" w:rsidR="0043542E" w:rsidRPr="008463DB" w:rsidRDefault="0043542E" w:rsidP="001260A2">
      <w:pPr>
        <w:jc w:val="center"/>
        <w:rPr>
          <w:rFonts w:ascii="Calibri" w:hAnsi="Calibri" w:cs="Calibri"/>
        </w:rPr>
      </w:pPr>
    </w:p>
    <w:p w14:paraId="4CD19FE5" w14:textId="77777777" w:rsidR="0043542E" w:rsidRPr="008463DB" w:rsidRDefault="0043542E" w:rsidP="001260A2">
      <w:pPr>
        <w:jc w:val="center"/>
        <w:rPr>
          <w:rFonts w:ascii="Calibri" w:hAnsi="Calibri" w:cs="Calibri"/>
        </w:rPr>
      </w:pPr>
    </w:p>
    <w:p w14:paraId="3716A33A" w14:textId="7A80CA4C" w:rsidR="0043542E" w:rsidRPr="008463DB" w:rsidRDefault="0043542E" w:rsidP="001260A2">
      <w:pPr>
        <w:jc w:val="center"/>
        <w:rPr>
          <w:rFonts w:ascii="Calibri" w:hAnsi="Calibri" w:cs="Calibri"/>
          <w:u w:val="single"/>
        </w:rPr>
      </w:pPr>
    </w:p>
    <w:p w14:paraId="39DDCAD5" w14:textId="0CBB25B9" w:rsidR="0043542E" w:rsidRPr="008463DB" w:rsidRDefault="0043542E" w:rsidP="001260A2">
      <w:pPr>
        <w:jc w:val="center"/>
        <w:rPr>
          <w:rFonts w:ascii="Calibri" w:hAnsi="Calibri" w:cs="Calibri"/>
          <w:u w:val="single"/>
        </w:rPr>
      </w:pPr>
    </w:p>
    <w:p w14:paraId="02A2E39B" w14:textId="20EFE3D8" w:rsidR="0043542E" w:rsidRPr="008463DB" w:rsidRDefault="0043542E" w:rsidP="001260A2">
      <w:pPr>
        <w:jc w:val="center"/>
        <w:rPr>
          <w:rFonts w:ascii="Calibri" w:hAnsi="Calibri" w:cs="Calibri"/>
          <w:u w:val="single"/>
        </w:rPr>
      </w:pPr>
    </w:p>
    <w:p w14:paraId="2E048C2B" w14:textId="7F821805" w:rsidR="0043542E" w:rsidRPr="008463DB" w:rsidRDefault="0043542E" w:rsidP="001260A2">
      <w:pPr>
        <w:jc w:val="center"/>
        <w:rPr>
          <w:rFonts w:ascii="Calibri" w:hAnsi="Calibri" w:cs="Calibri"/>
          <w:u w:val="single"/>
        </w:rPr>
      </w:pPr>
    </w:p>
    <w:p w14:paraId="3CE0862E" w14:textId="0C88710D" w:rsidR="0043542E" w:rsidRPr="008463DB" w:rsidRDefault="0043542E" w:rsidP="001260A2">
      <w:pPr>
        <w:jc w:val="center"/>
        <w:rPr>
          <w:rFonts w:ascii="Calibri" w:hAnsi="Calibri" w:cs="Calibri"/>
          <w:u w:val="single"/>
        </w:rPr>
      </w:pPr>
    </w:p>
    <w:p w14:paraId="6965A722" w14:textId="1611FFD2" w:rsidR="0043542E" w:rsidRDefault="0043542E" w:rsidP="001260A2">
      <w:pPr>
        <w:jc w:val="center"/>
        <w:rPr>
          <w:rFonts w:ascii="Calibri" w:hAnsi="Calibri" w:cs="Calibri"/>
          <w:u w:val="single"/>
        </w:rPr>
      </w:pPr>
    </w:p>
    <w:p w14:paraId="4B8FD608" w14:textId="6812DA54" w:rsidR="00C22A11" w:rsidRDefault="00C22A11" w:rsidP="001260A2">
      <w:pPr>
        <w:jc w:val="center"/>
        <w:rPr>
          <w:rFonts w:ascii="Calibri" w:hAnsi="Calibri" w:cs="Calibri"/>
          <w:u w:val="single"/>
        </w:rPr>
      </w:pPr>
    </w:p>
    <w:p w14:paraId="364EB829" w14:textId="04FBC91A" w:rsidR="00C22A11" w:rsidRDefault="00C22A11" w:rsidP="001260A2">
      <w:pPr>
        <w:jc w:val="center"/>
        <w:rPr>
          <w:rFonts w:ascii="Calibri" w:hAnsi="Calibri" w:cs="Calibri"/>
          <w:u w:val="single"/>
        </w:rPr>
      </w:pPr>
    </w:p>
    <w:p w14:paraId="4A5E9381" w14:textId="294DAA62" w:rsidR="00C22A11" w:rsidRDefault="00C22A11" w:rsidP="001260A2">
      <w:pPr>
        <w:jc w:val="center"/>
        <w:rPr>
          <w:rFonts w:ascii="Calibri" w:hAnsi="Calibri" w:cs="Calibri"/>
          <w:u w:val="single"/>
        </w:rPr>
      </w:pPr>
    </w:p>
    <w:p w14:paraId="238E485F" w14:textId="247B2507" w:rsidR="00C22A11" w:rsidRPr="007A1E43" w:rsidRDefault="00C22A11" w:rsidP="001260A2">
      <w:pPr>
        <w:jc w:val="center"/>
        <w:rPr>
          <w:rFonts w:ascii="Calibri" w:hAnsi="Calibri" w:cs="Calibri"/>
          <w:sz w:val="26"/>
          <w:szCs w:val="26"/>
          <w:u w:val="single"/>
        </w:rPr>
      </w:pPr>
    </w:p>
    <w:p w14:paraId="4FA1B618" w14:textId="77777777" w:rsidR="007A1E43" w:rsidRPr="007A1E43" w:rsidRDefault="007A1E43" w:rsidP="007A1E43">
      <w:pPr>
        <w:rPr>
          <w:rFonts w:ascii="Calibri" w:hAnsi="Calibri" w:cs="Calibri"/>
          <w:sz w:val="26"/>
          <w:szCs w:val="26"/>
          <w:u w:val="single"/>
        </w:rPr>
      </w:pPr>
    </w:p>
    <w:p w14:paraId="7DA59EFA" w14:textId="4A605AED" w:rsidR="0043542E" w:rsidRPr="007A1E43" w:rsidRDefault="00C22A11" w:rsidP="00C22A11">
      <w:pPr>
        <w:jc w:val="right"/>
        <w:rPr>
          <w:rFonts w:ascii="Calibri" w:hAnsi="Calibri" w:cs="Calibri"/>
          <w:sz w:val="26"/>
          <w:szCs w:val="26"/>
        </w:rPr>
      </w:pPr>
      <w:r w:rsidRPr="007A1E43">
        <w:rPr>
          <w:rFonts w:ascii="Calibri" w:hAnsi="Calibri" w:cs="Calibri"/>
          <w:sz w:val="26"/>
          <w:szCs w:val="26"/>
        </w:rPr>
        <w:t>Chlôe Green</w:t>
      </w:r>
    </w:p>
    <w:p w14:paraId="6D8D0512" w14:textId="6DDF6CA5" w:rsidR="00C22A11" w:rsidRPr="007A1E43" w:rsidRDefault="00C22A11" w:rsidP="00C22A11">
      <w:pPr>
        <w:jc w:val="right"/>
        <w:rPr>
          <w:rFonts w:ascii="Calibri" w:hAnsi="Calibri" w:cs="Calibri"/>
          <w:sz w:val="26"/>
          <w:szCs w:val="26"/>
        </w:rPr>
      </w:pPr>
      <w:r w:rsidRPr="007A1E43">
        <w:rPr>
          <w:rFonts w:ascii="Calibri" w:hAnsi="Calibri" w:cs="Calibri"/>
          <w:sz w:val="26"/>
          <w:szCs w:val="26"/>
        </w:rPr>
        <w:t>2305845</w:t>
      </w:r>
    </w:p>
    <w:p w14:paraId="05CAA674" w14:textId="26EC1175" w:rsidR="00C22A11" w:rsidRPr="007A1E43" w:rsidRDefault="00C22A11" w:rsidP="00C22A11">
      <w:pPr>
        <w:jc w:val="right"/>
        <w:rPr>
          <w:rFonts w:ascii="Calibri" w:hAnsi="Calibri" w:cs="Calibri"/>
          <w:sz w:val="26"/>
          <w:szCs w:val="26"/>
        </w:rPr>
      </w:pPr>
      <w:r w:rsidRPr="007A1E43">
        <w:rPr>
          <w:rFonts w:ascii="Calibri" w:hAnsi="Calibri" w:cs="Calibri"/>
          <w:sz w:val="26"/>
          <w:szCs w:val="26"/>
        </w:rPr>
        <w:t xml:space="preserve">PGCE Primary </w:t>
      </w:r>
    </w:p>
    <w:p w14:paraId="1464ACB1" w14:textId="77777777" w:rsidR="00CD6A08" w:rsidRDefault="00CD6A08" w:rsidP="00CD6A08">
      <w:pPr>
        <w:rPr>
          <w:rFonts w:ascii="Calibri" w:hAnsi="Calibri" w:cs="Calibri"/>
          <w:u w:val="single"/>
        </w:rPr>
      </w:pPr>
    </w:p>
    <w:p w14:paraId="3A42A292" w14:textId="31228568" w:rsidR="00DB3F50" w:rsidRPr="00C22A11" w:rsidRDefault="004E18CC" w:rsidP="00B9566B">
      <w:pPr>
        <w:jc w:val="center"/>
        <w:rPr>
          <w:rFonts w:ascii="Calibri" w:hAnsi="Calibri" w:cs="Calibri"/>
          <w:sz w:val="26"/>
          <w:szCs w:val="26"/>
          <w:u w:val="single"/>
        </w:rPr>
      </w:pPr>
      <w:r w:rsidRPr="00C22A11">
        <w:rPr>
          <w:rFonts w:ascii="Calibri" w:hAnsi="Calibri" w:cs="Calibri"/>
          <w:sz w:val="26"/>
          <w:szCs w:val="26"/>
          <w:u w:val="single"/>
        </w:rPr>
        <w:t xml:space="preserve">Aim, </w:t>
      </w:r>
      <w:r w:rsidR="00C276B1" w:rsidRPr="00C22A11">
        <w:rPr>
          <w:rFonts w:ascii="Calibri" w:hAnsi="Calibri" w:cs="Calibri"/>
          <w:sz w:val="26"/>
          <w:szCs w:val="26"/>
          <w:u w:val="single"/>
        </w:rPr>
        <w:t>Fo</w:t>
      </w:r>
      <w:r w:rsidRPr="00C22A11">
        <w:rPr>
          <w:rFonts w:ascii="Calibri" w:hAnsi="Calibri" w:cs="Calibri"/>
          <w:sz w:val="26"/>
          <w:szCs w:val="26"/>
          <w:u w:val="single"/>
        </w:rPr>
        <w:t xml:space="preserve">cus and </w:t>
      </w:r>
      <w:r w:rsidR="00C276B1" w:rsidRPr="00C22A11">
        <w:rPr>
          <w:rFonts w:ascii="Calibri" w:hAnsi="Calibri" w:cs="Calibri"/>
          <w:sz w:val="26"/>
          <w:szCs w:val="26"/>
          <w:u w:val="single"/>
        </w:rPr>
        <w:t>U</w:t>
      </w:r>
      <w:r w:rsidRPr="00C22A11">
        <w:rPr>
          <w:rFonts w:ascii="Calibri" w:hAnsi="Calibri" w:cs="Calibri"/>
          <w:sz w:val="26"/>
          <w:szCs w:val="26"/>
          <w:u w:val="single"/>
        </w:rPr>
        <w:t xml:space="preserve">nderstanding of a </w:t>
      </w:r>
      <w:r w:rsidR="00C276B1" w:rsidRPr="00C22A11">
        <w:rPr>
          <w:rFonts w:ascii="Calibri" w:hAnsi="Calibri" w:cs="Calibri"/>
          <w:sz w:val="26"/>
          <w:szCs w:val="26"/>
          <w:u w:val="single"/>
        </w:rPr>
        <w:t>C</w:t>
      </w:r>
      <w:r w:rsidRPr="00C22A11">
        <w:rPr>
          <w:rFonts w:ascii="Calibri" w:hAnsi="Calibri" w:cs="Calibri"/>
          <w:sz w:val="26"/>
          <w:szCs w:val="26"/>
          <w:u w:val="single"/>
        </w:rPr>
        <w:t xml:space="preserve">ritical </w:t>
      </w:r>
      <w:r w:rsidR="00BA79C5" w:rsidRPr="00C22A11">
        <w:rPr>
          <w:rFonts w:ascii="Calibri" w:hAnsi="Calibri" w:cs="Calibri"/>
          <w:sz w:val="26"/>
          <w:szCs w:val="26"/>
          <w:u w:val="single"/>
        </w:rPr>
        <w:t xml:space="preserve">Incident </w:t>
      </w:r>
    </w:p>
    <w:p w14:paraId="7167AB46" w14:textId="77777777" w:rsidR="00CD6A08" w:rsidRPr="00B9566B" w:rsidRDefault="00CD6A08" w:rsidP="00B9566B">
      <w:pPr>
        <w:jc w:val="center"/>
        <w:rPr>
          <w:rFonts w:ascii="Calibri" w:hAnsi="Calibri" w:cs="Calibri"/>
          <w:u w:val="single"/>
        </w:rPr>
      </w:pPr>
    </w:p>
    <w:p w14:paraId="5EDB7FDA" w14:textId="77777777" w:rsidR="000D21A9" w:rsidRDefault="000D21A9" w:rsidP="006E42B9">
      <w:pPr>
        <w:rPr>
          <w:rFonts w:ascii="Calibri" w:hAnsi="Calibri" w:cs="Calibri"/>
        </w:rPr>
      </w:pPr>
    </w:p>
    <w:p w14:paraId="13111AA5" w14:textId="11E8270C" w:rsidR="00867E8F" w:rsidRDefault="00867E8F" w:rsidP="004C2E6F">
      <w:pPr>
        <w:jc w:val="both"/>
        <w:rPr>
          <w:rFonts w:ascii="Calibri" w:hAnsi="Calibri" w:cs="Calibri"/>
        </w:rPr>
      </w:pPr>
      <w:r w:rsidRPr="00867E8F">
        <w:rPr>
          <w:rFonts w:ascii="Calibri" w:hAnsi="Calibri" w:cs="Calibri"/>
        </w:rPr>
        <w:t xml:space="preserve">The following assignment will use </w:t>
      </w:r>
      <w:r w:rsidRPr="0057312D">
        <w:rPr>
          <w:rFonts w:ascii="Calibri" w:hAnsi="Calibri" w:cs="Calibri"/>
        </w:rPr>
        <w:t xml:space="preserve">Tripp's (1993) Critical Incident Methodology to critically evaluate an incident that was observed in </w:t>
      </w:r>
      <w:r w:rsidR="00540D4B" w:rsidRPr="0057312D">
        <w:rPr>
          <w:rFonts w:ascii="Calibri" w:hAnsi="Calibri" w:cs="Calibri"/>
        </w:rPr>
        <w:t>a</w:t>
      </w:r>
      <w:r w:rsidRPr="0057312D">
        <w:rPr>
          <w:rFonts w:ascii="Calibri" w:hAnsi="Calibri" w:cs="Calibri"/>
        </w:rPr>
        <w:t xml:space="preserve"> classroom. Within this piece of work</w:t>
      </w:r>
      <w:r>
        <w:rPr>
          <w:rFonts w:ascii="Calibri" w:hAnsi="Calibri" w:cs="Calibri"/>
        </w:rPr>
        <w:t xml:space="preserve">, I am going to be discussing and evaluating a critical incident which </w:t>
      </w:r>
      <w:r w:rsidRPr="00867E8F">
        <w:rPr>
          <w:rFonts w:ascii="Calibri" w:hAnsi="Calibri" w:cs="Calibri"/>
        </w:rPr>
        <w:t>I</w:t>
      </w:r>
      <w:r>
        <w:rPr>
          <w:rFonts w:ascii="Calibri" w:hAnsi="Calibri" w:cs="Calibri"/>
        </w:rPr>
        <w:t xml:space="preserve"> ha</w:t>
      </w:r>
      <w:r w:rsidR="00377E88">
        <w:rPr>
          <w:rFonts w:ascii="Calibri" w:hAnsi="Calibri" w:cs="Calibri"/>
        </w:rPr>
        <w:t>d</w:t>
      </w:r>
      <w:r w:rsidRPr="00867E8F">
        <w:rPr>
          <w:rFonts w:ascii="Calibri" w:hAnsi="Calibri" w:cs="Calibri"/>
        </w:rPr>
        <w:t xml:space="preserve"> witnessed</w:t>
      </w:r>
      <w:r>
        <w:rPr>
          <w:rFonts w:ascii="Calibri" w:hAnsi="Calibri" w:cs="Calibri"/>
        </w:rPr>
        <w:t xml:space="preserve">, focussing on an individual </w:t>
      </w:r>
      <w:r w:rsidR="00014724">
        <w:rPr>
          <w:rFonts w:ascii="Calibri" w:hAnsi="Calibri" w:cs="Calibri"/>
        </w:rPr>
        <w:t>student</w:t>
      </w:r>
      <w:r>
        <w:rPr>
          <w:rFonts w:ascii="Calibri" w:hAnsi="Calibri" w:cs="Calibri"/>
        </w:rPr>
        <w:t xml:space="preserve">. </w:t>
      </w:r>
      <w:r w:rsidRPr="00867E8F">
        <w:rPr>
          <w:rFonts w:ascii="Calibri" w:hAnsi="Calibri" w:cs="Calibri"/>
        </w:rPr>
        <w:t>This will then enable me to discuss the following steps</w:t>
      </w:r>
      <w:r w:rsidR="00540D4B">
        <w:rPr>
          <w:rFonts w:ascii="Calibri" w:hAnsi="Calibri" w:cs="Calibri"/>
        </w:rPr>
        <w:t xml:space="preserve"> that</w:t>
      </w:r>
      <w:r w:rsidRPr="00867E8F">
        <w:rPr>
          <w:rFonts w:ascii="Calibri" w:hAnsi="Calibri" w:cs="Calibri"/>
        </w:rPr>
        <w:t xml:space="preserve"> I </w:t>
      </w:r>
      <w:r w:rsidR="00377E88">
        <w:rPr>
          <w:rFonts w:ascii="Calibri" w:hAnsi="Calibri" w:cs="Calibri"/>
        </w:rPr>
        <w:t>will</w:t>
      </w:r>
      <w:r w:rsidRPr="00867E8F">
        <w:rPr>
          <w:rFonts w:ascii="Calibri" w:hAnsi="Calibri" w:cs="Calibri"/>
        </w:rPr>
        <w:t xml:space="preserve"> </w:t>
      </w:r>
      <w:r>
        <w:rPr>
          <w:rFonts w:ascii="Calibri" w:hAnsi="Calibri" w:cs="Calibri"/>
        </w:rPr>
        <w:t>pursue</w:t>
      </w:r>
      <w:r w:rsidRPr="00867E8F">
        <w:rPr>
          <w:rFonts w:ascii="Calibri" w:hAnsi="Calibri" w:cs="Calibri"/>
        </w:rPr>
        <w:t xml:space="preserve"> in terms of teaching and learning. </w:t>
      </w:r>
    </w:p>
    <w:p w14:paraId="238B5E14" w14:textId="77777777" w:rsidR="002A411E" w:rsidRDefault="002A411E" w:rsidP="004C2E6F">
      <w:pPr>
        <w:jc w:val="both"/>
        <w:rPr>
          <w:rFonts w:ascii="Calibri" w:hAnsi="Calibri" w:cs="Calibri"/>
        </w:rPr>
      </w:pPr>
    </w:p>
    <w:p w14:paraId="27E9539D" w14:textId="4126093D" w:rsidR="00DC4C7C" w:rsidRDefault="005C237F" w:rsidP="004C2E6F">
      <w:pPr>
        <w:jc w:val="both"/>
        <w:rPr>
          <w:rFonts w:ascii="Calibri" w:hAnsi="Calibri" w:cs="Calibri"/>
        </w:rPr>
      </w:pPr>
      <w:r w:rsidRPr="0057312D">
        <w:rPr>
          <w:rFonts w:ascii="Calibri" w:hAnsi="Calibri" w:cs="Calibri"/>
        </w:rPr>
        <w:t>David Tripp (2012) explains</w:t>
      </w:r>
      <w:r w:rsidRPr="008463DB">
        <w:rPr>
          <w:rFonts w:ascii="Calibri" w:hAnsi="Calibri" w:cs="Calibri"/>
        </w:rPr>
        <w:t xml:space="preserve"> that a critical incident is a “typical” event </w:t>
      </w:r>
      <w:r w:rsidR="004A62DA">
        <w:rPr>
          <w:rFonts w:ascii="Calibri" w:hAnsi="Calibri" w:cs="Calibri"/>
        </w:rPr>
        <w:t xml:space="preserve">that can create a turning point in teaching, leading practitioners to reflect on their own </w:t>
      </w:r>
      <w:r w:rsidR="004A62DA" w:rsidRPr="0057312D">
        <w:rPr>
          <w:rFonts w:ascii="Calibri" w:hAnsi="Calibri" w:cs="Calibri"/>
        </w:rPr>
        <w:t>practice</w:t>
      </w:r>
      <w:r w:rsidR="00540D4B" w:rsidRPr="0057312D">
        <w:rPr>
          <w:rFonts w:ascii="Calibri" w:hAnsi="Calibri" w:cs="Calibri"/>
        </w:rPr>
        <w:t>.</w:t>
      </w:r>
      <w:r w:rsidR="004A62DA" w:rsidRPr="0057312D">
        <w:rPr>
          <w:rFonts w:ascii="Calibri" w:hAnsi="Calibri" w:cs="Calibri"/>
        </w:rPr>
        <w:t xml:space="preserve"> Tripp’s</w:t>
      </w:r>
      <w:r w:rsidR="004A62DA">
        <w:rPr>
          <w:rFonts w:ascii="Calibri" w:hAnsi="Calibri" w:cs="Calibri"/>
        </w:rPr>
        <w:t xml:space="preserve"> approach to learning is through ‘critical incidents’ that </w:t>
      </w:r>
      <w:r w:rsidR="00540D4B">
        <w:rPr>
          <w:rFonts w:ascii="Calibri" w:hAnsi="Calibri" w:cs="Calibri"/>
        </w:rPr>
        <w:t xml:space="preserve">may </w:t>
      </w:r>
      <w:r w:rsidR="004A62DA">
        <w:rPr>
          <w:rFonts w:ascii="Calibri" w:hAnsi="Calibri" w:cs="Calibri"/>
        </w:rPr>
        <w:t xml:space="preserve">arise from observations in </w:t>
      </w:r>
      <w:r w:rsidR="00540D4B">
        <w:rPr>
          <w:rFonts w:ascii="Calibri" w:hAnsi="Calibri" w:cs="Calibri"/>
        </w:rPr>
        <w:t xml:space="preserve">the </w:t>
      </w:r>
      <w:r w:rsidR="004A62DA">
        <w:rPr>
          <w:rFonts w:ascii="Calibri" w:hAnsi="Calibri" w:cs="Calibri"/>
        </w:rPr>
        <w:t>classroom</w:t>
      </w:r>
      <w:r w:rsidR="00DC4C7C">
        <w:rPr>
          <w:rFonts w:ascii="Calibri" w:hAnsi="Calibri" w:cs="Calibri"/>
        </w:rPr>
        <w:t xml:space="preserve">. </w:t>
      </w:r>
      <w:r w:rsidR="006D1E59" w:rsidRPr="008463DB">
        <w:rPr>
          <w:rFonts w:ascii="Calibri" w:hAnsi="Calibri" w:cs="Calibri"/>
        </w:rPr>
        <w:t xml:space="preserve">This is mainly because critical incidents look at an incident that occurs and take it out of its immediate context to explore its wider, deeper positive or negative affect. </w:t>
      </w:r>
      <w:r w:rsidR="00DC4C7C">
        <w:rPr>
          <w:rFonts w:ascii="Calibri" w:hAnsi="Calibri" w:cs="Calibri"/>
        </w:rPr>
        <w:t>In his book</w:t>
      </w:r>
      <w:r w:rsidR="00DC4C7C" w:rsidRPr="0057312D">
        <w:rPr>
          <w:rFonts w:ascii="Calibri" w:hAnsi="Calibri" w:cs="Calibri"/>
        </w:rPr>
        <w:t>, “Critical Incidents in Teaching: Developing Professional Judgement”, Tripp</w:t>
      </w:r>
      <w:r w:rsidR="00DC4C7C">
        <w:rPr>
          <w:rFonts w:ascii="Calibri" w:hAnsi="Calibri" w:cs="Calibri"/>
        </w:rPr>
        <w:t xml:space="preserve"> offers a range of strategies for approaching critical incidents and gives advice on how to develop a critical incident file.</w:t>
      </w:r>
    </w:p>
    <w:p w14:paraId="75638F45" w14:textId="077C4614" w:rsidR="00673AF1" w:rsidRDefault="00673AF1" w:rsidP="004C2E6F">
      <w:pPr>
        <w:jc w:val="both"/>
        <w:rPr>
          <w:rFonts w:ascii="Calibri" w:hAnsi="Calibri" w:cs="Calibri"/>
        </w:rPr>
      </w:pPr>
    </w:p>
    <w:p w14:paraId="4599120E" w14:textId="13733697" w:rsidR="00673AF1" w:rsidRDefault="00673AF1" w:rsidP="004C2E6F">
      <w:pPr>
        <w:jc w:val="both"/>
        <w:rPr>
          <w:rFonts w:ascii="Calibri" w:hAnsi="Calibri" w:cs="Calibri"/>
        </w:rPr>
      </w:pPr>
      <w:r>
        <w:rPr>
          <w:rFonts w:ascii="Calibri" w:hAnsi="Calibri" w:cs="Calibri"/>
        </w:rPr>
        <w:t xml:space="preserve">There is a </w:t>
      </w:r>
      <w:r w:rsidRPr="00AF625E">
        <w:rPr>
          <w:rFonts w:ascii="Calibri" w:hAnsi="Calibri" w:cs="Calibri"/>
        </w:rPr>
        <w:t>framework</w:t>
      </w:r>
      <w:r>
        <w:rPr>
          <w:rFonts w:ascii="Calibri" w:hAnsi="Calibri" w:cs="Calibri"/>
        </w:rPr>
        <w:t>,</w:t>
      </w:r>
      <w:r w:rsidRPr="00AF625E">
        <w:rPr>
          <w:rFonts w:ascii="Calibri" w:hAnsi="Calibri" w:cs="Calibri"/>
        </w:rPr>
        <w:t xml:space="preserve"> </w:t>
      </w:r>
      <w:r>
        <w:rPr>
          <w:rFonts w:ascii="Calibri" w:hAnsi="Calibri" w:cs="Calibri"/>
        </w:rPr>
        <w:t xml:space="preserve">named the Learning Theory, </w:t>
      </w:r>
      <w:r w:rsidRPr="00AF625E">
        <w:rPr>
          <w:rFonts w:ascii="Calibri" w:hAnsi="Calibri" w:cs="Calibri"/>
        </w:rPr>
        <w:t>that explains how learning occurs, and it is the basis for developing effective teaching and learning practices</w:t>
      </w:r>
      <w:r>
        <w:rPr>
          <w:rFonts w:ascii="Calibri" w:hAnsi="Calibri" w:cs="Calibri"/>
        </w:rPr>
        <w:t xml:space="preserve">. </w:t>
      </w:r>
      <w:r w:rsidR="00BB2A12" w:rsidRPr="00BB2A12">
        <w:rPr>
          <w:rFonts w:ascii="Calibri" w:hAnsi="Calibri" w:cs="Calibri"/>
        </w:rPr>
        <w:t>Theories like behaviourism, constructivism, and cognitivism</w:t>
      </w:r>
      <w:r w:rsidR="00BB2A12">
        <w:rPr>
          <w:rFonts w:ascii="Calibri" w:hAnsi="Calibri" w:cs="Calibri"/>
        </w:rPr>
        <w:t xml:space="preserve"> will be </w:t>
      </w:r>
      <w:r w:rsidR="00BB2A12" w:rsidRPr="00BB2A12">
        <w:rPr>
          <w:rFonts w:ascii="Calibri" w:hAnsi="Calibri" w:cs="Calibri"/>
        </w:rPr>
        <w:t>discussed in this reflective evaluation</w:t>
      </w:r>
      <w:r w:rsidR="00BB2A12">
        <w:rPr>
          <w:rFonts w:ascii="Calibri" w:hAnsi="Calibri" w:cs="Calibri"/>
        </w:rPr>
        <w:t xml:space="preserve">, </w:t>
      </w:r>
      <w:r w:rsidR="00BB2A12" w:rsidRPr="00BB2A12">
        <w:rPr>
          <w:rFonts w:ascii="Calibri" w:hAnsi="Calibri" w:cs="Calibri"/>
        </w:rPr>
        <w:t>combin</w:t>
      </w:r>
      <w:r w:rsidR="00BB2A12">
        <w:rPr>
          <w:rFonts w:ascii="Calibri" w:hAnsi="Calibri" w:cs="Calibri"/>
        </w:rPr>
        <w:t xml:space="preserve">ing the </w:t>
      </w:r>
      <w:r w:rsidR="00BB2A12" w:rsidRPr="00BB2A12">
        <w:rPr>
          <w:rFonts w:ascii="Calibri" w:hAnsi="Calibri" w:cs="Calibri"/>
        </w:rPr>
        <w:t>elements to create effective teaching methods. Aligning with educational goals, student characteristics and the subject matter being taught. Developing a dynamic and engaging learning environment that caters to the individual needs of every learner and promotes growth in understanding is crucial.</w:t>
      </w:r>
    </w:p>
    <w:p w14:paraId="4602025E" w14:textId="77777777" w:rsidR="0034161D" w:rsidRDefault="0034161D" w:rsidP="004C2E6F">
      <w:pPr>
        <w:jc w:val="both"/>
        <w:rPr>
          <w:rFonts w:ascii="Calibri" w:hAnsi="Calibri" w:cs="Calibri"/>
        </w:rPr>
      </w:pPr>
    </w:p>
    <w:p w14:paraId="652F3765" w14:textId="38FCDD0D" w:rsidR="0013580D" w:rsidRDefault="0034161D" w:rsidP="004C2E6F">
      <w:pPr>
        <w:jc w:val="both"/>
        <w:rPr>
          <w:rFonts w:ascii="Calibri" w:hAnsi="Calibri" w:cs="Calibri"/>
        </w:rPr>
      </w:pPr>
      <w:r w:rsidRPr="0034161D">
        <w:rPr>
          <w:rFonts w:ascii="Calibri" w:hAnsi="Calibri" w:cs="Calibri"/>
        </w:rPr>
        <w:t xml:space="preserve">One notable phenomenon frequently observed in a classroom is learners raising their hands for extended periods of time. This can have a big impact on the </w:t>
      </w:r>
      <w:r w:rsidR="005A62D9">
        <w:rPr>
          <w:rFonts w:ascii="Calibri" w:hAnsi="Calibri" w:cs="Calibri"/>
        </w:rPr>
        <w:t xml:space="preserve">wider </w:t>
      </w:r>
      <w:r w:rsidRPr="0034161D">
        <w:rPr>
          <w:rFonts w:ascii="Calibri" w:hAnsi="Calibri" w:cs="Calibri"/>
        </w:rPr>
        <w:t>learning environment</w:t>
      </w:r>
      <w:r w:rsidR="0013580D">
        <w:rPr>
          <w:rFonts w:ascii="Calibri" w:hAnsi="Calibri" w:cs="Calibri"/>
        </w:rPr>
        <w:t>;</w:t>
      </w:r>
      <w:r w:rsidRPr="0034161D">
        <w:rPr>
          <w:rFonts w:ascii="Calibri" w:hAnsi="Calibri" w:cs="Calibri"/>
        </w:rPr>
        <w:t xml:space="preserve"> </w:t>
      </w:r>
      <w:r w:rsidR="0013580D">
        <w:rPr>
          <w:rFonts w:ascii="Calibri" w:hAnsi="Calibri" w:cs="Calibri"/>
        </w:rPr>
        <w:t>as t</w:t>
      </w:r>
      <w:r w:rsidRPr="0034161D">
        <w:rPr>
          <w:rFonts w:ascii="Calibri" w:hAnsi="Calibri" w:cs="Calibri"/>
        </w:rPr>
        <w:t xml:space="preserve">his behaviour has the potential to disrupt the flow of teaching and learning and may have an adverse effect on the learning process for </w:t>
      </w:r>
      <w:r w:rsidR="005A62D9">
        <w:rPr>
          <w:rFonts w:ascii="Calibri" w:hAnsi="Calibri" w:cs="Calibri"/>
        </w:rPr>
        <w:t xml:space="preserve">all </w:t>
      </w:r>
      <w:r w:rsidRPr="0034161D">
        <w:rPr>
          <w:rFonts w:ascii="Calibri" w:hAnsi="Calibri" w:cs="Calibri"/>
        </w:rPr>
        <w:t>the students.</w:t>
      </w:r>
      <w:r w:rsidR="005A62D9">
        <w:rPr>
          <w:rFonts w:ascii="Calibri" w:hAnsi="Calibri" w:cs="Calibri"/>
        </w:rPr>
        <w:t xml:space="preserve"> </w:t>
      </w:r>
    </w:p>
    <w:p w14:paraId="75634B6A" w14:textId="77777777" w:rsidR="0013580D" w:rsidRDefault="0013580D" w:rsidP="004C2E6F">
      <w:pPr>
        <w:jc w:val="both"/>
        <w:rPr>
          <w:rFonts w:ascii="Calibri" w:hAnsi="Calibri" w:cs="Calibri"/>
        </w:rPr>
      </w:pPr>
    </w:p>
    <w:p w14:paraId="0A4276B9" w14:textId="5F6D0B9C" w:rsidR="005A62D9" w:rsidRDefault="005A62D9" w:rsidP="004C2E6F">
      <w:pPr>
        <w:jc w:val="both"/>
        <w:rPr>
          <w:rFonts w:ascii="Calibri" w:hAnsi="Calibri" w:cs="Calibri"/>
        </w:rPr>
      </w:pPr>
      <w:r w:rsidRPr="0034161D">
        <w:rPr>
          <w:rFonts w:ascii="Calibri" w:hAnsi="Calibri" w:cs="Calibri"/>
        </w:rPr>
        <w:t>The</w:t>
      </w:r>
      <w:r>
        <w:rPr>
          <w:rFonts w:ascii="Calibri" w:hAnsi="Calibri" w:cs="Calibri"/>
        </w:rPr>
        <w:t>refore, the</w:t>
      </w:r>
      <w:r w:rsidRPr="0034161D">
        <w:rPr>
          <w:rFonts w:ascii="Calibri" w:hAnsi="Calibri" w:cs="Calibri"/>
        </w:rPr>
        <w:t xml:space="preserve"> individual I chose to focus on </w:t>
      </w:r>
      <w:r>
        <w:rPr>
          <w:rFonts w:ascii="Calibri" w:hAnsi="Calibri" w:cs="Calibri"/>
        </w:rPr>
        <w:t xml:space="preserve">for this critical incident </w:t>
      </w:r>
      <w:r w:rsidRPr="0034161D">
        <w:rPr>
          <w:rFonts w:ascii="Calibri" w:hAnsi="Calibri" w:cs="Calibri"/>
        </w:rPr>
        <w:t>is engaged in prolonged hand raising.</w:t>
      </w:r>
    </w:p>
    <w:p w14:paraId="628C1736" w14:textId="77777777" w:rsidR="0034161D" w:rsidRPr="0034161D" w:rsidRDefault="0034161D" w:rsidP="004C2E6F">
      <w:pPr>
        <w:jc w:val="both"/>
        <w:rPr>
          <w:rFonts w:ascii="Calibri" w:hAnsi="Calibri" w:cs="Calibri"/>
        </w:rPr>
      </w:pPr>
    </w:p>
    <w:p w14:paraId="779A9E3D" w14:textId="791638A8" w:rsidR="00673AF1" w:rsidRDefault="00251E35" w:rsidP="004C2E6F">
      <w:pPr>
        <w:jc w:val="both"/>
        <w:rPr>
          <w:rFonts w:ascii="Calibri" w:hAnsi="Calibri" w:cs="Calibri"/>
          <w:color w:val="000000" w:themeColor="text1"/>
        </w:rPr>
      </w:pPr>
      <w:r w:rsidRPr="008463DB">
        <w:rPr>
          <w:rFonts w:ascii="Calibri" w:hAnsi="Calibri" w:cs="Calibri"/>
          <w:color w:val="000000" w:themeColor="text1"/>
        </w:rPr>
        <w:t xml:space="preserve">The purpose of this critical evaluation is to </w:t>
      </w:r>
      <w:r w:rsidR="0034161D">
        <w:rPr>
          <w:rFonts w:ascii="Calibri" w:hAnsi="Calibri" w:cs="Calibri"/>
          <w:color w:val="000000" w:themeColor="text1"/>
        </w:rPr>
        <w:t>delve</w:t>
      </w:r>
      <w:r w:rsidRPr="008463DB">
        <w:rPr>
          <w:rFonts w:ascii="Calibri" w:hAnsi="Calibri" w:cs="Calibri"/>
          <w:color w:val="000000" w:themeColor="text1"/>
        </w:rPr>
        <w:t xml:space="preserve"> into a specific incident involving a student who</w:t>
      </w:r>
      <w:r w:rsidR="0034161D">
        <w:rPr>
          <w:rFonts w:ascii="Calibri" w:hAnsi="Calibri" w:cs="Calibri"/>
          <w:color w:val="000000" w:themeColor="text1"/>
        </w:rPr>
        <w:t xml:space="preserve"> frequently raises his hand for an extended period of time during class discussions. </w:t>
      </w:r>
      <w:r w:rsidR="0013580D">
        <w:rPr>
          <w:rFonts w:ascii="Calibri" w:hAnsi="Calibri" w:cs="Calibri"/>
          <w:color w:val="000000" w:themeColor="text1"/>
        </w:rPr>
        <w:t>I</w:t>
      </w:r>
      <w:r w:rsidR="00480A63" w:rsidRPr="002A411E">
        <w:rPr>
          <w:rFonts w:ascii="Calibri" w:hAnsi="Calibri" w:cs="Calibri"/>
          <w:color w:val="000000" w:themeColor="text1"/>
        </w:rPr>
        <w:t xml:space="preserve"> will critically examine this situatio</w:t>
      </w:r>
      <w:r w:rsidR="008C68A4">
        <w:rPr>
          <w:rFonts w:ascii="Calibri" w:hAnsi="Calibri" w:cs="Calibri"/>
          <w:color w:val="000000" w:themeColor="text1"/>
        </w:rPr>
        <w:t xml:space="preserve">n </w:t>
      </w:r>
      <w:r w:rsidR="00480A63" w:rsidRPr="002A411E">
        <w:rPr>
          <w:rFonts w:ascii="Calibri" w:hAnsi="Calibri" w:cs="Calibri"/>
          <w:color w:val="000000" w:themeColor="text1"/>
        </w:rPr>
        <w:t>and</w:t>
      </w:r>
      <w:r w:rsidR="0034161D">
        <w:rPr>
          <w:rFonts w:ascii="Calibri" w:hAnsi="Calibri" w:cs="Calibri"/>
          <w:color w:val="000000" w:themeColor="text1"/>
        </w:rPr>
        <w:t xml:space="preserve"> suggest</w:t>
      </w:r>
      <w:r w:rsidR="00480A63" w:rsidRPr="002A411E">
        <w:rPr>
          <w:rFonts w:ascii="Calibri" w:hAnsi="Calibri" w:cs="Calibri"/>
          <w:color w:val="000000" w:themeColor="text1"/>
        </w:rPr>
        <w:t xml:space="preserve"> </w:t>
      </w:r>
      <w:r w:rsidR="00006C6E">
        <w:rPr>
          <w:rFonts w:ascii="Calibri" w:hAnsi="Calibri" w:cs="Calibri"/>
          <w:color w:val="000000" w:themeColor="text1"/>
        </w:rPr>
        <w:t xml:space="preserve">the </w:t>
      </w:r>
      <w:r w:rsidR="00480A63" w:rsidRPr="002A411E">
        <w:rPr>
          <w:rFonts w:ascii="Calibri" w:hAnsi="Calibri" w:cs="Calibri"/>
          <w:color w:val="000000" w:themeColor="text1"/>
        </w:rPr>
        <w:t xml:space="preserve">teaching and learning </w:t>
      </w:r>
      <w:r w:rsidR="0034161D" w:rsidRPr="002A411E">
        <w:rPr>
          <w:rFonts w:ascii="Calibri" w:hAnsi="Calibri" w:cs="Calibri"/>
          <w:color w:val="000000" w:themeColor="text1"/>
        </w:rPr>
        <w:t>st</w:t>
      </w:r>
      <w:r w:rsidR="0034161D">
        <w:rPr>
          <w:rFonts w:ascii="Calibri" w:hAnsi="Calibri" w:cs="Calibri"/>
          <w:color w:val="000000" w:themeColor="text1"/>
        </w:rPr>
        <w:t>rategies</w:t>
      </w:r>
      <w:r w:rsidR="00480A63" w:rsidRPr="002A411E">
        <w:rPr>
          <w:rFonts w:ascii="Calibri" w:hAnsi="Calibri" w:cs="Calibri"/>
          <w:color w:val="000000" w:themeColor="text1"/>
        </w:rPr>
        <w:t xml:space="preserve"> to address it effectively</w:t>
      </w:r>
      <w:r w:rsidR="0034161D">
        <w:rPr>
          <w:rFonts w:ascii="Calibri" w:hAnsi="Calibri" w:cs="Calibri"/>
          <w:color w:val="000000" w:themeColor="text1"/>
        </w:rPr>
        <w:t xml:space="preserve"> and successfully</w:t>
      </w:r>
      <w:r w:rsidR="00480A63" w:rsidRPr="002A411E">
        <w:rPr>
          <w:rFonts w:ascii="Calibri" w:hAnsi="Calibri" w:cs="Calibri"/>
          <w:color w:val="000000" w:themeColor="text1"/>
        </w:rPr>
        <w:t>.</w:t>
      </w:r>
    </w:p>
    <w:p w14:paraId="3C62E0D8" w14:textId="3858A14D" w:rsidR="00CD6A08" w:rsidRDefault="00CD6A08" w:rsidP="004C2E6F">
      <w:pPr>
        <w:jc w:val="both"/>
        <w:rPr>
          <w:rFonts w:ascii="Calibri" w:hAnsi="Calibri" w:cs="Calibri"/>
          <w:color w:val="000000" w:themeColor="text1"/>
        </w:rPr>
      </w:pPr>
    </w:p>
    <w:p w14:paraId="3B30D0DA" w14:textId="77777777" w:rsidR="00CD6A08" w:rsidRPr="00CD6A08" w:rsidRDefault="00CD6A08" w:rsidP="004C2E6F">
      <w:pPr>
        <w:jc w:val="both"/>
        <w:rPr>
          <w:rFonts w:ascii="Calibri" w:hAnsi="Calibri" w:cs="Calibri"/>
          <w:color w:val="000000" w:themeColor="text1"/>
        </w:rPr>
      </w:pPr>
    </w:p>
    <w:p w14:paraId="6FF36436" w14:textId="77777777" w:rsidR="0013580D" w:rsidRDefault="0013580D" w:rsidP="004C2E6F">
      <w:pPr>
        <w:jc w:val="both"/>
        <w:rPr>
          <w:rFonts w:ascii="Calibri" w:hAnsi="Calibri" w:cs="Calibri"/>
          <w:sz w:val="26"/>
          <w:szCs w:val="26"/>
          <w:u w:val="single"/>
        </w:rPr>
      </w:pPr>
    </w:p>
    <w:p w14:paraId="41F459AA" w14:textId="77777777" w:rsidR="0013580D" w:rsidRDefault="0013580D" w:rsidP="004C2E6F">
      <w:pPr>
        <w:jc w:val="both"/>
        <w:rPr>
          <w:rFonts w:ascii="Calibri" w:hAnsi="Calibri" w:cs="Calibri"/>
          <w:sz w:val="26"/>
          <w:szCs w:val="26"/>
          <w:u w:val="single"/>
        </w:rPr>
      </w:pPr>
    </w:p>
    <w:p w14:paraId="3B6A045A" w14:textId="77777777" w:rsidR="0013580D" w:rsidRDefault="0013580D" w:rsidP="004C2E6F">
      <w:pPr>
        <w:jc w:val="both"/>
        <w:rPr>
          <w:rFonts w:ascii="Calibri" w:hAnsi="Calibri" w:cs="Calibri"/>
          <w:sz w:val="26"/>
          <w:szCs w:val="26"/>
          <w:u w:val="single"/>
        </w:rPr>
      </w:pPr>
    </w:p>
    <w:p w14:paraId="216FF5CF" w14:textId="01034B3C" w:rsidR="00535C02" w:rsidRPr="00C22A11" w:rsidRDefault="00C276B1" w:rsidP="004C2E6F">
      <w:pPr>
        <w:jc w:val="center"/>
        <w:rPr>
          <w:rFonts w:ascii="Calibri" w:hAnsi="Calibri" w:cs="Calibri"/>
          <w:sz w:val="26"/>
          <w:szCs w:val="26"/>
          <w:u w:val="single"/>
        </w:rPr>
      </w:pPr>
      <w:r w:rsidRPr="00C22A11">
        <w:rPr>
          <w:rFonts w:ascii="Calibri" w:hAnsi="Calibri" w:cs="Calibri"/>
          <w:sz w:val="26"/>
          <w:szCs w:val="26"/>
          <w:u w:val="single"/>
        </w:rPr>
        <w:lastRenderedPageBreak/>
        <w:t>Explanation of Case Study</w:t>
      </w:r>
    </w:p>
    <w:p w14:paraId="6FC88579" w14:textId="77777777" w:rsidR="00CD6A08" w:rsidRDefault="00CD6A08" w:rsidP="004C2E6F">
      <w:pPr>
        <w:jc w:val="both"/>
        <w:rPr>
          <w:rFonts w:ascii="Calibri" w:hAnsi="Calibri" w:cs="Calibri"/>
          <w:u w:val="single"/>
        </w:rPr>
      </w:pPr>
    </w:p>
    <w:p w14:paraId="6BF86E73" w14:textId="77777777" w:rsidR="00411612" w:rsidRPr="00411612" w:rsidRDefault="00411612" w:rsidP="004C2E6F">
      <w:pPr>
        <w:jc w:val="both"/>
        <w:rPr>
          <w:rFonts w:ascii="Calibri" w:hAnsi="Calibri" w:cs="Calibri"/>
          <w:u w:val="single"/>
        </w:rPr>
      </w:pPr>
    </w:p>
    <w:p w14:paraId="39A3E2E8" w14:textId="0514F556" w:rsidR="00E36255" w:rsidRDefault="00535C02" w:rsidP="004C2E6F">
      <w:pPr>
        <w:jc w:val="both"/>
        <w:rPr>
          <w:rFonts w:ascii="Calibri" w:hAnsi="Calibri" w:cs="Calibri"/>
          <w:color w:val="000000" w:themeColor="text1"/>
        </w:rPr>
      </w:pPr>
      <w:r w:rsidRPr="006717A2">
        <w:rPr>
          <w:rFonts w:ascii="Calibri" w:hAnsi="Calibri" w:cs="Calibri"/>
          <w:color w:val="000000" w:themeColor="text1"/>
        </w:rPr>
        <w:t xml:space="preserve">As part of the observer's role, it is </w:t>
      </w:r>
      <w:r w:rsidR="00E36255">
        <w:rPr>
          <w:rFonts w:ascii="Calibri" w:hAnsi="Calibri" w:cs="Calibri"/>
          <w:color w:val="000000" w:themeColor="text1"/>
        </w:rPr>
        <w:t>imperative</w:t>
      </w:r>
      <w:r w:rsidRPr="006717A2">
        <w:rPr>
          <w:rFonts w:ascii="Calibri" w:hAnsi="Calibri" w:cs="Calibri"/>
          <w:color w:val="000000" w:themeColor="text1"/>
        </w:rPr>
        <w:t xml:space="preserve"> that the treatment of the participants in the following sections </w:t>
      </w:r>
      <w:r w:rsidRPr="009E149D">
        <w:rPr>
          <w:rFonts w:ascii="Calibri" w:hAnsi="Calibri" w:cs="Calibri"/>
          <w:color w:val="000000" w:themeColor="text1"/>
        </w:rPr>
        <w:t>compl</w:t>
      </w:r>
      <w:r w:rsidR="00EE1628">
        <w:rPr>
          <w:rFonts w:ascii="Calibri" w:hAnsi="Calibri" w:cs="Calibri"/>
          <w:color w:val="000000" w:themeColor="text1"/>
        </w:rPr>
        <w:t>y</w:t>
      </w:r>
      <w:r w:rsidRPr="009E149D">
        <w:rPr>
          <w:rFonts w:ascii="Calibri" w:hAnsi="Calibri" w:cs="Calibri"/>
          <w:color w:val="000000" w:themeColor="text1"/>
        </w:rPr>
        <w:t xml:space="preserve"> with BERA guidelines. </w:t>
      </w:r>
      <w:r w:rsidR="00E36255" w:rsidRPr="009E149D">
        <w:rPr>
          <w:rFonts w:ascii="Calibri" w:hAnsi="Calibri" w:cs="Calibri"/>
          <w:color w:val="000000" w:themeColor="text1"/>
        </w:rPr>
        <w:t xml:space="preserve">The following sections will ensure that the data collected is kept confidential and anonymous in accordance with the standard for </w:t>
      </w:r>
      <w:r w:rsidR="00EE1628">
        <w:rPr>
          <w:rFonts w:ascii="Calibri" w:hAnsi="Calibri" w:cs="Calibri"/>
          <w:color w:val="000000" w:themeColor="text1"/>
        </w:rPr>
        <w:t>E</w:t>
      </w:r>
      <w:r w:rsidR="00E36255" w:rsidRPr="009E149D">
        <w:rPr>
          <w:rFonts w:ascii="Calibri" w:hAnsi="Calibri" w:cs="Calibri"/>
          <w:color w:val="000000" w:themeColor="text1"/>
        </w:rPr>
        <w:t xml:space="preserve">ducational </w:t>
      </w:r>
      <w:r w:rsidR="00EE1628">
        <w:rPr>
          <w:rFonts w:ascii="Calibri" w:hAnsi="Calibri" w:cs="Calibri"/>
          <w:color w:val="000000" w:themeColor="text1"/>
        </w:rPr>
        <w:t>R</w:t>
      </w:r>
      <w:r w:rsidR="00E36255" w:rsidRPr="009E149D">
        <w:rPr>
          <w:rFonts w:ascii="Calibri" w:hAnsi="Calibri" w:cs="Calibri"/>
          <w:color w:val="000000" w:themeColor="text1"/>
        </w:rPr>
        <w:t>esearch (BERA, 2018).</w:t>
      </w:r>
    </w:p>
    <w:p w14:paraId="32289759" w14:textId="77777777" w:rsidR="005879FD" w:rsidRPr="006717A2" w:rsidRDefault="005879FD" w:rsidP="004C2E6F">
      <w:pPr>
        <w:jc w:val="both"/>
        <w:rPr>
          <w:rFonts w:ascii="Calibri" w:hAnsi="Calibri" w:cs="Calibri"/>
          <w:color w:val="000000" w:themeColor="text1"/>
        </w:rPr>
      </w:pPr>
    </w:p>
    <w:p w14:paraId="6339E2D9" w14:textId="67DA51D6" w:rsidR="00A8254A" w:rsidRDefault="005879FD" w:rsidP="004C2E6F">
      <w:pPr>
        <w:jc w:val="both"/>
        <w:rPr>
          <w:rFonts w:ascii="Calibri" w:hAnsi="Calibri" w:cs="Calibri"/>
          <w:color w:val="000000" w:themeColor="text1"/>
        </w:rPr>
      </w:pPr>
      <w:r w:rsidRPr="00C91991">
        <w:rPr>
          <w:rFonts w:ascii="Calibri" w:hAnsi="Calibri" w:cs="Calibri"/>
          <w:color w:val="000000" w:themeColor="text1"/>
        </w:rPr>
        <w:t>Th</w:t>
      </w:r>
      <w:r w:rsidR="006024FF" w:rsidRPr="00C91991">
        <w:rPr>
          <w:rFonts w:ascii="Calibri" w:hAnsi="Calibri" w:cs="Calibri"/>
          <w:color w:val="000000" w:themeColor="text1"/>
        </w:rPr>
        <w:t xml:space="preserve">is </w:t>
      </w:r>
      <w:r w:rsidRPr="00C91991">
        <w:rPr>
          <w:rFonts w:ascii="Calibri" w:hAnsi="Calibri" w:cs="Calibri"/>
          <w:color w:val="000000" w:themeColor="text1"/>
        </w:rPr>
        <w:t xml:space="preserve">critical incident </w:t>
      </w:r>
      <w:r w:rsidR="004E18CC" w:rsidRPr="00C91991">
        <w:rPr>
          <w:rFonts w:ascii="Calibri" w:hAnsi="Calibri" w:cs="Calibri"/>
          <w:color w:val="000000" w:themeColor="text1"/>
        </w:rPr>
        <w:t>took place in a</w:t>
      </w:r>
      <w:r w:rsidR="006B55D5">
        <w:rPr>
          <w:rFonts w:ascii="Calibri" w:hAnsi="Calibri" w:cs="Calibri"/>
          <w:color w:val="000000" w:themeColor="text1"/>
        </w:rPr>
        <w:t xml:space="preserve"> mainstream</w:t>
      </w:r>
      <w:r w:rsidR="004E18CC" w:rsidRPr="00C91991">
        <w:rPr>
          <w:rFonts w:ascii="Calibri" w:hAnsi="Calibri" w:cs="Calibri"/>
          <w:color w:val="000000" w:themeColor="text1"/>
        </w:rPr>
        <w:t xml:space="preserve"> English </w:t>
      </w:r>
      <w:r w:rsidR="00EE1628" w:rsidRPr="00C91991">
        <w:rPr>
          <w:rFonts w:ascii="Calibri" w:hAnsi="Calibri" w:cs="Calibri"/>
          <w:color w:val="000000" w:themeColor="text1"/>
        </w:rPr>
        <w:t>M</w:t>
      </w:r>
      <w:r w:rsidR="004E18CC" w:rsidRPr="00C91991">
        <w:rPr>
          <w:rFonts w:ascii="Calibri" w:hAnsi="Calibri" w:cs="Calibri"/>
          <w:color w:val="000000" w:themeColor="text1"/>
        </w:rPr>
        <w:t xml:space="preserve">edium </w:t>
      </w:r>
      <w:r w:rsidR="00EE1628" w:rsidRPr="00C91991">
        <w:rPr>
          <w:rFonts w:ascii="Calibri" w:hAnsi="Calibri" w:cs="Calibri"/>
          <w:color w:val="000000" w:themeColor="text1"/>
        </w:rPr>
        <w:t>P</w:t>
      </w:r>
      <w:r w:rsidR="004E18CC" w:rsidRPr="00C91991">
        <w:rPr>
          <w:rFonts w:ascii="Calibri" w:hAnsi="Calibri" w:cs="Calibri"/>
          <w:color w:val="000000" w:themeColor="text1"/>
        </w:rPr>
        <w:t xml:space="preserve">rimary </w:t>
      </w:r>
      <w:r w:rsidR="00EE1628" w:rsidRPr="00C91991">
        <w:rPr>
          <w:rFonts w:ascii="Calibri" w:hAnsi="Calibri" w:cs="Calibri"/>
          <w:color w:val="000000" w:themeColor="text1"/>
        </w:rPr>
        <w:t>S</w:t>
      </w:r>
      <w:r w:rsidR="004E18CC" w:rsidRPr="00C91991">
        <w:rPr>
          <w:rFonts w:ascii="Calibri" w:hAnsi="Calibri" w:cs="Calibri"/>
          <w:color w:val="000000" w:themeColor="text1"/>
        </w:rPr>
        <w:t>chool</w:t>
      </w:r>
      <w:r w:rsidR="006B55D5">
        <w:rPr>
          <w:rFonts w:ascii="Calibri" w:hAnsi="Calibri" w:cs="Calibri"/>
          <w:color w:val="000000" w:themeColor="text1"/>
        </w:rPr>
        <w:t xml:space="preserve"> within </w:t>
      </w:r>
      <w:r w:rsidR="0048276D" w:rsidRPr="00C91991">
        <w:rPr>
          <w:rFonts w:ascii="Calibri" w:hAnsi="Calibri" w:cs="Calibri"/>
          <w:color w:val="000000" w:themeColor="text1"/>
        </w:rPr>
        <w:t>in a Year 4 classroom</w:t>
      </w:r>
      <w:r w:rsidR="004E18CC" w:rsidRPr="00C91991">
        <w:rPr>
          <w:rFonts w:ascii="Calibri" w:hAnsi="Calibri" w:cs="Calibri"/>
          <w:color w:val="000000" w:themeColor="text1"/>
        </w:rPr>
        <w:t xml:space="preserve">. </w:t>
      </w:r>
      <w:r w:rsidR="009B7D1D">
        <w:rPr>
          <w:rFonts w:ascii="Calibri" w:hAnsi="Calibri" w:cs="Calibri"/>
          <w:color w:val="000000" w:themeColor="text1"/>
        </w:rPr>
        <w:t xml:space="preserve">The </w:t>
      </w:r>
      <w:r w:rsidR="00B9566B" w:rsidRPr="00C91991">
        <w:rPr>
          <w:rFonts w:ascii="Calibri" w:hAnsi="Calibri" w:cs="Calibri"/>
          <w:color w:val="000000" w:themeColor="text1"/>
        </w:rPr>
        <w:t>classroom consist</w:t>
      </w:r>
      <w:r w:rsidR="009B7D1D">
        <w:rPr>
          <w:rFonts w:ascii="Calibri" w:hAnsi="Calibri" w:cs="Calibri"/>
          <w:color w:val="000000" w:themeColor="text1"/>
        </w:rPr>
        <w:t xml:space="preserve">s of a Teacher, Teaching Assistant (TA) and </w:t>
      </w:r>
      <w:r w:rsidR="00B60547" w:rsidRPr="00C91991">
        <w:rPr>
          <w:rFonts w:ascii="Calibri" w:hAnsi="Calibri" w:cs="Calibri"/>
          <w:color w:val="000000" w:themeColor="text1"/>
        </w:rPr>
        <w:t>twenty-four</w:t>
      </w:r>
      <w:r w:rsidR="00B9566B" w:rsidRPr="00C91991">
        <w:rPr>
          <w:rFonts w:ascii="Calibri" w:hAnsi="Calibri" w:cs="Calibri"/>
          <w:color w:val="000000" w:themeColor="text1"/>
        </w:rPr>
        <w:t xml:space="preserve"> </w:t>
      </w:r>
      <w:r w:rsidR="0003396C" w:rsidRPr="00C91991">
        <w:rPr>
          <w:rFonts w:ascii="Calibri" w:hAnsi="Calibri" w:cs="Calibri"/>
          <w:color w:val="000000" w:themeColor="text1"/>
        </w:rPr>
        <w:t>pupils of mixed abilit</w:t>
      </w:r>
      <w:r w:rsidR="00C91991" w:rsidRPr="00C91991">
        <w:rPr>
          <w:rFonts w:ascii="Calibri" w:hAnsi="Calibri" w:cs="Calibri"/>
          <w:color w:val="000000" w:themeColor="text1"/>
        </w:rPr>
        <w:t>ies</w:t>
      </w:r>
      <w:r w:rsidR="00B9566B" w:rsidRPr="00C91991">
        <w:rPr>
          <w:rFonts w:ascii="Calibri" w:hAnsi="Calibri" w:cs="Calibri"/>
          <w:color w:val="000000" w:themeColor="text1"/>
        </w:rPr>
        <w:t xml:space="preserve"> </w:t>
      </w:r>
      <w:r w:rsidR="00C27700" w:rsidRPr="00C91991">
        <w:rPr>
          <w:rFonts w:ascii="Calibri" w:hAnsi="Calibri" w:cs="Calibri"/>
          <w:color w:val="000000" w:themeColor="text1"/>
        </w:rPr>
        <w:t xml:space="preserve">seated </w:t>
      </w:r>
      <w:r w:rsidR="0003396C" w:rsidRPr="00C91991">
        <w:rPr>
          <w:rFonts w:ascii="Calibri" w:hAnsi="Calibri" w:cs="Calibri"/>
          <w:color w:val="000000" w:themeColor="text1"/>
        </w:rPr>
        <w:t xml:space="preserve">specifically at </w:t>
      </w:r>
      <w:r w:rsidR="00B60547" w:rsidRPr="00C91991">
        <w:rPr>
          <w:rFonts w:ascii="Calibri" w:hAnsi="Calibri" w:cs="Calibri"/>
          <w:color w:val="000000" w:themeColor="text1"/>
        </w:rPr>
        <w:t xml:space="preserve">five </w:t>
      </w:r>
      <w:r w:rsidR="0003396C" w:rsidRPr="00C91991">
        <w:rPr>
          <w:rFonts w:ascii="Calibri" w:hAnsi="Calibri" w:cs="Calibri"/>
          <w:color w:val="000000" w:themeColor="text1"/>
        </w:rPr>
        <w:t xml:space="preserve">tables </w:t>
      </w:r>
      <w:r w:rsidR="00C91991" w:rsidRPr="00C91991">
        <w:rPr>
          <w:rFonts w:ascii="Calibri" w:hAnsi="Calibri" w:cs="Calibri"/>
          <w:color w:val="000000" w:themeColor="text1"/>
        </w:rPr>
        <w:t xml:space="preserve">around the room </w:t>
      </w:r>
      <w:r w:rsidR="00C27700" w:rsidRPr="00C91991">
        <w:rPr>
          <w:rFonts w:ascii="Calibri" w:hAnsi="Calibri" w:cs="Calibri"/>
          <w:color w:val="000000" w:themeColor="text1"/>
        </w:rPr>
        <w:t>grouped</w:t>
      </w:r>
      <w:r w:rsidR="0003396C" w:rsidRPr="00C91991">
        <w:rPr>
          <w:rFonts w:ascii="Calibri" w:hAnsi="Calibri" w:cs="Calibri"/>
          <w:color w:val="000000" w:themeColor="text1"/>
        </w:rPr>
        <w:t xml:space="preserve"> on </w:t>
      </w:r>
      <w:r w:rsidR="00C91991" w:rsidRPr="00C91991">
        <w:rPr>
          <w:rFonts w:ascii="Calibri" w:hAnsi="Calibri" w:cs="Calibri"/>
          <w:color w:val="000000" w:themeColor="text1"/>
        </w:rPr>
        <w:t>these</w:t>
      </w:r>
      <w:r w:rsidR="0003396C" w:rsidRPr="00C91991">
        <w:rPr>
          <w:rFonts w:ascii="Calibri" w:hAnsi="Calibri" w:cs="Calibri"/>
          <w:color w:val="000000" w:themeColor="text1"/>
        </w:rPr>
        <w:t xml:space="preserve"> abilities</w:t>
      </w:r>
      <w:r w:rsidR="006B55D5">
        <w:rPr>
          <w:rFonts w:ascii="Calibri" w:hAnsi="Calibri" w:cs="Calibri"/>
          <w:color w:val="000000" w:themeColor="text1"/>
        </w:rPr>
        <w:t>.</w:t>
      </w:r>
    </w:p>
    <w:p w14:paraId="42D65CE5" w14:textId="34B6A57E" w:rsidR="00186637" w:rsidRDefault="00186637" w:rsidP="004C2E6F">
      <w:pPr>
        <w:jc w:val="both"/>
        <w:rPr>
          <w:rFonts w:ascii="Calibri" w:hAnsi="Calibri" w:cs="Calibri"/>
          <w:color w:val="000000" w:themeColor="text1"/>
        </w:rPr>
      </w:pPr>
    </w:p>
    <w:p w14:paraId="7CEDDE3F" w14:textId="167588E4" w:rsidR="009B7D1D" w:rsidRDefault="009B7D1D" w:rsidP="004C2E6F">
      <w:pPr>
        <w:jc w:val="both"/>
        <w:rPr>
          <w:rFonts w:ascii="Calibri" w:hAnsi="Calibri" w:cs="Calibri"/>
          <w:color w:val="000000" w:themeColor="text1"/>
        </w:rPr>
      </w:pPr>
      <w:r>
        <w:rPr>
          <w:rFonts w:ascii="Calibri" w:hAnsi="Calibri" w:cs="Calibri"/>
          <w:color w:val="000000" w:themeColor="text1"/>
        </w:rPr>
        <w:t>The Male Teacher is stood in front of the interactive board, teaching a Humanities lesson.</w:t>
      </w:r>
    </w:p>
    <w:p w14:paraId="1AB83559" w14:textId="77777777" w:rsidR="009B7D1D" w:rsidRDefault="009B7D1D" w:rsidP="004C2E6F">
      <w:pPr>
        <w:jc w:val="both"/>
        <w:rPr>
          <w:rFonts w:ascii="Calibri" w:hAnsi="Calibri" w:cs="Calibri"/>
          <w:color w:val="000000" w:themeColor="text1"/>
        </w:rPr>
      </w:pPr>
    </w:p>
    <w:p w14:paraId="00BFDF0F" w14:textId="3842F029" w:rsidR="00186637" w:rsidRDefault="007F4864" w:rsidP="004C2E6F">
      <w:pPr>
        <w:jc w:val="both"/>
        <w:rPr>
          <w:rFonts w:ascii="Calibri" w:hAnsi="Calibri" w:cs="Calibri"/>
          <w:color w:val="000000" w:themeColor="text1"/>
        </w:rPr>
      </w:pPr>
      <w:r>
        <w:rPr>
          <w:rFonts w:ascii="Calibri" w:hAnsi="Calibri" w:cs="Calibri"/>
          <w:color w:val="000000" w:themeColor="text1"/>
        </w:rPr>
        <w:t>In</w:t>
      </w:r>
      <w:r w:rsidR="009B7D1D">
        <w:rPr>
          <w:rFonts w:ascii="Calibri" w:hAnsi="Calibri" w:cs="Calibri"/>
          <w:color w:val="000000" w:themeColor="text1"/>
        </w:rPr>
        <w:t xml:space="preserve"> front </w:t>
      </w:r>
      <w:r>
        <w:rPr>
          <w:rFonts w:ascii="Calibri" w:hAnsi="Calibri" w:cs="Calibri"/>
          <w:color w:val="000000" w:themeColor="text1"/>
        </w:rPr>
        <w:t xml:space="preserve">of the Teacher </w:t>
      </w:r>
      <w:r w:rsidR="009B7D1D">
        <w:rPr>
          <w:rFonts w:ascii="Calibri" w:hAnsi="Calibri" w:cs="Calibri"/>
          <w:color w:val="000000" w:themeColor="text1"/>
        </w:rPr>
        <w:t xml:space="preserve">and </w:t>
      </w:r>
      <w:r w:rsidR="00FE6920">
        <w:rPr>
          <w:rFonts w:ascii="Calibri" w:hAnsi="Calibri" w:cs="Calibri"/>
          <w:color w:val="000000" w:themeColor="text1"/>
        </w:rPr>
        <w:t>centre</w:t>
      </w:r>
      <w:r w:rsidR="00186637">
        <w:rPr>
          <w:rFonts w:ascii="Calibri" w:hAnsi="Calibri" w:cs="Calibri"/>
          <w:color w:val="000000" w:themeColor="text1"/>
        </w:rPr>
        <w:t xml:space="preserve"> of the classroom, four pupils are sat in a</w:t>
      </w:r>
      <w:r w:rsidR="00186637" w:rsidRPr="006717A2">
        <w:rPr>
          <w:rFonts w:ascii="Calibri" w:hAnsi="Calibri" w:cs="Calibri"/>
          <w:color w:val="000000" w:themeColor="text1"/>
        </w:rPr>
        <w:t xml:space="preserve"> row </w:t>
      </w:r>
      <w:r w:rsidR="00186637">
        <w:rPr>
          <w:rFonts w:ascii="Calibri" w:hAnsi="Calibri" w:cs="Calibri"/>
          <w:color w:val="000000" w:themeColor="text1"/>
        </w:rPr>
        <w:t xml:space="preserve">which </w:t>
      </w:r>
      <w:r w:rsidR="00186637" w:rsidRPr="006717A2">
        <w:rPr>
          <w:rFonts w:ascii="Calibri" w:hAnsi="Calibri" w:cs="Calibri"/>
          <w:color w:val="000000" w:themeColor="text1"/>
        </w:rPr>
        <w:t>consist</w:t>
      </w:r>
      <w:r w:rsidR="00186637">
        <w:rPr>
          <w:rFonts w:ascii="Calibri" w:hAnsi="Calibri" w:cs="Calibri"/>
          <w:color w:val="000000" w:themeColor="text1"/>
        </w:rPr>
        <w:t>s</w:t>
      </w:r>
      <w:r w:rsidR="00186637" w:rsidRPr="006717A2">
        <w:rPr>
          <w:rFonts w:ascii="Calibri" w:hAnsi="Calibri" w:cs="Calibri"/>
          <w:color w:val="000000" w:themeColor="text1"/>
        </w:rPr>
        <w:t xml:space="preserve"> </w:t>
      </w:r>
      <w:r w:rsidR="00186637">
        <w:rPr>
          <w:rFonts w:ascii="Calibri" w:hAnsi="Calibri" w:cs="Calibri"/>
          <w:color w:val="000000" w:themeColor="text1"/>
        </w:rPr>
        <w:t>of two</w:t>
      </w:r>
      <w:r w:rsidR="00186637" w:rsidRPr="006717A2">
        <w:rPr>
          <w:rFonts w:ascii="Calibri" w:hAnsi="Calibri" w:cs="Calibri"/>
          <w:color w:val="000000" w:themeColor="text1"/>
        </w:rPr>
        <w:t xml:space="preserve"> more able </w:t>
      </w:r>
      <w:r w:rsidR="00186637">
        <w:rPr>
          <w:rFonts w:ascii="Calibri" w:hAnsi="Calibri" w:cs="Calibri"/>
          <w:color w:val="000000" w:themeColor="text1"/>
        </w:rPr>
        <w:t xml:space="preserve">and talented </w:t>
      </w:r>
      <w:r w:rsidR="00186637" w:rsidRPr="006717A2">
        <w:rPr>
          <w:rFonts w:ascii="Calibri" w:hAnsi="Calibri" w:cs="Calibri"/>
          <w:color w:val="000000" w:themeColor="text1"/>
        </w:rPr>
        <w:t>girls, a</w:t>
      </w:r>
      <w:r w:rsidR="00186637">
        <w:rPr>
          <w:rFonts w:ascii="Calibri" w:hAnsi="Calibri" w:cs="Calibri"/>
          <w:color w:val="000000" w:themeColor="text1"/>
        </w:rPr>
        <w:t xml:space="preserve"> boy with</w:t>
      </w:r>
      <w:r w:rsidR="00186637" w:rsidRPr="006717A2">
        <w:rPr>
          <w:rFonts w:ascii="Calibri" w:hAnsi="Calibri" w:cs="Calibri"/>
          <w:color w:val="000000" w:themeColor="text1"/>
        </w:rPr>
        <w:t xml:space="preserve"> E</w:t>
      </w:r>
      <w:r w:rsidR="00186637">
        <w:rPr>
          <w:rFonts w:ascii="Calibri" w:hAnsi="Calibri" w:cs="Calibri"/>
          <w:color w:val="000000" w:themeColor="text1"/>
        </w:rPr>
        <w:t>nglish as an Additional Language (E</w:t>
      </w:r>
      <w:r w:rsidR="00186637" w:rsidRPr="006717A2">
        <w:rPr>
          <w:rFonts w:ascii="Calibri" w:hAnsi="Calibri" w:cs="Calibri"/>
          <w:color w:val="000000" w:themeColor="text1"/>
        </w:rPr>
        <w:t>AL</w:t>
      </w:r>
      <w:r w:rsidR="00186637">
        <w:rPr>
          <w:rFonts w:ascii="Calibri" w:hAnsi="Calibri" w:cs="Calibri"/>
          <w:color w:val="000000" w:themeColor="text1"/>
        </w:rPr>
        <w:t>)</w:t>
      </w:r>
      <w:r w:rsidR="00186637" w:rsidRPr="006717A2">
        <w:rPr>
          <w:rFonts w:ascii="Calibri" w:hAnsi="Calibri" w:cs="Calibri"/>
          <w:color w:val="000000" w:themeColor="text1"/>
        </w:rPr>
        <w:t xml:space="preserve"> and a</w:t>
      </w:r>
      <w:r w:rsidR="00186637">
        <w:rPr>
          <w:rFonts w:ascii="Calibri" w:hAnsi="Calibri" w:cs="Calibri"/>
          <w:color w:val="000000" w:themeColor="text1"/>
        </w:rPr>
        <w:t xml:space="preserve"> boy with Additional Learning Needs (</w:t>
      </w:r>
      <w:r w:rsidR="00186637" w:rsidRPr="006717A2">
        <w:rPr>
          <w:rFonts w:ascii="Calibri" w:hAnsi="Calibri" w:cs="Calibri"/>
          <w:color w:val="000000" w:themeColor="text1"/>
        </w:rPr>
        <w:t>ALN</w:t>
      </w:r>
      <w:r w:rsidR="00186637">
        <w:rPr>
          <w:rFonts w:ascii="Calibri" w:hAnsi="Calibri" w:cs="Calibri"/>
          <w:color w:val="000000" w:themeColor="text1"/>
        </w:rPr>
        <w:t>)</w:t>
      </w:r>
      <w:r w:rsidR="00186637" w:rsidRPr="006717A2">
        <w:rPr>
          <w:rFonts w:ascii="Calibri" w:hAnsi="Calibri" w:cs="Calibri"/>
          <w:color w:val="000000" w:themeColor="text1"/>
        </w:rPr>
        <w:t xml:space="preserve"> who</w:t>
      </w:r>
      <w:r w:rsidR="00186637">
        <w:rPr>
          <w:rFonts w:ascii="Calibri" w:hAnsi="Calibri" w:cs="Calibri"/>
          <w:color w:val="000000" w:themeColor="text1"/>
        </w:rPr>
        <w:t xml:space="preserve"> i</w:t>
      </w:r>
      <w:r w:rsidR="00186637" w:rsidRPr="006717A2">
        <w:rPr>
          <w:rFonts w:ascii="Calibri" w:hAnsi="Calibri" w:cs="Calibri"/>
          <w:color w:val="000000" w:themeColor="text1"/>
        </w:rPr>
        <w:t>s visually impair</w:t>
      </w:r>
      <w:r w:rsidR="00186637">
        <w:rPr>
          <w:rFonts w:ascii="Calibri" w:hAnsi="Calibri" w:cs="Calibri"/>
          <w:color w:val="000000" w:themeColor="text1"/>
        </w:rPr>
        <w:t>ed and</w:t>
      </w:r>
      <w:r w:rsidR="00186637" w:rsidRPr="006717A2">
        <w:rPr>
          <w:rFonts w:ascii="Calibri" w:hAnsi="Calibri" w:cs="Calibri"/>
          <w:color w:val="000000" w:themeColor="text1"/>
        </w:rPr>
        <w:t xml:space="preserve"> </w:t>
      </w:r>
      <w:r w:rsidR="00186637">
        <w:rPr>
          <w:rFonts w:ascii="Calibri" w:hAnsi="Calibri" w:cs="Calibri"/>
          <w:color w:val="000000" w:themeColor="text1"/>
        </w:rPr>
        <w:t xml:space="preserve">is </w:t>
      </w:r>
      <w:r w:rsidR="00186637" w:rsidRPr="006717A2">
        <w:rPr>
          <w:rFonts w:ascii="Calibri" w:hAnsi="Calibri" w:cs="Calibri"/>
          <w:color w:val="000000" w:themeColor="text1"/>
        </w:rPr>
        <w:t xml:space="preserve">using a device </w:t>
      </w:r>
      <w:r w:rsidR="00186637">
        <w:rPr>
          <w:rFonts w:ascii="Calibri" w:hAnsi="Calibri" w:cs="Calibri"/>
          <w:color w:val="000000" w:themeColor="text1"/>
        </w:rPr>
        <w:t>for</w:t>
      </w:r>
      <w:r w:rsidR="00186637" w:rsidRPr="006717A2">
        <w:rPr>
          <w:rFonts w:ascii="Calibri" w:hAnsi="Calibri" w:cs="Calibri"/>
          <w:color w:val="000000" w:themeColor="text1"/>
        </w:rPr>
        <w:t xml:space="preserve"> assist</w:t>
      </w:r>
      <w:r w:rsidR="00186637">
        <w:rPr>
          <w:rFonts w:ascii="Calibri" w:hAnsi="Calibri" w:cs="Calibri"/>
          <w:color w:val="000000" w:themeColor="text1"/>
        </w:rPr>
        <w:t>ance</w:t>
      </w:r>
      <w:r w:rsidR="00186637" w:rsidRPr="006717A2">
        <w:rPr>
          <w:rFonts w:ascii="Calibri" w:hAnsi="Calibri" w:cs="Calibri"/>
          <w:color w:val="000000" w:themeColor="text1"/>
        </w:rPr>
        <w:t xml:space="preserve">. </w:t>
      </w:r>
    </w:p>
    <w:p w14:paraId="6F76E165" w14:textId="77777777" w:rsidR="00C27700" w:rsidRDefault="00C27700" w:rsidP="004C2E6F">
      <w:pPr>
        <w:jc w:val="both"/>
        <w:rPr>
          <w:rFonts w:ascii="Calibri" w:hAnsi="Calibri" w:cs="Calibri"/>
          <w:color w:val="000000" w:themeColor="text1"/>
        </w:rPr>
      </w:pPr>
    </w:p>
    <w:p w14:paraId="2B693AA4" w14:textId="7C3E631A" w:rsidR="009F55CD" w:rsidRDefault="00FE6920" w:rsidP="004C2E6F">
      <w:pPr>
        <w:jc w:val="both"/>
        <w:rPr>
          <w:rFonts w:ascii="Calibri" w:hAnsi="Calibri" w:cs="Calibri"/>
          <w:color w:val="000000" w:themeColor="text1"/>
        </w:rPr>
      </w:pPr>
      <w:r>
        <w:rPr>
          <w:rFonts w:ascii="Calibri" w:hAnsi="Calibri" w:cs="Calibri"/>
          <w:color w:val="000000" w:themeColor="text1"/>
        </w:rPr>
        <w:t>The table on the left-hand side of the teacher consists of four pupils with EAL</w:t>
      </w:r>
      <w:r w:rsidR="00A8254A">
        <w:rPr>
          <w:rFonts w:ascii="Calibri" w:hAnsi="Calibri" w:cs="Calibri"/>
          <w:color w:val="000000" w:themeColor="text1"/>
        </w:rPr>
        <w:t xml:space="preserve">. </w:t>
      </w:r>
      <w:r>
        <w:rPr>
          <w:rFonts w:ascii="Calibri" w:hAnsi="Calibri" w:cs="Calibri"/>
          <w:color w:val="000000" w:themeColor="text1"/>
        </w:rPr>
        <w:t xml:space="preserve">The table on the right-hand side of the teacher consists of six pupils that are less able </w:t>
      </w:r>
      <w:r w:rsidR="00A8254A">
        <w:rPr>
          <w:rFonts w:ascii="Calibri" w:hAnsi="Calibri" w:cs="Calibri"/>
          <w:color w:val="000000" w:themeColor="text1"/>
        </w:rPr>
        <w:t>pupils</w:t>
      </w:r>
      <w:r>
        <w:rPr>
          <w:rFonts w:ascii="Calibri" w:hAnsi="Calibri" w:cs="Calibri"/>
          <w:color w:val="000000" w:themeColor="text1"/>
        </w:rPr>
        <w:t xml:space="preserve"> and are supported by a TA.</w:t>
      </w:r>
      <w:r w:rsidR="00A8254A">
        <w:rPr>
          <w:rFonts w:ascii="Calibri" w:hAnsi="Calibri" w:cs="Calibri"/>
          <w:color w:val="000000" w:themeColor="text1"/>
        </w:rPr>
        <w:t xml:space="preserve"> </w:t>
      </w:r>
      <w:r w:rsidR="00B9566B" w:rsidRPr="006717A2">
        <w:rPr>
          <w:rFonts w:ascii="Calibri" w:hAnsi="Calibri" w:cs="Calibri"/>
          <w:color w:val="000000" w:themeColor="text1"/>
        </w:rPr>
        <w:t>The TA</w:t>
      </w:r>
      <w:r>
        <w:rPr>
          <w:rFonts w:ascii="Calibri" w:hAnsi="Calibri" w:cs="Calibri"/>
          <w:color w:val="000000" w:themeColor="text1"/>
        </w:rPr>
        <w:t>’s role in the classroom was to</w:t>
      </w:r>
      <w:r w:rsidR="00B9566B" w:rsidRPr="006717A2">
        <w:rPr>
          <w:rFonts w:ascii="Calibri" w:hAnsi="Calibri" w:cs="Calibri"/>
          <w:color w:val="000000" w:themeColor="text1"/>
        </w:rPr>
        <w:t xml:space="preserve"> support the visually impaired </w:t>
      </w:r>
      <w:r>
        <w:rPr>
          <w:rFonts w:ascii="Calibri" w:hAnsi="Calibri" w:cs="Calibri"/>
          <w:color w:val="000000" w:themeColor="text1"/>
        </w:rPr>
        <w:t>pupil</w:t>
      </w:r>
      <w:r w:rsidR="00B9566B" w:rsidRPr="006717A2">
        <w:rPr>
          <w:rFonts w:ascii="Calibri" w:hAnsi="Calibri" w:cs="Calibri"/>
          <w:color w:val="000000" w:themeColor="text1"/>
        </w:rPr>
        <w:t xml:space="preserve"> </w:t>
      </w:r>
      <w:r w:rsidR="00A8254A">
        <w:rPr>
          <w:rFonts w:ascii="Calibri" w:hAnsi="Calibri" w:cs="Calibri"/>
          <w:color w:val="000000" w:themeColor="text1"/>
        </w:rPr>
        <w:t>however</w:t>
      </w:r>
      <w:r w:rsidR="00B9566B" w:rsidRPr="006717A2">
        <w:rPr>
          <w:rFonts w:ascii="Calibri" w:hAnsi="Calibri" w:cs="Calibri"/>
          <w:color w:val="000000" w:themeColor="text1"/>
        </w:rPr>
        <w:t xml:space="preserve"> his </w:t>
      </w:r>
      <w:r w:rsidR="00A8254A">
        <w:rPr>
          <w:rFonts w:ascii="Calibri" w:hAnsi="Calibri" w:cs="Calibri"/>
          <w:color w:val="000000" w:themeColor="text1"/>
        </w:rPr>
        <w:t xml:space="preserve">personal </w:t>
      </w:r>
      <w:r w:rsidR="00B9566B" w:rsidRPr="006717A2">
        <w:rPr>
          <w:rFonts w:ascii="Calibri" w:hAnsi="Calibri" w:cs="Calibri"/>
          <w:color w:val="000000" w:themeColor="text1"/>
        </w:rPr>
        <w:t xml:space="preserve">target </w:t>
      </w:r>
      <w:r w:rsidR="00A8254A">
        <w:rPr>
          <w:rFonts w:ascii="Calibri" w:hAnsi="Calibri" w:cs="Calibri"/>
          <w:color w:val="000000" w:themeColor="text1"/>
        </w:rPr>
        <w:t>is</w:t>
      </w:r>
      <w:r w:rsidR="00B9566B" w:rsidRPr="006717A2">
        <w:rPr>
          <w:rFonts w:ascii="Calibri" w:hAnsi="Calibri" w:cs="Calibri"/>
          <w:color w:val="000000" w:themeColor="text1"/>
        </w:rPr>
        <w:t xml:space="preserve"> to work </w:t>
      </w:r>
      <w:r w:rsidR="00A8254A">
        <w:rPr>
          <w:rFonts w:ascii="Calibri" w:hAnsi="Calibri" w:cs="Calibri"/>
          <w:color w:val="000000" w:themeColor="text1"/>
        </w:rPr>
        <w:t xml:space="preserve">more </w:t>
      </w:r>
      <w:r w:rsidR="00B9566B" w:rsidRPr="006717A2">
        <w:rPr>
          <w:rFonts w:ascii="Calibri" w:hAnsi="Calibri" w:cs="Calibri"/>
          <w:color w:val="000000" w:themeColor="text1"/>
        </w:rPr>
        <w:t xml:space="preserve">independently </w:t>
      </w:r>
      <w:r w:rsidR="00A8254A">
        <w:rPr>
          <w:rFonts w:ascii="Calibri" w:hAnsi="Calibri" w:cs="Calibri"/>
          <w:color w:val="000000" w:themeColor="text1"/>
        </w:rPr>
        <w:t>therefore</w:t>
      </w:r>
      <w:r w:rsidR="00B9566B" w:rsidRPr="006717A2">
        <w:rPr>
          <w:rFonts w:ascii="Calibri" w:hAnsi="Calibri" w:cs="Calibri"/>
          <w:color w:val="000000" w:themeColor="text1"/>
        </w:rPr>
        <w:t xml:space="preserve"> </w:t>
      </w:r>
      <w:r w:rsidR="00D4225D">
        <w:rPr>
          <w:rFonts w:ascii="Calibri" w:hAnsi="Calibri" w:cs="Calibri"/>
          <w:color w:val="000000" w:themeColor="text1"/>
        </w:rPr>
        <w:t>the TA</w:t>
      </w:r>
      <w:r w:rsidR="00B9566B" w:rsidRPr="006717A2">
        <w:rPr>
          <w:rFonts w:ascii="Calibri" w:hAnsi="Calibri" w:cs="Calibri"/>
          <w:color w:val="000000" w:themeColor="text1"/>
        </w:rPr>
        <w:t xml:space="preserve"> was supporting</w:t>
      </w:r>
      <w:r w:rsidR="00A8254A">
        <w:rPr>
          <w:rFonts w:ascii="Calibri" w:hAnsi="Calibri" w:cs="Calibri"/>
          <w:color w:val="000000" w:themeColor="text1"/>
        </w:rPr>
        <w:t xml:space="preserve"> the less able learners</w:t>
      </w:r>
      <w:r w:rsidR="00B9566B" w:rsidRPr="006717A2">
        <w:rPr>
          <w:rFonts w:ascii="Calibri" w:hAnsi="Calibri" w:cs="Calibri"/>
          <w:color w:val="000000" w:themeColor="text1"/>
        </w:rPr>
        <w:t xml:space="preserve">. </w:t>
      </w:r>
    </w:p>
    <w:p w14:paraId="2C72BFFB" w14:textId="5230549D" w:rsidR="00C603EA" w:rsidRDefault="00C603EA" w:rsidP="004C2E6F">
      <w:pPr>
        <w:jc w:val="both"/>
        <w:rPr>
          <w:rFonts w:ascii="Calibri" w:hAnsi="Calibri" w:cs="Calibri"/>
          <w:color w:val="000000" w:themeColor="text1"/>
        </w:rPr>
      </w:pPr>
    </w:p>
    <w:p w14:paraId="3F95774E" w14:textId="0C2C9BBE" w:rsidR="00A8254A" w:rsidRPr="00DE337E" w:rsidRDefault="00A8254A" w:rsidP="004C2E6F">
      <w:pPr>
        <w:jc w:val="both"/>
        <w:rPr>
          <w:rFonts w:ascii="Calibri" w:hAnsi="Calibri" w:cs="Calibri"/>
          <w:color w:val="000000" w:themeColor="text1"/>
        </w:rPr>
      </w:pPr>
      <w:r w:rsidRPr="00DE337E">
        <w:rPr>
          <w:rFonts w:ascii="Calibri" w:hAnsi="Calibri" w:cs="Calibri"/>
          <w:color w:val="000000" w:themeColor="text1"/>
        </w:rPr>
        <w:t xml:space="preserve">At the rear of the classroom there were two </w:t>
      </w:r>
      <w:r w:rsidR="00DE337E" w:rsidRPr="00DE337E">
        <w:rPr>
          <w:rFonts w:ascii="Calibri" w:hAnsi="Calibri" w:cs="Calibri"/>
          <w:color w:val="000000" w:themeColor="text1"/>
        </w:rPr>
        <w:t xml:space="preserve">separate </w:t>
      </w:r>
      <w:r w:rsidRPr="00DE337E">
        <w:rPr>
          <w:rFonts w:ascii="Calibri" w:hAnsi="Calibri" w:cs="Calibri"/>
          <w:color w:val="000000" w:themeColor="text1"/>
        </w:rPr>
        <w:t xml:space="preserve">tables, one split into </w:t>
      </w:r>
      <w:r w:rsidR="00DB0344">
        <w:rPr>
          <w:rFonts w:ascii="Calibri" w:hAnsi="Calibri" w:cs="Calibri"/>
          <w:color w:val="000000" w:themeColor="text1"/>
        </w:rPr>
        <w:t xml:space="preserve">three </w:t>
      </w:r>
      <w:r w:rsidRPr="00DE337E">
        <w:rPr>
          <w:rFonts w:ascii="Calibri" w:hAnsi="Calibri" w:cs="Calibri"/>
          <w:color w:val="000000" w:themeColor="text1"/>
        </w:rPr>
        <w:t xml:space="preserve">boys and the other </w:t>
      </w:r>
      <w:r w:rsidR="00DB0344">
        <w:rPr>
          <w:rFonts w:ascii="Calibri" w:hAnsi="Calibri" w:cs="Calibri"/>
          <w:color w:val="000000" w:themeColor="text1"/>
        </w:rPr>
        <w:t xml:space="preserve">six </w:t>
      </w:r>
      <w:r w:rsidRPr="00DE337E">
        <w:rPr>
          <w:rFonts w:ascii="Calibri" w:hAnsi="Calibri" w:cs="Calibri"/>
          <w:color w:val="000000" w:themeColor="text1"/>
        </w:rPr>
        <w:t xml:space="preserve">girls who were more able and talented </w:t>
      </w:r>
      <w:r w:rsidR="00DE337E" w:rsidRPr="00DE337E">
        <w:rPr>
          <w:rFonts w:ascii="Calibri" w:hAnsi="Calibri" w:cs="Calibri"/>
          <w:color w:val="000000" w:themeColor="text1"/>
        </w:rPr>
        <w:t>pupils</w:t>
      </w:r>
      <w:r w:rsidRPr="00DE337E">
        <w:rPr>
          <w:rFonts w:ascii="Calibri" w:hAnsi="Calibri" w:cs="Calibri"/>
          <w:color w:val="000000" w:themeColor="text1"/>
        </w:rPr>
        <w:t xml:space="preserve">. </w:t>
      </w:r>
    </w:p>
    <w:p w14:paraId="232AE4BA" w14:textId="77777777" w:rsidR="00A8254A" w:rsidRDefault="00A8254A" w:rsidP="004C2E6F">
      <w:pPr>
        <w:jc w:val="both"/>
        <w:rPr>
          <w:rFonts w:ascii="Calibri" w:hAnsi="Calibri" w:cs="Calibri"/>
          <w:color w:val="000000" w:themeColor="text1"/>
        </w:rPr>
      </w:pPr>
    </w:p>
    <w:p w14:paraId="507A05FA" w14:textId="1807547D" w:rsidR="009F55CD" w:rsidRPr="006717A2" w:rsidRDefault="006B55D5" w:rsidP="004C2E6F">
      <w:pPr>
        <w:jc w:val="both"/>
        <w:rPr>
          <w:rFonts w:ascii="Calibri" w:hAnsi="Calibri" w:cs="Calibri"/>
          <w:color w:val="000000" w:themeColor="text1"/>
        </w:rPr>
      </w:pPr>
      <w:r>
        <w:rPr>
          <w:rFonts w:ascii="Calibri" w:hAnsi="Calibri" w:cs="Calibri"/>
          <w:color w:val="000000" w:themeColor="text1"/>
        </w:rPr>
        <w:t>To put the incident into context</w:t>
      </w:r>
      <w:r w:rsidR="00DE337E">
        <w:rPr>
          <w:rFonts w:ascii="Calibri" w:hAnsi="Calibri" w:cs="Calibri"/>
          <w:color w:val="000000" w:themeColor="text1"/>
        </w:rPr>
        <w:t>; I have focused on a more able and talented pupil who was sat at the rear of the classroom</w:t>
      </w:r>
      <w:r w:rsidR="00A57384">
        <w:rPr>
          <w:rFonts w:ascii="Calibri" w:hAnsi="Calibri" w:cs="Calibri"/>
          <w:color w:val="000000" w:themeColor="text1"/>
        </w:rPr>
        <w:t xml:space="preserve">. </w:t>
      </w:r>
      <w:r w:rsidR="00A32609">
        <w:rPr>
          <w:rFonts w:ascii="Calibri" w:hAnsi="Calibri" w:cs="Calibri"/>
          <w:color w:val="000000" w:themeColor="text1"/>
        </w:rPr>
        <w:t xml:space="preserve">There are only </w:t>
      </w:r>
      <w:r w:rsidR="00A57384">
        <w:rPr>
          <w:rFonts w:ascii="Calibri" w:hAnsi="Calibri" w:cs="Calibri"/>
          <w:color w:val="000000" w:themeColor="text1"/>
        </w:rPr>
        <w:t>two other</w:t>
      </w:r>
      <w:r w:rsidR="00A32609">
        <w:rPr>
          <w:rFonts w:ascii="Calibri" w:hAnsi="Calibri" w:cs="Calibri"/>
          <w:color w:val="000000" w:themeColor="text1"/>
        </w:rPr>
        <w:t xml:space="preserve"> </w:t>
      </w:r>
      <w:r w:rsidR="00A57384">
        <w:rPr>
          <w:rFonts w:ascii="Calibri" w:hAnsi="Calibri" w:cs="Calibri"/>
          <w:color w:val="000000" w:themeColor="text1"/>
        </w:rPr>
        <w:t>pupils</w:t>
      </w:r>
      <w:r w:rsidR="00A32609">
        <w:rPr>
          <w:rFonts w:ascii="Calibri" w:hAnsi="Calibri" w:cs="Calibri"/>
          <w:color w:val="000000" w:themeColor="text1"/>
        </w:rPr>
        <w:t xml:space="preserve"> </w:t>
      </w:r>
      <w:r w:rsidR="00DB0344">
        <w:rPr>
          <w:rFonts w:ascii="Calibri" w:hAnsi="Calibri" w:cs="Calibri"/>
          <w:color w:val="000000" w:themeColor="text1"/>
        </w:rPr>
        <w:t xml:space="preserve">on this table who are </w:t>
      </w:r>
      <w:r w:rsidR="00A57384">
        <w:rPr>
          <w:rFonts w:ascii="Calibri" w:hAnsi="Calibri" w:cs="Calibri"/>
          <w:color w:val="000000" w:themeColor="text1"/>
        </w:rPr>
        <w:t xml:space="preserve">sat </w:t>
      </w:r>
      <w:r w:rsidR="00A32609">
        <w:rPr>
          <w:rFonts w:ascii="Calibri" w:hAnsi="Calibri" w:cs="Calibri"/>
          <w:color w:val="000000" w:themeColor="text1"/>
        </w:rPr>
        <w:t>o</w:t>
      </w:r>
      <w:r w:rsidR="00A57384">
        <w:rPr>
          <w:rFonts w:ascii="Calibri" w:hAnsi="Calibri" w:cs="Calibri"/>
          <w:color w:val="000000" w:themeColor="text1"/>
        </w:rPr>
        <w:t xml:space="preserve">pposite </w:t>
      </w:r>
      <w:r w:rsidR="00DB0344">
        <w:rPr>
          <w:rFonts w:ascii="Calibri" w:hAnsi="Calibri" w:cs="Calibri"/>
          <w:color w:val="000000" w:themeColor="text1"/>
        </w:rPr>
        <w:t>him</w:t>
      </w:r>
      <w:r w:rsidR="00A32609">
        <w:rPr>
          <w:rFonts w:ascii="Calibri" w:hAnsi="Calibri" w:cs="Calibri"/>
          <w:color w:val="000000" w:themeColor="text1"/>
        </w:rPr>
        <w:t>, so th</w:t>
      </w:r>
      <w:r w:rsidR="00A57384">
        <w:rPr>
          <w:rFonts w:ascii="Calibri" w:hAnsi="Calibri" w:cs="Calibri"/>
          <w:color w:val="000000" w:themeColor="text1"/>
        </w:rPr>
        <w:t>e</w:t>
      </w:r>
      <w:r w:rsidR="00A32609">
        <w:rPr>
          <w:rFonts w:ascii="Calibri" w:hAnsi="Calibri" w:cs="Calibri"/>
          <w:color w:val="000000" w:themeColor="text1"/>
        </w:rPr>
        <w:t xml:space="preserve"> pupil </w:t>
      </w:r>
      <w:r w:rsidR="00A57384">
        <w:rPr>
          <w:rFonts w:ascii="Calibri" w:hAnsi="Calibri" w:cs="Calibri"/>
          <w:color w:val="000000" w:themeColor="text1"/>
        </w:rPr>
        <w:t>is somewhat isolated. H</w:t>
      </w:r>
      <w:r w:rsidR="00A32609">
        <w:rPr>
          <w:rFonts w:ascii="Calibri" w:hAnsi="Calibri" w:cs="Calibri"/>
          <w:color w:val="000000" w:themeColor="text1"/>
        </w:rPr>
        <w:t xml:space="preserve">e is sat </w:t>
      </w:r>
      <w:r w:rsidR="00A57384">
        <w:rPr>
          <w:rFonts w:ascii="Calibri" w:hAnsi="Calibri" w:cs="Calibri"/>
          <w:color w:val="000000" w:themeColor="text1"/>
        </w:rPr>
        <w:t xml:space="preserve">sideways </w:t>
      </w:r>
      <w:r w:rsidR="00A32609">
        <w:rPr>
          <w:rFonts w:ascii="Calibri" w:hAnsi="Calibri" w:cs="Calibri"/>
          <w:color w:val="000000" w:themeColor="text1"/>
        </w:rPr>
        <w:t xml:space="preserve">facing the </w:t>
      </w:r>
      <w:r w:rsidR="00A57384">
        <w:rPr>
          <w:rFonts w:ascii="Calibri" w:hAnsi="Calibri" w:cs="Calibri"/>
          <w:color w:val="000000" w:themeColor="text1"/>
        </w:rPr>
        <w:t xml:space="preserve">interactive </w:t>
      </w:r>
      <w:r w:rsidR="00A32609">
        <w:rPr>
          <w:rFonts w:ascii="Calibri" w:hAnsi="Calibri" w:cs="Calibri"/>
          <w:color w:val="000000" w:themeColor="text1"/>
        </w:rPr>
        <w:t xml:space="preserve">board and not </w:t>
      </w:r>
      <w:r w:rsidR="00A57384">
        <w:rPr>
          <w:rFonts w:ascii="Calibri" w:hAnsi="Calibri" w:cs="Calibri"/>
          <w:color w:val="000000" w:themeColor="text1"/>
        </w:rPr>
        <w:t xml:space="preserve">looking or </w:t>
      </w:r>
      <w:r w:rsidR="00A32609">
        <w:rPr>
          <w:rFonts w:ascii="Calibri" w:hAnsi="Calibri" w:cs="Calibri"/>
          <w:color w:val="000000" w:themeColor="text1"/>
        </w:rPr>
        <w:t xml:space="preserve">engaging </w:t>
      </w:r>
      <w:r w:rsidR="00A57384">
        <w:rPr>
          <w:rFonts w:ascii="Calibri" w:hAnsi="Calibri" w:cs="Calibri"/>
          <w:color w:val="000000" w:themeColor="text1"/>
        </w:rPr>
        <w:t xml:space="preserve">with </w:t>
      </w:r>
      <w:r w:rsidR="00A32609">
        <w:rPr>
          <w:rFonts w:ascii="Calibri" w:hAnsi="Calibri" w:cs="Calibri"/>
          <w:color w:val="000000" w:themeColor="text1"/>
        </w:rPr>
        <w:t xml:space="preserve">his work </w:t>
      </w:r>
      <w:r w:rsidR="00A57384">
        <w:rPr>
          <w:rFonts w:ascii="Calibri" w:hAnsi="Calibri" w:cs="Calibri"/>
          <w:color w:val="000000" w:themeColor="text1"/>
        </w:rPr>
        <w:t>which is on the desk</w:t>
      </w:r>
      <w:r w:rsidR="00A32609">
        <w:rPr>
          <w:rFonts w:ascii="Calibri" w:hAnsi="Calibri" w:cs="Calibri"/>
          <w:color w:val="000000" w:themeColor="text1"/>
        </w:rPr>
        <w:t xml:space="preserve">. </w:t>
      </w:r>
      <w:r w:rsidR="00DB0344">
        <w:rPr>
          <w:rFonts w:ascii="Calibri" w:hAnsi="Calibri" w:cs="Calibri"/>
          <w:color w:val="000000" w:themeColor="text1"/>
        </w:rPr>
        <w:t xml:space="preserve">Throughout the lesson he was </w:t>
      </w:r>
      <w:r w:rsidR="00DB0344" w:rsidRPr="006717A2">
        <w:rPr>
          <w:rFonts w:ascii="Calibri" w:hAnsi="Calibri" w:cs="Calibri"/>
          <w:color w:val="000000" w:themeColor="text1"/>
        </w:rPr>
        <w:t>participating in prolonged hand raisin</w:t>
      </w:r>
      <w:r w:rsidR="00DB0344">
        <w:rPr>
          <w:rFonts w:ascii="Calibri" w:hAnsi="Calibri" w:cs="Calibri"/>
          <w:color w:val="000000" w:themeColor="text1"/>
        </w:rPr>
        <w:t>g.</w:t>
      </w:r>
    </w:p>
    <w:p w14:paraId="193C0B6B" w14:textId="744437E9" w:rsidR="0048276D" w:rsidRPr="006717A2" w:rsidRDefault="0048276D" w:rsidP="004C2E6F">
      <w:pPr>
        <w:jc w:val="both"/>
        <w:rPr>
          <w:rFonts w:ascii="Calibri" w:hAnsi="Calibri" w:cs="Calibri"/>
          <w:color w:val="000000" w:themeColor="text1"/>
        </w:rPr>
      </w:pPr>
    </w:p>
    <w:p w14:paraId="6B188B92" w14:textId="3B1703A4" w:rsidR="00850017" w:rsidRDefault="006024FF" w:rsidP="004C2E6F">
      <w:pPr>
        <w:jc w:val="both"/>
        <w:rPr>
          <w:rFonts w:ascii="Calibri" w:hAnsi="Calibri" w:cs="Calibri"/>
          <w:color w:val="000000" w:themeColor="text1"/>
        </w:rPr>
      </w:pPr>
      <w:r w:rsidRPr="006717A2">
        <w:rPr>
          <w:rFonts w:ascii="Calibri" w:hAnsi="Calibri" w:cs="Calibri"/>
          <w:color w:val="000000" w:themeColor="text1"/>
        </w:rPr>
        <w:t xml:space="preserve">At the beginning of the lesson, the </w:t>
      </w:r>
      <w:r w:rsidR="00DE337E">
        <w:rPr>
          <w:rFonts w:ascii="Calibri" w:hAnsi="Calibri" w:cs="Calibri"/>
          <w:color w:val="000000" w:themeColor="text1"/>
        </w:rPr>
        <w:t>pupil</w:t>
      </w:r>
      <w:r w:rsidRPr="006717A2">
        <w:rPr>
          <w:rFonts w:ascii="Calibri" w:hAnsi="Calibri" w:cs="Calibri"/>
          <w:color w:val="000000" w:themeColor="text1"/>
        </w:rPr>
        <w:t xml:space="preserve"> participating in the prolonged hand raising, which we will name as </w:t>
      </w:r>
      <w:r w:rsidR="00CF4DE1">
        <w:rPr>
          <w:rFonts w:ascii="Calibri" w:hAnsi="Calibri" w:cs="Calibri"/>
          <w:color w:val="000000" w:themeColor="text1"/>
        </w:rPr>
        <w:t>P</w:t>
      </w:r>
      <w:r w:rsidR="00DE337E">
        <w:rPr>
          <w:rFonts w:ascii="Calibri" w:hAnsi="Calibri" w:cs="Calibri"/>
          <w:color w:val="000000" w:themeColor="text1"/>
        </w:rPr>
        <w:t>upil</w:t>
      </w:r>
      <w:r w:rsidRPr="006717A2">
        <w:rPr>
          <w:rFonts w:ascii="Calibri" w:hAnsi="Calibri" w:cs="Calibri"/>
          <w:color w:val="000000" w:themeColor="text1"/>
        </w:rPr>
        <w:t xml:space="preserve"> A</w:t>
      </w:r>
      <w:r w:rsidR="00CF4DE1">
        <w:rPr>
          <w:rFonts w:ascii="Calibri" w:hAnsi="Calibri" w:cs="Calibri"/>
          <w:color w:val="000000" w:themeColor="text1"/>
        </w:rPr>
        <w:t xml:space="preserve">, </w:t>
      </w:r>
      <w:r w:rsidRPr="006717A2">
        <w:rPr>
          <w:rFonts w:ascii="Calibri" w:hAnsi="Calibri" w:cs="Calibri"/>
          <w:color w:val="000000" w:themeColor="text1"/>
        </w:rPr>
        <w:t>is</w:t>
      </w:r>
      <w:r w:rsidR="00E551E9">
        <w:rPr>
          <w:rFonts w:ascii="Calibri" w:hAnsi="Calibri" w:cs="Calibri"/>
          <w:color w:val="000000" w:themeColor="text1"/>
        </w:rPr>
        <w:t xml:space="preserve"> switching between </w:t>
      </w:r>
      <w:r w:rsidR="00CF4DE1">
        <w:rPr>
          <w:rFonts w:ascii="Calibri" w:hAnsi="Calibri" w:cs="Calibri"/>
          <w:color w:val="000000" w:themeColor="text1"/>
        </w:rPr>
        <w:t>his</w:t>
      </w:r>
      <w:r w:rsidR="00E551E9">
        <w:rPr>
          <w:rFonts w:ascii="Calibri" w:hAnsi="Calibri" w:cs="Calibri"/>
          <w:color w:val="000000" w:themeColor="text1"/>
        </w:rPr>
        <w:t xml:space="preserve"> left and </w:t>
      </w:r>
      <w:r w:rsidR="00CF4DE1">
        <w:rPr>
          <w:rFonts w:ascii="Calibri" w:hAnsi="Calibri" w:cs="Calibri"/>
          <w:color w:val="000000" w:themeColor="text1"/>
        </w:rPr>
        <w:t xml:space="preserve">his </w:t>
      </w:r>
      <w:r w:rsidR="00E551E9">
        <w:rPr>
          <w:rFonts w:ascii="Calibri" w:hAnsi="Calibri" w:cs="Calibri"/>
          <w:color w:val="000000" w:themeColor="text1"/>
        </w:rPr>
        <w:t>right</w:t>
      </w:r>
      <w:r w:rsidR="009F55CD">
        <w:rPr>
          <w:rFonts w:ascii="Calibri" w:hAnsi="Calibri" w:cs="Calibri"/>
          <w:color w:val="000000" w:themeColor="text1"/>
        </w:rPr>
        <w:t xml:space="preserve"> </w:t>
      </w:r>
      <w:r w:rsidR="007E317C">
        <w:rPr>
          <w:rFonts w:ascii="Calibri" w:hAnsi="Calibri" w:cs="Calibri"/>
          <w:color w:val="000000" w:themeColor="text1"/>
        </w:rPr>
        <w:t>hand</w:t>
      </w:r>
      <w:r w:rsidR="00E551E9">
        <w:rPr>
          <w:rFonts w:ascii="Calibri" w:hAnsi="Calibri" w:cs="Calibri"/>
          <w:color w:val="000000" w:themeColor="text1"/>
        </w:rPr>
        <w:t xml:space="preserve"> being raised</w:t>
      </w:r>
      <w:r w:rsidR="007E317C">
        <w:rPr>
          <w:rFonts w:ascii="Calibri" w:hAnsi="Calibri" w:cs="Calibri"/>
          <w:color w:val="000000" w:themeColor="text1"/>
        </w:rPr>
        <w:t xml:space="preserve"> as it is for an extended period of time</w:t>
      </w:r>
      <w:r w:rsidR="00E551E9">
        <w:rPr>
          <w:rFonts w:ascii="Calibri" w:hAnsi="Calibri" w:cs="Calibri"/>
          <w:color w:val="000000" w:themeColor="text1"/>
        </w:rPr>
        <w:t>.</w:t>
      </w:r>
      <w:r w:rsidR="00A32609">
        <w:rPr>
          <w:rFonts w:ascii="Calibri" w:hAnsi="Calibri" w:cs="Calibri"/>
          <w:color w:val="000000" w:themeColor="text1"/>
        </w:rPr>
        <w:t xml:space="preserve"> </w:t>
      </w:r>
      <w:r w:rsidR="007E317C">
        <w:rPr>
          <w:rFonts w:ascii="Calibri" w:hAnsi="Calibri" w:cs="Calibri"/>
          <w:color w:val="000000" w:themeColor="text1"/>
        </w:rPr>
        <w:t>Pupil A is also fidgeting</w:t>
      </w:r>
      <w:r w:rsidR="00320061">
        <w:rPr>
          <w:rFonts w:ascii="Calibri" w:hAnsi="Calibri" w:cs="Calibri"/>
          <w:color w:val="000000" w:themeColor="text1"/>
        </w:rPr>
        <w:t xml:space="preserve"> in his chair and eager to participate more in the lesson but is being ignored by the Teacher, whom we will call Teacher A. </w:t>
      </w:r>
      <w:r w:rsidR="00E551E9">
        <w:rPr>
          <w:rFonts w:ascii="Calibri" w:hAnsi="Calibri" w:cs="Calibri"/>
          <w:color w:val="000000" w:themeColor="text1"/>
        </w:rPr>
        <w:t xml:space="preserve">As the lesson progresses </w:t>
      </w:r>
      <w:r w:rsidR="00CF4DE1">
        <w:rPr>
          <w:rFonts w:ascii="Calibri" w:hAnsi="Calibri" w:cs="Calibri"/>
          <w:color w:val="000000" w:themeColor="text1"/>
        </w:rPr>
        <w:t>P</w:t>
      </w:r>
      <w:r w:rsidR="00DE337E">
        <w:rPr>
          <w:rFonts w:ascii="Calibri" w:hAnsi="Calibri" w:cs="Calibri"/>
          <w:color w:val="000000" w:themeColor="text1"/>
        </w:rPr>
        <w:t>upil</w:t>
      </w:r>
      <w:r w:rsidR="00E551E9">
        <w:rPr>
          <w:rFonts w:ascii="Calibri" w:hAnsi="Calibri" w:cs="Calibri"/>
          <w:color w:val="000000" w:themeColor="text1"/>
        </w:rPr>
        <w:t xml:space="preserve"> </w:t>
      </w:r>
      <w:r w:rsidR="00CF4DE1">
        <w:rPr>
          <w:rFonts w:ascii="Calibri" w:hAnsi="Calibri" w:cs="Calibri"/>
          <w:color w:val="000000" w:themeColor="text1"/>
        </w:rPr>
        <w:t xml:space="preserve">A </w:t>
      </w:r>
      <w:r w:rsidR="00E551E9">
        <w:rPr>
          <w:rFonts w:ascii="Calibri" w:hAnsi="Calibri" w:cs="Calibri"/>
          <w:color w:val="000000" w:themeColor="text1"/>
        </w:rPr>
        <w:t xml:space="preserve">still hasn’t been </w:t>
      </w:r>
      <w:r w:rsidR="00CF4DE1">
        <w:rPr>
          <w:rFonts w:ascii="Calibri" w:hAnsi="Calibri" w:cs="Calibri"/>
          <w:color w:val="000000" w:themeColor="text1"/>
        </w:rPr>
        <w:t>asked to participate by Teacher</w:t>
      </w:r>
      <w:r w:rsidR="00320061">
        <w:rPr>
          <w:rFonts w:ascii="Calibri" w:hAnsi="Calibri" w:cs="Calibri"/>
          <w:color w:val="000000" w:themeColor="text1"/>
        </w:rPr>
        <w:t xml:space="preserve"> A</w:t>
      </w:r>
      <w:r w:rsidR="007E317C">
        <w:rPr>
          <w:rFonts w:ascii="Calibri" w:hAnsi="Calibri" w:cs="Calibri"/>
          <w:color w:val="000000" w:themeColor="text1"/>
        </w:rPr>
        <w:t>, so still has his hand raised.</w:t>
      </w:r>
      <w:r w:rsidR="001464D3">
        <w:rPr>
          <w:rFonts w:ascii="Calibri" w:hAnsi="Calibri" w:cs="Calibri"/>
          <w:color w:val="000000" w:themeColor="text1"/>
        </w:rPr>
        <w:t xml:space="preserve"> </w:t>
      </w:r>
      <w:r w:rsidR="00320061">
        <w:rPr>
          <w:rFonts w:ascii="Calibri" w:hAnsi="Calibri" w:cs="Calibri"/>
          <w:color w:val="000000" w:themeColor="text1"/>
        </w:rPr>
        <w:t xml:space="preserve">Other pupils in the classroom with their hands raised are being acknowledged and asked to participate by Teacher A. </w:t>
      </w:r>
      <w:r w:rsidR="00CF4DE1">
        <w:rPr>
          <w:rFonts w:ascii="Calibri" w:hAnsi="Calibri" w:cs="Calibri"/>
          <w:color w:val="000000" w:themeColor="text1"/>
        </w:rPr>
        <w:t>P</w:t>
      </w:r>
      <w:r w:rsidR="00DE337E">
        <w:rPr>
          <w:rFonts w:ascii="Calibri" w:hAnsi="Calibri" w:cs="Calibri"/>
          <w:color w:val="000000" w:themeColor="text1"/>
        </w:rPr>
        <w:t>upil</w:t>
      </w:r>
      <w:r w:rsidR="00E551E9">
        <w:rPr>
          <w:rFonts w:ascii="Calibri" w:hAnsi="Calibri" w:cs="Calibri"/>
          <w:color w:val="000000" w:themeColor="text1"/>
        </w:rPr>
        <w:t xml:space="preserve"> A </w:t>
      </w:r>
      <w:r w:rsidR="00320061">
        <w:rPr>
          <w:rFonts w:ascii="Calibri" w:hAnsi="Calibri" w:cs="Calibri"/>
          <w:color w:val="000000" w:themeColor="text1"/>
        </w:rPr>
        <w:t xml:space="preserve">is aware of this and </w:t>
      </w:r>
      <w:r w:rsidR="007E317C">
        <w:rPr>
          <w:rFonts w:ascii="Calibri" w:hAnsi="Calibri" w:cs="Calibri"/>
          <w:color w:val="000000" w:themeColor="text1"/>
        </w:rPr>
        <w:t>becomes restless</w:t>
      </w:r>
      <w:r w:rsidR="00320061">
        <w:rPr>
          <w:rFonts w:ascii="Calibri" w:hAnsi="Calibri" w:cs="Calibri"/>
          <w:color w:val="000000" w:themeColor="text1"/>
        </w:rPr>
        <w:t xml:space="preserve">, </w:t>
      </w:r>
      <w:r w:rsidR="00E551E9">
        <w:rPr>
          <w:rFonts w:ascii="Calibri" w:hAnsi="Calibri" w:cs="Calibri"/>
          <w:color w:val="000000" w:themeColor="text1"/>
        </w:rPr>
        <w:t>continuously swap</w:t>
      </w:r>
      <w:r w:rsidR="00320061">
        <w:rPr>
          <w:rFonts w:ascii="Calibri" w:hAnsi="Calibri" w:cs="Calibri"/>
          <w:color w:val="000000" w:themeColor="text1"/>
        </w:rPr>
        <w:t>ping</w:t>
      </w:r>
      <w:r w:rsidR="00E551E9">
        <w:rPr>
          <w:rFonts w:ascii="Calibri" w:hAnsi="Calibri" w:cs="Calibri"/>
          <w:color w:val="000000" w:themeColor="text1"/>
        </w:rPr>
        <w:t xml:space="preserve"> between </w:t>
      </w:r>
      <w:r w:rsidR="009F55CD">
        <w:rPr>
          <w:rFonts w:ascii="Calibri" w:hAnsi="Calibri" w:cs="Calibri"/>
          <w:color w:val="000000" w:themeColor="text1"/>
        </w:rPr>
        <w:t xml:space="preserve">both </w:t>
      </w:r>
      <w:r w:rsidR="007E317C">
        <w:rPr>
          <w:rFonts w:ascii="Calibri" w:hAnsi="Calibri" w:cs="Calibri"/>
          <w:color w:val="000000" w:themeColor="text1"/>
        </w:rPr>
        <w:t>hands</w:t>
      </w:r>
      <w:r w:rsidR="001464D3">
        <w:rPr>
          <w:rFonts w:ascii="Calibri" w:hAnsi="Calibri" w:cs="Calibri"/>
          <w:color w:val="000000" w:themeColor="text1"/>
        </w:rPr>
        <w:t xml:space="preserve"> being raised</w:t>
      </w:r>
      <w:r w:rsidR="009F55CD">
        <w:rPr>
          <w:rFonts w:ascii="Calibri" w:hAnsi="Calibri" w:cs="Calibri"/>
          <w:color w:val="000000" w:themeColor="text1"/>
        </w:rPr>
        <w:t xml:space="preserve">, whilst also resting his </w:t>
      </w:r>
      <w:r w:rsidR="007E317C">
        <w:rPr>
          <w:rFonts w:ascii="Calibri" w:hAnsi="Calibri" w:cs="Calibri"/>
          <w:color w:val="000000" w:themeColor="text1"/>
        </w:rPr>
        <w:t>elbow</w:t>
      </w:r>
      <w:r w:rsidR="009F55CD">
        <w:rPr>
          <w:rFonts w:ascii="Calibri" w:hAnsi="Calibri" w:cs="Calibri"/>
          <w:color w:val="000000" w:themeColor="text1"/>
        </w:rPr>
        <w:t xml:space="preserve"> on the chair</w:t>
      </w:r>
      <w:r w:rsidR="00320061">
        <w:rPr>
          <w:rFonts w:ascii="Calibri" w:hAnsi="Calibri" w:cs="Calibri"/>
          <w:color w:val="000000" w:themeColor="text1"/>
        </w:rPr>
        <w:t xml:space="preserve"> out of frustration</w:t>
      </w:r>
      <w:r w:rsidR="009F55CD">
        <w:rPr>
          <w:rFonts w:ascii="Calibri" w:hAnsi="Calibri" w:cs="Calibri"/>
          <w:color w:val="000000" w:themeColor="text1"/>
        </w:rPr>
        <w:t xml:space="preserve">. </w:t>
      </w:r>
      <w:r w:rsidR="004B505C" w:rsidRPr="006717A2">
        <w:rPr>
          <w:rFonts w:ascii="Calibri" w:hAnsi="Calibri" w:cs="Calibri"/>
          <w:color w:val="000000" w:themeColor="text1"/>
        </w:rPr>
        <w:t>As the lesson continue</w:t>
      </w:r>
      <w:r w:rsidR="001464D3">
        <w:rPr>
          <w:rFonts w:ascii="Calibri" w:hAnsi="Calibri" w:cs="Calibri"/>
          <w:color w:val="000000" w:themeColor="text1"/>
        </w:rPr>
        <w:t>s</w:t>
      </w:r>
      <w:r w:rsidR="007E317C">
        <w:rPr>
          <w:rFonts w:ascii="Calibri" w:hAnsi="Calibri" w:cs="Calibri"/>
          <w:color w:val="000000" w:themeColor="text1"/>
        </w:rPr>
        <w:t xml:space="preserve"> on</w:t>
      </w:r>
      <w:r w:rsidR="004B505C" w:rsidRPr="006717A2">
        <w:rPr>
          <w:rFonts w:ascii="Calibri" w:hAnsi="Calibri" w:cs="Calibri"/>
          <w:color w:val="000000" w:themeColor="text1"/>
        </w:rPr>
        <w:t xml:space="preserve">, </w:t>
      </w:r>
      <w:r w:rsidRPr="006717A2">
        <w:rPr>
          <w:rFonts w:ascii="Calibri" w:hAnsi="Calibri" w:cs="Calibri"/>
          <w:color w:val="000000" w:themeColor="text1"/>
        </w:rPr>
        <w:t>Teacher A</w:t>
      </w:r>
      <w:r w:rsidR="00EF4BDC" w:rsidRPr="006717A2">
        <w:rPr>
          <w:rFonts w:ascii="Calibri" w:hAnsi="Calibri" w:cs="Calibri"/>
          <w:color w:val="000000" w:themeColor="text1"/>
        </w:rPr>
        <w:t xml:space="preserve">, </w:t>
      </w:r>
      <w:r w:rsidR="004B505C" w:rsidRPr="006717A2">
        <w:rPr>
          <w:rFonts w:ascii="Calibri" w:hAnsi="Calibri" w:cs="Calibri"/>
          <w:color w:val="000000" w:themeColor="text1"/>
        </w:rPr>
        <w:t>d</w:t>
      </w:r>
      <w:r w:rsidR="001464D3">
        <w:rPr>
          <w:rFonts w:ascii="Calibri" w:hAnsi="Calibri" w:cs="Calibri"/>
          <w:color w:val="000000" w:themeColor="text1"/>
        </w:rPr>
        <w:t>oes</w:t>
      </w:r>
      <w:r w:rsidR="004B505C" w:rsidRPr="006717A2">
        <w:rPr>
          <w:rFonts w:ascii="Calibri" w:hAnsi="Calibri" w:cs="Calibri"/>
          <w:color w:val="000000" w:themeColor="text1"/>
        </w:rPr>
        <w:t xml:space="preserve"> not acknowledge that </w:t>
      </w:r>
      <w:r w:rsidR="001464D3">
        <w:rPr>
          <w:rFonts w:ascii="Calibri" w:hAnsi="Calibri" w:cs="Calibri"/>
          <w:color w:val="000000" w:themeColor="text1"/>
        </w:rPr>
        <w:t xml:space="preserve">Pupil A </w:t>
      </w:r>
      <w:r w:rsidR="004B505C" w:rsidRPr="006717A2">
        <w:rPr>
          <w:rFonts w:ascii="Calibri" w:hAnsi="Calibri" w:cs="Calibri"/>
          <w:color w:val="000000" w:themeColor="text1"/>
        </w:rPr>
        <w:t xml:space="preserve">still </w:t>
      </w:r>
      <w:r w:rsidR="00C603EA" w:rsidRPr="006717A2">
        <w:rPr>
          <w:rFonts w:ascii="Calibri" w:hAnsi="Calibri" w:cs="Calibri"/>
          <w:color w:val="000000" w:themeColor="text1"/>
        </w:rPr>
        <w:t>ha</w:t>
      </w:r>
      <w:r w:rsidR="001464D3">
        <w:rPr>
          <w:rFonts w:ascii="Calibri" w:hAnsi="Calibri" w:cs="Calibri"/>
          <w:color w:val="000000" w:themeColor="text1"/>
        </w:rPr>
        <w:t xml:space="preserve">s his </w:t>
      </w:r>
      <w:r w:rsidR="007E317C">
        <w:rPr>
          <w:rFonts w:ascii="Calibri" w:hAnsi="Calibri" w:cs="Calibri"/>
          <w:color w:val="000000" w:themeColor="text1"/>
        </w:rPr>
        <w:t xml:space="preserve">hand raised </w:t>
      </w:r>
      <w:r w:rsidR="00B3512D">
        <w:rPr>
          <w:rFonts w:ascii="Calibri" w:hAnsi="Calibri" w:cs="Calibri"/>
          <w:color w:val="000000" w:themeColor="text1"/>
        </w:rPr>
        <w:t xml:space="preserve">but </w:t>
      </w:r>
      <w:r w:rsidR="00EF4BDC" w:rsidRPr="006717A2">
        <w:rPr>
          <w:rFonts w:ascii="Calibri" w:hAnsi="Calibri" w:cs="Calibri"/>
          <w:color w:val="000000" w:themeColor="text1"/>
        </w:rPr>
        <w:t>continue</w:t>
      </w:r>
      <w:r w:rsidR="001464D3">
        <w:rPr>
          <w:rFonts w:ascii="Calibri" w:hAnsi="Calibri" w:cs="Calibri"/>
          <w:color w:val="000000" w:themeColor="text1"/>
        </w:rPr>
        <w:t>s to</w:t>
      </w:r>
      <w:r w:rsidR="00EF4BDC" w:rsidRPr="006717A2">
        <w:rPr>
          <w:rFonts w:ascii="Calibri" w:hAnsi="Calibri" w:cs="Calibri"/>
          <w:color w:val="000000" w:themeColor="text1"/>
        </w:rPr>
        <w:t xml:space="preserve"> provid</w:t>
      </w:r>
      <w:r w:rsidR="001464D3">
        <w:rPr>
          <w:rFonts w:ascii="Calibri" w:hAnsi="Calibri" w:cs="Calibri"/>
          <w:color w:val="000000" w:themeColor="text1"/>
        </w:rPr>
        <w:t>e</w:t>
      </w:r>
      <w:r w:rsidR="00EF4BDC" w:rsidRPr="006717A2">
        <w:rPr>
          <w:rFonts w:ascii="Calibri" w:hAnsi="Calibri" w:cs="Calibri"/>
          <w:color w:val="000000" w:themeColor="text1"/>
        </w:rPr>
        <w:t xml:space="preserve"> the </w:t>
      </w:r>
      <w:r w:rsidR="001464D3">
        <w:rPr>
          <w:rFonts w:ascii="Calibri" w:hAnsi="Calibri" w:cs="Calibri"/>
          <w:color w:val="000000" w:themeColor="text1"/>
        </w:rPr>
        <w:t>other pupils</w:t>
      </w:r>
      <w:r w:rsidR="00EF4BDC" w:rsidRPr="006717A2">
        <w:rPr>
          <w:rFonts w:ascii="Calibri" w:hAnsi="Calibri" w:cs="Calibri"/>
          <w:color w:val="000000" w:themeColor="text1"/>
        </w:rPr>
        <w:t xml:space="preserve"> with the content needed to continue with the lesson.</w:t>
      </w:r>
      <w:r w:rsidR="00B3512D">
        <w:rPr>
          <w:rFonts w:ascii="Calibri" w:hAnsi="Calibri" w:cs="Calibri"/>
          <w:color w:val="000000" w:themeColor="text1"/>
        </w:rPr>
        <w:t xml:space="preserve"> Teacher A beg</w:t>
      </w:r>
      <w:r w:rsidR="00B13906">
        <w:rPr>
          <w:rFonts w:ascii="Calibri" w:hAnsi="Calibri" w:cs="Calibri"/>
          <w:color w:val="000000" w:themeColor="text1"/>
        </w:rPr>
        <w:t>ins</w:t>
      </w:r>
      <w:r w:rsidR="00B3512D">
        <w:rPr>
          <w:rFonts w:ascii="Calibri" w:hAnsi="Calibri" w:cs="Calibri"/>
          <w:color w:val="000000" w:themeColor="text1"/>
        </w:rPr>
        <w:t xml:space="preserve"> to ask in Welsh that he want</w:t>
      </w:r>
      <w:r w:rsidR="00B13906">
        <w:rPr>
          <w:rFonts w:ascii="Calibri" w:hAnsi="Calibri" w:cs="Calibri"/>
          <w:color w:val="000000" w:themeColor="text1"/>
        </w:rPr>
        <w:t>s</w:t>
      </w:r>
      <w:r w:rsidR="00B3512D">
        <w:rPr>
          <w:rFonts w:ascii="Calibri" w:hAnsi="Calibri" w:cs="Calibri"/>
          <w:color w:val="000000" w:themeColor="text1"/>
        </w:rPr>
        <w:t xml:space="preserve"> five volunteers</w:t>
      </w:r>
      <w:r w:rsidR="002A683B">
        <w:rPr>
          <w:rFonts w:ascii="Calibri" w:hAnsi="Calibri" w:cs="Calibri"/>
          <w:color w:val="000000" w:themeColor="text1"/>
        </w:rPr>
        <w:t xml:space="preserve"> for a task. </w:t>
      </w:r>
      <w:r w:rsidR="00B13906">
        <w:rPr>
          <w:rFonts w:ascii="Calibri" w:hAnsi="Calibri" w:cs="Calibri"/>
          <w:color w:val="000000" w:themeColor="text1"/>
        </w:rPr>
        <w:t>Pupil</w:t>
      </w:r>
      <w:r w:rsidR="00B3512D">
        <w:rPr>
          <w:rFonts w:ascii="Calibri" w:hAnsi="Calibri" w:cs="Calibri"/>
          <w:color w:val="000000" w:themeColor="text1"/>
        </w:rPr>
        <w:t xml:space="preserve"> A still ha</w:t>
      </w:r>
      <w:r w:rsidR="00B13906">
        <w:rPr>
          <w:rFonts w:ascii="Calibri" w:hAnsi="Calibri" w:cs="Calibri"/>
          <w:color w:val="000000" w:themeColor="text1"/>
        </w:rPr>
        <w:t>s</w:t>
      </w:r>
      <w:r w:rsidR="00B3512D">
        <w:rPr>
          <w:rFonts w:ascii="Calibri" w:hAnsi="Calibri" w:cs="Calibri"/>
          <w:color w:val="000000" w:themeColor="text1"/>
        </w:rPr>
        <w:t xml:space="preserve"> his</w:t>
      </w:r>
      <w:r w:rsidR="00B13906">
        <w:rPr>
          <w:rFonts w:ascii="Calibri" w:hAnsi="Calibri" w:cs="Calibri"/>
          <w:color w:val="000000" w:themeColor="text1"/>
        </w:rPr>
        <w:t xml:space="preserve"> </w:t>
      </w:r>
      <w:r w:rsidR="002A683B">
        <w:rPr>
          <w:rFonts w:ascii="Calibri" w:hAnsi="Calibri" w:cs="Calibri"/>
          <w:color w:val="000000" w:themeColor="text1"/>
        </w:rPr>
        <w:t>hand</w:t>
      </w:r>
      <w:r w:rsidR="00B3512D">
        <w:rPr>
          <w:rFonts w:ascii="Calibri" w:hAnsi="Calibri" w:cs="Calibri"/>
          <w:color w:val="000000" w:themeColor="text1"/>
        </w:rPr>
        <w:t xml:space="preserve"> raised </w:t>
      </w:r>
      <w:r w:rsidR="00B3512D">
        <w:rPr>
          <w:rFonts w:ascii="Calibri" w:hAnsi="Calibri" w:cs="Calibri"/>
          <w:color w:val="000000" w:themeColor="text1"/>
        </w:rPr>
        <w:lastRenderedPageBreak/>
        <w:t xml:space="preserve">slightly. </w:t>
      </w:r>
      <w:r w:rsidR="00B13906">
        <w:rPr>
          <w:rFonts w:ascii="Calibri" w:hAnsi="Calibri" w:cs="Calibri"/>
          <w:color w:val="000000" w:themeColor="text1"/>
        </w:rPr>
        <w:t>Pupil</w:t>
      </w:r>
      <w:r w:rsidR="00B3512D">
        <w:rPr>
          <w:rFonts w:ascii="Calibri" w:hAnsi="Calibri" w:cs="Calibri"/>
          <w:color w:val="000000" w:themeColor="text1"/>
        </w:rPr>
        <w:t xml:space="preserve"> A </w:t>
      </w:r>
      <w:r w:rsidR="002A683B">
        <w:rPr>
          <w:rFonts w:ascii="Calibri" w:hAnsi="Calibri" w:cs="Calibri"/>
          <w:color w:val="000000" w:themeColor="text1"/>
        </w:rPr>
        <w:t xml:space="preserve">once hearing the request, </w:t>
      </w:r>
      <w:r w:rsidR="00B3512D">
        <w:rPr>
          <w:rFonts w:ascii="Calibri" w:hAnsi="Calibri" w:cs="Calibri"/>
          <w:color w:val="000000" w:themeColor="text1"/>
        </w:rPr>
        <w:t>then beg</w:t>
      </w:r>
      <w:r w:rsidR="00B13906">
        <w:rPr>
          <w:rFonts w:ascii="Calibri" w:hAnsi="Calibri" w:cs="Calibri"/>
          <w:color w:val="000000" w:themeColor="text1"/>
        </w:rPr>
        <w:t>i</w:t>
      </w:r>
      <w:r w:rsidR="00B3512D">
        <w:rPr>
          <w:rFonts w:ascii="Calibri" w:hAnsi="Calibri" w:cs="Calibri"/>
          <w:color w:val="000000" w:themeColor="text1"/>
        </w:rPr>
        <w:t>n</w:t>
      </w:r>
      <w:r w:rsidR="00B13906">
        <w:rPr>
          <w:rFonts w:ascii="Calibri" w:hAnsi="Calibri" w:cs="Calibri"/>
          <w:color w:val="000000" w:themeColor="text1"/>
        </w:rPr>
        <w:t xml:space="preserve">s </w:t>
      </w:r>
      <w:r w:rsidR="00B3512D">
        <w:rPr>
          <w:rFonts w:ascii="Calibri" w:hAnsi="Calibri" w:cs="Calibri"/>
          <w:color w:val="000000" w:themeColor="text1"/>
        </w:rPr>
        <w:t xml:space="preserve">to quickly raise his </w:t>
      </w:r>
      <w:r w:rsidR="002A683B">
        <w:rPr>
          <w:rFonts w:ascii="Calibri" w:hAnsi="Calibri" w:cs="Calibri"/>
          <w:color w:val="000000" w:themeColor="text1"/>
        </w:rPr>
        <w:t>arm</w:t>
      </w:r>
      <w:r w:rsidR="00B3512D">
        <w:rPr>
          <w:rFonts w:ascii="Calibri" w:hAnsi="Calibri" w:cs="Calibri"/>
          <w:color w:val="000000" w:themeColor="text1"/>
        </w:rPr>
        <w:t xml:space="preserve"> </w:t>
      </w:r>
      <w:r w:rsidR="002A683B">
        <w:rPr>
          <w:rFonts w:ascii="Calibri" w:hAnsi="Calibri" w:cs="Calibri"/>
          <w:color w:val="000000" w:themeColor="text1"/>
        </w:rPr>
        <w:t>a</w:t>
      </w:r>
      <w:r w:rsidR="00B3512D">
        <w:rPr>
          <w:rFonts w:ascii="Calibri" w:hAnsi="Calibri" w:cs="Calibri"/>
          <w:color w:val="000000" w:themeColor="text1"/>
        </w:rPr>
        <w:t>nd wave his hand</w:t>
      </w:r>
      <w:r w:rsidR="00B13906">
        <w:rPr>
          <w:rFonts w:ascii="Calibri" w:hAnsi="Calibri" w:cs="Calibri"/>
          <w:color w:val="000000" w:themeColor="text1"/>
        </w:rPr>
        <w:t xml:space="preserve"> </w:t>
      </w:r>
      <w:r w:rsidR="002A683B">
        <w:rPr>
          <w:rFonts w:ascii="Calibri" w:hAnsi="Calibri" w:cs="Calibri"/>
          <w:color w:val="000000" w:themeColor="text1"/>
        </w:rPr>
        <w:t xml:space="preserve">in the air </w:t>
      </w:r>
      <w:r w:rsidR="00B13906">
        <w:rPr>
          <w:rFonts w:ascii="Calibri" w:hAnsi="Calibri" w:cs="Calibri"/>
          <w:color w:val="000000" w:themeColor="text1"/>
        </w:rPr>
        <w:t>as he</w:t>
      </w:r>
      <w:r w:rsidR="00B3512D">
        <w:rPr>
          <w:rFonts w:ascii="Calibri" w:hAnsi="Calibri" w:cs="Calibri"/>
          <w:color w:val="000000" w:themeColor="text1"/>
        </w:rPr>
        <w:t xml:space="preserve"> really want</w:t>
      </w:r>
      <w:r w:rsidR="00B13906">
        <w:rPr>
          <w:rFonts w:ascii="Calibri" w:hAnsi="Calibri" w:cs="Calibri"/>
          <w:color w:val="000000" w:themeColor="text1"/>
        </w:rPr>
        <w:t>s</w:t>
      </w:r>
      <w:r w:rsidR="00B3512D">
        <w:rPr>
          <w:rFonts w:ascii="Calibri" w:hAnsi="Calibri" w:cs="Calibri"/>
          <w:color w:val="000000" w:themeColor="text1"/>
        </w:rPr>
        <w:t xml:space="preserve"> to be chosen </w:t>
      </w:r>
      <w:r w:rsidR="00B13906">
        <w:rPr>
          <w:rFonts w:ascii="Calibri" w:hAnsi="Calibri" w:cs="Calibri"/>
          <w:color w:val="000000" w:themeColor="text1"/>
        </w:rPr>
        <w:t xml:space="preserve">as a volunteer </w:t>
      </w:r>
      <w:r w:rsidR="00B3512D">
        <w:rPr>
          <w:rFonts w:ascii="Calibri" w:hAnsi="Calibri" w:cs="Calibri"/>
          <w:color w:val="000000" w:themeColor="text1"/>
        </w:rPr>
        <w:t xml:space="preserve">for this task. </w:t>
      </w:r>
      <w:r w:rsidR="00FC1EFD">
        <w:rPr>
          <w:rFonts w:ascii="Calibri" w:hAnsi="Calibri" w:cs="Calibri"/>
          <w:color w:val="000000" w:themeColor="text1"/>
        </w:rPr>
        <w:t>Teacher A cho</w:t>
      </w:r>
      <w:r w:rsidR="00B13906">
        <w:rPr>
          <w:rFonts w:ascii="Calibri" w:hAnsi="Calibri" w:cs="Calibri"/>
          <w:color w:val="000000" w:themeColor="text1"/>
        </w:rPr>
        <w:t>o</w:t>
      </w:r>
      <w:r w:rsidR="00FC1EFD">
        <w:rPr>
          <w:rFonts w:ascii="Calibri" w:hAnsi="Calibri" w:cs="Calibri"/>
          <w:color w:val="000000" w:themeColor="text1"/>
        </w:rPr>
        <w:t xml:space="preserve">ses five volunteers and </w:t>
      </w:r>
      <w:r w:rsidR="00B13906">
        <w:rPr>
          <w:rFonts w:ascii="Calibri" w:hAnsi="Calibri" w:cs="Calibri"/>
          <w:color w:val="000000" w:themeColor="text1"/>
        </w:rPr>
        <w:t>Pupil</w:t>
      </w:r>
      <w:r w:rsidR="00FC1EFD">
        <w:rPr>
          <w:rFonts w:ascii="Calibri" w:hAnsi="Calibri" w:cs="Calibri"/>
          <w:color w:val="000000" w:themeColor="text1"/>
        </w:rPr>
        <w:t xml:space="preserve"> A is not one of the </w:t>
      </w:r>
      <w:r w:rsidR="00D4225D">
        <w:rPr>
          <w:rFonts w:ascii="Calibri" w:hAnsi="Calibri" w:cs="Calibri"/>
          <w:color w:val="000000" w:themeColor="text1"/>
        </w:rPr>
        <w:t xml:space="preserve">chosen </w:t>
      </w:r>
      <w:r w:rsidR="00FC1EFD">
        <w:rPr>
          <w:rFonts w:ascii="Calibri" w:hAnsi="Calibri" w:cs="Calibri"/>
          <w:color w:val="000000" w:themeColor="text1"/>
        </w:rPr>
        <w:t xml:space="preserve">volunteers. </w:t>
      </w:r>
      <w:r w:rsidR="00B13906">
        <w:rPr>
          <w:rFonts w:ascii="Calibri" w:hAnsi="Calibri" w:cs="Calibri"/>
          <w:color w:val="000000" w:themeColor="text1"/>
        </w:rPr>
        <w:t>Pupil</w:t>
      </w:r>
      <w:r w:rsidR="00EF4BDC" w:rsidRPr="006717A2">
        <w:rPr>
          <w:rFonts w:ascii="Calibri" w:hAnsi="Calibri" w:cs="Calibri"/>
          <w:color w:val="000000" w:themeColor="text1"/>
        </w:rPr>
        <w:t xml:space="preserve"> A</w:t>
      </w:r>
      <w:r w:rsidR="00B34C98" w:rsidRPr="006717A2">
        <w:rPr>
          <w:rFonts w:ascii="Calibri" w:hAnsi="Calibri" w:cs="Calibri"/>
          <w:color w:val="000000" w:themeColor="text1"/>
        </w:rPr>
        <w:t xml:space="preserve"> then lower</w:t>
      </w:r>
      <w:r w:rsidR="00B13906">
        <w:rPr>
          <w:rFonts w:ascii="Calibri" w:hAnsi="Calibri" w:cs="Calibri"/>
          <w:color w:val="000000" w:themeColor="text1"/>
        </w:rPr>
        <w:t xml:space="preserve">s </w:t>
      </w:r>
      <w:r w:rsidR="00FC1EFD">
        <w:rPr>
          <w:rFonts w:ascii="Calibri" w:hAnsi="Calibri" w:cs="Calibri"/>
          <w:color w:val="000000" w:themeColor="text1"/>
        </w:rPr>
        <w:t>his</w:t>
      </w:r>
      <w:r w:rsidR="00B34C98" w:rsidRPr="006717A2">
        <w:rPr>
          <w:rFonts w:ascii="Calibri" w:hAnsi="Calibri" w:cs="Calibri"/>
          <w:color w:val="000000" w:themeColor="text1"/>
        </w:rPr>
        <w:t xml:space="preserve"> hand</w:t>
      </w:r>
      <w:r w:rsidR="002A683B">
        <w:rPr>
          <w:rFonts w:ascii="Calibri" w:hAnsi="Calibri" w:cs="Calibri"/>
          <w:color w:val="000000" w:themeColor="text1"/>
        </w:rPr>
        <w:t>, is sat in an awkward manner and becomes despondent. Pupil A</w:t>
      </w:r>
      <w:r w:rsidR="001114CA">
        <w:rPr>
          <w:rFonts w:ascii="Calibri" w:hAnsi="Calibri" w:cs="Calibri"/>
          <w:color w:val="000000" w:themeColor="text1"/>
        </w:rPr>
        <w:t xml:space="preserve"> </w:t>
      </w:r>
      <w:r w:rsidR="002A683B">
        <w:rPr>
          <w:rFonts w:ascii="Calibri" w:hAnsi="Calibri" w:cs="Calibri"/>
          <w:color w:val="000000" w:themeColor="text1"/>
        </w:rPr>
        <w:t>is still</w:t>
      </w:r>
      <w:r w:rsidR="001114CA">
        <w:rPr>
          <w:rFonts w:ascii="Calibri" w:hAnsi="Calibri" w:cs="Calibri"/>
          <w:color w:val="000000" w:themeColor="text1"/>
        </w:rPr>
        <w:t xml:space="preserve"> sat facing Teacher </w:t>
      </w:r>
      <w:proofErr w:type="gramStart"/>
      <w:r w:rsidR="001114CA">
        <w:rPr>
          <w:rFonts w:ascii="Calibri" w:hAnsi="Calibri" w:cs="Calibri"/>
          <w:color w:val="000000" w:themeColor="text1"/>
        </w:rPr>
        <w:t>A,</w:t>
      </w:r>
      <w:proofErr w:type="gramEnd"/>
      <w:r w:rsidR="00B34C98" w:rsidRPr="006717A2">
        <w:rPr>
          <w:rFonts w:ascii="Calibri" w:hAnsi="Calibri" w:cs="Calibri"/>
          <w:color w:val="000000" w:themeColor="text1"/>
        </w:rPr>
        <w:t xml:space="preserve"> </w:t>
      </w:r>
      <w:r w:rsidR="00850017">
        <w:rPr>
          <w:rFonts w:ascii="Calibri" w:hAnsi="Calibri" w:cs="Calibri"/>
          <w:color w:val="000000" w:themeColor="text1"/>
        </w:rPr>
        <w:t xml:space="preserve">however he now has </w:t>
      </w:r>
      <w:r w:rsidR="001114CA">
        <w:rPr>
          <w:rFonts w:ascii="Calibri" w:hAnsi="Calibri" w:cs="Calibri"/>
          <w:color w:val="000000" w:themeColor="text1"/>
        </w:rPr>
        <w:t>his</w:t>
      </w:r>
      <w:r w:rsidR="00B34C98" w:rsidRPr="006717A2">
        <w:rPr>
          <w:rFonts w:ascii="Calibri" w:hAnsi="Calibri" w:cs="Calibri"/>
          <w:color w:val="000000" w:themeColor="text1"/>
        </w:rPr>
        <w:t xml:space="preserve"> elbows </w:t>
      </w:r>
      <w:r w:rsidR="00EF4BDC" w:rsidRPr="006717A2">
        <w:rPr>
          <w:rFonts w:ascii="Calibri" w:hAnsi="Calibri" w:cs="Calibri"/>
          <w:color w:val="000000" w:themeColor="text1"/>
        </w:rPr>
        <w:t xml:space="preserve">pressed upon </w:t>
      </w:r>
      <w:r w:rsidR="00B3512D">
        <w:rPr>
          <w:rFonts w:ascii="Calibri" w:hAnsi="Calibri" w:cs="Calibri"/>
          <w:color w:val="000000" w:themeColor="text1"/>
        </w:rPr>
        <w:t>his</w:t>
      </w:r>
      <w:r w:rsidR="00B34C98" w:rsidRPr="006717A2">
        <w:rPr>
          <w:rFonts w:ascii="Calibri" w:hAnsi="Calibri" w:cs="Calibri"/>
          <w:color w:val="000000" w:themeColor="text1"/>
        </w:rPr>
        <w:t xml:space="preserve"> thighs, leaning forward </w:t>
      </w:r>
      <w:r w:rsidR="00850017">
        <w:rPr>
          <w:rFonts w:ascii="Calibri" w:hAnsi="Calibri" w:cs="Calibri"/>
          <w:color w:val="000000" w:themeColor="text1"/>
        </w:rPr>
        <w:t xml:space="preserve">with his head resting on his hands. </w:t>
      </w:r>
    </w:p>
    <w:p w14:paraId="3E75FB2F" w14:textId="4F3207B3" w:rsidR="00FC1EFD" w:rsidRDefault="00FC1EFD" w:rsidP="004C2E6F">
      <w:pPr>
        <w:jc w:val="both"/>
        <w:rPr>
          <w:rFonts w:ascii="Calibri" w:hAnsi="Calibri" w:cs="Calibri"/>
          <w:color w:val="000000" w:themeColor="text1"/>
        </w:rPr>
      </w:pPr>
    </w:p>
    <w:p w14:paraId="4C4DA62C" w14:textId="1F781301" w:rsidR="001114CA" w:rsidRDefault="00FC1EFD" w:rsidP="004C2E6F">
      <w:pPr>
        <w:jc w:val="both"/>
        <w:rPr>
          <w:rFonts w:ascii="Calibri" w:hAnsi="Calibri" w:cs="Calibri"/>
          <w:color w:val="000000" w:themeColor="text1"/>
        </w:rPr>
      </w:pPr>
      <w:r w:rsidRPr="006717A2">
        <w:rPr>
          <w:rFonts w:ascii="Calibri" w:hAnsi="Calibri" w:cs="Calibri"/>
          <w:color w:val="000000" w:themeColor="text1"/>
        </w:rPr>
        <w:t xml:space="preserve">This incident became critical as </w:t>
      </w:r>
      <w:r w:rsidR="00850017">
        <w:rPr>
          <w:rFonts w:ascii="Calibri" w:hAnsi="Calibri" w:cs="Calibri"/>
          <w:color w:val="000000" w:themeColor="text1"/>
        </w:rPr>
        <w:t>Pupil</w:t>
      </w:r>
      <w:r w:rsidRPr="006717A2">
        <w:rPr>
          <w:rFonts w:ascii="Calibri" w:hAnsi="Calibri" w:cs="Calibri"/>
          <w:color w:val="000000" w:themeColor="text1"/>
        </w:rPr>
        <w:t xml:space="preserve"> A’s prolonged hand raising disrupt</w:t>
      </w:r>
      <w:r w:rsidR="00850017">
        <w:rPr>
          <w:rFonts w:ascii="Calibri" w:hAnsi="Calibri" w:cs="Calibri"/>
          <w:color w:val="000000" w:themeColor="text1"/>
        </w:rPr>
        <w:t>ed</w:t>
      </w:r>
      <w:r w:rsidRPr="006717A2">
        <w:rPr>
          <w:rFonts w:ascii="Calibri" w:hAnsi="Calibri" w:cs="Calibri"/>
          <w:color w:val="000000" w:themeColor="text1"/>
        </w:rPr>
        <w:t xml:space="preserve"> </w:t>
      </w:r>
      <w:r w:rsidR="004B764F">
        <w:rPr>
          <w:rFonts w:ascii="Calibri" w:hAnsi="Calibri" w:cs="Calibri"/>
          <w:color w:val="000000" w:themeColor="text1"/>
        </w:rPr>
        <w:t>his own</w:t>
      </w:r>
      <w:r w:rsidRPr="006717A2">
        <w:rPr>
          <w:rFonts w:ascii="Calibri" w:hAnsi="Calibri" w:cs="Calibri"/>
          <w:color w:val="000000" w:themeColor="text1"/>
        </w:rPr>
        <w:t xml:space="preserve"> learning</w:t>
      </w:r>
      <w:r w:rsidR="001114CA">
        <w:rPr>
          <w:rFonts w:ascii="Calibri" w:hAnsi="Calibri" w:cs="Calibri"/>
          <w:color w:val="000000" w:themeColor="text1"/>
        </w:rPr>
        <w:t xml:space="preserve"> </w:t>
      </w:r>
      <w:r w:rsidR="00A66783">
        <w:rPr>
          <w:rFonts w:ascii="Calibri" w:hAnsi="Calibri" w:cs="Calibri"/>
          <w:color w:val="000000" w:themeColor="text1"/>
        </w:rPr>
        <w:t>encouraging him to become disengaged from the lesson.</w:t>
      </w:r>
    </w:p>
    <w:p w14:paraId="7934F8D9" w14:textId="5C482FE1" w:rsidR="00850017" w:rsidRDefault="00850017" w:rsidP="004C2E6F">
      <w:pPr>
        <w:jc w:val="both"/>
        <w:rPr>
          <w:rFonts w:ascii="Calibri" w:hAnsi="Calibri" w:cs="Calibri"/>
          <w:color w:val="000000" w:themeColor="text1"/>
        </w:rPr>
      </w:pPr>
    </w:p>
    <w:p w14:paraId="5861ADB8" w14:textId="77777777" w:rsidR="004C2E6F" w:rsidRDefault="004C2E6F" w:rsidP="004C2E6F">
      <w:pPr>
        <w:jc w:val="both"/>
        <w:rPr>
          <w:rFonts w:ascii="Calibri" w:hAnsi="Calibri" w:cs="Calibri"/>
          <w:color w:val="000000" w:themeColor="text1"/>
        </w:rPr>
      </w:pPr>
    </w:p>
    <w:p w14:paraId="12029919" w14:textId="365243A9" w:rsidR="000636B0" w:rsidRDefault="000636B0" w:rsidP="004C2E6F">
      <w:pPr>
        <w:jc w:val="center"/>
        <w:rPr>
          <w:rFonts w:ascii="Calibri" w:hAnsi="Calibri" w:cs="Calibri"/>
          <w:color w:val="000000" w:themeColor="text1"/>
          <w:sz w:val="26"/>
          <w:szCs w:val="26"/>
          <w:u w:val="single"/>
        </w:rPr>
      </w:pPr>
      <w:r w:rsidRPr="000636B0">
        <w:rPr>
          <w:rFonts w:ascii="Calibri" w:hAnsi="Calibri" w:cs="Calibri"/>
          <w:color w:val="000000" w:themeColor="text1"/>
          <w:sz w:val="26"/>
          <w:szCs w:val="26"/>
          <w:u w:val="single"/>
        </w:rPr>
        <w:t>Link to the Four Purposes</w:t>
      </w:r>
    </w:p>
    <w:p w14:paraId="0CFA7FBE" w14:textId="77777777" w:rsidR="004C2E6F" w:rsidRDefault="004C2E6F" w:rsidP="004C2E6F">
      <w:pPr>
        <w:jc w:val="center"/>
        <w:rPr>
          <w:rFonts w:ascii="Calibri" w:hAnsi="Calibri" w:cs="Calibri"/>
          <w:color w:val="000000" w:themeColor="text1"/>
          <w:sz w:val="26"/>
          <w:szCs w:val="26"/>
          <w:u w:val="single"/>
        </w:rPr>
      </w:pPr>
    </w:p>
    <w:p w14:paraId="056E0BD5" w14:textId="69C88E1E" w:rsidR="000636B0" w:rsidRDefault="000636B0" w:rsidP="004C2E6F">
      <w:pPr>
        <w:jc w:val="both"/>
        <w:rPr>
          <w:rFonts w:ascii="Calibri" w:hAnsi="Calibri" w:cs="Calibri"/>
          <w:color w:val="000000" w:themeColor="text1"/>
          <w:sz w:val="26"/>
          <w:szCs w:val="26"/>
          <w:u w:val="single"/>
        </w:rPr>
      </w:pPr>
    </w:p>
    <w:p w14:paraId="2CDB27D3" w14:textId="3A2E6583" w:rsidR="007D2092" w:rsidRPr="00BA108D" w:rsidRDefault="007D2092" w:rsidP="004C2E6F">
      <w:pPr>
        <w:jc w:val="both"/>
        <w:rPr>
          <w:rFonts w:ascii="Calibri" w:hAnsi="Calibri" w:cs="Calibri"/>
          <w:color w:val="000000" w:themeColor="text1"/>
        </w:rPr>
      </w:pPr>
      <w:r w:rsidRPr="00BA108D">
        <w:rPr>
          <w:rFonts w:ascii="Calibri" w:hAnsi="Calibri" w:cs="Calibri"/>
          <w:color w:val="000000" w:themeColor="text1"/>
        </w:rPr>
        <w:t xml:space="preserve">On observation of any critical incident, it is important to relate to the new Curriculum for Wales (2022). The Four Purposes emphasise the development of learners who are ambitious, capable and ethical. These purposes can be linked to a critical incident where an individual is participating in prolonged hand </w:t>
      </w:r>
      <w:r w:rsidR="00944CD0" w:rsidRPr="00BA108D">
        <w:rPr>
          <w:rFonts w:ascii="Calibri" w:hAnsi="Calibri" w:cs="Calibri"/>
          <w:color w:val="000000" w:themeColor="text1"/>
        </w:rPr>
        <w:t>raising</w:t>
      </w:r>
      <w:r w:rsidR="00944CD0">
        <w:rPr>
          <w:rFonts w:ascii="Calibri" w:hAnsi="Calibri" w:cs="Calibri"/>
          <w:color w:val="000000" w:themeColor="text1"/>
        </w:rPr>
        <w:t>: -</w:t>
      </w:r>
    </w:p>
    <w:p w14:paraId="4EED124A" w14:textId="77E37E64" w:rsidR="007D2092" w:rsidRPr="00BA108D" w:rsidRDefault="007D2092" w:rsidP="004C2E6F">
      <w:pPr>
        <w:jc w:val="both"/>
        <w:rPr>
          <w:rFonts w:ascii="Calibri" w:hAnsi="Calibri" w:cs="Calibri"/>
          <w:color w:val="000000" w:themeColor="text1"/>
        </w:rPr>
      </w:pPr>
    </w:p>
    <w:p w14:paraId="6D74B68A" w14:textId="1B3C8F45" w:rsidR="007D2092" w:rsidRPr="00BA108D" w:rsidRDefault="007D2092" w:rsidP="004C2E6F">
      <w:pPr>
        <w:jc w:val="both"/>
        <w:rPr>
          <w:rFonts w:ascii="Calibri" w:hAnsi="Calibri" w:cs="Calibri"/>
          <w:color w:val="000000" w:themeColor="text1"/>
        </w:rPr>
      </w:pPr>
      <w:r w:rsidRPr="00BA108D">
        <w:rPr>
          <w:rFonts w:ascii="Calibri" w:hAnsi="Calibri" w:cs="Calibri"/>
          <w:b/>
          <w:bCs/>
          <w:color w:val="000000" w:themeColor="text1"/>
        </w:rPr>
        <w:t>Ethical, Informed Citizens:</w:t>
      </w:r>
      <w:r w:rsidRPr="00BA108D">
        <w:rPr>
          <w:rFonts w:ascii="Calibri" w:hAnsi="Calibri" w:cs="Calibri"/>
          <w:color w:val="000000" w:themeColor="text1"/>
        </w:rPr>
        <w:t xml:space="preserve"> The incident can be used as a teaching moment to discuss ethical behaviour in a classroom. It provides an opportunity to explore concepts like fairness, respect and inclusion, as well as the importance of respecting the rights of others to participate. Encouraging thoughtful discussion on these ethical aspects is valuable for learners. </w:t>
      </w:r>
    </w:p>
    <w:p w14:paraId="7D51033C" w14:textId="07155678" w:rsidR="007D2092" w:rsidRPr="00BA108D" w:rsidRDefault="007D2092" w:rsidP="004C2E6F">
      <w:pPr>
        <w:jc w:val="both"/>
        <w:rPr>
          <w:rFonts w:ascii="Calibri" w:hAnsi="Calibri" w:cs="Calibri"/>
          <w:color w:val="000000" w:themeColor="text1"/>
        </w:rPr>
      </w:pPr>
    </w:p>
    <w:p w14:paraId="58A2FE01" w14:textId="5CFB8C8A" w:rsidR="007D2092" w:rsidRPr="00BA108D" w:rsidRDefault="007D2092" w:rsidP="004C2E6F">
      <w:pPr>
        <w:jc w:val="both"/>
        <w:rPr>
          <w:rFonts w:ascii="Calibri" w:hAnsi="Calibri" w:cs="Calibri"/>
          <w:color w:val="000000" w:themeColor="text1"/>
        </w:rPr>
      </w:pPr>
      <w:r w:rsidRPr="00BA108D">
        <w:rPr>
          <w:rFonts w:ascii="Calibri" w:hAnsi="Calibri" w:cs="Calibri"/>
          <w:b/>
          <w:bCs/>
          <w:color w:val="000000" w:themeColor="text1"/>
        </w:rPr>
        <w:t>Ambitious, Capable Learners:</w:t>
      </w:r>
      <w:r w:rsidR="00BA108D" w:rsidRPr="00BA108D">
        <w:rPr>
          <w:rFonts w:ascii="Calibri" w:hAnsi="Calibri" w:cs="Calibri"/>
          <w:b/>
          <w:bCs/>
          <w:color w:val="000000" w:themeColor="text1"/>
        </w:rPr>
        <w:t xml:space="preserve"> </w:t>
      </w:r>
      <w:r w:rsidR="00BA108D" w:rsidRPr="00BA108D">
        <w:rPr>
          <w:rFonts w:ascii="Calibri" w:hAnsi="Calibri" w:cs="Calibri"/>
          <w:color w:val="000000" w:themeColor="text1"/>
        </w:rPr>
        <w:t>Prolonged hand raising may reflect</w:t>
      </w:r>
      <w:r w:rsidR="00BA108D">
        <w:rPr>
          <w:rFonts w:ascii="Calibri" w:hAnsi="Calibri" w:cs="Calibri"/>
          <w:color w:val="000000" w:themeColor="text1"/>
        </w:rPr>
        <w:t xml:space="preserve"> a learner’s ambition to be heard and contribute. This incident can be a platform to nurture their ambition in a constructive way. It can also prompt discussions on effective communication, self-confidence, </w:t>
      </w:r>
      <w:r w:rsidR="00BA108D" w:rsidRPr="00BA108D">
        <w:rPr>
          <w:rFonts w:ascii="Calibri" w:hAnsi="Calibri" w:cs="Calibri"/>
          <w:color w:val="000000" w:themeColor="text1"/>
        </w:rPr>
        <w:t>and strategies for contributing to group discussions.</w:t>
      </w:r>
    </w:p>
    <w:p w14:paraId="2437ADDA" w14:textId="394B8325" w:rsidR="007D2092" w:rsidRPr="00BA108D" w:rsidRDefault="007D2092" w:rsidP="004C2E6F">
      <w:pPr>
        <w:jc w:val="both"/>
        <w:rPr>
          <w:rFonts w:ascii="Calibri" w:hAnsi="Calibri" w:cs="Calibri"/>
          <w:color w:val="000000" w:themeColor="text1"/>
        </w:rPr>
      </w:pPr>
    </w:p>
    <w:p w14:paraId="20F2E355" w14:textId="0C9B2659" w:rsidR="00BA108D" w:rsidRDefault="00BA108D" w:rsidP="004C2E6F">
      <w:pPr>
        <w:jc w:val="both"/>
        <w:rPr>
          <w:rFonts w:ascii="Calibri" w:hAnsi="Calibri" w:cs="Calibri"/>
          <w:color w:val="000000" w:themeColor="text1"/>
        </w:rPr>
      </w:pPr>
      <w:r w:rsidRPr="00BA108D">
        <w:rPr>
          <w:rFonts w:ascii="Calibri" w:hAnsi="Calibri" w:cs="Calibri"/>
          <w:b/>
          <w:bCs/>
          <w:color w:val="000000" w:themeColor="text1"/>
        </w:rPr>
        <w:t>Healthy, Confident Individuals:</w:t>
      </w:r>
      <w:r>
        <w:rPr>
          <w:rFonts w:ascii="Calibri" w:hAnsi="Calibri" w:cs="Calibri"/>
          <w:color w:val="000000" w:themeColor="text1"/>
        </w:rPr>
        <w:t xml:space="preserve"> The incident may be linked to the individual’s confidence o</w:t>
      </w:r>
      <w:r w:rsidR="00577344">
        <w:rPr>
          <w:rFonts w:ascii="Calibri" w:hAnsi="Calibri" w:cs="Calibri"/>
          <w:color w:val="000000" w:themeColor="text1"/>
        </w:rPr>
        <w:t>r</w:t>
      </w:r>
      <w:r>
        <w:rPr>
          <w:rFonts w:ascii="Calibri" w:hAnsi="Calibri" w:cs="Calibri"/>
          <w:color w:val="000000" w:themeColor="text1"/>
        </w:rPr>
        <w:t xml:space="preserve"> perhaps even anxiety about participating in the classroom. Addressing this incident can help foster an environment that supports healthy self-esteem and </w:t>
      </w:r>
      <w:r w:rsidR="00577344">
        <w:rPr>
          <w:rFonts w:ascii="Calibri" w:hAnsi="Calibri" w:cs="Calibri"/>
          <w:color w:val="000000" w:themeColor="text1"/>
        </w:rPr>
        <w:t>self-</w:t>
      </w:r>
      <w:r>
        <w:rPr>
          <w:rFonts w:ascii="Calibri" w:hAnsi="Calibri" w:cs="Calibri"/>
          <w:color w:val="000000" w:themeColor="text1"/>
        </w:rPr>
        <w:t>confidence in learners. It can also be an opportunity to discuss strategies for managing nervousness</w:t>
      </w:r>
      <w:r w:rsidR="00577344">
        <w:rPr>
          <w:rFonts w:ascii="Calibri" w:hAnsi="Calibri" w:cs="Calibri"/>
          <w:color w:val="000000" w:themeColor="text1"/>
        </w:rPr>
        <w:t xml:space="preserve">, awkwardness and </w:t>
      </w:r>
      <w:r>
        <w:rPr>
          <w:rFonts w:ascii="Calibri" w:hAnsi="Calibri" w:cs="Calibri"/>
          <w:color w:val="000000" w:themeColor="text1"/>
        </w:rPr>
        <w:t>discomfort in public speaking situations.</w:t>
      </w:r>
    </w:p>
    <w:p w14:paraId="289B2ABB" w14:textId="63C30140" w:rsidR="00BA108D" w:rsidRDefault="00BA108D" w:rsidP="004C2E6F">
      <w:pPr>
        <w:jc w:val="both"/>
        <w:rPr>
          <w:rFonts w:ascii="Calibri" w:hAnsi="Calibri" w:cs="Calibri"/>
          <w:color w:val="000000" w:themeColor="text1"/>
        </w:rPr>
      </w:pPr>
    </w:p>
    <w:p w14:paraId="4B13F2BB" w14:textId="1B4471C7" w:rsidR="00BA108D" w:rsidRPr="00BA108D" w:rsidRDefault="00BA108D" w:rsidP="004C2E6F">
      <w:pPr>
        <w:jc w:val="both"/>
        <w:rPr>
          <w:rFonts w:ascii="Calibri" w:hAnsi="Calibri" w:cs="Calibri"/>
          <w:color w:val="000000" w:themeColor="text1"/>
        </w:rPr>
      </w:pPr>
      <w:r w:rsidRPr="00BA108D">
        <w:rPr>
          <w:rFonts w:ascii="Calibri" w:hAnsi="Calibri" w:cs="Calibri"/>
          <w:b/>
          <w:bCs/>
          <w:color w:val="000000" w:themeColor="text1"/>
        </w:rPr>
        <w:t>Enterprising, Creative Contributors:</w:t>
      </w:r>
      <w:r>
        <w:rPr>
          <w:rFonts w:ascii="Calibri" w:hAnsi="Calibri" w:cs="Calibri"/>
          <w:color w:val="000000" w:themeColor="text1"/>
        </w:rPr>
        <w:t xml:space="preserve"> The incident can be a starting point for exploring creativity and innovation in classroom participation. Encouraging learners to think of alternative ways to participate or express themselves can align with the curriculums emphasis on fostering enterprising and creative individuals. </w:t>
      </w:r>
    </w:p>
    <w:p w14:paraId="2D4234FF" w14:textId="77777777" w:rsidR="007D2092" w:rsidRPr="007D2092" w:rsidRDefault="007D2092" w:rsidP="004C2E6F">
      <w:pPr>
        <w:jc w:val="both"/>
        <w:rPr>
          <w:rFonts w:ascii="Calibri" w:hAnsi="Calibri" w:cs="Calibri"/>
          <w:color w:val="000000" w:themeColor="text1"/>
          <w:sz w:val="26"/>
          <w:szCs w:val="26"/>
        </w:rPr>
      </w:pPr>
    </w:p>
    <w:p w14:paraId="7FDAA816" w14:textId="5FBF0868" w:rsidR="00CD6A08" w:rsidRDefault="007B569C" w:rsidP="004C2E6F">
      <w:pPr>
        <w:jc w:val="both"/>
        <w:rPr>
          <w:rFonts w:ascii="Calibri" w:hAnsi="Calibri" w:cs="Calibri"/>
          <w:color w:val="000000" w:themeColor="text1"/>
        </w:rPr>
      </w:pPr>
      <w:r>
        <w:rPr>
          <w:rFonts w:ascii="Calibri" w:hAnsi="Calibri" w:cs="Calibri"/>
          <w:color w:val="000000" w:themeColor="text1"/>
        </w:rPr>
        <w:t>Educators can use these Four Purposes in their teaching approach</w:t>
      </w:r>
      <w:r w:rsidR="00577344">
        <w:rPr>
          <w:rFonts w:ascii="Calibri" w:hAnsi="Calibri" w:cs="Calibri"/>
          <w:color w:val="000000" w:themeColor="text1"/>
        </w:rPr>
        <w:t>es</w:t>
      </w:r>
      <w:r>
        <w:rPr>
          <w:rFonts w:ascii="Calibri" w:hAnsi="Calibri" w:cs="Calibri"/>
          <w:color w:val="000000" w:themeColor="text1"/>
        </w:rPr>
        <w:t xml:space="preserve">, helping learners to develop as ethical, ambitious, healthy and enterprising individuals. </w:t>
      </w:r>
    </w:p>
    <w:p w14:paraId="3EB26136" w14:textId="77777777" w:rsidR="004C2E6F" w:rsidRDefault="004C2E6F" w:rsidP="004C2E6F">
      <w:pPr>
        <w:jc w:val="both"/>
        <w:rPr>
          <w:rFonts w:ascii="Calibri" w:hAnsi="Calibri" w:cs="Calibri"/>
          <w:color w:val="000000" w:themeColor="text1"/>
        </w:rPr>
      </w:pPr>
    </w:p>
    <w:p w14:paraId="1BDEBF51" w14:textId="4B5E53AD" w:rsidR="007B569C" w:rsidRDefault="007B569C" w:rsidP="004C2E6F">
      <w:pPr>
        <w:jc w:val="both"/>
        <w:rPr>
          <w:rFonts w:ascii="Calibri" w:hAnsi="Calibri" w:cs="Calibri"/>
          <w:color w:val="000000" w:themeColor="text1"/>
        </w:rPr>
      </w:pPr>
    </w:p>
    <w:p w14:paraId="7F22C726" w14:textId="0DE1B47E" w:rsidR="00C11050" w:rsidRPr="00C22A11" w:rsidRDefault="00C11050" w:rsidP="004C2E6F">
      <w:pPr>
        <w:jc w:val="center"/>
        <w:rPr>
          <w:rFonts w:ascii="Calibri" w:hAnsi="Calibri" w:cs="Calibri"/>
          <w:sz w:val="26"/>
          <w:szCs w:val="26"/>
          <w:u w:val="single"/>
        </w:rPr>
      </w:pPr>
      <w:r w:rsidRPr="00C22A11">
        <w:rPr>
          <w:rFonts w:ascii="Calibri" w:hAnsi="Calibri" w:cs="Calibri"/>
          <w:sz w:val="26"/>
          <w:szCs w:val="26"/>
          <w:u w:val="single"/>
        </w:rPr>
        <w:lastRenderedPageBreak/>
        <w:t>Role of Critical Reflection</w:t>
      </w:r>
    </w:p>
    <w:p w14:paraId="051A6730" w14:textId="77777777" w:rsidR="00CD6A08" w:rsidRDefault="00CD6A08" w:rsidP="004C2E6F">
      <w:pPr>
        <w:jc w:val="both"/>
        <w:rPr>
          <w:rFonts w:ascii="Calibri" w:hAnsi="Calibri" w:cs="Calibri"/>
          <w:u w:val="single"/>
        </w:rPr>
      </w:pPr>
    </w:p>
    <w:p w14:paraId="743EF7C2" w14:textId="77777777" w:rsidR="00C11050" w:rsidRDefault="00C11050" w:rsidP="004C2E6F">
      <w:pPr>
        <w:jc w:val="both"/>
        <w:rPr>
          <w:rFonts w:ascii="Calibri" w:hAnsi="Calibri" w:cs="Calibri"/>
          <w:u w:val="single"/>
        </w:rPr>
      </w:pPr>
    </w:p>
    <w:p w14:paraId="64F2CCC6" w14:textId="422D399E" w:rsidR="00C11050" w:rsidRDefault="00C11050" w:rsidP="004C2E6F">
      <w:pPr>
        <w:jc w:val="both"/>
        <w:rPr>
          <w:rFonts w:ascii="Calibri" w:hAnsi="Calibri" w:cs="Calibri"/>
        </w:rPr>
      </w:pPr>
      <w:r w:rsidRPr="0027728E">
        <w:rPr>
          <w:rFonts w:ascii="Calibri" w:hAnsi="Calibri" w:cs="Calibri"/>
        </w:rPr>
        <w:t>Critical reflection is a process of analysing and evaluating experiences, thoughts and actions in order to learn from them and improve.</w:t>
      </w:r>
      <w:r>
        <w:rPr>
          <w:rFonts w:ascii="Calibri" w:hAnsi="Calibri" w:cs="Calibri"/>
        </w:rPr>
        <w:t xml:space="preserve"> “</w:t>
      </w:r>
      <w:r w:rsidRPr="009E149D">
        <w:rPr>
          <w:rFonts w:ascii="Calibri" w:hAnsi="Calibri" w:cs="Calibri"/>
        </w:rPr>
        <w:t>It is not sufficient to have an experience in order to learn. Without reflecting on this experience, it may quickly be forgotten, or its learning potential lost.” (Gibbs, 1988, p9)</w:t>
      </w:r>
    </w:p>
    <w:p w14:paraId="02E339DC" w14:textId="77777777" w:rsidR="00C11050" w:rsidRDefault="00C11050" w:rsidP="004C2E6F">
      <w:pPr>
        <w:jc w:val="both"/>
        <w:rPr>
          <w:rFonts w:ascii="Calibri" w:hAnsi="Calibri" w:cs="Calibri"/>
          <w:u w:val="single"/>
        </w:rPr>
      </w:pPr>
    </w:p>
    <w:p w14:paraId="622F633E" w14:textId="2F4D71B7" w:rsidR="00C11050" w:rsidRDefault="00C11050" w:rsidP="004C2E6F">
      <w:pPr>
        <w:jc w:val="both"/>
        <w:rPr>
          <w:rFonts w:ascii="Calibri" w:hAnsi="Calibri" w:cs="Calibri"/>
        </w:rPr>
      </w:pPr>
      <w:r w:rsidRPr="008463DB">
        <w:rPr>
          <w:rFonts w:ascii="Calibri" w:hAnsi="Calibri" w:cs="Calibri"/>
        </w:rPr>
        <w:t>The identification of a classroom-based incident allow</w:t>
      </w:r>
      <w:r>
        <w:rPr>
          <w:rFonts w:ascii="Calibri" w:hAnsi="Calibri" w:cs="Calibri"/>
        </w:rPr>
        <w:t>s</w:t>
      </w:r>
      <w:r w:rsidRPr="008463DB">
        <w:rPr>
          <w:rFonts w:ascii="Calibri" w:hAnsi="Calibri" w:cs="Calibri"/>
        </w:rPr>
        <w:t xml:space="preserve"> for further reflection to critically analyse the incident in wider context. This process of critical reflection has highlighted the significance of understanding the wider justifications for teaching practice, as suggested by </w:t>
      </w:r>
      <w:r w:rsidRPr="009E149D">
        <w:rPr>
          <w:rFonts w:ascii="Calibri" w:hAnsi="Calibri" w:cs="Calibri"/>
        </w:rPr>
        <w:t>Donaldson (2015).</w:t>
      </w:r>
      <w:r w:rsidRPr="008463DB">
        <w:rPr>
          <w:rFonts w:ascii="Calibri" w:hAnsi="Calibri" w:cs="Calibri"/>
        </w:rPr>
        <w:t xml:space="preserve"> </w:t>
      </w:r>
    </w:p>
    <w:p w14:paraId="3CB8DEA3" w14:textId="77777777" w:rsidR="004E3140" w:rsidRDefault="004E3140" w:rsidP="004C2E6F">
      <w:pPr>
        <w:jc w:val="both"/>
        <w:rPr>
          <w:rFonts w:ascii="Calibri" w:hAnsi="Calibri" w:cs="Calibri"/>
        </w:rPr>
      </w:pPr>
    </w:p>
    <w:p w14:paraId="383E30FE" w14:textId="38D30E73" w:rsidR="00C042D0" w:rsidRDefault="00C042D0" w:rsidP="004C2E6F">
      <w:pPr>
        <w:tabs>
          <w:tab w:val="left" w:pos="1303"/>
        </w:tabs>
        <w:jc w:val="both"/>
        <w:rPr>
          <w:rFonts w:ascii="Calibri" w:hAnsi="Calibri" w:cs="Calibri"/>
        </w:rPr>
      </w:pPr>
      <w:r>
        <w:rPr>
          <w:rFonts w:ascii="Calibri" w:hAnsi="Calibri" w:cs="Calibri"/>
        </w:rPr>
        <w:t xml:space="preserve">Reflective </w:t>
      </w:r>
      <w:r w:rsidR="009C173A">
        <w:rPr>
          <w:rFonts w:ascii="Calibri" w:hAnsi="Calibri" w:cs="Calibri"/>
        </w:rPr>
        <w:t>P</w:t>
      </w:r>
      <w:r>
        <w:rPr>
          <w:rFonts w:ascii="Calibri" w:hAnsi="Calibri" w:cs="Calibri"/>
        </w:rPr>
        <w:t xml:space="preserve">ractice is also something enshrined within the reformed curriculum and the Teaching Standards used for ITE in </w:t>
      </w:r>
      <w:r w:rsidRPr="009E149D">
        <w:rPr>
          <w:rFonts w:ascii="Calibri" w:hAnsi="Calibri" w:cs="Calibri"/>
        </w:rPr>
        <w:t>Wales (Furlong, 2020).</w:t>
      </w:r>
      <w:r>
        <w:rPr>
          <w:rFonts w:ascii="Calibri" w:hAnsi="Calibri" w:cs="Calibri"/>
        </w:rPr>
        <w:t xml:space="preserve"> The new Curriculum for Wales is pioneering within its desired vision for education and therefore, places more of a responsibility </w:t>
      </w:r>
      <w:r w:rsidRPr="009E149D">
        <w:rPr>
          <w:rFonts w:ascii="Calibri" w:hAnsi="Calibri" w:cs="Calibri"/>
        </w:rPr>
        <w:t xml:space="preserve">on professional and trainee practitioners to engage with the ‘how, why and what’ of education (Donaldson, 2015, p.71). This changing direction for education indicates greater expectation for professional learning and development of ‘sound pedagogy’, which can be achieved through engagement with </w:t>
      </w:r>
      <w:r w:rsidR="009C173A">
        <w:rPr>
          <w:rFonts w:ascii="Calibri" w:hAnsi="Calibri" w:cs="Calibri"/>
        </w:rPr>
        <w:t>R</w:t>
      </w:r>
      <w:r w:rsidRPr="009E149D">
        <w:rPr>
          <w:rFonts w:ascii="Calibri" w:hAnsi="Calibri" w:cs="Calibri"/>
        </w:rPr>
        <w:t xml:space="preserve">eflective </w:t>
      </w:r>
      <w:r w:rsidR="009C173A">
        <w:rPr>
          <w:rFonts w:ascii="Calibri" w:hAnsi="Calibri" w:cs="Calibri"/>
        </w:rPr>
        <w:t>P</w:t>
      </w:r>
      <w:r w:rsidRPr="009E149D">
        <w:rPr>
          <w:rFonts w:ascii="Calibri" w:hAnsi="Calibri" w:cs="Calibri"/>
        </w:rPr>
        <w:t>ractice (Donaldson, 2015, p.71).</w:t>
      </w:r>
      <w:r>
        <w:rPr>
          <w:rFonts w:ascii="Calibri" w:hAnsi="Calibri" w:cs="Calibri"/>
        </w:rPr>
        <w:t xml:space="preserve"> </w:t>
      </w:r>
    </w:p>
    <w:p w14:paraId="59EE41DF" w14:textId="77777777" w:rsidR="00C042D0" w:rsidRDefault="00C042D0" w:rsidP="004C2E6F">
      <w:pPr>
        <w:tabs>
          <w:tab w:val="left" w:pos="1303"/>
        </w:tabs>
        <w:jc w:val="both"/>
        <w:rPr>
          <w:rFonts w:ascii="Calibri" w:hAnsi="Calibri" w:cs="Calibri"/>
        </w:rPr>
      </w:pPr>
    </w:p>
    <w:p w14:paraId="51962FBD" w14:textId="5827AC1E" w:rsidR="00CD6A08" w:rsidRDefault="00C11050" w:rsidP="004C2E6F">
      <w:pPr>
        <w:tabs>
          <w:tab w:val="left" w:pos="1303"/>
        </w:tabs>
        <w:jc w:val="both"/>
        <w:rPr>
          <w:rFonts w:ascii="Calibri" w:hAnsi="Calibri" w:cs="Calibri"/>
        </w:rPr>
      </w:pPr>
      <w:r>
        <w:rPr>
          <w:rFonts w:ascii="Calibri" w:hAnsi="Calibri" w:cs="Calibri"/>
        </w:rPr>
        <w:t>In conclusion</w:t>
      </w:r>
      <w:r w:rsidR="00995725">
        <w:rPr>
          <w:rFonts w:ascii="Calibri" w:hAnsi="Calibri" w:cs="Calibri"/>
        </w:rPr>
        <w:t>;</w:t>
      </w:r>
      <w:r>
        <w:rPr>
          <w:rFonts w:ascii="Calibri" w:hAnsi="Calibri" w:cs="Calibri"/>
        </w:rPr>
        <w:t xml:space="preserve"> reflection and evaluation are ongoing processes that should guide the development and implementation of teaching strategies to address prolonged hand raising by an individual </w:t>
      </w:r>
      <w:r w:rsidR="00014724">
        <w:rPr>
          <w:rFonts w:ascii="Calibri" w:hAnsi="Calibri" w:cs="Calibri"/>
        </w:rPr>
        <w:t>student</w:t>
      </w:r>
      <w:r>
        <w:rPr>
          <w:rFonts w:ascii="Calibri" w:hAnsi="Calibri" w:cs="Calibri"/>
        </w:rPr>
        <w:t xml:space="preserve">. </w:t>
      </w:r>
      <w:r w:rsidR="00E36255" w:rsidRPr="00E36255">
        <w:rPr>
          <w:rFonts w:ascii="Calibri" w:hAnsi="Calibri" w:cs="Calibri"/>
        </w:rPr>
        <w:t xml:space="preserve">Teachers can create a more inclusive and engaging learning environment that benefits not only the observed </w:t>
      </w:r>
      <w:r w:rsidR="00014724">
        <w:rPr>
          <w:rFonts w:ascii="Calibri" w:hAnsi="Calibri" w:cs="Calibri"/>
        </w:rPr>
        <w:t>student</w:t>
      </w:r>
      <w:r w:rsidR="00E36255" w:rsidRPr="00E36255">
        <w:rPr>
          <w:rFonts w:ascii="Calibri" w:hAnsi="Calibri" w:cs="Calibri"/>
        </w:rPr>
        <w:t xml:space="preserve"> but the entire class by continuously reflecting on the incident, the needs of the </w:t>
      </w:r>
      <w:r w:rsidR="00014724">
        <w:rPr>
          <w:rFonts w:ascii="Calibri" w:hAnsi="Calibri" w:cs="Calibri"/>
        </w:rPr>
        <w:t>students</w:t>
      </w:r>
      <w:r w:rsidR="00E36255" w:rsidRPr="00E36255">
        <w:rPr>
          <w:rFonts w:ascii="Calibri" w:hAnsi="Calibri" w:cs="Calibri"/>
        </w:rPr>
        <w:t>, and the efficacy of the chosen strategies.</w:t>
      </w:r>
    </w:p>
    <w:p w14:paraId="0DF27529" w14:textId="77777777" w:rsidR="00995725" w:rsidRDefault="00995725" w:rsidP="004C2E6F">
      <w:pPr>
        <w:tabs>
          <w:tab w:val="left" w:pos="1303"/>
        </w:tabs>
        <w:jc w:val="both"/>
        <w:rPr>
          <w:rFonts w:ascii="Calibri" w:hAnsi="Calibri" w:cs="Calibri"/>
        </w:rPr>
      </w:pPr>
    </w:p>
    <w:p w14:paraId="17A7F2C0" w14:textId="77777777" w:rsidR="00CD6A08" w:rsidRPr="00CD6A08" w:rsidRDefault="00CD6A08" w:rsidP="004C2E6F">
      <w:pPr>
        <w:tabs>
          <w:tab w:val="left" w:pos="1303"/>
        </w:tabs>
        <w:jc w:val="both"/>
        <w:rPr>
          <w:rFonts w:ascii="Calibri" w:hAnsi="Calibri" w:cs="Calibri"/>
        </w:rPr>
      </w:pPr>
    </w:p>
    <w:p w14:paraId="41A042DA" w14:textId="7E9E8F5C" w:rsidR="00CD6A08" w:rsidRPr="00C22A11" w:rsidRDefault="00C276B1" w:rsidP="004C2E6F">
      <w:pPr>
        <w:jc w:val="center"/>
        <w:rPr>
          <w:rFonts w:ascii="Calibri" w:hAnsi="Calibri" w:cs="Calibri"/>
          <w:sz w:val="26"/>
          <w:szCs w:val="26"/>
          <w:u w:val="single"/>
        </w:rPr>
      </w:pPr>
      <w:r w:rsidRPr="00C22A11">
        <w:rPr>
          <w:rFonts w:ascii="Calibri" w:hAnsi="Calibri" w:cs="Calibri"/>
          <w:sz w:val="26"/>
          <w:szCs w:val="26"/>
          <w:u w:val="single"/>
        </w:rPr>
        <w:t>Overview of Relevant Literatur</w:t>
      </w:r>
      <w:r w:rsidR="00CD6A08" w:rsidRPr="00C22A11">
        <w:rPr>
          <w:rFonts w:ascii="Calibri" w:hAnsi="Calibri" w:cs="Calibri"/>
          <w:sz w:val="26"/>
          <w:szCs w:val="26"/>
          <w:u w:val="single"/>
        </w:rPr>
        <w:t>e</w:t>
      </w:r>
    </w:p>
    <w:p w14:paraId="164EB454" w14:textId="6468A66C" w:rsidR="00CD6A08" w:rsidRPr="00C22A11" w:rsidRDefault="00CD6A08" w:rsidP="004C2E6F">
      <w:pPr>
        <w:jc w:val="both"/>
        <w:rPr>
          <w:rFonts w:ascii="Calibri" w:hAnsi="Calibri" w:cs="Calibri"/>
          <w:sz w:val="26"/>
          <w:szCs w:val="26"/>
          <w:u w:val="single"/>
        </w:rPr>
      </w:pPr>
    </w:p>
    <w:p w14:paraId="1DC56802" w14:textId="77777777" w:rsidR="00CD6A08" w:rsidRDefault="00CD6A08" w:rsidP="004C2E6F">
      <w:pPr>
        <w:jc w:val="both"/>
        <w:rPr>
          <w:rFonts w:ascii="Calibri" w:hAnsi="Calibri" w:cs="Calibri"/>
          <w:u w:val="single"/>
        </w:rPr>
      </w:pPr>
    </w:p>
    <w:p w14:paraId="3AA29B12" w14:textId="6FF1A51B" w:rsidR="00655E1E" w:rsidRDefault="00DE3605" w:rsidP="004C2E6F">
      <w:pPr>
        <w:jc w:val="both"/>
        <w:rPr>
          <w:rFonts w:ascii="Calibri" w:hAnsi="Calibri" w:cs="Calibri"/>
        </w:rPr>
      </w:pPr>
      <w:r w:rsidRPr="00DE3605">
        <w:rPr>
          <w:rFonts w:ascii="Calibri" w:hAnsi="Calibri" w:cs="Calibri"/>
        </w:rPr>
        <w:t>A</w:t>
      </w:r>
      <w:r w:rsidR="005C7A53">
        <w:rPr>
          <w:rFonts w:ascii="Calibri" w:hAnsi="Calibri" w:cs="Calibri"/>
        </w:rPr>
        <w:t>n overview of relevant literature</w:t>
      </w:r>
      <w:r w:rsidRPr="00DE3605">
        <w:rPr>
          <w:rFonts w:ascii="Calibri" w:hAnsi="Calibri" w:cs="Calibri"/>
        </w:rPr>
        <w:t xml:space="preserve"> is a crucial component of a critical evaluation as it </w:t>
      </w:r>
      <w:r>
        <w:rPr>
          <w:rFonts w:ascii="Calibri" w:hAnsi="Calibri" w:cs="Calibri"/>
        </w:rPr>
        <w:t xml:space="preserve">helps to </w:t>
      </w:r>
      <w:r w:rsidR="00995725">
        <w:rPr>
          <w:rFonts w:ascii="Calibri" w:hAnsi="Calibri" w:cs="Calibri"/>
        </w:rPr>
        <w:t>position</w:t>
      </w:r>
      <w:r>
        <w:rPr>
          <w:rFonts w:ascii="Calibri" w:hAnsi="Calibri" w:cs="Calibri"/>
        </w:rPr>
        <w:t xml:space="preserve"> the issue within the broader educational context</w:t>
      </w:r>
      <w:r w:rsidR="005C5A1A">
        <w:rPr>
          <w:rFonts w:ascii="Calibri" w:hAnsi="Calibri" w:cs="Calibri"/>
        </w:rPr>
        <w:t xml:space="preserve"> and</w:t>
      </w:r>
      <w:r>
        <w:rPr>
          <w:rFonts w:ascii="Calibri" w:hAnsi="Calibri" w:cs="Calibri"/>
        </w:rPr>
        <w:t xml:space="preserve"> draws on </w:t>
      </w:r>
      <w:r w:rsidR="005C5A1A">
        <w:rPr>
          <w:rFonts w:ascii="Calibri" w:hAnsi="Calibri" w:cs="Calibri"/>
        </w:rPr>
        <w:t xml:space="preserve">existing research and theories to inform next teaching and learning steps. </w:t>
      </w:r>
    </w:p>
    <w:p w14:paraId="79B24943" w14:textId="77777777" w:rsidR="00655E1E" w:rsidRDefault="00655E1E" w:rsidP="004C2E6F">
      <w:pPr>
        <w:jc w:val="both"/>
        <w:rPr>
          <w:rFonts w:ascii="Calibri" w:hAnsi="Calibri" w:cs="Calibri"/>
        </w:rPr>
      </w:pPr>
    </w:p>
    <w:p w14:paraId="34D4DD02" w14:textId="61F38C64" w:rsidR="00CD6A08" w:rsidRDefault="005C5A1A" w:rsidP="004C2E6F">
      <w:pPr>
        <w:jc w:val="both"/>
        <w:rPr>
          <w:rFonts w:ascii="Calibri" w:hAnsi="Calibri" w:cs="Calibri"/>
        </w:rPr>
      </w:pPr>
      <w:r w:rsidRPr="005C5A1A">
        <w:rPr>
          <w:rFonts w:ascii="Calibri" w:hAnsi="Calibri" w:cs="Calibri"/>
        </w:rPr>
        <w:t xml:space="preserve">Prolonged hand raising by </w:t>
      </w:r>
      <w:r w:rsidR="00014724">
        <w:rPr>
          <w:rFonts w:ascii="Calibri" w:hAnsi="Calibri" w:cs="Calibri"/>
        </w:rPr>
        <w:t>students</w:t>
      </w:r>
      <w:r w:rsidRPr="005C5A1A">
        <w:rPr>
          <w:rFonts w:ascii="Calibri" w:hAnsi="Calibri" w:cs="Calibri"/>
        </w:rPr>
        <w:t xml:space="preserve"> in a classroom is a common issue</w:t>
      </w:r>
      <w:r>
        <w:rPr>
          <w:rFonts w:ascii="Calibri" w:hAnsi="Calibri" w:cs="Calibri"/>
        </w:rPr>
        <w:t xml:space="preserve"> that can have far-reaching implications for the learning environment.</w:t>
      </w:r>
      <w:r w:rsidR="00655E1E">
        <w:rPr>
          <w:rFonts w:ascii="Calibri" w:hAnsi="Calibri" w:cs="Calibri"/>
        </w:rPr>
        <w:t xml:space="preserve"> It can also be related to several aspects of educational psychology and classroom dynamics. There is a substantial body of literature that addresses the importance of </w:t>
      </w:r>
      <w:r w:rsidR="00014724">
        <w:rPr>
          <w:rFonts w:ascii="Calibri" w:hAnsi="Calibri" w:cs="Calibri"/>
        </w:rPr>
        <w:t>student</w:t>
      </w:r>
      <w:r w:rsidR="00655E1E">
        <w:rPr>
          <w:rFonts w:ascii="Calibri" w:hAnsi="Calibri" w:cs="Calibri"/>
        </w:rPr>
        <w:t xml:space="preserve"> engagement and motivation in the context of prolonged hand raising. </w:t>
      </w:r>
    </w:p>
    <w:p w14:paraId="5DF36DF4" w14:textId="77777777" w:rsidR="00CD6A08" w:rsidRDefault="00CD6A08" w:rsidP="004C2E6F">
      <w:pPr>
        <w:jc w:val="both"/>
        <w:rPr>
          <w:rFonts w:ascii="Calibri" w:hAnsi="Calibri" w:cs="Calibri"/>
        </w:rPr>
      </w:pPr>
    </w:p>
    <w:p w14:paraId="5701F9F0" w14:textId="012CD5C2" w:rsidR="00655E1E" w:rsidRDefault="00CD6A08" w:rsidP="004C2E6F">
      <w:pPr>
        <w:jc w:val="both"/>
        <w:rPr>
          <w:rFonts w:ascii="Calibri" w:hAnsi="Calibri" w:cs="Calibri"/>
        </w:rPr>
      </w:pPr>
      <w:r>
        <w:rPr>
          <w:rFonts w:ascii="Calibri" w:hAnsi="Calibri" w:cs="Calibri"/>
        </w:rPr>
        <w:t xml:space="preserve">Examining </w:t>
      </w:r>
      <w:r w:rsidR="00014724">
        <w:rPr>
          <w:rFonts w:ascii="Calibri" w:hAnsi="Calibri" w:cs="Calibri"/>
        </w:rPr>
        <w:t>student</w:t>
      </w:r>
      <w:r w:rsidR="000648B7">
        <w:rPr>
          <w:rFonts w:ascii="Calibri" w:hAnsi="Calibri" w:cs="Calibri"/>
        </w:rPr>
        <w:t xml:space="preserve"> engagement and motivation </w:t>
      </w:r>
      <w:r w:rsidR="00F73497">
        <w:rPr>
          <w:rFonts w:ascii="Calibri" w:hAnsi="Calibri" w:cs="Calibri"/>
        </w:rPr>
        <w:t xml:space="preserve">is a critical component when evaluating a </w:t>
      </w:r>
      <w:r w:rsidR="00014724">
        <w:rPr>
          <w:rFonts w:ascii="Calibri" w:hAnsi="Calibri" w:cs="Calibri"/>
        </w:rPr>
        <w:t>student’s</w:t>
      </w:r>
      <w:r w:rsidR="00F73497">
        <w:rPr>
          <w:rFonts w:ascii="Calibri" w:hAnsi="Calibri" w:cs="Calibri"/>
        </w:rPr>
        <w:t xml:space="preserve"> prolonged hand </w:t>
      </w:r>
      <w:r w:rsidR="00F73497" w:rsidRPr="00F07DA5">
        <w:rPr>
          <w:rFonts w:ascii="Calibri" w:hAnsi="Calibri" w:cs="Calibri"/>
        </w:rPr>
        <w:t>raising.</w:t>
      </w:r>
      <w:r w:rsidR="000648B7" w:rsidRPr="00F07DA5">
        <w:rPr>
          <w:rFonts w:ascii="Calibri" w:hAnsi="Calibri" w:cs="Calibri"/>
        </w:rPr>
        <w:t xml:space="preserve"> </w:t>
      </w:r>
      <w:r w:rsidR="003F0D41" w:rsidRPr="00F07DA5">
        <w:rPr>
          <w:rFonts w:ascii="Calibri" w:hAnsi="Calibri" w:cs="Calibri"/>
        </w:rPr>
        <w:t>The Self-Determination Theory (SD</w:t>
      </w:r>
      <w:r w:rsidR="00DE3755" w:rsidRPr="00F07DA5">
        <w:rPr>
          <w:rFonts w:ascii="Calibri" w:hAnsi="Calibri" w:cs="Calibri"/>
        </w:rPr>
        <w:t>T</w:t>
      </w:r>
      <w:r w:rsidR="003F0D41" w:rsidRPr="00F07DA5">
        <w:rPr>
          <w:rFonts w:ascii="Calibri" w:hAnsi="Calibri" w:cs="Calibri"/>
        </w:rPr>
        <w:t>) developed</w:t>
      </w:r>
      <w:r w:rsidR="003F0D41">
        <w:rPr>
          <w:rFonts w:ascii="Calibri" w:hAnsi="Calibri" w:cs="Calibri"/>
        </w:rPr>
        <w:t xml:space="preserve"> by Deci and Ryan focuses on the role of autonomy, competence, and relatedness in fostering </w:t>
      </w:r>
      <w:r w:rsidR="00014724">
        <w:rPr>
          <w:rFonts w:ascii="Calibri" w:hAnsi="Calibri" w:cs="Calibri"/>
        </w:rPr>
        <w:t>student</w:t>
      </w:r>
      <w:r w:rsidR="003F0D41">
        <w:rPr>
          <w:rFonts w:ascii="Calibri" w:hAnsi="Calibri" w:cs="Calibri"/>
        </w:rPr>
        <w:t xml:space="preserve"> motivation. Research related to SDT can shed light on why some </w:t>
      </w:r>
      <w:r w:rsidR="00014724">
        <w:rPr>
          <w:rFonts w:ascii="Calibri" w:hAnsi="Calibri" w:cs="Calibri"/>
        </w:rPr>
        <w:t>students</w:t>
      </w:r>
      <w:r w:rsidR="003F0D41">
        <w:rPr>
          <w:rFonts w:ascii="Calibri" w:hAnsi="Calibri" w:cs="Calibri"/>
        </w:rPr>
        <w:t xml:space="preserve"> may be more </w:t>
      </w:r>
      <w:r w:rsidR="003F0D41">
        <w:rPr>
          <w:rFonts w:ascii="Calibri" w:hAnsi="Calibri" w:cs="Calibri"/>
        </w:rPr>
        <w:lastRenderedPageBreak/>
        <w:t xml:space="preserve">motivated to participate actively in class discussions, including prolonged hand raising. </w:t>
      </w:r>
      <w:r w:rsidR="00D11499">
        <w:rPr>
          <w:rFonts w:ascii="Calibri" w:hAnsi="Calibri" w:cs="Calibri"/>
        </w:rPr>
        <w:t xml:space="preserve">In their book, </w:t>
      </w:r>
      <w:r w:rsidR="00D11499" w:rsidRPr="00F07DA5">
        <w:rPr>
          <w:rFonts w:ascii="Calibri" w:hAnsi="Calibri" w:cs="Calibri"/>
        </w:rPr>
        <w:t>“Intrinsic Motivation and Self-Determination in Human Behavior”,</w:t>
      </w:r>
      <w:r w:rsidR="00D11499">
        <w:rPr>
          <w:rFonts w:ascii="Calibri" w:hAnsi="Calibri" w:cs="Calibri"/>
        </w:rPr>
        <w:t xml:space="preserve"> Deci and Ryan both emphasise that teachers can support intrinsic motivation by creating a classroom environment that nurtures autonomy, competence and relatedness. This is directly relevant to how educators can reduce the reliance on prolonged hand raising by fostering a motivating classroom a</w:t>
      </w:r>
      <w:r w:rsidR="00DE3755">
        <w:rPr>
          <w:rFonts w:ascii="Calibri" w:hAnsi="Calibri" w:cs="Calibri"/>
        </w:rPr>
        <w:t xml:space="preserve">tmosphere. SDT suggests that providing </w:t>
      </w:r>
      <w:r w:rsidR="00014724">
        <w:rPr>
          <w:rFonts w:ascii="Calibri" w:hAnsi="Calibri" w:cs="Calibri"/>
        </w:rPr>
        <w:t>students</w:t>
      </w:r>
      <w:r w:rsidR="00DE3755">
        <w:rPr>
          <w:rFonts w:ascii="Calibri" w:hAnsi="Calibri" w:cs="Calibri"/>
        </w:rPr>
        <w:t xml:space="preserve"> with opportunities to make choices in their learning can be empowering. Active learning techniques can offer </w:t>
      </w:r>
      <w:r w:rsidR="00014724">
        <w:rPr>
          <w:rFonts w:ascii="Calibri" w:hAnsi="Calibri" w:cs="Calibri"/>
        </w:rPr>
        <w:t>students</w:t>
      </w:r>
      <w:r w:rsidR="00DE3755">
        <w:rPr>
          <w:rFonts w:ascii="Calibri" w:hAnsi="Calibri" w:cs="Calibri"/>
        </w:rPr>
        <w:t xml:space="preserve"> choices within a structured framework, striking a balance between autonomy and structure that can reduce the need for prolonged hand raising.</w:t>
      </w:r>
    </w:p>
    <w:p w14:paraId="63796478" w14:textId="77777777" w:rsidR="00DE3755" w:rsidRDefault="00DE3755" w:rsidP="004C2E6F">
      <w:pPr>
        <w:jc w:val="both"/>
        <w:rPr>
          <w:rFonts w:ascii="Calibri" w:hAnsi="Calibri" w:cs="Calibri"/>
        </w:rPr>
      </w:pPr>
    </w:p>
    <w:p w14:paraId="74EE33C0" w14:textId="24FC1838" w:rsidR="00CE6589" w:rsidRDefault="00DE3755" w:rsidP="004C2E6F">
      <w:pPr>
        <w:jc w:val="both"/>
        <w:rPr>
          <w:rFonts w:ascii="Calibri" w:hAnsi="Calibri" w:cs="Calibri"/>
        </w:rPr>
      </w:pPr>
      <w:r>
        <w:rPr>
          <w:rFonts w:ascii="Calibri" w:hAnsi="Calibri" w:cs="Calibri"/>
        </w:rPr>
        <w:t>Therefore, b</w:t>
      </w:r>
      <w:r w:rsidR="00B87FCB">
        <w:rPr>
          <w:rFonts w:ascii="Calibri" w:hAnsi="Calibri" w:cs="Calibri"/>
        </w:rPr>
        <w:t>y i</w:t>
      </w:r>
      <w:r w:rsidR="00AE2488">
        <w:rPr>
          <w:rFonts w:ascii="Calibri" w:hAnsi="Calibri" w:cs="Calibri"/>
        </w:rPr>
        <w:t xml:space="preserve">mplementing </w:t>
      </w:r>
      <w:r w:rsidR="00B87FCB">
        <w:rPr>
          <w:rFonts w:ascii="Calibri" w:hAnsi="Calibri" w:cs="Calibri"/>
        </w:rPr>
        <w:t xml:space="preserve">active learning </w:t>
      </w:r>
      <w:r w:rsidR="00B87FCB" w:rsidRPr="00F07DA5">
        <w:rPr>
          <w:rFonts w:ascii="Calibri" w:hAnsi="Calibri" w:cs="Calibri"/>
        </w:rPr>
        <w:t>techniques in the classroom, the teaching practitioner can reduce the reliance on hand raising for participation</w:t>
      </w:r>
      <w:r w:rsidR="00655E1E" w:rsidRPr="00F07DA5">
        <w:rPr>
          <w:rFonts w:ascii="Calibri" w:hAnsi="Calibri" w:cs="Calibri"/>
        </w:rPr>
        <w:t xml:space="preserve"> and target </w:t>
      </w:r>
      <w:r w:rsidR="00014724">
        <w:rPr>
          <w:rFonts w:ascii="Calibri" w:hAnsi="Calibri" w:cs="Calibri"/>
        </w:rPr>
        <w:t>student</w:t>
      </w:r>
      <w:r w:rsidR="00655E1E" w:rsidRPr="00F07DA5">
        <w:rPr>
          <w:rFonts w:ascii="Calibri" w:hAnsi="Calibri" w:cs="Calibri"/>
        </w:rPr>
        <w:t xml:space="preserve"> engagement and motivation.</w:t>
      </w:r>
      <w:r w:rsidR="00B87FCB" w:rsidRPr="00F07DA5">
        <w:rPr>
          <w:rFonts w:ascii="Calibri" w:hAnsi="Calibri" w:cs="Calibri"/>
        </w:rPr>
        <w:t xml:space="preserve"> These techniques are rooted in constructivist learning theory, which emphasises the active role of learners building their own understanding. According to this theory, learners connect new information and experiences to their prior knowledge and experiences, allowing them to build new knowledge and understandings. By engaging all </w:t>
      </w:r>
      <w:r w:rsidR="00014724">
        <w:rPr>
          <w:rFonts w:ascii="Calibri" w:hAnsi="Calibri" w:cs="Calibri"/>
        </w:rPr>
        <w:t>students</w:t>
      </w:r>
      <w:r w:rsidR="00B87FCB" w:rsidRPr="00F07DA5">
        <w:rPr>
          <w:rFonts w:ascii="Calibri" w:hAnsi="Calibri" w:cs="Calibri"/>
        </w:rPr>
        <w:t xml:space="preserve"> actively in the learning process, these techniques can help learners construct meaning through active engagement with the world. Jerome Bruner’s theory of learning and cognitive development is also relevant here. Bruner argues that </w:t>
      </w:r>
      <w:r w:rsidR="00014724">
        <w:rPr>
          <w:rFonts w:ascii="Calibri" w:hAnsi="Calibri" w:cs="Calibri"/>
        </w:rPr>
        <w:t>students</w:t>
      </w:r>
      <w:r w:rsidR="00B87FCB" w:rsidRPr="00F07DA5">
        <w:rPr>
          <w:rFonts w:ascii="Calibri" w:hAnsi="Calibri" w:cs="Calibri"/>
        </w:rPr>
        <w:t xml:space="preserve"> should discern for themselves the structure of subject content</w:t>
      </w:r>
      <w:r w:rsidR="003F0D41" w:rsidRPr="00F07DA5">
        <w:rPr>
          <w:rFonts w:ascii="Calibri" w:hAnsi="Calibri" w:cs="Calibri"/>
        </w:rPr>
        <w:t xml:space="preserve">, which ultimately </w:t>
      </w:r>
      <w:r w:rsidR="00B87FCB" w:rsidRPr="00F07DA5">
        <w:rPr>
          <w:rFonts w:ascii="Calibri" w:hAnsi="Calibri" w:cs="Calibri"/>
        </w:rPr>
        <w:t>discover</w:t>
      </w:r>
      <w:r w:rsidR="003F0D41" w:rsidRPr="00F07DA5">
        <w:rPr>
          <w:rFonts w:ascii="Calibri" w:hAnsi="Calibri" w:cs="Calibri"/>
        </w:rPr>
        <w:t xml:space="preserve">s </w:t>
      </w:r>
      <w:r w:rsidR="00B87FCB" w:rsidRPr="00F07DA5">
        <w:rPr>
          <w:rFonts w:ascii="Calibri" w:hAnsi="Calibri" w:cs="Calibri"/>
        </w:rPr>
        <w:t>the links</w:t>
      </w:r>
      <w:r w:rsidR="00B87FCB">
        <w:rPr>
          <w:rFonts w:ascii="Calibri" w:hAnsi="Calibri" w:cs="Calibri"/>
        </w:rPr>
        <w:t xml:space="preserve"> and relationships between different facts, concepts and theories.</w:t>
      </w:r>
      <w:r w:rsidR="003F0D41">
        <w:rPr>
          <w:rFonts w:ascii="Calibri" w:hAnsi="Calibri" w:cs="Calibri"/>
        </w:rPr>
        <w:t xml:space="preserve"> </w:t>
      </w:r>
      <w:r w:rsidR="00206678">
        <w:rPr>
          <w:rFonts w:ascii="Calibri" w:hAnsi="Calibri" w:cs="Calibri"/>
        </w:rPr>
        <w:t xml:space="preserve">Bruner’s work on constructivism underscores the idea that learners build knowledge through active exploration and problem-solving. His ‘scaffolding’ concept has influenced active learning strategies. </w:t>
      </w:r>
    </w:p>
    <w:p w14:paraId="04BED46D" w14:textId="27E80309" w:rsidR="00FA3F12" w:rsidRDefault="00FA3F12" w:rsidP="004C2E6F">
      <w:pPr>
        <w:jc w:val="both"/>
        <w:rPr>
          <w:rFonts w:ascii="Calibri" w:hAnsi="Calibri" w:cs="Calibri"/>
        </w:rPr>
      </w:pPr>
    </w:p>
    <w:p w14:paraId="09F7C41F" w14:textId="634F8555" w:rsidR="00FA3F12" w:rsidRDefault="00FA3F12" w:rsidP="004C2E6F">
      <w:pPr>
        <w:jc w:val="both"/>
        <w:rPr>
          <w:rFonts w:ascii="Calibri" w:hAnsi="Calibri" w:cs="Calibri"/>
        </w:rPr>
      </w:pPr>
      <w:r>
        <w:rPr>
          <w:rFonts w:ascii="Calibri" w:hAnsi="Calibri" w:cs="Calibri"/>
        </w:rPr>
        <w:t xml:space="preserve">As well as Bruner, </w:t>
      </w:r>
      <w:r w:rsidRPr="00F07DA5">
        <w:rPr>
          <w:rFonts w:ascii="Calibri" w:hAnsi="Calibri" w:cs="Calibri"/>
        </w:rPr>
        <w:t>educators often draw on</w:t>
      </w:r>
      <w:r w:rsidR="00DA1708">
        <w:rPr>
          <w:rFonts w:ascii="Calibri" w:hAnsi="Calibri" w:cs="Calibri"/>
        </w:rPr>
        <w:t xml:space="preserve"> Lev</w:t>
      </w:r>
      <w:r w:rsidRPr="00F07DA5">
        <w:rPr>
          <w:rFonts w:ascii="Calibri" w:hAnsi="Calibri" w:cs="Calibri"/>
        </w:rPr>
        <w:t xml:space="preserve"> Vygotsky’s ideas to design and implement active learning strategies. </w:t>
      </w:r>
      <w:r w:rsidR="00CE6589" w:rsidRPr="00F07DA5">
        <w:rPr>
          <w:rFonts w:ascii="Calibri" w:hAnsi="Calibri" w:cs="Calibri"/>
        </w:rPr>
        <w:t>Vygotsky’s sociocultural theory emphasises the importance of social interaction and cultural context in learning and cognitive development.</w:t>
      </w:r>
      <w:r w:rsidRPr="00F07DA5">
        <w:rPr>
          <w:rFonts w:ascii="Calibri" w:hAnsi="Calibri" w:cs="Calibri"/>
        </w:rPr>
        <w:t xml:space="preserve"> </w:t>
      </w:r>
      <w:r w:rsidR="00CE6589" w:rsidRPr="00F07DA5">
        <w:rPr>
          <w:rFonts w:ascii="Calibri" w:hAnsi="Calibri" w:cs="Calibri"/>
        </w:rPr>
        <w:t xml:space="preserve">Vygotsky believed that </w:t>
      </w:r>
      <w:r w:rsidR="00014724" w:rsidRPr="00014724">
        <w:rPr>
          <w:rFonts w:ascii="Calibri" w:hAnsi="Calibri" w:cs="Calibri"/>
        </w:rPr>
        <w:t>students</w:t>
      </w:r>
      <w:r w:rsidR="00CE6589" w:rsidRPr="00014724">
        <w:rPr>
          <w:rFonts w:ascii="Calibri" w:hAnsi="Calibri" w:cs="Calibri"/>
        </w:rPr>
        <w:t xml:space="preserve"> </w:t>
      </w:r>
      <w:r w:rsidR="00CE6589" w:rsidRPr="00F07DA5">
        <w:rPr>
          <w:rFonts w:ascii="Calibri" w:hAnsi="Calibri" w:cs="Calibri"/>
        </w:rPr>
        <w:t>learn best when they are actively engaged in the learning</w:t>
      </w:r>
      <w:r w:rsidR="00CE6589">
        <w:rPr>
          <w:rFonts w:ascii="Calibri" w:hAnsi="Calibri" w:cs="Calibri"/>
        </w:rPr>
        <w:t xml:space="preserve"> process and when they are given opportunities to collaborate with others.</w:t>
      </w:r>
      <w:r>
        <w:rPr>
          <w:rFonts w:ascii="Calibri" w:hAnsi="Calibri" w:cs="Calibri"/>
        </w:rPr>
        <w:t xml:space="preserve"> </w:t>
      </w:r>
      <w:r w:rsidR="00CE6589">
        <w:rPr>
          <w:rFonts w:ascii="Calibri" w:hAnsi="Calibri" w:cs="Calibri"/>
        </w:rPr>
        <w:t xml:space="preserve">According to Vygotsky, learning is a social process that occurs through interactions with others. </w:t>
      </w:r>
    </w:p>
    <w:p w14:paraId="769E72EC" w14:textId="37ABB308" w:rsidR="00FA3F12" w:rsidRDefault="00FA3F12" w:rsidP="004C2E6F">
      <w:pPr>
        <w:jc w:val="both"/>
        <w:rPr>
          <w:rFonts w:ascii="Calibri" w:hAnsi="Calibri" w:cs="Calibri"/>
        </w:rPr>
      </w:pPr>
    </w:p>
    <w:p w14:paraId="36E17AD9" w14:textId="7E8CBD53" w:rsidR="00B87FCB" w:rsidRDefault="00F73497" w:rsidP="004C2E6F">
      <w:pPr>
        <w:jc w:val="both"/>
        <w:rPr>
          <w:rFonts w:ascii="Calibri" w:hAnsi="Calibri" w:cs="Calibri"/>
        </w:rPr>
      </w:pPr>
      <w:r>
        <w:rPr>
          <w:rFonts w:ascii="Calibri" w:hAnsi="Calibri" w:cs="Calibri"/>
        </w:rPr>
        <w:t xml:space="preserve">Nevertheless, </w:t>
      </w:r>
      <w:r w:rsidR="00FA3F12">
        <w:rPr>
          <w:rFonts w:ascii="Calibri" w:hAnsi="Calibri" w:cs="Calibri"/>
        </w:rPr>
        <w:t xml:space="preserve">Vygotsky introduced the </w:t>
      </w:r>
      <w:r w:rsidR="00FA3F12" w:rsidRPr="00F07DA5">
        <w:rPr>
          <w:rFonts w:ascii="Calibri" w:hAnsi="Calibri" w:cs="Calibri"/>
        </w:rPr>
        <w:t>concept of the Zone of Proximal Development (ZPD),</w:t>
      </w:r>
      <w:r w:rsidR="00FA3F12">
        <w:rPr>
          <w:rFonts w:ascii="Calibri" w:hAnsi="Calibri" w:cs="Calibri"/>
        </w:rPr>
        <w:t xml:space="preserve"> which represents the gap between a </w:t>
      </w:r>
      <w:r>
        <w:rPr>
          <w:rFonts w:ascii="Calibri" w:hAnsi="Calibri" w:cs="Calibri"/>
        </w:rPr>
        <w:t>learner’s</w:t>
      </w:r>
      <w:r w:rsidR="00FA3F12">
        <w:rPr>
          <w:rFonts w:ascii="Calibri" w:hAnsi="Calibri" w:cs="Calibri"/>
        </w:rPr>
        <w:t xml:space="preserve"> current abilities </w:t>
      </w:r>
      <w:r>
        <w:rPr>
          <w:rFonts w:ascii="Calibri" w:hAnsi="Calibri" w:cs="Calibri"/>
        </w:rPr>
        <w:t xml:space="preserve">and their potential for learning guidance. Therefore, active learning techniques often target the ZPD by providing opportunities for students to engage in tasks that are challenging yet achievable with support. For example, with their peers through think-pair-share. </w:t>
      </w:r>
      <w:r w:rsidR="00B87FCB">
        <w:rPr>
          <w:rFonts w:ascii="Calibri" w:hAnsi="Calibri" w:cs="Calibri"/>
        </w:rPr>
        <w:t xml:space="preserve">This approach </w:t>
      </w:r>
      <w:r w:rsidR="00206678">
        <w:rPr>
          <w:rFonts w:ascii="Calibri" w:hAnsi="Calibri" w:cs="Calibri"/>
        </w:rPr>
        <w:t xml:space="preserve">to prolonged hand raising </w:t>
      </w:r>
      <w:r w:rsidR="00B87FCB">
        <w:rPr>
          <w:rFonts w:ascii="Calibri" w:hAnsi="Calibri" w:cs="Calibri"/>
        </w:rPr>
        <w:t xml:space="preserve">encourages learners to be active agents in their own learning process. </w:t>
      </w:r>
    </w:p>
    <w:p w14:paraId="29D4DC70" w14:textId="661986E2" w:rsidR="001E3513" w:rsidRDefault="001E3513" w:rsidP="004C2E6F">
      <w:pPr>
        <w:jc w:val="both"/>
        <w:rPr>
          <w:rFonts w:ascii="Calibri" w:hAnsi="Calibri" w:cs="Calibri"/>
        </w:rPr>
      </w:pPr>
    </w:p>
    <w:p w14:paraId="2A104D0D" w14:textId="7669DA8A" w:rsidR="00443951" w:rsidRDefault="003468C5" w:rsidP="004C2E6F">
      <w:pPr>
        <w:jc w:val="both"/>
        <w:rPr>
          <w:rFonts w:ascii="Calibri" w:hAnsi="Calibri" w:cs="Calibri"/>
        </w:rPr>
      </w:pPr>
      <w:r>
        <w:rPr>
          <w:rFonts w:ascii="Calibri" w:hAnsi="Calibri" w:cs="Calibri"/>
        </w:rPr>
        <w:t>Examining c</w:t>
      </w:r>
      <w:r w:rsidR="001E3513">
        <w:rPr>
          <w:rFonts w:ascii="Calibri" w:hAnsi="Calibri" w:cs="Calibri"/>
        </w:rPr>
        <w:t>lassroom participation and equity</w:t>
      </w:r>
      <w:r>
        <w:rPr>
          <w:rFonts w:ascii="Calibri" w:hAnsi="Calibri" w:cs="Calibri"/>
        </w:rPr>
        <w:t xml:space="preserve"> is a critical component when evaluating a </w:t>
      </w:r>
      <w:r w:rsidR="00E61C27">
        <w:rPr>
          <w:rFonts w:ascii="Calibri" w:hAnsi="Calibri" w:cs="Calibri"/>
        </w:rPr>
        <w:t>student’s</w:t>
      </w:r>
      <w:r>
        <w:rPr>
          <w:rFonts w:ascii="Calibri" w:hAnsi="Calibri" w:cs="Calibri"/>
        </w:rPr>
        <w:t xml:space="preserve"> prolonged hand raising. </w:t>
      </w:r>
      <w:r w:rsidR="00443951">
        <w:rPr>
          <w:rFonts w:ascii="Calibri" w:hAnsi="Calibri" w:cs="Calibri"/>
        </w:rPr>
        <w:t xml:space="preserve">Paulo </w:t>
      </w:r>
      <w:r>
        <w:rPr>
          <w:rFonts w:ascii="Calibri" w:hAnsi="Calibri" w:cs="Calibri"/>
        </w:rPr>
        <w:t xml:space="preserve">Freire’s work emphasises the importance of equitable participation and critical dialogue in the classroom, providing a foundation for understanding the link between participation and equity. </w:t>
      </w:r>
    </w:p>
    <w:p w14:paraId="55F1E49B" w14:textId="77777777" w:rsidR="004C2E6F" w:rsidRDefault="004C2E6F" w:rsidP="004C2E6F">
      <w:pPr>
        <w:jc w:val="both"/>
        <w:rPr>
          <w:rFonts w:ascii="Calibri" w:hAnsi="Calibri" w:cs="Calibri"/>
        </w:rPr>
      </w:pPr>
    </w:p>
    <w:p w14:paraId="75C0936C" w14:textId="568D018F" w:rsidR="00EA6BE9" w:rsidRDefault="00443951" w:rsidP="004C2E6F">
      <w:pPr>
        <w:jc w:val="both"/>
        <w:rPr>
          <w:rFonts w:ascii="Calibri" w:hAnsi="Calibri" w:cs="Calibri"/>
        </w:rPr>
      </w:pPr>
      <w:r w:rsidRPr="00F07DA5">
        <w:rPr>
          <w:rFonts w:ascii="Calibri" w:hAnsi="Calibri" w:cs="Calibri"/>
        </w:rPr>
        <w:lastRenderedPageBreak/>
        <w:t>“The Pedagogy of the Oppressed” is</w:t>
      </w:r>
      <w:r>
        <w:rPr>
          <w:rFonts w:ascii="Calibri" w:hAnsi="Calibri" w:cs="Calibri"/>
        </w:rPr>
        <w:t xml:space="preserve"> a seminal work in education that advocates for more equitable and liberatory approach to teaching and learning. Freire’s pedagogy emphasises the importance of empowering students and creating a more equitable classroom. Prolonged hand raising might be seen as a symptom of unequal participation. Freire’s ideas can be applied to create an inclusive and equitable classroom where every student’s voice is valued. As well as this, Freire’s work encourages educators to view students as co-creators of </w:t>
      </w:r>
      <w:r w:rsidR="00831865">
        <w:rPr>
          <w:rFonts w:ascii="Calibri" w:hAnsi="Calibri" w:cs="Calibri"/>
        </w:rPr>
        <w:t>knowledge and agents of change, which aligns with the goal of inclusive classroom participation. For that reason, u</w:t>
      </w:r>
      <w:r w:rsidR="00EA6BE9">
        <w:rPr>
          <w:rFonts w:ascii="Calibri" w:hAnsi="Calibri" w:cs="Calibri"/>
        </w:rPr>
        <w:t xml:space="preserve">sing a random selection method to call on students rather than always relying on volunteers is a good way to ensure that everyone remains prepared to contribute. This approach is based on the idea of random sampling, which involves selecting participants randomly from a larger population. </w:t>
      </w:r>
    </w:p>
    <w:p w14:paraId="7A81B798" w14:textId="77777777" w:rsidR="006717A2" w:rsidRDefault="006717A2" w:rsidP="004C2E6F">
      <w:pPr>
        <w:jc w:val="both"/>
        <w:rPr>
          <w:rFonts w:ascii="Calibri" w:hAnsi="Calibri" w:cs="Calibri"/>
        </w:rPr>
      </w:pPr>
    </w:p>
    <w:p w14:paraId="00AFC5F8" w14:textId="0BA83557" w:rsidR="00EA6BE9" w:rsidRDefault="00831865" w:rsidP="004C2E6F">
      <w:pPr>
        <w:jc w:val="both"/>
        <w:rPr>
          <w:rFonts w:ascii="Calibri" w:hAnsi="Calibri" w:cs="Calibri"/>
        </w:rPr>
      </w:pPr>
      <w:r w:rsidRPr="00AD7646">
        <w:rPr>
          <w:rFonts w:ascii="Calibri" w:hAnsi="Calibri" w:cs="Calibri"/>
        </w:rPr>
        <w:t xml:space="preserve">Several theorists have written about the importance of random sampling. </w:t>
      </w:r>
      <w:r w:rsidR="00EA6BE9" w:rsidRPr="00AD7646">
        <w:rPr>
          <w:rFonts w:ascii="Calibri" w:hAnsi="Calibri" w:cs="Calibri"/>
        </w:rPr>
        <w:t xml:space="preserve">In </w:t>
      </w:r>
      <w:r w:rsidR="008A3524" w:rsidRPr="00AD7646">
        <w:rPr>
          <w:rFonts w:ascii="Calibri" w:hAnsi="Calibri" w:cs="Calibri"/>
        </w:rPr>
        <w:t>Richard J. Light</w:t>
      </w:r>
      <w:r w:rsidR="00E61C27">
        <w:rPr>
          <w:rFonts w:ascii="Calibri" w:hAnsi="Calibri" w:cs="Calibri"/>
        </w:rPr>
        <w:t>’</w:t>
      </w:r>
      <w:r w:rsidR="008A3524" w:rsidRPr="00AD7646">
        <w:rPr>
          <w:rFonts w:ascii="Calibri" w:hAnsi="Calibri" w:cs="Calibri"/>
        </w:rPr>
        <w:t>s</w:t>
      </w:r>
      <w:r w:rsidR="00EA6BE9" w:rsidRPr="00AD7646">
        <w:rPr>
          <w:rFonts w:ascii="Calibri" w:hAnsi="Calibri" w:cs="Calibri"/>
        </w:rPr>
        <w:t xml:space="preserve"> book “Making the Most of College: Students Speak Their Minds,”</w:t>
      </w:r>
      <w:r w:rsidR="00EA6BE9">
        <w:rPr>
          <w:rFonts w:ascii="Calibri" w:hAnsi="Calibri" w:cs="Calibri"/>
        </w:rPr>
        <w:t xml:space="preserve"> Light argues that random selection can help to ensure that all students have an equal opportunity to participate in class discussions. By using a random </w:t>
      </w:r>
      <w:r w:rsidR="005D0CE4">
        <w:rPr>
          <w:rFonts w:ascii="Calibri" w:hAnsi="Calibri" w:cs="Calibri"/>
        </w:rPr>
        <w:t xml:space="preserve">selection method, teachers can help to create a more inclusive learning environment where all students feel valued and </w:t>
      </w:r>
      <w:r w:rsidR="00E61C27">
        <w:rPr>
          <w:rFonts w:ascii="Calibri" w:hAnsi="Calibri" w:cs="Calibri"/>
        </w:rPr>
        <w:t xml:space="preserve">are </w:t>
      </w:r>
      <w:r w:rsidR="005D0CE4">
        <w:rPr>
          <w:rFonts w:ascii="Calibri" w:hAnsi="Calibri" w:cs="Calibri"/>
        </w:rPr>
        <w:t xml:space="preserve">heard. </w:t>
      </w:r>
      <w:r w:rsidR="008A3524">
        <w:rPr>
          <w:rFonts w:ascii="Calibri" w:hAnsi="Calibri" w:cs="Calibri"/>
        </w:rPr>
        <w:t xml:space="preserve">Whereas, in </w:t>
      </w:r>
      <w:r w:rsidR="005D0CE4">
        <w:rPr>
          <w:rFonts w:ascii="Calibri" w:hAnsi="Calibri" w:cs="Calibri"/>
        </w:rPr>
        <w:t>John Hattie</w:t>
      </w:r>
      <w:r w:rsidR="008A3524">
        <w:rPr>
          <w:rFonts w:ascii="Calibri" w:hAnsi="Calibri" w:cs="Calibri"/>
        </w:rPr>
        <w:t xml:space="preserve">’s </w:t>
      </w:r>
      <w:r w:rsidR="005D0CE4">
        <w:rPr>
          <w:rFonts w:ascii="Calibri" w:hAnsi="Calibri" w:cs="Calibri"/>
        </w:rPr>
        <w:t xml:space="preserve">book </w:t>
      </w:r>
      <w:r w:rsidR="005D0CE4" w:rsidRPr="00AD7646">
        <w:rPr>
          <w:rFonts w:ascii="Calibri" w:hAnsi="Calibri" w:cs="Calibri"/>
        </w:rPr>
        <w:t>“Visible Learning: A Synthesis of Over 800 Meta-Analyses Relating to Achievement</w:t>
      </w:r>
      <w:r w:rsidR="005D0CE4">
        <w:rPr>
          <w:rFonts w:ascii="Calibri" w:hAnsi="Calibri" w:cs="Calibri"/>
        </w:rPr>
        <w:t>”</w:t>
      </w:r>
      <w:r w:rsidR="00FB7932">
        <w:rPr>
          <w:rFonts w:ascii="Calibri" w:hAnsi="Calibri" w:cs="Calibri"/>
        </w:rPr>
        <w:t>,</w:t>
      </w:r>
      <w:r w:rsidR="005D0CE4">
        <w:rPr>
          <w:rFonts w:ascii="Calibri" w:hAnsi="Calibri" w:cs="Calibri"/>
        </w:rPr>
        <w:t xml:space="preserve"> Hattie argues that random selection can help to reduce bias in the classroom and ensure that all students have an equal opportunity to learn. By using a random selection method, teachers can help to create a more equitable learning environment where all students are given an equal chance to participate. </w:t>
      </w:r>
    </w:p>
    <w:p w14:paraId="4007E41B" w14:textId="77777777" w:rsidR="006717A2" w:rsidRDefault="006717A2" w:rsidP="004C2E6F">
      <w:pPr>
        <w:jc w:val="both"/>
        <w:rPr>
          <w:rFonts w:ascii="Calibri" w:hAnsi="Calibri" w:cs="Calibri"/>
        </w:rPr>
      </w:pPr>
    </w:p>
    <w:p w14:paraId="51D52F3D" w14:textId="0DB5C904" w:rsidR="008A3524" w:rsidRDefault="008A3524" w:rsidP="004C2E6F">
      <w:pPr>
        <w:jc w:val="both"/>
        <w:rPr>
          <w:rFonts w:ascii="Calibri" w:hAnsi="Calibri" w:cs="Calibri"/>
        </w:rPr>
      </w:pPr>
      <w:r>
        <w:rPr>
          <w:rFonts w:ascii="Calibri" w:hAnsi="Calibri" w:cs="Calibri"/>
        </w:rPr>
        <w:t>To add to this, John Dewey emphasised the importance of active participation and democracy in education in a number of his works</w:t>
      </w:r>
      <w:r w:rsidRPr="00E02427">
        <w:rPr>
          <w:rFonts w:ascii="Calibri" w:hAnsi="Calibri" w:cs="Calibri"/>
        </w:rPr>
        <w:t>. “My Pedagogic Creed” (1897)</w:t>
      </w:r>
      <w:r>
        <w:rPr>
          <w:rFonts w:ascii="Calibri" w:hAnsi="Calibri" w:cs="Calibri"/>
        </w:rPr>
        <w:t xml:space="preserve"> provides insight into his beliefs and </w:t>
      </w:r>
      <w:r w:rsidR="00E61C27">
        <w:rPr>
          <w:rFonts w:ascii="Calibri" w:hAnsi="Calibri" w:cs="Calibri"/>
        </w:rPr>
        <w:t xml:space="preserve">also </w:t>
      </w:r>
      <w:r>
        <w:rPr>
          <w:rFonts w:ascii="Calibri" w:hAnsi="Calibri" w:cs="Calibri"/>
        </w:rPr>
        <w:t xml:space="preserve">laid the foundation for understanding how classroom participation can be a means of promoting equity and social responsibility. </w:t>
      </w:r>
    </w:p>
    <w:p w14:paraId="29B2B11F" w14:textId="77777777" w:rsidR="006717A2" w:rsidRDefault="006717A2" w:rsidP="004C2E6F">
      <w:pPr>
        <w:jc w:val="both"/>
        <w:rPr>
          <w:rFonts w:ascii="Calibri" w:hAnsi="Calibri" w:cs="Calibri"/>
        </w:rPr>
      </w:pPr>
    </w:p>
    <w:p w14:paraId="6C745977" w14:textId="0C2404A4" w:rsidR="000648B7" w:rsidRDefault="00831865" w:rsidP="004C2E6F">
      <w:pPr>
        <w:jc w:val="both"/>
        <w:rPr>
          <w:rFonts w:ascii="Calibri" w:hAnsi="Calibri" w:cs="Calibri"/>
        </w:rPr>
      </w:pPr>
      <w:r>
        <w:rPr>
          <w:rFonts w:ascii="Calibri" w:hAnsi="Calibri" w:cs="Calibri"/>
        </w:rPr>
        <w:t xml:space="preserve">These educational theorists have made significant contributions to the understanding of classroom participation and equity. Their ideas and research have helped shape pedagogical practices that aim to create more inclusive and equitable learning environments, where all students have the opportunity to actively participate and succeed. </w:t>
      </w:r>
    </w:p>
    <w:p w14:paraId="7C3A3EDD" w14:textId="77777777" w:rsidR="000648B7" w:rsidRDefault="000648B7" w:rsidP="004C2E6F">
      <w:pPr>
        <w:jc w:val="both"/>
        <w:rPr>
          <w:rFonts w:ascii="Calibri" w:hAnsi="Calibri" w:cs="Calibri"/>
        </w:rPr>
      </w:pPr>
    </w:p>
    <w:p w14:paraId="19A430A4" w14:textId="04C3014F" w:rsidR="00C33D58" w:rsidRDefault="00CE6589" w:rsidP="004C2E6F">
      <w:pPr>
        <w:jc w:val="both"/>
        <w:rPr>
          <w:rFonts w:ascii="Calibri" w:hAnsi="Calibri" w:cs="Calibri"/>
        </w:rPr>
      </w:pPr>
      <w:r>
        <w:rPr>
          <w:rFonts w:ascii="Calibri" w:hAnsi="Calibri" w:cs="Calibri"/>
        </w:rPr>
        <w:t xml:space="preserve">Lastly, </w:t>
      </w:r>
      <w:r w:rsidR="000648B7">
        <w:rPr>
          <w:rFonts w:ascii="Calibri" w:hAnsi="Calibri" w:cs="Calibri"/>
        </w:rPr>
        <w:t>examining classroom management and teacher strategies is a critical component when evaluating a child’s prolonged hand raising.</w:t>
      </w:r>
      <w:r w:rsidR="009753CD">
        <w:rPr>
          <w:rFonts w:ascii="Calibri" w:hAnsi="Calibri" w:cs="Calibri"/>
        </w:rPr>
        <w:t xml:space="preserve"> </w:t>
      </w:r>
      <w:r w:rsidR="00C33D58">
        <w:rPr>
          <w:rFonts w:ascii="Calibri" w:hAnsi="Calibri" w:cs="Calibri"/>
        </w:rPr>
        <w:t xml:space="preserve">Giving students time for individual reflection is a widely accepted practice in education. This approach is known as </w:t>
      </w:r>
      <w:r w:rsidR="009C173A">
        <w:rPr>
          <w:rFonts w:ascii="Calibri" w:hAnsi="Calibri" w:cs="Calibri"/>
        </w:rPr>
        <w:t>R</w:t>
      </w:r>
      <w:r w:rsidR="00C33D58">
        <w:rPr>
          <w:rFonts w:ascii="Calibri" w:hAnsi="Calibri" w:cs="Calibri"/>
        </w:rPr>
        <w:t xml:space="preserve">eflective </w:t>
      </w:r>
      <w:r w:rsidR="009C173A">
        <w:rPr>
          <w:rFonts w:ascii="Calibri" w:hAnsi="Calibri" w:cs="Calibri"/>
        </w:rPr>
        <w:t>P</w:t>
      </w:r>
      <w:r w:rsidR="00C33D58">
        <w:rPr>
          <w:rFonts w:ascii="Calibri" w:hAnsi="Calibri" w:cs="Calibri"/>
        </w:rPr>
        <w:t>ractice and is supported by many theorists.</w:t>
      </w:r>
    </w:p>
    <w:p w14:paraId="2897701B" w14:textId="77777777" w:rsidR="00C33D58" w:rsidRDefault="00C33D58" w:rsidP="004C2E6F">
      <w:pPr>
        <w:jc w:val="both"/>
        <w:rPr>
          <w:rFonts w:ascii="Calibri" w:hAnsi="Calibri" w:cs="Calibri"/>
        </w:rPr>
      </w:pPr>
    </w:p>
    <w:p w14:paraId="7E088D7B" w14:textId="5F38FB90" w:rsidR="00CE6589" w:rsidRDefault="009753CD" w:rsidP="004C2E6F">
      <w:pPr>
        <w:jc w:val="both"/>
        <w:rPr>
          <w:rFonts w:ascii="Calibri" w:hAnsi="Calibri" w:cs="Calibri"/>
        </w:rPr>
      </w:pPr>
      <w:r>
        <w:rPr>
          <w:rFonts w:ascii="Calibri" w:hAnsi="Calibri" w:cs="Calibri"/>
        </w:rPr>
        <w:t>Many theorists have contributed to the understanding of the role of reflection in the learning process and the development of classroom management</w:t>
      </w:r>
      <w:r w:rsidR="005305F6">
        <w:rPr>
          <w:rFonts w:ascii="Calibri" w:hAnsi="Calibri" w:cs="Calibri"/>
        </w:rPr>
        <w:t xml:space="preserve"> and teacher strategies that encourage students to engage in meaningful individual reflection. Their ideas offer valuable guidance for educators who wish to incorporate </w:t>
      </w:r>
      <w:r w:rsidR="009C173A">
        <w:rPr>
          <w:rFonts w:ascii="Calibri" w:hAnsi="Calibri" w:cs="Calibri"/>
        </w:rPr>
        <w:t>r</w:t>
      </w:r>
      <w:r w:rsidR="005305F6">
        <w:rPr>
          <w:rFonts w:ascii="Calibri" w:hAnsi="Calibri" w:cs="Calibri"/>
        </w:rPr>
        <w:t xml:space="preserve">eflective </w:t>
      </w:r>
      <w:r w:rsidR="009C173A">
        <w:rPr>
          <w:rFonts w:ascii="Calibri" w:hAnsi="Calibri" w:cs="Calibri"/>
        </w:rPr>
        <w:t>p</w:t>
      </w:r>
      <w:r w:rsidR="005305F6">
        <w:rPr>
          <w:rFonts w:ascii="Calibri" w:hAnsi="Calibri" w:cs="Calibri"/>
        </w:rPr>
        <w:t xml:space="preserve">ractices into their teaching to enhance student learning and understanding. </w:t>
      </w:r>
    </w:p>
    <w:p w14:paraId="23720F27" w14:textId="69BC1F89" w:rsidR="005305F6" w:rsidRDefault="005305F6" w:rsidP="004C2E6F">
      <w:pPr>
        <w:jc w:val="both"/>
        <w:rPr>
          <w:rFonts w:ascii="Calibri" w:hAnsi="Calibri" w:cs="Calibri"/>
        </w:rPr>
      </w:pPr>
    </w:p>
    <w:p w14:paraId="463F657A" w14:textId="586E72D1" w:rsidR="00BA767E" w:rsidRDefault="005305F6" w:rsidP="004C2E6F">
      <w:pPr>
        <w:jc w:val="both"/>
        <w:rPr>
          <w:rFonts w:ascii="Calibri" w:hAnsi="Calibri" w:cs="Calibri"/>
        </w:rPr>
      </w:pPr>
      <w:r>
        <w:rPr>
          <w:rFonts w:ascii="Calibri" w:hAnsi="Calibri" w:cs="Calibri"/>
        </w:rPr>
        <w:lastRenderedPageBreak/>
        <w:t>Donald A.</w:t>
      </w:r>
      <w:r w:rsidR="006024FF">
        <w:rPr>
          <w:rFonts w:ascii="Calibri" w:hAnsi="Calibri" w:cs="Calibri"/>
        </w:rPr>
        <w:t xml:space="preserve"> </w:t>
      </w:r>
      <w:r>
        <w:rPr>
          <w:rFonts w:ascii="Calibri" w:hAnsi="Calibri" w:cs="Calibri"/>
        </w:rPr>
        <w:t xml:space="preserve">Schön’s work on </w:t>
      </w:r>
      <w:r w:rsidR="009C173A">
        <w:rPr>
          <w:rFonts w:ascii="Calibri" w:hAnsi="Calibri" w:cs="Calibri"/>
        </w:rPr>
        <w:t>R</w:t>
      </w:r>
      <w:r>
        <w:rPr>
          <w:rFonts w:ascii="Calibri" w:hAnsi="Calibri" w:cs="Calibri"/>
        </w:rPr>
        <w:t xml:space="preserve">eflective </w:t>
      </w:r>
      <w:r w:rsidR="009C173A">
        <w:rPr>
          <w:rFonts w:ascii="Calibri" w:hAnsi="Calibri" w:cs="Calibri"/>
        </w:rPr>
        <w:t>p</w:t>
      </w:r>
      <w:r>
        <w:rPr>
          <w:rFonts w:ascii="Calibri" w:hAnsi="Calibri" w:cs="Calibri"/>
        </w:rPr>
        <w:t xml:space="preserve">ractice emphasises the role of reflection in professional development. </w:t>
      </w:r>
      <w:r w:rsidR="009C14C9">
        <w:rPr>
          <w:rFonts w:ascii="Calibri" w:hAnsi="Calibri" w:cs="Calibri"/>
        </w:rPr>
        <w:t xml:space="preserve">In </w:t>
      </w:r>
      <w:r w:rsidR="004A17B6">
        <w:rPr>
          <w:rFonts w:ascii="Calibri" w:hAnsi="Calibri" w:cs="Calibri"/>
        </w:rPr>
        <w:t>“</w:t>
      </w:r>
      <w:r w:rsidR="004A17B6" w:rsidRPr="00AD7646">
        <w:rPr>
          <w:rFonts w:ascii="Calibri" w:hAnsi="Calibri" w:cs="Calibri"/>
        </w:rPr>
        <w:t xml:space="preserve">The Reflective Practitioner: How Professionals Think </w:t>
      </w:r>
      <w:r w:rsidR="00AD7646">
        <w:rPr>
          <w:rFonts w:ascii="Calibri" w:hAnsi="Calibri" w:cs="Calibri"/>
        </w:rPr>
        <w:t>i</w:t>
      </w:r>
      <w:r w:rsidR="004A17B6" w:rsidRPr="00AD7646">
        <w:rPr>
          <w:rFonts w:ascii="Calibri" w:hAnsi="Calibri" w:cs="Calibri"/>
        </w:rPr>
        <w:t>n Action”</w:t>
      </w:r>
      <w:r w:rsidR="009C14C9">
        <w:rPr>
          <w:rFonts w:ascii="Calibri" w:hAnsi="Calibri" w:cs="Calibri"/>
        </w:rPr>
        <w:t xml:space="preserve"> </w:t>
      </w:r>
      <w:r w:rsidR="004A17B6" w:rsidRPr="00AD7646">
        <w:rPr>
          <w:rFonts w:ascii="Calibri" w:hAnsi="Calibri" w:cs="Calibri"/>
        </w:rPr>
        <w:t xml:space="preserve">Schön focuses on the concept of </w:t>
      </w:r>
      <w:r w:rsidR="009C173A">
        <w:rPr>
          <w:rFonts w:ascii="Calibri" w:hAnsi="Calibri" w:cs="Calibri"/>
        </w:rPr>
        <w:t>R</w:t>
      </w:r>
      <w:r w:rsidR="004A17B6" w:rsidRPr="00AD7646">
        <w:rPr>
          <w:rFonts w:ascii="Calibri" w:hAnsi="Calibri" w:cs="Calibri"/>
        </w:rPr>
        <w:t xml:space="preserve">eflective </w:t>
      </w:r>
      <w:r w:rsidR="009C173A">
        <w:rPr>
          <w:rFonts w:ascii="Calibri" w:hAnsi="Calibri" w:cs="Calibri"/>
        </w:rPr>
        <w:t>P</w:t>
      </w:r>
      <w:r w:rsidR="004A17B6" w:rsidRPr="00AD7646">
        <w:rPr>
          <w:rFonts w:ascii="Calibri" w:hAnsi="Calibri" w:cs="Calibri"/>
        </w:rPr>
        <w:t xml:space="preserve">ractice. </w:t>
      </w:r>
      <w:r w:rsidR="009C14C9" w:rsidRPr="00AD7646">
        <w:rPr>
          <w:rFonts w:ascii="Calibri" w:hAnsi="Calibri" w:cs="Calibri"/>
        </w:rPr>
        <w:t>It</w:t>
      </w:r>
      <w:r w:rsidR="009C14C9">
        <w:rPr>
          <w:rFonts w:ascii="Calibri" w:hAnsi="Calibri" w:cs="Calibri"/>
        </w:rPr>
        <w:t>s</w:t>
      </w:r>
      <w:r w:rsidR="004A17B6" w:rsidRPr="00AD7646">
        <w:rPr>
          <w:rFonts w:ascii="Calibri" w:hAnsi="Calibri" w:cs="Calibri"/>
        </w:rPr>
        <w:t xml:space="preserve"> principles can be applied to the educational context, particularly in promoting student reflection. Schön’s work </w:t>
      </w:r>
      <w:r w:rsidR="009753CD" w:rsidRPr="00AD7646">
        <w:rPr>
          <w:rFonts w:ascii="Calibri" w:hAnsi="Calibri" w:cs="Calibri"/>
        </w:rPr>
        <w:t>emphasises the importance of teaching practitioners engaging on ongoing reflection to improve their practice. This can be extended to the classroom, where teachers can create opportunities for students to reflect on their learning experiences and deepen their understanding. The book explores the concept of “reflection-in-action” and “reflection-on-action”, which</w:t>
      </w:r>
      <w:r w:rsidR="009753CD">
        <w:rPr>
          <w:rFonts w:ascii="Calibri" w:hAnsi="Calibri" w:cs="Calibri"/>
        </w:rPr>
        <w:t xml:space="preserve"> can guide educators in facilitating reflective processe</w:t>
      </w:r>
      <w:r w:rsidR="009C14C9">
        <w:rPr>
          <w:rFonts w:ascii="Calibri" w:hAnsi="Calibri" w:cs="Calibri"/>
        </w:rPr>
        <w:t>s</w:t>
      </w:r>
      <w:r w:rsidR="009753CD">
        <w:rPr>
          <w:rFonts w:ascii="Calibri" w:hAnsi="Calibri" w:cs="Calibri"/>
        </w:rPr>
        <w:t xml:space="preserve"> for students. The book offers </w:t>
      </w:r>
      <w:r w:rsidR="009C14C9">
        <w:rPr>
          <w:rFonts w:ascii="Calibri" w:hAnsi="Calibri" w:cs="Calibri"/>
        </w:rPr>
        <w:t>in</w:t>
      </w:r>
      <w:r w:rsidR="009753CD">
        <w:rPr>
          <w:rFonts w:ascii="Calibri" w:hAnsi="Calibri" w:cs="Calibri"/>
        </w:rPr>
        <w:t xml:space="preserve">valuable insights into fostering reflection as an integral part of the learning process. Educators can adapt these principles to encourage students to think critically, analyse their experiences and gain a deeper understanding. </w:t>
      </w:r>
    </w:p>
    <w:p w14:paraId="69D3B02C" w14:textId="77777777" w:rsidR="006024FF" w:rsidRDefault="006024FF" w:rsidP="004C2E6F">
      <w:pPr>
        <w:jc w:val="both"/>
        <w:rPr>
          <w:rFonts w:ascii="Calibri" w:hAnsi="Calibri" w:cs="Calibri"/>
        </w:rPr>
      </w:pPr>
    </w:p>
    <w:p w14:paraId="58D43235" w14:textId="1FBB85DA" w:rsidR="008463DB" w:rsidRDefault="005305F6" w:rsidP="004C2E6F">
      <w:pPr>
        <w:jc w:val="both"/>
        <w:rPr>
          <w:rFonts w:ascii="Calibri" w:hAnsi="Calibri" w:cs="Calibri"/>
        </w:rPr>
      </w:pPr>
      <w:r>
        <w:rPr>
          <w:rFonts w:ascii="Calibri" w:hAnsi="Calibri" w:cs="Calibri"/>
        </w:rPr>
        <w:t xml:space="preserve">On the other hand, </w:t>
      </w:r>
      <w:r w:rsidRPr="00AD7646">
        <w:rPr>
          <w:rFonts w:ascii="Calibri" w:hAnsi="Calibri" w:cs="Calibri"/>
        </w:rPr>
        <w:t xml:space="preserve">David A. Kolb </w:t>
      </w:r>
      <w:r w:rsidR="00C33D58" w:rsidRPr="00AD7646">
        <w:rPr>
          <w:rFonts w:ascii="Calibri" w:hAnsi="Calibri" w:cs="Calibri"/>
        </w:rPr>
        <w:t>developed the Experiential Learning Theory,</w:t>
      </w:r>
      <w:r w:rsidR="00C33D58">
        <w:rPr>
          <w:rFonts w:ascii="Calibri" w:hAnsi="Calibri" w:cs="Calibri"/>
        </w:rPr>
        <w:t xml:space="preserve"> which emphasises the importance of reflection in the learning process. </w:t>
      </w:r>
      <w:r>
        <w:rPr>
          <w:rFonts w:ascii="Calibri" w:hAnsi="Calibri" w:cs="Calibri"/>
        </w:rPr>
        <w:t xml:space="preserve">After experiencing a lesson or activity, students are encouraged to engage in reflective observation. Teachers can incorporate strategies that prompt students to think critically about what they’ve learned and experienced. This can include </w:t>
      </w:r>
      <w:r w:rsidR="00C33D58">
        <w:rPr>
          <w:rFonts w:ascii="Calibri" w:hAnsi="Calibri" w:cs="Calibri"/>
        </w:rPr>
        <w:t xml:space="preserve">journaling or individual reflection exercises. </w:t>
      </w:r>
      <w:r w:rsidR="00D81C6C">
        <w:rPr>
          <w:rFonts w:ascii="Calibri" w:hAnsi="Calibri" w:cs="Calibri"/>
        </w:rPr>
        <w:t xml:space="preserve">Reflective </w:t>
      </w:r>
      <w:r w:rsidR="009C173A">
        <w:rPr>
          <w:rFonts w:ascii="Calibri" w:hAnsi="Calibri" w:cs="Calibri"/>
        </w:rPr>
        <w:t>P</w:t>
      </w:r>
      <w:r w:rsidR="00D81C6C">
        <w:rPr>
          <w:rFonts w:ascii="Calibri" w:hAnsi="Calibri" w:cs="Calibri"/>
        </w:rPr>
        <w:t xml:space="preserve">ractice is a cognitive process that involves active, persistent, and careful consideration. </w:t>
      </w:r>
    </w:p>
    <w:p w14:paraId="31DFF62B" w14:textId="77777777" w:rsidR="00CD6A08" w:rsidRPr="00CD6A08" w:rsidRDefault="00CD6A08" w:rsidP="004C2E6F">
      <w:pPr>
        <w:jc w:val="both"/>
        <w:rPr>
          <w:rFonts w:ascii="Calibri" w:hAnsi="Calibri" w:cs="Calibri"/>
        </w:rPr>
      </w:pPr>
    </w:p>
    <w:p w14:paraId="0BC3D0D9" w14:textId="77777777" w:rsidR="0048276D" w:rsidRPr="008463DB" w:rsidRDefault="0048276D" w:rsidP="004C2E6F">
      <w:pPr>
        <w:jc w:val="both"/>
        <w:rPr>
          <w:rFonts w:ascii="Calibri" w:hAnsi="Calibri" w:cs="Calibri"/>
          <w:u w:val="single"/>
        </w:rPr>
      </w:pPr>
    </w:p>
    <w:p w14:paraId="10F20911" w14:textId="6BD4DA13" w:rsidR="00DB3F50" w:rsidRPr="00C22A11" w:rsidRDefault="00C276B1" w:rsidP="004C2E6F">
      <w:pPr>
        <w:jc w:val="center"/>
        <w:rPr>
          <w:rFonts w:ascii="Calibri" w:hAnsi="Calibri" w:cs="Calibri"/>
          <w:sz w:val="26"/>
          <w:szCs w:val="26"/>
          <w:u w:val="single"/>
        </w:rPr>
      </w:pPr>
      <w:r w:rsidRPr="00C22A11">
        <w:rPr>
          <w:rFonts w:ascii="Calibri" w:hAnsi="Calibri" w:cs="Calibri"/>
          <w:sz w:val="26"/>
          <w:szCs w:val="26"/>
          <w:u w:val="single"/>
        </w:rPr>
        <w:t>Teaching and Learning Methods</w:t>
      </w:r>
    </w:p>
    <w:p w14:paraId="17656D16" w14:textId="77777777" w:rsidR="00CD6A08" w:rsidRPr="008463DB" w:rsidRDefault="00CD6A08" w:rsidP="004C2E6F">
      <w:pPr>
        <w:jc w:val="both"/>
        <w:rPr>
          <w:rFonts w:ascii="Calibri" w:hAnsi="Calibri" w:cs="Calibri"/>
          <w:u w:val="single"/>
        </w:rPr>
      </w:pPr>
    </w:p>
    <w:p w14:paraId="752F8D85" w14:textId="77777777" w:rsidR="009C5755" w:rsidRDefault="009C5755" w:rsidP="004C2E6F">
      <w:pPr>
        <w:jc w:val="both"/>
        <w:rPr>
          <w:rFonts w:ascii="Calibri" w:hAnsi="Calibri" w:cs="Calibri"/>
        </w:rPr>
      </w:pPr>
    </w:p>
    <w:p w14:paraId="7B869D22" w14:textId="3239F9C3" w:rsidR="00FE7203" w:rsidRDefault="00CD3E01" w:rsidP="004C2E6F">
      <w:pPr>
        <w:jc w:val="both"/>
        <w:rPr>
          <w:rFonts w:ascii="Calibri" w:hAnsi="Calibri" w:cs="Calibri"/>
        </w:rPr>
      </w:pPr>
      <w:r w:rsidRPr="00CD3E01">
        <w:rPr>
          <w:rFonts w:ascii="Calibri" w:hAnsi="Calibri" w:cs="Calibri"/>
        </w:rPr>
        <w:t xml:space="preserve">Addressing </w:t>
      </w:r>
      <w:r w:rsidR="00354DB7">
        <w:rPr>
          <w:rFonts w:ascii="Calibri" w:hAnsi="Calibri" w:cs="Calibri"/>
        </w:rPr>
        <w:t>prolonged hand raising as a</w:t>
      </w:r>
      <w:r>
        <w:rPr>
          <w:rFonts w:ascii="Calibri" w:hAnsi="Calibri" w:cs="Calibri"/>
        </w:rPr>
        <w:t xml:space="preserve"> critical incident in a classroom requires a strategic approach that encourages balanced participation and maintains a conductive learning environment. </w:t>
      </w:r>
    </w:p>
    <w:p w14:paraId="1663E161" w14:textId="10C9FBBE" w:rsidR="00CD3E01" w:rsidRDefault="00CD3E01" w:rsidP="004C2E6F">
      <w:pPr>
        <w:jc w:val="both"/>
        <w:rPr>
          <w:rFonts w:ascii="Calibri" w:hAnsi="Calibri" w:cs="Calibri"/>
        </w:rPr>
      </w:pPr>
    </w:p>
    <w:p w14:paraId="6ACE7BEA" w14:textId="77777777" w:rsidR="004B764F" w:rsidRDefault="00CD3E01" w:rsidP="004C2E6F">
      <w:pPr>
        <w:jc w:val="both"/>
        <w:rPr>
          <w:rFonts w:ascii="Calibri" w:hAnsi="Calibri" w:cs="Calibri"/>
        </w:rPr>
      </w:pPr>
      <w:r>
        <w:rPr>
          <w:rFonts w:ascii="Calibri" w:hAnsi="Calibri" w:cs="Calibri"/>
        </w:rPr>
        <w:t>Implementing active learning techniques such as group discussions, think-pair-share, and problem-solving activities to engage all students can</w:t>
      </w:r>
      <w:r w:rsidR="009C5755">
        <w:rPr>
          <w:rFonts w:ascii="Calibri" w:hAnsi="Calibri" w:cs="Calibri"/>
        </w:rPr>
        <w:t xml:space="preserve"> actively</w:t>
      </w:r>
      <w:r>
        <w:rPr>
          <w:rFonts w:ascii="Calibri" w:hAnsi="Calibri" w:cs="Calibri"/>
        </w:rPr>
        <w:t xml:space="preserve"> reduce the reliance on hand raising for participation.</w:t>
      </w:r>
      <w:r w:rsidR="009C5755">
        <w:rPr>
          <w:rFonts w:ascii="Calibri" w:hAnsi="Calibri" w:cs="Calibri"/>
        </w:rPr>
        <w:t xml:space="preserve"> </w:t>
      </w:r>
      <w:r w:rsidR="00DC509E">
        <w:rPr>
          <w:rFonts w:ascii="Calibri" w:hAnsi="Calibri" w:cs="Calibri"/>
        </w:rPr>
        <w:t xml:space="preserve">The literature consistently supports the implementation of active learning techniques. These activities are effective pedagogical approaches that enhance student engagement, critical thinking and overall learning outcomes. These methods offer a dynamic and inclusive way to foster deeper understanding and knowledge retention. </w:t>
      </w:r>
      <w:r w:rsidR="00D42EC9">
        <w:rPr>
          <w:rFonts w:ascii="Calibri" w:hAnsi="Calibri" w:cs="Calibri"/>
        </w:rPr>
        <w:t xml:space="preserve">Active learning techniques have the potential to enhance engagement, critical thinking and overall learning experiences. </w:t>
      </w:r>
    </w:p>
    <w:p w14:paraId="2C91FC46" w14:textId="77777777" w:rsidR="004B764F" w:rsidRDefault="004B764F" w:rsidP="004C2E6F">
      <w:pPr>
        <w:jc w:val="both"/>
        <w:rPr>
          <w:rFonts w:ascii="Calibri" w:hAnsi="Calibri" w:cs="Calibri"/>
        </w:rPr>
      </w:pPr>
    </w:p>
    <w:p w14:paraId="00019D41" w14:textId="20FBB2C9" w:rsidR="00DC509E" w:rsidRDefault="00D42EC9" w:rsidP="004C2E6F">
      <w:pPr>
        <w:jc w:val="both"/>
        <w:rPr>
          <w:rFonts w:ascii="Calibri" w:hAnsi="Calibri" w:cs="Calibri"/>
        </w:rPr>
      </w:pPr>
      <w:r>
        <w:rPr>
          <w:rFonts w:ascii="Calibri" w:hAnsi="Calibri" w:cs="Calibri"/>
        </w:rPr>
        <w:t xml:space="preserve">However, they may require careful planning and management to address potential limitations such as time constraints and varying student outcomes. The effectiveness of these methods largely </w:t>
      </w:r>
      <w:r w:rsidR="00B33BE2">
        <w:rPr>
          <w:rFonts w:ascii="Calibri" w:hAnsi="Calibri" w:cs="Calibri"/>
        </w:rPr>
        <w:t>depends</w:t>
      </w:r>
      <w:r>
        <w:rPr>
          <w:rFonts w:ascii="Calibri" w:hAnsi="Calibri" w:cs="Calibri"/>
        </w:rPr>
        <w:t xml:space="preserve"> on how well they are implemented in the classroom.</w:t>
      </w:r>
      <w:r w:rsidR="009C5755">
        <w:rPr>
          <w:rFonts w:ascii="Calibri" w:hAnsi="Calibri" w:cs="Calibri"/>
        </w:rPr>
        <w:t xml:space="preserve"> </w:t>
      </w:r>
      <w:r w:rsidR="00B66C0E">
        <w:rPr>
          <w:rFonts w:ascii="Calibri" w:hAnsi="Calibri" w:cs="Calibri"/>
        </w:rPr>
        <w:t>Challenges such as time constraints, varied outcomes and classroom management issues need to be addressed to ensure that these methods effectively contribute to the academic development</w:t>
      </w:r>
      <w:r w:rsidR="00B33BE2">
        <w:rPr>
          <w:rFonts w:ascii="Calibri" w:hAnsi="Calibri" w:cs="Calibri"/>
        </w:rPr>
        <w:t xml:space="preserve"> of students.</w:t>
      </w:r>
    </w:p>
    <w:p w14:paraId="3ABAE5B9" w14:textId="2F0BB284" w:rsidR="00CD3E01" w:rsidRDefault="00CD3E01" w:rsidP="004C2E6F">
      <w:pPr>
        <w:jc w:val="both"/>
        <w:rPr>
          <w:rFonts w:ascii="Calibri" w:hAnsi="Calibri" w:cs="Calibri"/>
        </w:rPr>
      </w:pPr>
    </w:p>
    <w:p w14:paraId="319151F9" w14:textId="77777777" w:rsidR="004B764F" w:rsidRDefault="009C5755" w:rsidP="004C2E6F">
      <w:pPr>
        <w:jc w:val="both"/>
        <w:rPr>
          <w:rFonts w:ascii="Calibri" w:hAnsi="Calibri" w:cs="Calibri"/>
        </w:rPr>
      </w:pPr>
      <w:r>
        <w:rPr>
          <w:rFonts w:ascii="Calibri" w:hAnsi="Calibri" w:cs="Calibri"/>
        </w:rPr>
        <w:t>On the other hand, u</w:t>
      </w:r>
      <w:r w:rsidR="00CD3E01">
        <w:rPr>
          <w:rFonts w:ascii="Calibri" w:hAnsi="Calibri" w:cs="Calibri"/>
        </w:rPr>
        <w:t>sing a random selection method to call on students rather than a</w:t>
      </w:r>
      <w:r w:rsidR="00E41815">
        <w:rPr>
          <w:rFonts w:ascii="Calibri" w:hAnsi="Calibri" w:cs="Calibri"/>
        </w:rPr>
        <w:t>lways relying on volunteers</w:t>
      </w:r>
      <w:r>
        <w:rPr>
          <w:rFonts w:ascii="Calibri" w:hAnsi="Calibri" w:cs="Calibri"/>
        </w:rPr>
        <w:t xml:space="preserve"> is another technique that can balance participation. </w:t>
      </w:r>
      <w:r w:rsidR="00E41815">
        <w:rPr>
          <w:rFonts w:ascii="Calibri" w:hAnsi="Calibri" w:cs="Calibri"/>
        </w:rPr>
        <w:t xml:space="preserve">This approach ensures </w:t>
      </w:r>
      <w:r w:rsidR="00E41815">
        <w:rPr>
          <w:rFonts w:ascii="Calibri" w:hAnsi="Calibri" w:cs="Calibri"/>
        </w:rPr>
        <w:lastRenderedPageBreak/>
        <w:t xml:space="preserve">that everyone remains prepared to contribute. </w:t>
      </w:r>
      <w:r w:rsidR="00DC509E">
        <w:rPr>
          <w:rFonts w:ascii="Calibri" w:hAnsi="Calibri" w:cs="Calibri"/>
        </w:rPr>
        <w:t xml:space="preserve">The literature underscores the advantages of using random selection methods to call on students in the classroom. This approach </w:t>
      </w:r>
      <w:r w:rsidR="00892C0A">
        <w:rPr>
          <w:rFonts w:ascii="Calibri" w:hAnsi="Calibri" w:cs="Calibri"/>
        </w:rPr>
        <w:t xml:space="preserve">promotes inclusivity, engagement and balanced participation, which ultimately contribute to a more dynamic and effective learning environment. </w:t>
      </w:r>
    </w:p>
    <w:p w14:paraId="123C473B" w14:textId="77777777" w:rsidR="004B764F" w:rsidRDefault="004B764F" w:rsidP="004C2E6F">
      <w:pPr>
        <w:jc w:val="both"/>
        <w:rPr>
          <w:rFonts w:ascii="Calibri" w:hAnsi="Calibri" w:cs="Calibri"/>
        </w:rPr>
      </w:pPr>
    </w:p>
    <w:p w14:paraId="02A278D7" w14:textId="5A798C9D" w:rsidR="00892C0A" w:rsidRDefault="00892C0A" w:rsidP="004C2E6F">
      <w:pPr>
        <w:jc w:val="both"/>
        <w:rPr>
          <w:rFonts w:ascii="Calibri" w:hAnsi="Calibri" w:cs="Calibri"/>
        </w:rPr>
      </w:pPr>
      <w:r>
        <w:rPr>
          <w:rFonts w:ascii="Calibri" w:hAnsi="Calibri" w:cs="Calibri"/>
        </w:rPr>
        <w:t xml:space="preserve">However, it is essential to implement such methods thoughtfully and with sensitivity to individual student </w:t>
      </w:r>
      <w:r w:rsidR="00B33BE2">
        <w:rPr>
          <w:rFonts w:ascii="Calibri" w:hAnsi="Calibri" w:cs="Calibri"/>
        </w:rPr>
        <w:t xml:space="preserve">ability, </w:t>
      </w:r>
      <w:r>
        <w:rPr>
          <w:rFonts w:ascii="Calibri" w:hAnsi="Calibri" w:cs="Calibri"/>
        </w:rPr>
        <w:t>needs and preferences.</w:t>
      </w:r>
      <w:r w:rsidR="009C5755">
        <w:rPr>
          <w:rFonts w:ascii="Calibri" w:hAnsi="Calibri" w:cs="Calibri"/>
        </w:rPr>
        <w:t xml:space="preserve"> </w:t>
      </w:r>
      <w:r w:rsidR="00B66C0E">
        <w:rPr>
          <w:rFonts w:ascii="Calibri" w:hAnsi="Calibri" w:cs="Calibri"/>
        </w:rPr>
        <w:t>T</w:t>
      </w:r>
      <w:r>
        <w:rPr>
          <w:rFonts w:ascii="Calibri" w:hAnsi="Calibri" w:cs="Calibri"/>
        </w:rPr>
        <w:t xml:space="preserve">he impact of using random selection methods on </w:t>
      </w:r>
      <w:r w:rsidR="00B33BE2">
        <w:rPr>
          <w:rFonts w:ascii="Calibri" w:hAnsi="Calibri" w:cs="Calibri"/>
        </w:rPr>
        <w:t>students</w:t>
      </w:r>
      <w:r>
        <w:rPr>
          <w:rFonts w:ascii="Calibri" w:hAnsi="Calibri" w:cs="Calibri"/>
        </w:rPr>
        <w:t xml:space="preserve"> is multifaceted. When implemented thoughtfully and with sensitivity to student needs, it can enhance equity, inclusivity, engagement and accountability. However, it is important to address potential </w:t>
      </w:r>
      <w:r w:rsidR="00B33BE2">
        <w:rPr>
          <w:rFonts w:ascii="Calibri" w:hAnsi="Calibri" w:cs="Calibri"/>
        </w:rPr>
        <w:t xml:space="preserve">individual </w:t>
      </w:r>
      <w:r>
        <w:rPr>
          <w:rFonts w:ascii="Calibri" w:hAnsi="Calibri" w:cs="Calibri"/>
        </w:rPr>
        <w:t>limitations, such as embarrassment and disruptive behaviour</w:t>
      </w:r>
      <w:r w:rsidR="00C112D8">
        <w:rPr>
          <w:rFonts w:ascii="Calibri" w:hAnsi="Calibri" w:cs="Calibri"/>
        </w:rPr>
        <w:t xml:space="preserve"> in the classroom</w:t>
      </w:r>
      <w:r>
        <w:rPr>
          <w:rFonts w:ascii="Calibri" w:hAnsi="Calibri" w:cs="Calibri"/>
        </w:rPr>
        <w:t xml:space="preserve">. The teaching </w:t>
      </w:r>
      <w:r w:rsidR="00B66C0E">
        <w:rPr>
          <w:rFonts w:ascii="Calibri" w:hAnsi="Calibri" w:cs="Calibri"/>
        </w:rPr>
        <w:t>practitioner’s</w:t>
      </w:r>
      <w:r>
        <w:rPr>
          <w:rFonts w:ascii="Calibri" w:hAnsi="Calibri" w:cs="Calibri"/>
        </w:rPr>
        <w:t xml:space="preserve"> role in managing and facilitating the process is crucial </w:t>
      </w:r>
      <w:r w:rsidR="00D42EC9">
        <w:rPr>
          <w:rFonts w:ascii="Calibri" w:hAnsi="Calibri" w:cs="Calibri"/>
        </w:rPr>
        <w:t xml:space="preserve">in determining the overall effectiveness of this approach. </w:t>
      </w:r>
    </w:p>
    <w:p w14:paraId="7059EF54" w14:textId="453F54BD" w:rsidR="00E41815" w:rsidRDefault="00E41815" w:rsidP="004C2E6F">
      <w:pPr>
        <w:jc w:val="both"/>
        <w:rPr>
          <w:rFonts w:ascii="Calibri" w:hAnsi="Calibri" w:cs="Calibri"/>
        </w:rPr>
      </w:pPr>
    </w:p>
    <w:p w14:paraId="71EF7E47" w14:textId="0E8F6A58" w:rsidR="004B764F" w:rsidRDefault="009C5755" w:rsidP="004C2E6F">
      <w:pPr>
        <w:jc w:val="both"/>
        <w:rPr>
          <w:rFonts w:ascii="Calibri" w:hAnsi="Calibri" w:cs="Calibri"/>
        </w:rPr>
      </w:pPr>
      <w:r>
        <w:rPr>
          <w:rFonts w:ascii="Calibri" w:hAnsi="Calibri" w:cs="Calibri"/>
        </w:rPr>
        <w:t>Furthermore, g</w:t>
      </w:r>
      <w:r w:rsidR="00E41815">
        <w:rPr>
          <w:rFonts w:ascii="Calibri" w:hAnsi="Calibri" w:cs="Calibri"/>
        </w:rPr>
        <w:t>iving students time for individual reflection or writing before discussing a topic</w:t>
      </w:r>
      <w:r>
        <w:rPr>
          <w:rFonts w:ascii="Calibri" w:hAnsi="Calibri" w:cs="Calibri"/>
        </w:rPr>
        <w:t xml:space="preserve"> maintains a conductive learning environment. </w:t>
      </w:r>
      <w:r w:rsidR="00E41815">
        <w:rPr>
          <w:rFonts w:ascii="Calibri" w:hAnsi="Calibri" w:cs="Calibri"/>
        </w:rPr>
        <w:t xml:space="preserve">This allows </w:t>
      </w:r>
      <w:r>
        <w:rPr>
          <w:rFonts w:ascii="Calibri" w:hAnsi="Calibri" w:cs="Calibri"/>
        </w:rPr>
        <w:t xml:space="preserve">teaching practitioners to guide the </w:t>
      </w:r>
      <w:r w:rsidR="00C112D8">
        <w:rPr>
          <w:rFonts w:ascii="Calibri" w:hAnsi="Calibri" w:cs="Calibri"/>
        </w:rPr>
        <w:t>students</w:t>
      </w:r>
      <w:r w:rsidR="00E41815">
        <w:rPr>
          <w:rFonts w:ascii="Calibri" w:hAnsi="Calibri" w:cs="Calibri"/>
        </w:rPr>
        <w:t xml:space="preserve"> to organise their thoughts and </w:t>
      </w:r>
      <w:r>
        <w:rPr>
          <w:rFonts w:ascii="Calibri" w:hAnsi="Calibri" w:cs="Calibri"/>
        </w:rPr>
        <w:t>contributions</w:t>
      </w:r>
      <w:r w:rsidR="00E41815">
        <w:rPr>
          <w:rFonts w:ascii="Calibri" w:hAnsi="Calibri" w:cs="Calibri"/>
        </w:rPr>
        <w:t xml:space="preserve"> </w:t>
      </w:r>
      <w:r w:rsidR="00C112D8">
        <w:rPr>
          <w:rFonts w:ascii="Calibri" w:hAnsi="Calibri" w:cs="Calibri"/>
        </w:rPr>
        <w:t>in</w:t>
      </w:r>
      <w:r w:rsidR="00E41815">
        <w:rPr>
          <w:rFonts w:ascii="Calibri" w:hAnsi="Calibri" w:cs="Calibri"/>
        </w:rPr>
        <w:t>to a more thoughtful and balanced discussion.</w:t>
      </w:r>
      <w:r>
        <w:rPr>
          <w:rFonts w:ascii="Calibri" w:hAnsi="Calibri" w:cs="Calibri"/>
        </w:rPr>
        <w:t xml:space="preserve"> </w:t>
      </w:r>
      <w:r w:rsidR="00B66C0E">
        <w:rPr>
          <w:rFonts w:ascii="Calibri" w:hAnsi="Calibri" w:cs="Calibri"/>
        </w:rPr>
        <w:t xml:space="preserve">The literature underscores the importance of giving students time for individual reflection or </w:t>
      </w:r>
      <w:r w:rsidR="00C112D8">
        <w:rPr>
          <w:rFonts w:ascii="Calibri" w:hAnsi="Calibri" w:cs="Calibri"/>
        </w:rPr>
        <w:t>preparation</w:t>
      </w:r>
      <w:r w:rsidR="00B66C0E">
        <w:rPr>
          <w:rFonts w:ascii="Calibri" w:hAnsi="Calibri" w:cs="Calibri"/>
        </w:rPr>
        <w:t xml:space="preserve"> before discussing a topic. These practices support deeper learning, improved communication and emotional well-being, as well as the development of critical thinking and metacognitive skills. Educators can consider these findings when designing lessons to enhance students’ overall learning experiences. </w:t>
      </w:r>
      <w:r w:rsidR="000B01A0">
        <w:rPr>
          <w:rFonts w:ascii="Calibri" w:hAnsi="Calibri" w:cs="Calibri"/>
        </w:rPr>
        <w:t xml:space="preserve">The practice of giving students time for individual reflection before discussing a topic has several strengths, including deeper understanding, improved critical thinking and enhanced communication skills. </w:t>
      </w:r>
    </w:p>
    <w:p w14:paraId="377C21E4" w14:textId="77777777" w:rsidR="004B764F" w:rsidRDefault="004B764F" w:rsidP="004C2E6F">
      <w:pPr>
        <w:jc w:val="both"/>
        <w:rPr>
          <w:rFonts w:ascii="Calibri" w:hAnsi="Calibri" w:cs="Calibri"/>
        </w:rPr>
      </w:pPr>
    </w:p>
    <w:p w14:paraId="29DD67F1" w14:textId="680D3116" w:rsidR="000B01A0" w:rsidRDefault="000B01A0" w:rsidP="004C2E6F">
      <w:pPr>
        <w:jc w:val="both"/>
        <w:rPr>
          <w:rFonts w:ascii="Calibri" w:hAnsi="Calibri" w:cs="Calibri"/>
        </w:rPr>
      </w:pPr>
      <w:r>
        <w:rPr>
          <w:rFonts w:ascii="Calibri" w:hAnsi="Calibri" w:cs="Calibri"/>
        </w:rPr>
        <w:t>However, it also comes with limitations related to time constraints, varied student responses, and the need for effective teacher facilitation. Balancing these strengths and limitations is essential to maximise the benefits of this approach for student learning.</w:t>
      </w:r>
      <w:r w:rsidR="009C5755">
        <w:rPr>
          <w:rFonts w:ascii="Calibri" w:hAnsi="Calibri" w:cs="Calibri"/>
        </w:rPr>
        <w:t xml:space="preserve"> </w:t>
      </w:r>
      <w:r>
        <w:rPr>
          <w:rFonts w:ascii="Calibri" w:hAnsi="Calibri" w:cs="Calibri"/>
        </w:rPr>
        <w:t xml:space="preserve">The impact of giving students time for individual reflection before discussing a topic on </w:t>
      </w:r>
      <w:r w:rsidR="001966BF">
        <w:rPr>
          <w:rFonts w:ascii="Calibri" w:hAnsi="Calibri" w:cs="Calibri"/>
        </w:rPr>
        <w:t>student</w:t>
      </w:r>
      <w:r>
        <w:rPr>
          <w:rFonts w:ascii="Calibri" w:hAnsi="Calibri" w:cs="Calibri"/>
        </w:rPr>
        <w:t xml:space="preserve"> progression </w:t>
      </w:r>
      <w:r w:rsidR="001966BF">
        <w:rPr>
          <w:rFonts w:ascii="Calibri" w:hAnsi="Calibri" w:cs="Calibri"/>
        </w:rPr>
        <w:t>should be</w:t>
      </w:r>
      <w:r w:rsidR="00354DB7">
        <w:rPr>
          <w:rFonts w:ascii="Calibri" w:hAnsi="Calibri" w:cs="Calibri"/>
        </w:rPr>
        <w:t xml:space="preserve"> positive. It leads to deeper understanding and more inclusive participation. Although, it is essential to address considerations such as varied responses and teacher preparedness to ensure that this approach maximises </w:t>
      </w:r>
      <w:r w:rsidR="001966BF">
        <w:rPr>
          <w:rFonts w:ascii="Calibri" w:hAnsi="Calibri" w:cs="Calibri"/>
        </w:rPr>
        <w:t>student</w:t>
      </w:r>
      <w:r w:rsidR="00354DB7">
        <w:rPr>
          <w:rFonts w:ascii="Calibri" w:hAnsi="Calibri" w:cs="Calibri"/>
        </w:rPr>
        <w:t xml:space="preserve"> progression effectively.</w:t>
      </w:r>
    </w:p>
    <w:p w14:paraId="74695CED" w14:textId="091ED4F4" w:rsidR="00E41815" w:rsidRDefault="00E41815" w:rsidP="004C2E6F">
      <w:pPr>
        <w:jc w:val="both"/>
        <w:rPr>
          <w:rFonts w:ascii="Calibri" w:hAnsi="Calibri" w:cs="Calibri"/>
        </w:rPr>
      </w:pPr>
    </w:p>
    <w:p w14:paraId="7EDC5AFF" w14:textId="50D0ED0A" w:rsidR="00E41815" w:rsidRDefault="00E41815" w:rsidP="004C2E6F">
      <w:pPr>
        <w:jc w:val="both"/>
        <w:rPr>
          <w:rFonts w:ascii="Calibri" w:hAnsi="Calibri" w:cs="Calibri"/>
        </w:rPr>
      </w:pPr>
      <w:r>
        <w:rPr>
          <w:rFonts w:ascii="Calibri" w:hAnsi="Calibri" w:cs="Calibri"/>
        </w:rPr>
        <w:t>By using a variety of</w:t>
      </w:r>
      <w:r w:rsidR="009C5755">
        <w:rPr>
          <w:rFonts w:ascii="Calibri" w:hAnsi="Calibri" w:cs="Calibri"/>
        </w:rPr>
        <w:t xml:space="preserve"> different</w:t>
      </w:r>
      <w:r>
        <w:rPr>
          <w:rFonts w:ascii="Calibri" w:hAnsi="Calibri" w:cs="Calibri"/>
        </w:rPr>
        <w:t xml:space="preserve"> teaching and learning methods, you can mitigate the challenges associated with prolonged hand raising and promote a more balanced and engag</w:t>
      </w:r>
      <w:r w:rsidR="001966BF">
        <w:rPr>
          <w:rFonts w:ascii="Calibri" w:hAnsi="Calibri" w:cs="Calibri"/>
        </w:rPr>
        <w:t>ed</w:t>
      </w:r>
      <w:r>
        <w:rPr>
          <w:rFonts w:ascii="Calibri" w:hAnsi="Calibri" w:cs="Calibri"/>
        </w:rPr>
        <w:t xml:space="preserve"> learning experience</w:t>
      </w:r>
      <w:r w:rsidR="009C5755">
        <w:rPr>
          <w:rFonts w:ascii="Calibri" w:hAnsi="Calibri" w:cs="Calibri"/>
        </w:rPr>
        <w:t xml:space="preserve"> for all </w:t>
      </w:r>
      <w:r w:rsidR="001966BF">
        <w:rPr>
          <w:rFonts w:ascii="Calibri" w:hAnsi="Calibri" w:cs="Calibri"/>
        </w:rPr>
        <w:t>students</w:t>
      </w:r>
      <w:r w:rsidR="0057312D">
        <w:rPr>
          <w:rFonts w:ascii="Calibri" w:hAnsi="Calibri" w:cs="Calibri"/>
        </w:rPr>
        <w:t xml:space="preserve"> in the classroom</w:t>
      </w:r>
      <w:r w:rsidR="001966BF">
        <w:rPr>
          <w:rFonts w:ascii="Calibri" w:hAnsi="Calibri" w:cs="Calibri"/>
        </w:rPr>
        <w:t>.</w:t>
      </w:r>
      <w:r w:rsidR="0057312D">
        <w:rPr>
          <w:rFonts w:ascii="Calibri" w:hAnsi="Calibri" w:cs="Calibri"/>
        </w:rPr>
        <w:t xml:space="preserve"> </w:t>
      </w:r>
    </w:p>
    <w:p w14:paraId="2997CDF7" w14:textId="0A63C09A" w:rsidR="009C5755" w:rsidRDefault="009C5755" w:rsidP="004C2E6F">
      <w:pPr>
        <w:jc w:val="both"/>
        <w:rPr>
          <w:rFonts w:ascii="Calibri" w:hAnsi="Calibri" w:cs="Calibri"/>
        </w:rPr>
      </w:pPr>
    </w:p>
    <w:p w14:paraId="2FE08387" w14:textId="77777777" w:rsidR="00CD6A08" w:rsidRDefault="00CD6A08" w:rsidP="004C2E6F">
      <w:pPr>
        <w:jc w:val="both"/>
        <w:rPr>
          <w:rFonts w:ascii="Calibri" w:hAnsi="Calibri" w:cs="Calibri"/>
        </w:rPr>
      </w:pPr>
    </w:p>
    <w:p w14:paraId="5F6C8BEE" w14:textId="7687011D" w:rsidR="000A22AA" w:rsidRPr="00C22A11" w:rsidRDefault="00DB3F50" w:rsidP="004C2E6F">
      <w:pPr>
        <w:jc w:val="center"/>
        <w:rPr>
          <w:rFonts w:ascii="Calibri" w:hAnsi="Calibri" w:cs="Calibri"/>
          <w:sz w:val="26"/>
          <w:szCs w:val="26"/>
          <w:u w:val="single"/>
        </w:rPr>
      </w:pPr>
      <w:r w:rsidRPr="00C22A11">
        <w:rPr>
          <w:rFonts w:ascii="Calibri" w:hAnsi="Calibri" w:cs="Calibri"/>
          <w:sz w:val="26"/>
          <w:szCs w:val="26"/>
          <w:u w:val="single"/>
        </w:rPr>
        <w:t>Discussion</w:t>
      </w:r>
    </w:p>
    <w:p w14:paraId="68FDEDBB" w14:textId="709612B2" w:rsidR="00C276B1" w:rsidRDefault="00C276B1" w:rsidP="004C2E6F">
      <w:pPr>
        <w:jc w:val="both"/>
        <w:rPr>
          <w:rFonts w:ascii="Calibri" w:hAnsi="Calibri" w:cs="Calibri"/>
          <w:u w:val="single"/>
        </w:rPr>
      </w:pPr>
    </w:p>
    <w:p w14:paraId="6909E27B" w14:textId="0D74E9FA" w:rsidR="000A22AA" w:rsidRDefault="000A22AA" w:rsidP="004C2E6F">
      <w:pPr>
        <w:jc w:val="both"/>
        <w:rPr>
          <w:rFonts w:ascii="Calibri" w:hAnsi="Calibri" w:cs="Calibri"/>
          <w:u w:val="single"/>
        </w:rPr>
      </w:pPr>
    </w:p>
    <w:p w14:paraId="64053774" w14:textId="5EB38DC4" w:rsidR="00354DB7" w:rsidRDefault="000A3A01" w:rsidP="004C2E6F">
      <w:pPr>
        <w:jc w:val="both"/>
        <w:rPr>
          <w:rFonts w:ascii="Calibri" w:hAnsi="Calibri" w:cs="Calibri"/>
        </w:rPr>
      </w:pPr>
      <w:r w:rsidRPr="000A3A01">
        <w:rPr>
          <w:rFonts w:ascii="Calibri" w:hAnsi="Calibri" w:cs="Calibri"/>
        </w:rPr>
        <w:t>The</w:t>
      </w:r>
      <w:r>
        <w:rPr>
          <w:rFonts w:ascii="Calibri" w:hAnsi="Calibri" w:cs="Calibri"/>
        </w:rPr>
        <w:t xml:space="preserve"> mentioned findings </w:t>
      </w:r>
      <w:r w:rsidR="000155BA">
        <w:rPr>
          <w:rFonts w:ascii="Calibri" w:hAnsi="Calibri" w:cs="Calibri"/>
        </w:rPr>
        <w:t xml:space="preserve">of the critical incident which evaluates prolonged hand raising </w:t>
      </w:r>
      <w:r>
        <w:rPr>
          <w:rFonts w:ascii="Calibri" w:hAnsi="Calibri" w:cs="Calibri"/>
        </w:rPr>
        <w:t>play</w:t>
      </w:r>
      <w:r w:rsidR="000155BA">
        <w:rPr>
          <w:rFonts w:ascii="Calibri" w:hAnsi="Calibri" w:cs="Calibri"/>
        </w:rPr>
        <w:t>s</w:t>
      </w:r>
      <w:r>
        <w:rPr>
          <w:rFonts w:ascii="Calibri" w:hAnsi="Calibri" w:cs="Calibri"/>
        </w:rPr>
        <w:t xml:space="preserve"> a huge part </w:t>
      </w:r>
      <w:r w:rsidR="0032456F">
        <w:rPr>
          <w:rFonts w:ascii="Calibri" w:hAnsi="Calibri" w:cs="Calibri"/>
        </w:rPr>
        <w:t xml:space="preserve">on teaching practitioners own pedagogical choices. </w:t>
      </w:r>
      <w:r>
        <w:rPr>
          <w:rFonts w:ascii="Calibri" w:hAnsi="Calibri" w:cs="Calibri"/>
        </w:rPr>
        <w:t xml:space="preserve">Educators </w:t>
      </w:r>
      <w:r w:rsidR="000155BA">
        <w:rPr>
          <w:rFonts w:ascii="Calibri" w:hAnsi="Calibri" w:cs="Calibri"/>
        </w:rPr>
        <w:t>including myself</w:t>
      </w:r>
      <w:r w:rsidR="009E6215">
        <w:rPr>
          <w:rFonts w:ascii="Calibri" w:hAnsi="Calibri" w:cs="Calibri"/>
        </w:rPr>
        <w:t xml:space="preserve">, </w:t>
      </w:r>
      <w:r>
        <w:rPr>
          <w:rFonts w:ascii="Calibri" w:hAnsi="Calibri" w:cs="Calibri"/>
        </w:rPr>
        <w:t xml:space="preserve">should be willing to adapt their teaching strategies to address specific challenges that students face. </w:t>
      </w:r>
      <w:r w:rsidR="009E6215">
        <w:rPr>
          <w:rFonts w:ascii="Calibri" w:hAnsi="Calibri" w:cs="Calibri"/>
        </w:rPr>
        <w:lastRenderedPageBreak/>
        <w:t>T</w:t>
      </w:r>
      <w:r w:rsidR="000155BA">
        <w:rPr>
          <w:rFonts w:ascii="Calibri" w:hAnsi="Calibri" w:cs="Calibri"/>
        </w:rPr>
        <w:t>hey</w:t>
      </w:r>
      <w:r>
        <w:rPr>
          <w:rFonts w:ascii="Calibri" w:hAnsi="Calibri" w:cs="Calibri"/>
        </w:rPr>
        <w:t xml:space="preserve"> </w:t>
      </w:r>
      <w:r w:rsidR="000155BA">
        <w:rPr>
          <w:rFonts w:ascii="Calibri" w:hAnsi="Calibri" w:cs="Calibri"/>
        </w:rPr>
        <w:t>should choose to</w:t>
      </w:r>
      <w:r>
        <w:rPr>
          <w:rFonts w:ascii="Calibri" w:hAnsi="Calibri" w:cs="Calibri"/>
        </w:rPr>
        <w:t xml:space="preserve"> want to </w:t>
      </w:r>
      <w:r w:rsidR="004A1E63">
        <w:rPr>
          <w:rFonts w:ascii="Calibri" w:hAnsi="Calibri" w:cs="Calibri"/>
        </w:rPr>
        <w:t>adopt different</w:t>
      </w:r>
      <w:r>
        <w:rPr>
          <w:rFonts w:ascii="Calibri" w:hAnsi="Calibri" w:cs="Calibri"/>
        </w:rPr>
        <w:t xml:space="preserve"> </w:t>
      </w:r>
      <w:r w:rsidR="009E6215">
        <w:rPr>
          <w:rFonts w:ascii="Calibri" w:hAnsi="Calibri" w:cs="Calibri"/>
        </w:rPr>
        <w:t>learning</w:t>
      </w:r>
      <w:r>
        <w:rPr>
          <w:rFonts w:ascii="Calibri" w:hAnsi="Calibri" w:cs="Calibri"/>
        </w:rPr>
        <w:t xml:space="preserve"> techniques</w:t>
      </w:r>
      <w:r w:rsidR="009E6215">
        <w:rPr>
          <w:rFonts w:ascii="Calibri" w:hAnsi="Calibri" w:cs="Calibri"/>
        </w:rPr>
        <w:t>,</w:t>
      </w:r>
      <w:r>
        <w:rPr>
          <w:rFonts w:ascii="Calibri" w:hAnsi="Calibri" w:cs="Calibri"/>
        </w:rPr>
        <w:t xml:space="preserve"> incorporate small group discussions, or gradually expose students to participation opportunities.</w:t>
      </w:r>
    </w:p>
    <w:p w14:paraId="12075112" w14:textId="3DBDDC88" w:rsidR="00354DB7" w:rsidRDefault="00354DB7" w:rsidP="004C2E6F">
      <w:pPr>
        <w:jc w:val="both"/>
        <w:rPr>
          <w:rFonts w:ascii="Calibri" w:hAnsi="Calibri" w:cs="Calibri"/>
        </w:rPr>
      </w:pPr>
    </w:p>
    <w:p w14:paraId="2D93B721" w14:textId="44793D9A" w:rsidR="00354DB7" w:rsidRDefault="00873A3A" w:rsidP="004C2E6F">
      <w:pPr>
        <w:jc w:val="both"/>
        <w:rPr>
          <w:rFonts w:ascii="Calibri" w:hAnsi="Calibri" w:cs="Calibri"/>
        </w:rPr>
      </w:pPr>
      <w:r w:rsidRPr="00873A3A">
        <w:rPr>
          <w:rFonts w:ascii="Calibri" w:hAnsi="Calibri" w:cs="Calibri"/>
        </w:rPr>
        <w:t>It</w:t>
      </w:r>
      <w:r>
        <w:rPr>
          <w:rFonts w:ascii="Calibri" w:hAnsi="Calibri" w:cs="Calibri"/>
        </w:rPr>
        <w:t xml:space="preserve"> i</w:t>
      </w:r>
      <w:r w:rsidRPr="00873A3A">
        <w:rPr>
          <w:rFonts w:ascii="Calibri" w:hAnsi="Calibri" w:cs="Calibri"/>
        </w:rPr>
        <w:t>s cr</w:t>
      </w:r>
      <w:r>
        <w:rPr>
          <w:rFonts w:ascii="Calibri" w:hAnsi="Calibri" w:cs="Calibri"/>
        </w:rPr>
        <w:t>ucia</w:t>
      </w:r>
      <w:r w:rsidRPr="00873A3A">
        <w:rPr>
          <w:rFonts w:ascii="Calibri" w:hAnsi="Calibri" w:cs="Calibri"/>
        </w:rPr>
        <w:t xml:space="preserve">l to acknowledge the distinct qualities and requirements of every student. The </w:t>
      </w:r>
      <w:r>
        <w:rPr>
          <w:rFonts w:ascii="Calibri" w:hAnsi="Calibri" w:cs="Calibri"/>
        </w:rPr>
        <w:t>findings</w:t>
      </w:r>
      <w:r w:rsidRPr="00873A3A">
        <w:rPr>
          <w:rFonts w:ascii="Calibri" w:hAnsi="Calibri" w:cs="Calibri"/>
        </w:rPr>
        <w:t xml:space="preserve"> imply that a one-size-fits-all strategy </w:t>
      </w:r>
      <w:r>
        <w:rPr>
          <w:rFonts w:ascii="Calibri" w:hAnsi="Calibri" w:cs="Calibri"/>
        </w:rPr>
        <w:t xml:space="preserve">may not be effective. </w:t>
      </w:r>
      <w:r w:rsidR="009E6215">
        <w:rPr>
          <w:rFonts w:ascii="Calibri" w:hAnsi="Calibri" w:cs="Calibri"/>
        </w:rPr>
        <w:t>Therefore,</w:t>
      </w:r>
      <w:r>
        <w:rPr>
          <w:rFonts w:ascii="Calibri" w:hAnsi="Calibri" w:cs="Calibri"/>
        </w:rPr>
        <w:t xml:space="preserve"> I realise that I </w:t>
      </w:r>
      <w:r w:rsidR="00354DB7">
        <w:rPr>
          <w:rFonts w:ascii="Calibri" w:hAnsi="Calibri" w:cs="Calibri"/>
        </w:rPr>
        <w:t xml:space="preserve">should tailor </w:t>
      </w:r>
      <w:r>
        <w:rPr>
          <w:rFonts w:ascii="Calibri" w:hAnsi="Calibri" w:cs="Calibri"/>
        </w:rPr>
        <w:t>my</w:t>
      </w:r>
      <w:r w:rsidR="00354DB7">
        <w:rPr>
          <w:rFonts w:ascii="Calibri" w:hAnsi="Calibri" w:cs="Calibri"/>
        </w:rPr>
        <w:t xml:space="preserve"> teaching methods to accommodate different learning styles, abilities and also participation preferences. </w:t>
      </w:r>
    </w:p>
    <w:p w14:paraId="16E5446F" w14:textId="77777777" w:rsidR="00354DB7" w:rsidRDefault="00354DB7" w:rsidP="004C2E6F">
      <w:pPr>
        <w:jc w:val="both"/>
        <w:rPr>
          <w:rFonts w:ascii="Calibri" w:hAnsi="Calibri" w:cs="Calibri"/>
        </w:rPr>
      </w:pPr>
    </w:p>
    <w:p w14:paraId="747F08D3" w14:textId="27FB687A" w:rsidR="00354DB7" w:rsidRDefault="00354DB7" w:rsidP="004C2E6F">
      <w:pPr>
        <w:jc w:val="both"/>
        <w:rPr>
          <w:rFonts w:ascii="Calibri" w:hAnsi="Calibri" w:cs="Calibri"/>
        </w:rPr>
      </w:pPr>
      <w:r>
        <w:rPr>
          <w:rFonts w:ascii="Calibri" w:hAnsi="Calibri" w:cs="Calibri"/>
        </w:rPr>
        <w:t>The findings emphasise the importance of creating an inclusive and respectful classroom environment.</w:t>
      </w:r>
      <w:r w:rsidR="00873A3A">
        <w:rPr>
          <w:rFonts w:ascii="Calibri" w:hAnsi="Calibri" w:cs="Calibri"/>
        </w:rPr>
        <w:t xml:space="preserve"> Therefore,</w:t>
      </w:r>
      <w:r>
        <w:rPr>
          <w:rFonts w:ascii="Calibri" w:hAnsi="Calibri" w:cs="Calibri"/>
        </w:rPr>
        <w:t xml:space="preserve"> </w:t>
      </w:r>
      <w:r w:rsidR="00873A3A">
        <w:rPr>
          <w:rFonts w:ascii="Calibri" w:hAnsi="Calibri" w:cs="Calibri"/>
        </w:rPr>
        <w:t>I</w:t>
      </w:r>
      <w:r>
        <w:rPr>
          <w:rFonts w:ascii="Calibri" w:hAnsi="Calibri" w:cs="Calibri"/>
        </w:rPr>
        <w:t xml:space="preserve"> should actively promote a</w:t>
      </w:r>
      <w:r w:rsidR="00834276">
        <w:rPr>
          <w:rFonts w:ascii="Calibri" w:hAnsi="Calibri" w:cs="Calibri"/>
        </w:rPr>
        <w:t xml:space="preserve"> safe </w:t>
      </w:r>
      <w:r>
        <w:rPr>
          <w:rFonts w:ascii="Calibri" w:hAnsi="Calibri" w:cs="Calibri"/>
        </w:rPr>
        <w:t>space that encourages open communication, respect</w:t>
      </w:r>
      <w:r w:rsidR="00E1075F">
        <w:rPr>
          <w:rFonts w:ascii="Calibri" w:hAnsi="Calibri" w:cs="Calibri"/>
        </w:rPr>
        <w:t>, diversity</w:t>
      </w:r>
      <w:r w:rsidR="00834276">
        <w:rPr>
          <w:rFonts w:ascii="Calibri" w:hAnsi="Calibri" w:cs="Calibri"/>
        </w:rPr>
        <w:t xml:space="preserve"> and inclusivity </w:t>
      </w:r>
      <w:r>
        <w:rPr>
          <w:rFonts w:ascii="Calibri" w:hAnsi="Calibri" w:cs="Calibri"/>
        </w:rPr>
        <w:t>for all students to participate</w:t>
      </w:r>
      <w:r w:rsidR="00E1075F">
        <w:rPr>
          <w:rFonts w:ascii="Calibri" w:hAnsi="Calibri" w:cs="Calibri"/>
        </w:rPr>
        <w:t xml:space="preserve"> in</w:t>
      </w:r>
      <w:r>
        <w:rPr>
          <w:rFonts w:ascii="Calibri" w:hAnsi="Calibri" w:cs="Calibri"/>
        </w:rPr>
        <w:t xml:space="preserve">. </w:t>
      </w:r>
    </w:p>
    <w:p w14:paraId="616A61D6" w14:textId="77777777" w:rsidR="00354DB7" w:rsidRDefault="00354DB7" w:rsidP="004C2E6F">
      <w:pPr>
        <w:jc w:val="both"/>
        <w:rPr>
          <w:rFonts w:ascii="Calibri" w:hAnsi="Calibri" w:cs="Calibri"/>
        </w:rPr>
      </w:pPr>
    </w:p>
    <w:p w14:paraId="49384428" w14:textId="42FAF08D" w:rsidR="00354DB7" w:rsidRDefault="00834276" w:rsidP="004C2E6F">
      <w:pPr>
        <w:jc w:val="both"/>
        <w:rPr>
          <w:rFonts w:ascii="Calibri" w:hAnsi="Calibri" w:cs="Calibri"/>
        </w:rPr>
      </w:pPr>
      <w:r>
        <w:rPr>
          <w:rFonts w:ascii="Calibri" w:hAnsi="Calibri" w:cs="Calibri"/>
        </w:rPr>
        <w:t xml:space="preserve">Furthermore, the findings suggest the need for a balanced and inclusive approach to encourage active participation. </w:t>
      </w:r>
      <w:r w:rsidR="004A1E63">
        <w:rPr>
          <w:rFonts w:ascii="Calibri" w:hAnsi="Calibri" w:cs="Calibri"/>
        </w:rPr>
        <w:t xml:space="preserve">I </w:t>
      </w:r>
      <w:r w:rsidR="00354DB7">
        <w:rPr>
          <w:rFonts w:ascii="Calibri" w:hAnsi="Calibri" w:cs="Calibri"/>
        </w:rPr>
        <w:t xml:space="preserve">should aim to strike a balance in classroom participation, ensuring that no single student dominates discussions while others are left unheard. </w:t>
      </w:r>
    </w:p>
    <w:p w14:paraId="0E9B7E36" w14:textId="77777777" w:rsidR="00354DB7" w:rsidRDefault="00354DB7" w:rsidP="004C2E6F">
      <w:pPr>
        <w:jc w:val="both"/>
        <w:rPr>
          <w:rFonts w:ascii="Calibri" w:hAnsi="Calibri" w:cs="Calibri"/>
        </w:rPr>
      </w:pPr>
    </w:p>
    <w:p w14:paraId="1DBF9B2B" w14:textId="7AD7DE48" w:rsidR="00354DB7" w:rsidRDefault="00834276" w:rsidP="004C2E6F">
      <w:pPr>
        <w:jc w:val="both"/>
        <w:rPr>
          <w:rFonts w:ascii="Calibri" w:hAnsi="Calibri" w:cs="Calibri"/>
        </w:rPr>
      </w:pPr>
      <w:r>
        <w:rPr>
          <w:rFonts w:ascii="Calibri" w:hAnsi="Calibri" w:cs="Calibri"/>
        </w:rPr>
        <w:t xml:space="preserve">Flexibility is key in pedagogical choices. Teaching practitioners should be willing to modify and fine-tune their approaches based on ongoing observations and feedback, making adjustments as the needs of the students evolve. </w:t>
      </w:r>
      <w:r w:rsidR="00354DB7">
        <w:rPr>
          <w:rFonts w:ascii="Calibri" w:hAnsi="Calibri" w:cs="Calibri"/>
        </w:rPr>
        <w:t xml:space="preserve">As part of </w:t>
      </w:r>
      <w:r w:rsidR="00873A3A">
        <w:rPr>
          <w:rFonts w:ascii="Calibri" w:hAnsi="Calibri" w:cs="Calibri"/>
        </w:rPr>
        <w:t xml:space="preserve">the </w:t>
      </w:r>
      <w:r w:rsidR="00354DB7">
        <w:rPr>
          <w:rFonts w:ascii="Calibri" w:hAnsi="Calibri" w:cs="Calibri"/>
        </w:rPr>
        <w:t>pedagogical choices,</w:t>
      </w:r>
      <w:r w:rsidR="00873A3A">
        <w:rPr>
          <w:rFonts w:ascii="Calibri" w:hAnsi="Calibri" w:cs="Calibri"/>
        </w:rPr>
        <w:t xml:space="preserve"> </w:t>
      </w:r>
      <w:r w:rsidR="004A1E63">
        <w:rPr>
          <w:rFonts w:ascii="Calibri" w:hAnsi="Calibri" w:cs="Calibri"/>
        </w:rPr>
        <w:t xml:space="preserve">I must </w:t>
      </w:r>
      <w:r w:rsidR="00354DB7">
        <w:rPr>
          <w:rFonts w:ascii="Calibri" w:hAnsi="Calibri" w:cs="Calibri"/>
        </w:rPr>
        <w:t xml:space="preserve">engage in self-reflection. </w:t>
      </w:r>
      <w:r w:rsidR="004A1E63">
        <w:rPr>
          <w:rFonts w:ascii="Calibri" w:hAnsi="Calibri" w:cs="Calibri"/>
        </w:rPr>
        <w:t>I</w:t>
      </w:r>
      <w:r w:rsidR="00354DB7">
        <w:rPr>
          <w:rFonts w:ascii="Calibri" w:hAnsi="Calibri" w:cs="Calibri"/>
        </w:rPr>
        <w:t xml:space="preserve"> should critically assess </w:t>
      </w:r>
      <w:r w:rsidR="004A1E63">
        <w:rPr>
          <w:rFonts w:ascii="Calibri" w:hAnsi="Calibri" w:cs="Calibri"/>
        </w:rPr>
        <w:t>my</w:t>
      </w:r>
      <w:r w:rsidR="00354DB7">
        <w:rPr>
          <w:rFonts w:ascii="Calibri" w:hAnsi="Calibri" w:cs="Calibri"/>
        </w:rPr>
        <w:t xml:space="preserve"> own teaching style</w:t>
      </w:r>
      <w:r w:rsidR="004A1E63">
        <w:rPr>
          <w:rFonts w:ascii="Calibri" w:hAnsi="Calibri" w:cs="Calibri"/>
        </w:rPr>
        <w:t xml:space="preserve"> regularly</w:t>
      </w:r>
      <w:r w:rsidR="00354DB7">
        <w:rPr>
          <w:rFonts w:ascii="Calibri" w:hAnsi="Calibri" w:cs="Calibri"/>
        </w:rPr>
        <w:t xml:space="preserve">, </w:t>
      </w:r>
      <w:r w:rsidR="004A1E63">
        <w:rPr>
          <w:rFonts w:ascii="Calibri" w:hAnsi="Calibri" w:cs="Calibri"/>
        </w:rPr>
        <w:t xml:space="preserve">my </w:t>
      </w:r>
      <w:r w:rsidR="00354DB7">
        <w:rPr>
          <w:rFonts w:ascii="Calibri" w:hAnsi="Calibri" w:cs="Calibri"/>
        </w:rPr>
        <w:t xml:space="preserve">communication methods and classroom management techniques to ensure </w:t>
      </w:r>
      <w:r w:rsidR="004A1E63">
        <w:rPr>
          <w:rFonts w:ascii="Calibri" w:hAnsi="Calibri" w:cs="Calibri"/>
        </w:rPr>
        <w:t>that I am</w:t>
      </w:r>
      <w:r w:rsidR="00354DB7">
        <w:rPr>
          <w:rFonts w:ascii="Calibri" w:hAnsi="Calibri" w:cs="Calibri"/>
        </w:rPr>
        <w:t xml:space="preserve"> not inadvertently contributing to the observed challenges.</w:t>
      </w:r>
      <w:r w:rsidR="004A1E63">
        <w:rPr>
          <w:rFonts w:ascii="Calibri" w:hAnsi="Calibri" w:cs="Calibri"/>
        </w:rPr>
        <w:t xml:space="preserve"> </w:t>
      </w:r>
    </w:p>
    <w:p w14:paraId="6986F670" w14:textId="7B0F05F0" w:rsidR="00C276B1" w:rsidRPr="00CD6A08" w:rsidRDefault="000A3A01" w:rsidP="004C2E6F">
      <w:pPr>
        <w:jc w:val="both"/>
        <w:rPr>
          <w:rFonts w:ascii="Calibri" w:hAnsi="Calibri" w:cs="Calibri"/>
        </w:rPr>
      </w:pPr>
      <w:r>
        <w:rPr>
          <w:rFonts w:ascii="Calibri" w:hAnsi="Calibri" w:cs="Calibri"/>
        </w:rPr>
        <w:t xml:space="preserve"> </w:t>
      </w:r>
    </w:p>
    <w:p w14:paraId="73B692E6" w14:textId="6607CE90" w:rsidR="00214728" w:rsidRPr="00214728" w:rsidRDefault="00214728" w:rsidP="004C2E6F">
      <w:pPr>
        <w:jc w:val="both"/>
        <w:rPr>
          <w:rFonts w:ascii="Calibri" w:hAnsi="Calibri" w:cs="Calibri"/>
        </w:rPr>
      </w:pPr>
      <w:r w:rsidRPr="00214728">
        <w:rPr>
          <w:rFonts w:ascii="Calibri" w:hAnsi="Calibri" w:cs="Calibri"/>
        </w:rPr>
        <w:t xml:space="preserve">In summary, </w:t>
      </w:r>
      <w:r>
        <w:rPr>
          <w:rFonts w:ascii="Calibri" w:hAnsi="Calibri" w:cs="Calibri"/>
        </w:rPr>
        <w:t>the findings should serve as a guide for educators to make informed pedagogical choices. These choices should be responsive to the specific needs of their students, create an inclusive learning environment and facilitate active participation and engagement. Ultimately, the goal is to provide a meaningful and effective educational experience for all students.</w:t>
      </w:r>
    </w:p>
    <w:p w14:paraId="22D25B8D" w14:textId="302CF95A" w:rsidR="00CD6A08" w:rsidRDefault="00CD6A08" w:rsidP="004C2E6F">
      <w:pPr>
        <w:jc w:val="both"/>
        <w:rPr>
          <w:rFonts w:ascii="Calibri" w:hAnsi="Calibri" w:cs="Calibri"/>
          <w:u w:val="single"/>
        </w:rPr>
      </w:pPr>
    </w:p>
    <w:p w14:paraId="4866BD26" w14:textId="77777777" w:rsidR="004B764F" w:rsidRDefault="004B764F" w:rsidP="004C2E6F">
      <w:pPr>
        <w:jc w:val="both"/>
        <w:rPr>
          <w:rFonts w:ascii="Calibri" w:hAnsi="Calibri" w:cs="Calibri"/>
          <w:u w:val="single"/>
        </w:rPr>
      </w:pPr>
    </w:p>
    <w:p w14:paraId="79B0034D" w14:textId="09013045" w:rsidR="00DB3F50" w:rsidRDefault="00DB3F50" w:rsidP="004C2E6F">
      <w:pPr>
        <w:jc w:val="center"/>
        <w:rPr>
          <w:rFonts w:ascii="Calibri" w:hAnsi="Calibri" w:cs="Calibri"/>
          <w:sz w:val="26"/>
          <w:szCs w:val="26"/>
          <w:u w:val="single"/>
        </w:rPr>
      </w:pPr>
      <w:r w:rsidRPr="00C22A11">
        <w:rPr>
          <w:rFonts w:ascii="Calibri" w:hAnsi="Calibri" w:cs="Calibri"/>
          <w:sz w:val="26"/>
          <w:szCs w:val="26"/>
          <w:u w:val="single"/>
        </w:rPr>
        <w:t>Conclusion</w:t>
      </w:r>
    </w:p>
    <w:p w14:paraId="18ED654A" w14:textId="77777777" w:rsidR="00C22A11" w:rsidRPr="00C22A11" w:rsidRDefault="00C22A11" w:rsidP="004C2E6F">
      <w:pPr>
        <w:jc w:val="both"/>
        <w:rPr>
          <w:rFonts w:ascii="Calibri" w:hAnsi="Calibri" w:cs="Calibri"/>
          <w:sz w:val="26"/>
          <w:szCs w:val="26"/>
          <w:u w:val="single"/>
        </w:rPr>
      </w:pPr>
    </w:p>
    <w:p w14:paraId="15954C1D" w14:textId="77777777" w:rsidR="00DB3F50" w:rsidRPr="008463DB" w:rsidRDefault="00DB3F50" w:rsidP="004C2E6F">
      <w:pPr>
        <w:jc w:val="both"/>
        <w:rPr>
          <w:rFonts w:ascii="Calibri" w:hAnsi="Calibri" w:cs="Calibri"/>
          <w:u w:val="single"/>
        </w:rPr>
      </w:pPr>
    </w:p>
    <w:p w14:paraId="7EFDE700" w14:textId="573AFCE4" w:rsidR="000A22AA" w:rsidRPr="008463DB" w:rsidRDefault="000A22AA" w:rsidP="004C2E6F">
      <w:pPr>
        <w:jc w:val="both"/>
        <w:rPr>
          <w:rFonts w:ascii="Calibri" w:hAnsi="Calibri" w:cs="Calibri"/>
        </w:rPr>
      </w:pPr>
      <w:r w:rsidRPr="008463DB">
        <w:rPr>
          <w:rFonts w:ascii="Calibri" w:hAnsi="Calibri" w:cs="Calibri"/>
        </w:rPr>
        <w:t xml:space="preserve">The assignment brief required engagement with the concept of </w:t>
      </w:r>
      <w:r w:rsidR="009C173A">
        <w:rPr>
          <w:rFonts w:ascii="Calibri" w:hAnsi="Calibri" w:cs="Calibri"/>
        </w:rPr>
        <w:t>R</w:t>
      </w:r>
      <w:r w:rsidRPr="008463DB">
        <w:rPr>
          <w:rFonts w:ascii="Calibri" w:hAnsi="Calibri" w:cs="Calibri"/>
        </w:rPr>
        <w:t xml:space="preserve">eflective </w:t>
      </w:r>
      <w:r w:rsidR="009C173A">
        <w:rPr>
          <w:rFonts w:ascii="Calibri" w:hAnsi="Calibri" w:cs="Calibri"/>
        </w:rPr>
        <w:t>P</w:t>
      </w:r>
      <w:r w:rsidRPr="008463DB">
        <w:rPr>
          <w:rFonts w:ascii="Calibri" w:hAnsi="Calibri" w:cs="Calibri"/>
        </w:rPr>
        <w:t>ractice. Through observational experience, an incident was recorded and utili</w:t>
      </w:r>
      <w:r w:rsidR="00F6236F">
        <w:rPr>
          <w:rFonts w:ascii="Calibri" w:hAnsi="Calibri" w:cs="Calibri"/>
        </w:rPr>
        <w:t>s</w:t>
      </w:r>
      <w:r w:rsidRPr="008463DB">
        <w:rPr>
          <w:rFonts w:ascii="Calibri" w:hAnsi="Calibri" w:cs="Calibri"/>
        </w:rPr>
        <w:t xml:space="preserve">ed for further critical reflection using </w:t>
      </w:r>
      <w:r w:rsidRPr="00AD7646">
        <w:rPr>
          <w:rFonts w:ascii="Calibri" w:hAnsi="Calibri" w:cs="Calibri"/>
        </w:rPr>
        <w:t xml:space="preserve">Tripp’s (1993) </w:t>
      </w:r>
      <w:r w:rsidR="00D3658E" w:rsidRPr="00AD7646">
        <w:rPr>
          <w:rFonts w:ascii="Calibri" w:hAnsi="Calibri" w:cs="Calibri"/>
        </w:rPr>
        <w:t>M</w:t>
      </w:r>
      <w:r w:rsidRPr="00AD7646">
        <w:rPr>
          <w:rFonts w:ascii="Calibri" w:hAnsi="Calibri" w:cs="Calibri"/>
        </w:rPr>
        <w:t>ethodology</w:t>
      </w:r>
      <w:r w:rsidRPr="008463DB">
        <w:rPr>
          <w:rFonts w:ascii="Calibri" w:hAnsi="Calibri" w:cs="Calibri"/>
        </w:rPr>
        <w:t xml:space="preserve">. Reflection occurred whilst also acknowledging </w:t>
      </w:r>
      <w:r w:rsidR="00023BC7" w:rsidRPr="008463DB">
        <w:rPr>
          <w:rFonts w:ascii="Calibri" w:hAnsi="Calibri" w:cs="Calibri"/>
        </w:rPr>
        <w:t>influential contributors like</w:t>
      </w:r>
      <w:r w:rsidR="00023BC7" w:rsidRPr="007B7C74">
        <w:rPr>
          <w:rFonts w:ascii="Calibri" w:hAnsi="Calibri" w:cs="Calibri"/>
          <w:color w:val="000000" w:themeColor="text1"/>
        </w:rPr>
        <w:t xml:space="preserve"> </w:t>
      </w:r>
      <w:r w:rsidR="007B7C74" w:rsidRPr="007B7C74">
        <w:rPr>
          <w:rFonts w:ascii="Calibri" w:hAnsi="Calibri" w:cs="Calibri"/>
          <w:color w:val="000000" w:themeColor="text1"/>
        </w:rPr>
        <w:t xml:space="preserve">Kolb </w:t>
      </w:r>
      <w:r w:rsidR="00023BC7" w:rsidRPr="008463DB">
        <w:rPr>
          <w:rFonts w:ascii="Calibri" w:hAnsi="Calibri" w:cs="Calibri"/>
        </w:rPr>
        <w:t>and</w:t>
      </w:r>
      <w:r w:rsidR="007B7C74">
        <w:rPr>
          <w:rFonts w:ascii="Calibri" w:hAnsi="Calibri" w:cs="Calibri"/>
        </w:rPr>
        <w:t xml:space="preserve"> Dewey</w:t>
      </w:r>
      <w:r w:rsidR="00023BC7" w:rsidRPr="008463DB">
        <w:rPr>
          <w:rFonts w:ascii="Calibri" w:hAnsi="Calibri" w:cs="Calibri"/>
        </w:rPr>
        <w:t xml:space="preserve"> within the field of </w:t>
      </w:r>
      <w:r w:rsidR="009C173A">
        <w:rPr>
          <w:rFonts w:ascii="Calibri" w:hAnsi="Calibri" w:cs="Calibri"/>
        </w:rPr>
        <w:t>Re</w:t>
      </w:r>
      <w:r w:rsidR="00023BC7" w:rsidRPr="008463DB">
        <w:rPr>
          <w:rFonts w:ascii="Calibri" w:hAnsi="Calibri" w:cs="Calibri"/>
        </w:rPr>
        <w:t xml:space="preserve">flective </w:t>
      </w:r>
      <w:r w:rsidR="009C173A">
        <w:rPr>
          <w:rFonts w:ascii="Calibri" w:hAnsi="Calibri" w:cs="Calibri"/>
        </w:rPr>
        <w:t>P</w:t>
      </w:r>
      <w:r w:rsidR="00023BC7" w:rsidRPr="008463DB">
        <w:rPr>
          <w:rFonts w:ascii="Calibri" w:hAnsi="Calibri" w:cs="Calibri"/>
        </w:rPr>
        <w:t xml:space="preserve">ractice. </w:t>
      </w:r>
    </w:p>
    <w:p w14:paraId="1D3A94CD" w14:textId="6B6B41DB" w:rsidR="00023BC7" w:rsidRPr="008463DB" w:rsidRDefault="00023BC7" w:rsidP="004C2E6F">
      <w:pPr>
        <w:jc w:val="both"/>
        <w:rPr>
          <w:rFonts w:ascii="Calibri" w:hAnsi="Calibri" w:cs="Calibri"/>
        </w:rPr>
      </w:pPr>
    </w:p>
    <w:p w14:paraId="2EE9A8BA" w14:textId="07BE77FB" w:rsidR="00023BC7" w:rsidRPr="008463DB" w:rsidRDefault="00023BC7" w:rsidP="004C2E6F">
      <w:pPr>
        <w:jc w:val="both"/>
        <w:rPr>
          <w:rFonts w:ascii="Calibri" w:hAnsi="Calibri" w:cs="Calibri"/>
        </w:rPr>
      </w:pPr>
      <w:r w:rsidRPr="008463DB">
        <w:rPr>
          <w:rFonts w:ascii="Calibri" w:hAnsi="Calibri" w:cs="Calibri"/>
        </w:rPr>
        <w:t xml:space="preserve">The requirement for teaching practitioners to engage and implement reflection is clear within the reformed curriculum policy in Wales and Teaching Standard alike, driven by the suggestion that quality pedagogy is underpinned by the ability to reflect. </w:t>
      </w:r>
    </w:p>
    <w:p w14:paraId="310D9853" w14:textId="71996E35" w:rsidR="00023BC7" w:rsidRPr="008463DB" w:rsidRDefault="00023BC7" w:rsidP="004C2E6F">
      <w:pPr>
        <w:jc w:val="both"/>
        <w:rPr>
          <w:rFonts w:ascii="Calibri" w:hAnsi="Calibri" w:cs="Calibri"/>
        </w:rPr>
      </w:pPr>
    </w:p>
    <w:p w14:paraId="0984CF60" w14:textId="6F004E46" w:rsidR="000636B0" w:rsidRPr="000636B0" w:rsidRDefault="00023BC7" w:rsidP="004C2E6F">
      <w:pPr>
        <w:jc w:val="both"/>
        <w:rPr>
          <w:rFonts w:ascii="Calibri" w:hAnsi="Calibri" w:cs="Calibri"/>
          <w:color w:val="FF0000"/>
        </w:rPr>
      </w:pPr>
      <w:r w:rsidRPr="008463DB">
        <w:rPr>
          <w:rFonts w:ascii="Calibri" w:hAnsi="Calibri" w:cs="Calibri"/>
        </w:rPr>
        <w:t>The observed incident was contextualised as part of analysis through engagement with academic literature</w:t>
      </w:r>
      <w:r w:rsidR="00CB0240">
        <w:rPr>
          <w:rFonts w:ascii="Calibri" w:hAnsi="Calibri" w:cs="Calibri"/>
        </w:rPr>
        <w:t xml:space="preserve"> </w:t>
      </w:r>
      <w:r w:rsidRPr="008463DB">
        <w:rPr>
          <w:rFonts w:ascii="Calibri" w:hAnsi="Calibri" w:cs="Calibri"/>
        </w:rPr>
        <w:t>which highlighted varying arguments surrounding the concept</w:t>
      </w:r>
      <w:r w:rsidR="00CB0240">
        <w:rPr>
          <w:rFonts w:ascii="Calibri" w:hAnsi="Calibri" w:cs="Calibri"/>
        </w:rPr>
        <w:t>s</w:t>
      </w:r>
      <w:r w:rsidRPr="008463DB">
        <w:rPr>
          <w:rFonts w:ascii="Calibri" w:hAnsi="Calibri" w:cs="Calibri"/>
        </w:rPr>
        <w:t xml:space="preserve"> of wellbeing and the role this holds within </w:t>
      </w:r>
      <w:r w:rsidR="00F6236F">
        <w:rPr>
          <w:rFonts w:ascii="Calibri" w:hAnsi="Calibri" w:cs="Calibri"/>
        </w:rPr>
        <w:t xml:space="preserve">the </w:t>
      </w:r>
      <w:r w:rsidRPr="008463DB">
        <w:rPr>
          <w:rFonts w:ascii="Calibri" w:hAnsi="Calibri" w:cs="Calibri"/>
        </w:rPr>
        <w:t>education</w:t>
      </w:r>
      <w:r w:rsidR="00F6236F">
        <w:rPr>
          <w:rFonts w:ascii="Calibri" w:hAnsi="Calibri" w:cs="Calibri"/>
        </w:rPr>
        <w:t>al</w:t>
      </w:r>
      <w:r w:rsidRPr="008463DB">
        <w:rPr>
          <w:rFonts w:ascii="Calibri" w:hAnsi="Calibri" w:cs="Calibri"/>
        </w:rPr>
        <w:t xml:space="preserve"> policy. The stages of reflection </w:t>
      </w:r>
      <w:r w:rsidR="00324654">
        <w:rPr>
          <w:rFonts w:ascii="Calibri" w:hAnsi="Calibri" w:cs="Calibri"/>
        </w:rPr>
        <w:t xml:space="preserve">led to the </w:t>
      </w:r>
      <w:r w:rsidRPr="008463DB">
        <w:rPr>
          <w:rFonts w:ascii="Calibri" w:hAnsi="Calibri" w:cs="Calibri"/>
        </w:rPr>
        <w:t>next</w:t>
      </w:r>
      <w:r w:rsidR="00162945" w:rsidRPr="008463DB">
        <w:rPr>
          <w:rFonts w:ascii="Calibri" w:hAnsi="Calibri" w:cs="Calibri"/>
        </w:rPr>
        <w:t xml:space="preserve"> teaching </w:t>
      </w:r>
      <w:r w:rsidR="00162945" w:rsidRPr="008463DB">
        <w:rPr>
          <w:rFonts w:ascii="Calibri" w:hAnsi="Calibri" w:cs="Calibri"/>
        </w:rPr>
        <w:lastRenderedPageBreak/>
        <w:t>steps relating to the observed incident</w:t>
      </w:r>
      <w:r w:rsidR="00324654">
        <w:rPr>
          <w:rFonts w:ascii="Calibri" w:hAnsi="Calibri" w:cs="Calibri"/>
        </w:rPr>
        <w:t xml:space="preserve">. </w:t>
      </w:r>
      <w:r w:rsidR="00324654" w:rsidRPr="00324654">
        <w:rPr>
          <w:rFonts w:ascii="Calibri" w:hAnsi="Calibri" w:cs="Calibri"/>
        </w:rPr>
        <w:t>After taking into account the importance of wellbeing,</w:t>
      </w:r>
      <w:r w:rsidR="00324654">
        <w:rPr>
          <w:rFonts w:ascii="Calibri" w:hAnsi="Calibri" w:cs="Calibri"/>
        </w:rPr>
        <w:t xml:space="preserve"> </w:t>
      </w:r>
      <w:r w:rsidR="000636B0" w:rsidRPr="00324654">
        <w:rPr>
          <w:rFonts w:ascii="Calibri" w:hAnsi="Calibri" w:cs="Calibri"/>
        </w:rPr>
        <w:t>it was determined that using active learning techniques would be something that could be used in future practi</w:t>
      </w:r>
      <w:r w:rsidR="00F6236F">
        <w:rPr>
          <w:rFonts w:ascii="Calibri" w:hAnsi="Calibri" w:cs="Calibri"/>
        </w:rPr>
        <w:t>c</w:t>
      </w:r>
      <w:r w:rsidR="000636B0" w:rsidRPr="00324654">
        <w:rPr>
          <w:rFonts w:ascii="Calibri" w:hAnsi="Calibri" w:cs="Calibri"/>
        </w:rPr>
        <w:t>e.</w:t>
      </w:r>
      <w:r w:rsidR="000636B0" w:rsidRPr="008463DB">
        <w:rPr>
          <w:rFonts w:ascii="Calibri" w:hAnsi="Calibri" w:cs="Calibri"/>
        </w:rPr>
        <w:t xml:space="preserve"> </w:t>
      </w:r>
      <w:r w:rsidR="00E34F2B">
        <w:rPr>
          <w:rFonts w:ascii="Calibri" w:hAnsi="Calibri" w:cs="Calibri"/>
        </w:rPr>
        <w:t>In addition</w:t>
      </w:r>
      <w:r w:rsidR="000636B0">
        <w:rPr>
          <w:rFonts w:ascii="Calibri" w:hAnsi="Calibri" w:cs="Calibri"/>
        </w:rPr>
        <w:t>, by r</w:t>
      </w:r>
      <w:r w:rsidR="00324654">
        <w:rPr>
          <w:rFonts w:ascii="Calibri" w:hAnsi="Calibri" w:cs="Calibri"/>
        </w:rPr>
        <w:t xml:space="preserve">ealising that the </w:t>
      </w:r>
      <w:r w:rsidR="000636B0">
        <w:rPr>
          <w:rFonts w:ascii="Calibri" w:hAnsi="Calibri" w:cs="Calibri"/>
        </w:rPr>
        <w:t>F</w:t>
      </w:r>
      <w:r w:rsidR="00324654">
        <w:rPr>
          <w:rFonts w:ascii="Calibri" w:hAnsi="Calibri" w:cs="Calibri"/>
        </w:rPr>
        <w:t xml:space="preserve">our </w:t>
      </w:r>
      <w:r w:rsidR="000636B0">
        <w:rPr>
          <w:rFonts w:ascii="Calibri" w:hAnsi="Calibri" w:cs="Calibri"/>
        </w:rPr>
        <w:t>P</w:t>
      </w:r>
      <w:r w:rsidR="00324654">
        <w:rPr>
          <w:rFonts w:ascii="Calibri" w:hAnsi="Calibri" w:cs="Calibri"/>
        </w:rPr>
        <w:t xml:space="preserve">urposes </w:t>
      </w:r>
      <w:r w:rsidR="000636B0">
        <w:rPr>
          <w:rFonts w:ascii="Calibri" w:hAnsi="Calibri" w:cs="Calibri"/>
        </w:rPr>
        <w:t xml:space="preserve">can be linked </w:t>
      </w:r>
      <w:r w:rsidR="00F6236F">
        <w:rPr>
          <w:rFonts w:ascii="Calibri" w:hAnsi="Calibri" w:cs="Calibri"/>
        </w:rPr>
        <w:t xml:space="preserve">to </w:t>
      </w:r>
      <w:r w:rsidR="000636B0">
        <w:rPr>
          <w:rFonts w:ascii="Calibri" w:hAnsi="Calibri" w:cs="Calibri"/>
        </w:rPr>
        <w:t>an individual participating in prolonged hand raising, educators can integrate these into their teaching approach</w:t>
      </w:r>
      <w:r w:rsidR="00F6236F">
        <w:rPr>
          <w:rFonts w:ascii="Calibri" w:hAnsi="Calibri" w:cs="Calibri"/>
        </w:rPr>
        <w:t>es</w:t>
      </w:r>
      <w:r w:rsidR="000636B0">
        <w:rPr>
          <w:rFonts w:ascii="Calibri" w:hAnsi="Calibri" w:cs="Calibri"/>
        </w:rPr>
        <w:t>, helping learners develop as ethical</w:t>
      </w:r>
      <w:r w:rsidR="00F6236F">
        <w:rPr>
          <w:rFonts w:ascii="Calibri" w:hAnsi="Calibri" w:cs="Calibri"/>
        </w:rPr>
        <w:t>,</w:t>
      </w:r>
      <w:r w:rsidR="000636B0">
        <w:rPr>
          <w:rFonts w:ascii="Calibri" w:hAnsi="Calibri" w:cs="Calibri"/>
        </w:rPr>
        <w:t xml:space="preserve"> ambitious, healthy, and enterprising individuals. </w:t>
      </w:r>
    </w:p>
    <w:p w14:paraId="4DF4572D" w14:textId="77777777" w:rsidR="00324654" w:rsidRDefault="00324654" w:rsidP="004C2E6F">
      <w:pPr>
        <w:jc w:val="both"/>
        <w:rPr>
          <w:rFonts w:ascii="Calibri" w:hAnsi="Calibri" w:cs="Calibri"/>
        </w:rPr>
      </w:pPr>
    </w:p>
    <w:p w14:paraId="35CEC93E" w14:textId="6A64FCF0" w:rsidR="00323915" w:rsidRPr="00CA1B1B" w:rsidRDefault="00323915" w:rsidP="004C2E6F">
      <w:pPr>
        <w:jc w:val="both"/>
        <w:rPr>
          <w:rFonts w:ascii="Calibri" w:hAnsi="Calibri" w:cs="Calibri"/>
          <w:color w:val="000000" w:themeColor="text1"/>
        </w:rPr>
      </w:pPr>
      <w:r w:rsidRPr="00CA1B1B">
        <w:rPr>
          <w:rFonts w:ascii="Calibri" w:hAnsi="Calibri" w:cs="Calibri"/>
          <w:color w:val="000000" w:themeColor="text1"/>
        </w:rPr>
        <w:t xml:space="preserve">The case of prolonged hand raising in the classroom highlights the need for a </w:t>
      </w:r>
      <w:r w:rsidR="00BB1B36">
        <w:rPr>
          <w:rFonts w:ascii="Calibri" w:hAnsi="Calibri" w:cs="Calibri"/>
          <w:color w:val="000000" w:themeColor="text1"/>
        </w:rPr>
        <w:t xml:space="preserve">comprehensive strategy to deal with </w:t>
      </w:r>
      <w:r w:rsidRPr="00CA1B1B">
        <w:rPr>
          <w:rFonts w:ascii="Calibri" w:hAnsi="Calibri" w:cs="Calibri"/>
          <w:color w:val="000000" w:themeColor="text1"/>
        </w:rPr>
        <w:t xml:space="preserve">the issue. Understanding the student’s perspective and the teacher’s role in the behaviour is crucial. By implementing a combination of strategies </w:t>
      </w:r>
      <w:r w:rsidR="00386060">
        <w:rPr>
          <w:rFonts w:ascii="Calibri" w:hAnsi="Calibri" w:cs="Calibri"/>
          <w:color w:val="000000" w:themeColor="text1"/>
        </w:rPr>
        <w:t xml:space="preserve">which have been evaluated </w:t>
      </w:r>
      <w:r w:rsidRPr="00CA1B1B">
        <w:rPr>
          <w:rFonts w:ascii="Calibri" w:hAnsi="Calibri" w:cs="Calibri"/>
          <w:color w:val="000000" w:themeColor="text1"/>
        </w:rPr>
        <w:t>that address motivation, inclusivity, time management, and self-advocacy, it is possibl</w:t>
      </w:r>
      <w:r w:rsidR="00386060">
        <w:rPr>
          <w:rFonts w:ascii="Calibri" w:hAnsi="Calibri" w:cs="Calibri"/>
          <w:color w:val="000000" w:themeColor="text1"/>
        </w:rPr>
        <w:t>e</w:t>
      </w:r>
      <w:r w:rsidRPr="00CA1B1B">
        <w:rPr>
          <w:rFonts w:ascii="Calibri" w:hAnsi="Calibri" w:cs="Calibri"/>
          <w:color w:val="000000" w:themeColor="text1"/>
        </w:rPr>
        <w:t xml:space="preserve"> to create a more balanced and effective learning environment for the student and their peers. </w:t>
      </w:r>
      <w:r w:rsidR="00BB1B36" w:rsidRPr="00BB1B36">
        <w:rPr>
          <w:rFonts w:ascii="Calibri" w:hAnsi="Calibri" w:cs="Calibri"/>
          <w:color w:val="000000" w:themeColor="text1"/>
        </w:rPr>
        <w:t xml:space="preserve">To guarantee that effective teaching and learning strategies are implemented in the classroom, there must be constant communication between the teaching practitioner and </w:t>
      </w:r>
      <w:r w:rsidR="00F6236F">
        <w:rPr>
          <w:rFonts w:ascii="Calibri" w:hAnsi="Calibri" w:cs="Calibri"/>
          <w:color w:val="000000" w:themeColor="text1"/>
        </w:rPr>
        <w:t xml:space="preserve">the </w:t>
      </w:r>
      <w:r w:rsidR="00BB1B36" w:rsidRPr="00BB1B36">
        <w:rPr>
          <w:rFonts w:ascii="Calibri" w:hAnsi="Calibri" w:cs="Calibri"/>
          <w:color w:val="000000" w:themeColor="text1"/>
        </w:rPr>
        <w:t>learners.</w:t>
      </w:r>
    </w:p>
    <w:p w14:paraId="7E64ABAC" w14:textId="77777777" w:rsidR="002A411E" w:rsidRPr="008463DB" w:rsidRDefault="002A411E" w:rsidP="00CA1B1B">
      <w:pPr>
        <w:rPr>
          <w:rFonts w:ascii="Calibri" w:hAnsi="Calibri" w:cs="Calibri"/>
          <w:u w:val="single"/>
        </w:rPr>
      </w:pPr>
    </w:p>
    <w:p w14:paraId="74A3E192" w14:textId="77777777" w:rsidR="000A22AA" w:rsidRPr="008463DB" w:rsidRDefault="000A22AA" w:rsidP="001260A2">
      <w:pPr>
        <w:jc w:val="center"/>
        <w:rPr>
          <w:rFonts w:ascii="Calibri" w:hAnsi="Calibri" w:cs="Calibri"/>
          <w:u w:val="single"/>
        </w:rPr>
      </w:pPr>
    </w:p>
    <w:p w14:paraId="2E443648" w14:textId="7DEBE959" w:rsidR="00806FE2" w:rsidRDefault="000A22AA" w:rsidP="00391566">
      <w:pPr>
        <w:jc w:val="center"/>
        <w:rPr>
          <w:rFonts w:ascii="Calibri" w:hAnsi="Calibri" w:cs="Calibri"/>
          <w:sz w:val="26"/>
          <w:szCs w:val="26"/>
          <w:u w:val="single"/>
        </w:rPr>
      </w:pPr>
      <w:r w:rsidRPr="00C22A11">
        <w:rPr>
          <w:rFonts w:ascii="Calibri" w:hAnsi="Calibri" w:cs="Calibri"/>
          <w:sz w:val="26"/>
          <w:szCs w:val="26"/>
          <w:u w:val="single"/>
        </w:rPr>
        <w:t xml:space="preserve">Reference List </w:t>
      </w:r>
    </w:p>
    <w:p w14:paraId="5E6406FF" w14:textId="77777777" w:rsidR="00BE5A95" w:rsidRDefault="00BE5A95" w:rsidP="00391566">
      <w:pPr>
        <w:jc w:val="center"/>
        <w:rPr>
          <w:rFonts w:ascii="Calibri" w:hAnsi="Calibri" w:cs="Calibri"/>
          <w:sz w:val="26"/>
          <w:szCs w:val="26"/>
          <w:u w:val="single"/>
        </w:rPr>
      </w:pPr>
    </w:p>
    <w:p w14:paraId="1A93A191" w14:textId="0D5EC6BB" w:rsidR="00BE5A95" w:rsidRPr="00480DC4" w:rsidRDefault="00BE5A95" w:rsidP="00BE5A95">
      <w:pPr>
        <w:shd w:val="clear" w:color="auto" w:fill="FFFFFF"/>
        <w:spacing w:line="360" w:lineRule="atLeast"/>
        <w:rPr>
          <w:rFonts w:asciiTheme="minorHAnsi" w:hAnsiTheme="minorHAnsi" w:cstheme="minorHAnsi"/>
          <w:color w:val="000000"/>
          <w:sz w:val="23"/>
          <w:szCs w:val="23"/>
        </w:rPr>
      </w:pPr>
      <w:r w:rsidRPr="00BE5A95">
        <w:rPr>
          <w:rFonts w:asciiTheme="minorHAnsi" w:hAnsiTheme="minorHAnsi" w:cstheme="minorHAnsi"/>
          <w:color w:val="000000"/>
          <w:sz w:val="23"/>
          <w:szCs w:val="23"/>
        </w:rPr>
        <w:t>Brown, N. (2015). </w:t>
      </w:r>
      <w:r w:rsidRPr="00BE5A95">
        <w:rPr>
          <w:rFonts w:asciiTheme="minorHAnsi" w:hAnsiTheme="minorHAnsi" w:cstheme="minorHAnsi"/>
          <w:i/>
          <w:iCs/>
          <w:color w:val="000000"/>
          <w:sz w:val="23"/>
          <w:szCs w:val="23"/>
        </w:rPr>
        <w:t>Critical incidents according to Tripp</w:t>
      </w:r>
      <w:r w:rsidRPr="00BE5A95">
        <w:rPr>
          <w:rFonts w:asciiTheme="minorHAnsi" w:hAnsiTheme="minorHAnsi" w:cstheme="minorHAnsi"/>
          <w:color w:val="000000"/>
          <w:sz w:val="23"/>
          <w:szCs w:val="23"/>
        </w:rPr>
        <w:t xml:space="preserve">. [online] Dr Nicole Brown. Available at: </w:t>
      </w:r>
      <w:hyperlink r:id="rId7" w:history="1">
        <w:r w:rsidRPr="00BE5A95">
          <w:rPr>
            <w:rStyle w:val="Hyperlink"/>
            <w:rFonts w:asciiTheme="minorHAnsi" w:hAnsiTheme="minorHAnsi" w:cstheme="minorHAnsi"/>
            <w:sz w:val="23"/>
            <w:szCs w:val="23"/>
          </w:rPr>
          <w:t>https://www.nicole-brown.co.uk/critical-incidents-according-to-tripp/</w:t>
        </w:r>
      </w:hyperlink>
      <w:r w:rsidRPr="00BE5A95">
        <w:rPr>
          <w:rFonts w:asciiTheme="minorHAnsi" w:hAnsiTheme="minorHAnsi" w:cstheme="minorHAnsi"/>
          <w:color w:val="000000"/>
          <w:sz w:val="23"/>
          <w:szCs w:val="23"/>
        </w:rPr>
        <w:t>.</w:t>
      </w:r>
    </w:p>
    <w:p w14:paraId="4FCC2F40" w14:textId="77777777" w:rsidR="00BE5A95" w:rsidRPr="00BE5A95" w:rsidRDefault="00BE5A95" w:rsidP="00BE5A95">
      <w:pPr>
        <w:shd w:val="clear" w:color="auto" w:fill="FFFFFF"/>
        <w:spacing w:line="360" w:lineRule="atLeast"/>
        <w:rPr>
          <w:rFonts w:asciiTheme="minorHAnsi" w:hAnsiTheme="minorHAnsi" w:cstheme="minorHAnsi"/>
          <w:color w:val="000000"/>
          <w:sz w:val="23"/>
          <w:szCs w:val="23"/>
        </w:rPr>
      </w:pPr>
    </w:p>
    <w:p w14:paraId="067E42BE" w14:textId="544AC60D" w:rsidR="00BE5A95" w:rsidRPr="00480DC4" w:rsidRDefault="00BE5A95" w:rsidP="00BE5A95">
      <w:pPr>
        <w:pStyle w:val="NormalWeb"/>
        <w:shd w:val="clear" w:color="auto" w:fill="FFFFFF"/>
        <w:spacing w:before="0" w:beforeAutospacing="0" w:after="0" w:afterAutospacing="0" w:line="360" w:lineRule="atLeast"/>
        <w:rPr>
          <w:rFonts w:asciiTheme="minorHAnsi" w:hAnsiTheme="minorHAnsi" w:cstheme="minorHAnsi"/>
          <w:color w:val="000000"/>
          <w:sz w:val="23"/>
          <w:szCs w:val="23"/>
        </w:rPr>
      </w:pPr>
      <w:r w:rsidRPr="00BE5A95">
        <w:rPr>
          <w:rFonts w:asciiTheme="minorHAnsi" w:hAnsiTheme="minorHAnsi" w:cstheme="minorHAnsi"/>
          <w:color w:val="000000"/>
          <w:sz w:val="23"/>
          <w:szCs w:val="23"/>
        </w:rPr>
        <w:t>‌</w:t>
      </w:r>
      <w:r w:rsidRPr="00480DC4">
        <w:rPr>
          <w:rFonts w:asciiTheme="minorHAnsi" w:hAnsiTheme="minorHAnsi" w:cstheme="minorHAnsi"/>
          <w:color w:val="000000"/>
          <w:sz w:val="23"/>
          <w:szCs w:val="23"/>
        </w:rPr>
        <w:t xml:space="preserve"> </w:t>
      </w:r>
      <w:r w:rsidRPr="00480DC4">
        <w:rPr>
          <w:rFonts w:asciiTheme="minorHAnsi" w:hAnsiTheme="minorHAnsi" w:cstheme="minorHAnsi"/>
          <w:color w:val="000000"/>
          <w:sz w:val="23"/>
          <w:szCs w:val="23"/>
        </w:rPr>
        <w:t>Teaching, in (2011). </w:t>
      </w:r>
      <w:r w:rsidRPr="00480DC4">
        <w:rPr>
          <w:rFonts w:asciiTheme="minorHAnsi" w:hAnsiTheme="minorHAnsi" w:cstheme="minorHAnsi"/>
          <w:i/>
          <w:iCs/>
          <w:color w:val="000000"/>
          <w:sz w:val="23"/>
          <w:szCs w:val="23"/>
        </w:rPr>
        <w:t>Critical Incidents in Teaching (Classic Edition): Developing professional judgement, 1st Edition (Paperback) - Routledge</w:t>
      </w:r>
      <w:r w:rsidRPr="00480DC4">
        <w:rPr>
          <w:rFonts w:asciiTheme="minorHAnsi" w:hAnsiTheme="minorHAnsi" w:cstheme="minorHAnsi"/>
          <w:color w:val="000000"/>
          <w:sz w:val="23"/>
          <w:szCs w:val="23"/>
        </w:rPr>
        <w:t xml:space="preserve">. [online] Routledge.com. Available at: </w:t>
      </w:r>
      <w:hyperlink r:id="rId8" w:history="1">
        <w:r w:rsidRPr="00480DC4">
          <w:rPr>
            <w:rStyle w:val="Hyperlink"/>
            <w:rFonts w:asciiTheme="minorHAnsi" w:hAnsiTheme="minorHAnsi" w:cstheme="minorHAnsi"/>
            <w:sz w:val="23"/>
            <w:szCs w:val="23"/>
          </w:rPr>
          <w:t>https://www.routledge.com/Critical-Incidents-in-Teaching-Classic-Edition-Developing-professional/Tripp/p/book/9780415686273</w:t>
        </w:r>
      </w:hyperlink>
      <w:r w:rsidRPr="00480DC4">
        <w:rPr>
          <w:rFonts w:asciiTheme="minorHAnsi" w:hAnsiTheme="minorHAnsi" w:cstheme="minorHAnsi"/>
          <w:color w:val="000000"/>
          <w:sz w:val="23"/>
          <w:szCs w:val="23"/>
        </w:rPr>
        <w:t>.</w:t>
      </w:r>
    </w:p>
    <w:p w14:paraId="2AAEC460" w14:textId="77777777" w:rsidR="00BE5A95" w:rsidRPr="00480DC4" w:rsidRDefault="00BE5A95" w:rsidP="00BE5A95">
      <w:pPr>
        <w:pStyle w:val="NormalWeb"/>
        <w:shd w:val="clear" w:color="auto" w:fill="FFFFFF"/>
        <w:spacing w:before="0" w:beforeAutospacing="0" w:after="0" w:afterAutospacing="0" w:line="360" w:lineRule="atLeast"/>
        <w:rPr>
          <w:rFonts w:asciiTheme="minorHAnsi" w:hAnsiTheme="minorHAnsi" w:cstheme="minorHAnsi"/>
          <w:color w:val="000000"/>
          <w:sz w:val="23"/>
          <w:szCs w:val="23"/>
        </w:rPr>
      </w:pPr>
    </w:p>
    <w:p w14:paraId="73BAB207" w14:textId="60A9D5E8" w:rsidR="00480DC4" w:rsidRDefault="00BE5A95" w:rsidP="00BE5A95">
      <w:pPr>
        <w:pStyle w:val="NormalWeb"/>
        <w:shd w:val="clear" w:color="auto" w:fill="FFFFFF"/>
        <w:spacing w:before="0" w:beforeAutospacing="0" w:after="0" w:afterAutospacing="0" w:line="360" w:lineRule="atLeast"/>
        <w:rPr>
          <w:rFonts w:asciiTheme="minorHAnsi" w:hAnsiTheme="minorHAnsi" w:cstheme="minorHAnsi"/>
          <w:color w:val="000000"/>
          <w:sz w:val="23"/>
          <w:szCs w:val="23"/>
        </w:rPr>
      </w:pPr>
      <w:r w:rsidRPr="00480DC4">
        <w:rPr>
          <w:rFonts w:asciiTheme="minorHAnsi" w:hAnsiTheme="minorHAnsi" w:cstheme="minorHAnsi"/>
          <w:color w:val="000000"/>
          <w:sz w:val="23"/>
          <w:szCs w:val="23"/>
        </w:rPr>
        <w:t>University of Birmingham (2015). </w:t>
      </w:r>
      <w:r w:rsidRPr="00480DC4">
        <w:rPr>
          <w:rFonts w:asciiTheme="minorHAnsi" w:hAnsiTheme="minorHAnsi" w:cstheme="minorHAnsi"/>
          <w:i/>
          <w:iCs/>
          <w:color w:val="000000"/>
          <w:sz w:val="23"/>
          <w:szCs w:val="23"/>
        </w:rPr>
        <w:t>A Short Guide to Reflective Writing a Short Guide to Reflective Writing</w:t>
      </w:r>
      <w:r w:rsidRPr="00480DC4">
        <w:rPr>
          <w:rFonts w:asciiTheme="minorHAnsi" w:hAnsiTheme="minorHAnsi" w:cstheme="minorHAnsi"/>
          <w:color w:val="000000"/>
          <w:sz w:val="23"/>
          <w:szCs w:val="23"/>
        </w:rPr>
        <w:t xml:space="preserve">. [online] pp.1–8. Available at: </w:t>
      </w:r>
      <w:hyperlink r:id="rId9" w:history="1">
        <w:r w:rsidR="00480DC4" w:rsidRPr="00EA5034">
          <w:rPr>
            <w:rStyle w:val="Hyperlink"/>
            <w:rFonts w:asciiTheme="minorHAnsi" w:hAnsiTheme="minorHAnsi" w:cstheme="minorHAnsi"/>
            <w:sz w:val="23"/>
            <w:szCs w:val="23"/>
          </w:rPr>
          <w:t>https://intranet.birmingham.ac.uk/as/libraryservices/library/asc/documents/public/Short-Guide-Reflective-Writing.pdf</w:t>
        </w:r>
      </w:hyperlink>
      <w:r w:rsidRPr="00480DC4">
        <w:rPr>
          <w:rFonts w:asciiTheme="minorHAnsi" w:hAnsiTheme="minorHAnsi" w:cstheme="minorHAnsi"/>
          <w:color w:val="000000"/>
          <w:sz w:val="23"/>
          <w:szCs w:val="23"/>
        </w:rPr>
        <w:t>.</w:t>
      </w:r>
    </w:p>
    <w:p w14:paraId="789DEA89" w14:textId="6E801226" w:rsidR="009A204B" w:rsidRPr="00480DC4" w:rsidRDefault="009A204B" w:rsidP="00480DC4">
      <w:pPr>
        <w:shd w:val="clear" w:color="auto" w:fill="FFFFFF"/>
        <w:spacing w:before="100" w:beforeAutospacing="1" w:after="100" w:afterAutospacing="1"/>
        <w:rPr>
          <w:rFonts w:asciiTheme="minorHAnsi" w:hAnsiTheme="minorHAnsi" w:cstheme="minorHAnsi"/>
          <w:color w:val="000000"/>
          <w:sz w:val="23"/>
          <w:szCs w:val="23"/>
        </w:rPr>
      </w:pPr>
      <w:r w:rsidRPr="009A204B">
        <w:rPr>
          <w:rFonts w:asciiTheme="minorHAnsi" w:hAnsiTheme="minorHAnsi" w:cstheme="minorHAnsi"/>
          <w:i/>
          <w:iCs/>
          <w:color w:val="000000"/>
          <w:sz w:val="23"/>
          <w:szCs w:val="23"/>
        </w:rPr>
        <w:t>Research Ethics &amp; Integrity Code of Practice - University of wales ...</w:t>
      </w:r>
      <w:r w:rsidRPr="009A204B">
        <w:rPr>
          <w:rFonts w:asciiTheme="minorHAnsi" w:hAnsiTheme="minorHAnsi" w:cstheme="minorHAnsi"/>
          <w:color w:val="000000"/>
          <w:sz w:val="23"/>
          <w:szCs w:val="23"/>
        </w:rPr>
        <w:t xml:space="preserve"> Available at: </w:t>
      </w:r>
      <w:hyperlink r:id="rId10" w:history="1">
        <w:r w:rsidR="00480DC4" w:rsidRPr="009A204B">
          <w:rPr>
            <w:rStyle w:val="Hyperlink"/>
            <w:rFonts w:asciiTheme="minorHAnsi" w:hAnsiTheme="minorHAnsi" w:cstheme="minorHAnsi"/>
            <w:sz w:val="23"/>
            <w:szCs w:val="23"/>
          </w:rPr>
          <w:t>https://www.uwtsd.ac.uk/media/uwtsd-website/content-assets/documents/research/REICoP-July-2022.pdf</w:t>
        </w:r>
      </w:hyperlink>
    </w:p>
    <w:p w14:paraId="0AA8B103" w14:textId="6B9D64B2" w:rsidR="00480DC4" w:rsidRPr="00480DC4" w:rsidRDefault="00480DC4" w:rsidP="00480DC4">
      <w:pPr>
        <w:shd w:val="clear" w:color="auto" w:fill="FFFFFF"/>
        <w:spacing w:line="360" w:lineRule="atLeast"/>
        <w:rPr>
          <w:rFonts w:asciiTheme="minorHAnsi" w:hAnsiTheme="minorHAnsi" w:cstheme="minorHAnsi"/>
          <w:color w:val="000000"/>
          <w:sz w:val="23"/>
          <w:szCs w:val="23"/>
        </w:rPr>
      </w:pPr>
      <w:r w:rsidRPr="00480DC4">
        <w:rPr>
          <w:rFonts w:asciiTheme="minorHAnsi" w:hAnsiTheme="minorHAnsi" w:cstheme="minorHAnsi"/>
          <w:color w:val="000000"/>
          <w:sz w:val="23"/>
          <w:szCs w:val="23"/>
        </w:rPr>
        <w:t>GOV.WALES. (n.d.). </w:t>
      </w:r>
      <w:r w:rsidRPr="00480DC4">
        <w:rPr>
          <w:rFonts w:asciiTheme="minorHAnsi" w:hAnsiTheme="minorHAnsi" w:cstheme="minorHAnsi"/>
          <w:i/>
          <w:iCs/>
          <w:color w:val="000000"/>
          <w:sz w:val="23"/>
          <w:szCs w:val="23"/>
        </w:rPr>
        <w:t>Curriculum for Wales: overview</w:t>
      </w:r>
      <w:r w:rsidRPr="00480DC4">
        <w:rPr>
          <w:rFonts w:asciiTheme="minorHAnsi" w:hAnsiTheme="minorHAnsi" w:cstheme="minorHAnsi"/>
          <w:color w:val="000000"/>
          <w:sz w:val="23"/>
          <w:szCs w:val="23"/>
        </w:rPr>
        <w:t xml:space="preserve">. [online] Available at: </w:t>
      </w:r>
      <w:hyperlink r:id="rId11" w:history="1">
        <w:r w:rsidRPr="00480DC4">
          <w:rPr>
            <w:rStyle w:val="Hyperlink"/>
            <w:rFonts w:asciiTheme="minorHAnsi" w:hAnsiTheme="minorHAnsi" w:cstheme="minorHAnsi"/>
            <w:sz w:val="23"/>
            <w:szCs w:val="23"/>
          </w:rPr>
          <w:t>https://www.gov.wales/curriculum-wales-overview#:~:text=The%20four%20purposes%20are%20the</w:t>
        </w:r>
      </w:hyperlink>
      <w:r w:rsidRPr="00480DC4">
        <w:rPr>
          <w:rFonts w:asciiTheme="minorHAnsi" w:hAnsiTheme="minorHAnsi" w:cstheme="minorHAnsi"/>
          <w:color w:val="000000"/>
          <w:sz w:val="23"/>
          <w:szCs w:val="23"/>
        </w:rPr>
        <w:t>.</w:t>
      </w:r>
    </w:p>
    <w:p w14:paraId="1625E93D" w14:textId="77777777" w:rsidR="00480DC4" w:rsidRPr="00480DC4" w:rsidRDefault="00480DC4" w:rsidP="00480DC4">
      <w:pPr>
        <w:shd w:val="clear" w:color="auto" w:fill="FFFFFF"/>
        <w:spacing w:line="360" w:lineRule="atLeast"/>
        <w:rPr>
          <w:rFonts w:asciiTheme="minorHAnsi" w:hAnsiTheme="minorHAnsi" w:cstheme="minorHAnsi"/>
          <w:color w:val="000000"/>
          <w:sz w:val="23"/>
          <w:szCs w:val="23"/>
        </w:rPr>
      </w:pPr>
    </w:p>
    <w:p w14:paraId="317EEEB8" w14:textId="5DEE2F9B" w:rsidR="00480DC4" w:rsidRDefault="00480DC4" w:rsidP="00480DC4">
      <w:pPr>
        <w:pStyle w:val="NormalWeb"/>
        <w:shd w:val="clear" w:color="auto" w:fill="FFFFFF"/>
        <w:spacing w:before="0" w:beforeAutospacing="0" w:after="0" w:afterAutospacing="0" w:line="360" w:lineRule="atLeast"/>
        <w:rPr>
          <w:rFonts w:asciiTheme="minorHAnsi" w:hAnsiTheme="minorHAnsi" w:cstheme="minorHAnsi"/>
          <w:color w:val="000000"/>
          <w:sz w:val="23"/>
          <w:szCs w:val="23"/>
        </w:rPr>
      </w:pPr>
      <w:r w:rsidRPr="00480DC4">
        <w:rPr>
          <w:rFonts w:asciiTheme="minorHAnsi" w:hAnsiTheme="minorHAnsi" w:cstheme="minorHAnsi"/>
          <w:color w:val="000000"/>
          <w:sz w:val="23"/>
          <w:szCs w:val="23"/>
        </w:rPr>
        <w:t>‌</w:t>
      </w:r>
      <w:r w:rsidRPr="00480DC4">
        <w:rPr>
          <w:rFonts w:asciiTheme="minorHAnsi" w:hAnsiTheme="minorHAnsi" w:cstheme="minorHAnsi"/>
          <w:color w:val="000000"/>
          <w:sz w:val="23"/>
          <w:szCs w:val="23"/>
        </w:rPr>
        <w:t xml:space="preserve"> </w:t>
      </w:r>
      <w:r w:rsidRPr="00480DC4">
        <w:rPr>
          <w:rFonts w:asciiTheme="minorHAnsi" w:hAnsiTheme="minorHAnsi" w:cstheme="minorHAnsi"/>
          <w:color w:val="000000"/>
          <w:sz w:val="23"/>
          <w:szCs w:val="23"/>
        </w:rPr>
        <w:t>ResearchGate. (n.d.). </w:t>
      </w:r>
      <w:r w:rsidRPr="00480DC4">
        <w:rPr>
          <w:rFonts w:asciiTheme="minorHAnsi" w:hAnsiTheme="minorHAnsi" w:cstheme="minorHAnsi"/>
          <w:i/>
          <w:iCs/>
          <w:color w:val="000000"/>
          <w:sz w:val="23"/>
          <w:szCs w:val="23"/>
        </w:rPr>
        <w:t>(PDF) Critical Incidents in Teaching</w:t>
      </w:r>
      <w:r w:rsidRPr="00480DC4">
        <w:rPr>
          <w:rFonts w:asciiTheme="minorHAnsi" w:hAnsiTheme="minorHAnsi" w:cstheme="minorHAnsi"/>
          <w:color w:val="000000"/>
          <w:sz w:val="23"/>
          <w:szCs w:val="23"/>
        </w:rPr>
        <w:t xml:space="preserve">. [online] Available at: </w:t>
      </w:r>
      <w:hyperlink r:id="rId12" w:history="1">
        <w:r w:rsidRPr="00EA5034">
          <w:rPr>
            <w:rStyle w:val="Hyperlink"/>
            <w:rFonts w:asciiTheme="minorHAnsi" w:hAnsiTheme="minorHAnsi" w:cstheme="minorHAnsi"/>
            <w:sz w:val="23"/>
            <w:szCs w:val="23"/>
          </w:rPr>
          <w:t>https://www.researchgate.net/publication/318430010_Critical_Incidents_in_Teaching</w:t>
        </w:r>
      </w:hyperlink>
      <w:r w:rsidRPr="00480DC4">
        <w:rPr>
          <w:rFonts w:asciiTheme="minorHAnsi" w:hAnsiTheme="minorHAnsi" w:cstheme="minorHAnsi"/>
          <w:color w:val="000000"/>
          <w:sz w:val="23"/>
          <w:szCs w:val="23"/>
        </w:rPr>
        <w:t>.</w:t>
      </w:r>
    </w:p>
    <w:p w14:paraId="5758B8BD" w14:textId="15A534F0" w:rsidR="00480DC4" w:rsidRPr="00480DC4" w:rsidRDefault="00480DC4" w:rsidP="00480DC4">
      <w:pPr>
        <w:pStyle w:val="NormalWeb"/>
        <w:shd w:val="clear" w:color="auto" w:fill="FFFFFF"/>
        <w:spacing w:before="0" w:beforeAutospacing="0" w:after="0" w:afterAutospacing="0" w:line="360" w:lineRule="atLeast"/>
        <w:rPr>
          <w:rFonts w:asciiTheme="minorHAnsi" w:hAnsiTheme="minorHAnsi" w:cstheme="minorHAnsi"/>
          <w:color w:val="000000"/>
          <w:sz w:val="23"/>
          <w:szCs w:val="23"/>
        </w:rPr>
      </w:pPr>
      <w:r w:rsidRPr="00480DC4">
        <w:rPr>
          <w:rFonts w:asciiTheme="minorHAnsi" w:hAnsiTheme="minorHAnsi" w:cstheme="minorHAnsi"/>
          <w:color w:val="000000"/>
          <w:sz w:val="23"/>
          <w:szCs w:val="23"/>
        </w:rPr>
        <w:lastRenderedPageBreak/>
        <w:t>warwick.ac.uk. (n.d.). </w:t>
      </w:r>
      <w:r w:rsidRPr="00480DC4">
        <w:rPr>
          <w:rFonts w:asciiTheme="minorHAnsi" w:hAnsiTheme="minorHAnsi" w:cstheme="minorHAnsi"/>
          <w:i/>
          <w:iCs/>
          <w:color w:val="000000"/>
          <w:sz w:val="23"/>
          <w:szCs w:val="23"/>
        </w:rPr>
        <w:t>Reflecting: journals and learning (b)logs</w:t>
      </w:r>
      <w:r w:rsidRPr="00480DC4">
        <w:rPr>
          <w:rFonts w:asciiTheme="minorHAnsi" w:hAnsiTheme="minorHAnsi" w:cstheme="minorHAnsi"/>
          <w:color w:val="000000"/>
          <w:sz w:val="23"/>
          <w:szCs w:val="23"/>
        </w:rPr>
        <w:t xml:space="preserve">. [online] Available at: </w:t>
      </w:r>
      <w:hyperlink r:id="rId13" w:history="1">
        <w:r w:rsidRPr="00480DC4">
          <w:rPr>
            <w:rStyle w:val="Hyperlink"/>
            <w:rFonts w:asciiTheme="minorHAnsi" w:hAnsiTheme="minorHAnsi" w:cstheme="minorHAnsi"/>
            <w:sz w:val="23"/>
            <w:szCs w:val="23"/>
          </w:rPr>
          <w:t>https://warwick.ac.uk/fac/cross_fac/academic-development/assessmentdesign/methods/reflecting/</w:t>
        </w:r>
      </w:hyperlink>
      <w:r w:rsidRPr="00480DC4">
        <w:rPr>
          <w:rFonts w:asciiTheme="minorHAnsi" w:hAnsiTheme="minorHAnsi" w:cstheme="minorHAnsi"/>
          <w:color w:val="000000"/>
          <w:sz w:val="23"/>
          <w:szCs w:val="23"/>
        </w:rPr>
        <w:t>.</w:t>
      </w:r>
    </w:p>
    <w:p w14:paraId="7CAA548F" w14:textId="77777777" w:rsidR="00480DC4" w:rsidRPr="00480DC4" w:rsidRDefault="00480DC4" w:rsidP="00480DC4">
      <w:pPr>
        <w:pStyle w:val="NormalWeb"/>
        <w:shd w:val="clear" w:color="auto" w:fill="FFFFFF"/>
        <w:spacing w:before="0" w:beforeAutospacing="0" w:after="0" w:afterAutospacing="0" w:line="360" w:lineRule="atLeast"/>
        <w:rPr>
          <w:rFonts w:asciiTheme="minorHAnsi" w:hAnsiTheme="minorHAnsi" w:cstheme="minorHAnsi"/>
          <w:color w:val="000000"/>
          <w:sz w:val="23"/>
          <w:szCs w:val="23"/>
        </w:rPr>
      </w:pPr>
    </w:p>
    <w:p w14:paraId="1434CD89" w14:textId="16B2E2FE" w:rsidR="00480DC4" w:rsidRDefault="00480DC4" w:rsidP="00480DC4">
      <w:pPr>
        <w:pStyle w:val="NormalWeb"/>
        <w:shd w:val="clear" w:color="auto" w:fill="FFFFFF"/>
        <w:spacing w:before="0" w:beforeAutospacing="0" w:after="0" w:afterAutospacing="0" w:line="360" w:lineRule="atLeast"/>
        <w:rPr>
          <w:rFonts w:asciiTheme="minorHAnsi" w:hAnsiTheme="minorHAnsi" w:cstheme="minorHAnsi"/>
          <w:color w:val="000000"/>
          <w:sz w:val="23"/>
          <w:szCs w:val="23"/>
        </w:rPr>
      </w:pPr>
      <w:r w:rsidRPr="00480DC4">
        <w:rPr>
          <w:rFonts w:asciiTheme="minorHAnsi" w:hAnsiTheme="minorHAnsi" w:cstheme="minorHAnsi"/>
          <w:color w:val="000000"/>
          <w:sz w:val="23"/>
          <w:szCs w:val="23"/>
        </w:rPr>
        <w:t>Donaldson, G. (2015). </w:t>
      </w:r>
      <w:r w:rsidRPr="00480DC4">
        <w:rPr>
          <w:rFonts w:asciiTheme="minorHAnsi" w:hAnsiTheme="minorHAnsi" w:cstheme="minorHAnsi"/>
          <w:i/>
          <w:iCs/>
          <w:color w:val="000000"/>
          <w:sz w:val="23"/>
          <w:szCs w:val="23"/>
        </w:rPr>
        <w:t>Successful Futures Independent Review of Curriculum and Assessment Arrangements in Wales</w:t>
      </w:r>
      <w:r w:rsidRPr="00480DC4">
        <w:rPr>
          <w:rFonts w:asciiTheme="minorHAnsi" w:hAnsiTheme="minorHAnsi" w:cstheme="minorHAnsi"/>
          <w:color w:val="000000"/>
          <w:sz w:val="23"/>
          <w:szCs w:val="23"/>
        </w:rPr>
        <w:t xml:space="preserve">. [online] Available at: </w:t>
      </w:r>
      <w:hyperlink r:id="rId14" w:history="1">
        <w:r w:rsidRPr="00EA5034">
          <w:rPr>
            <w:rStyle w:val="Hyperlink"/>
            <w:rFonts w:asciiTheme="minorHAnsi" w:hAnsiTheme="minorHAnsi" w:cstheme="minorHAnsi"/>
            <w:sz w:val="23"/>
            <w:szCs w:val="23"/>
          </w:rPr>
          <w:t>https://www.nasuwt.org.uk/static/uploaded/ad5b4d73-76eb-462a-8ba00412eb6e572a.pdf</w:t>
        </w:r>
      </w:hyperlink>
      <w:r w:rsidRPr="00480DC4">
        <w:rPr>
          <w:rFonts w:asciiTheme="minorHAnsi" w:hAnsiTheme="minorHAnsi" w:cstheme="minorHAnsi"/>
          <w:color w:val="000000"/>
          <w:sz w:val="23"/>
          <w:szCs w:val="23"/>
        </w:rPr>
        <w:t>.</w:t>
      </w:r>
    </w:p>
    <w:p w14:paraId="67BADFC3" w14:textId="77777777" w:rsidR="00FB7932" w:rsidRDefault="00FB7932" w:rsidP="00480DC4">
      <w:pPr>
        <w:pStyle w:val="NormalWeb"/>
        <w:shd w:val="clear" w:color="auto" w:fill="FFFFFF"/>
        <w:spacing w:before="0" w:beforeAutospacing="0" w:after="0" w:afterAutospacing="0" w:line="360" w:lineRule="atLeast"/>
        <w:rPr>
          <w:rFonts w:asciiTheme="minorHAnsi" w:hAnsiTheme="minorHAnsi" w:cstheme="minorHAnsi"/>
          <w:color w:val="000000"/>
          <w:sz w:val="23"/>
          <w:szCs w:val="23"/>
        </w:rPr>
      </w:pPr>
    </w:p>
    <w:p w14:paraId="5833AE99" w14:textId="03727B02" w:rsidR="00FB7932" w:rsidRPr="00FB7932" w:rsidRDefault="00FB7932" w:rsidP="00FB7932">
      <w:pPr>
        <w:shd w:val="clear" w:color="auto" w:fill="FFFFFF"/>
        <w:spacing w:line="360" w:lineRule="atLeast"/>
        <w:rPr>
          <w:rFonts w:ascii="Calibri" w:hAnsi="Calibri" w:cs="Calibri"/>
          <w:color w:val="000000"/>
          <w:sz w:val="23"/>
          <w:szCs w:val="23"/>
        </w:rPr>
      </w:pPr>
      <w:r w:rsidRPr="00FB7932">
        <w:rPr>
          <w:rFonts w:ascii="Calibri" w:hAnsi="Calibri" w:cs="Calibri"/>
          <w:color w:val="000000"/>
          <w:sz w:val="23"/>
          <w:szCs w:val="23"/>
        </w:rPr>
        <w:t>www.gov.wales. (2023). </w:t>
      </w:r>
      <w:r w:rsidRPr="00FB7932">
        <w:rPr>
          <w:rFonts w:ascii="Calibri" w:hAnsi="Calibri" w:cs="Calibri"/>
          <w:i/>
          <w:iCs/>
          <w:color w:val="000000"/>
          <w:sz w:val="23"/>
          <w:szCs w:val="23"/>
        </w:rPr>
        <w:t>Criteria for accreditation of initial teacher education programmes in Wales: integrated impact assessment 2022 to 2023 [HTML] | GOV.WALES</w:t>
      </w:r>
      <w:r w:rsidRPr="00FB7932">
        <w:rPr>
          <w:rFonts w:ascii="Calibri" w:hAnsi="Calibri" w:cs="Calibri"/>
          <w:color w:val="000000"/>
          <w:sz w:val="23"/>
          <w:szCs w:val="23"/>
        </w:rPr>
        <w:t xml:space="preserve">. [online] Available at: </w:t>
      </w:r>
      <w:hyperlink r:id="rId15" w:history="1">
        <w:r w:rsidRPr="00FB7932">
          <w:rPr>
            <w:rStyle w:val="Hyperlink"/>
            <w:rFonts w:ascii="Calibri" w:hAnsi="Calibri" w:cs="Calibri"/>
            <w:sz w:val="23"/>
            <w:szCs w:val="23"/>
          </w:rPr>
          <w:t>https://www.gov.wales/criteria-accreditation-initial-teacher-education-programmes-wales-integrated-impact-assessment-2022-html</w:t>
        </w:r>
      </w:hyperlink>
    </w:p>
    <w:p w14:paraId="3951E53E" w14:textId="5A8ADA8E" w:rsidR="00480DC4" w:rsidRPr="00FB7932" w:rsidRDefault="00480DC4" w:rsidP="00480DC4">
      <w:pPr>
        <w:shd w:val="clear" w:color="auto" w:fill="FFFFFF"/>
        <w:spacing w:before="100" w:beforeAutospacing="1" w:after="100" w:afterAutospacing="1"/>
        <w:rPr>
          <w:rFonts w:ascii="Calibri" w:hAnsi="Calibri" w:cs="Calibri"/>
          <w:color w:val="000000"/>
        </w:rPr>
      </w:pPr>
      <w:proofErr w:type="spellStart"/>
      <w:r w:rsidRPr="00480DC4">
        <w:rPr>
          <w:rFonts w:asciiTheme="minorHAnsi" w:hAnsiTheme="minorHAnsi" w:cstheme="minorHAnsi"/>
          <w:color w:val="000000"/>
          <w:sz w:val="23"/>
          <w:szCs w:val="23"/>
        </w:rPr>
        <w:t>Center</w:t>
      </w:r>
      <w:proofErr w:type="spellEnd"/>
      <w:r w:rsidRPr="00480DC4">
        <w:rPr>
          <w:rFonts w:asciiTheme="minorHAnsi" w:hAnsiTheme="minorHAnsi" w:cstheme="minorHAnsi"/>
          <w:color w:val="000000"/>
          <w:sz w:val="23"/>
          <w:szCs w:val="23"/>
        </w:rPr>
        <w:t xml:space="preserve"> for Self-Determination Theory (2014). </w:t>
      </w:r>
      <w:r w:rsidRPr="00480DC4">
        <w:rPr>
          <w:rFonts w:asciiTheme="minorHAnsi" w:hAnsiTheme="minorHAnsi" w:cstheme="minorHAnsi"/>
          <w:i/>
          <w:iCs/>
          <w:color w:val="000000"/>
          <w:sz w:val="23"/>
          <w:szCs w:val="23"/>
        </w:rPr>
        <w:t>Theory</w:t>
      </w:r>
      <w:r w:rsidRPr="00480DC4">
        <w:rPr>
          <w:rFonts w:asciiTheme="minorHAnsi" w:hAnsiTheme="minorHAnsi" w:cstheme="minorHAnsi"/>
          <w:color w:val="000000"/>
          <w:sz w:val="23"/>
          <w:szCs w:val="23"/>
        </w:rPr>
        <w:t xml:space="preserve">. [online] Selfdeterminationtheory.org. Available at: </w:t>
      </w:r>
      <w:hyperlink r:id="rId16" w:history="1">
        <w:r w:rsidRPr="00480DC4">
          <w:rPr>
            <w:rStyle w:val="Hyperlink"/>
            <w:rFonts w:asciiTheme="minorHAnsi" w:hAnsiTheme="minorHAnsi" w:cstheme="minorHAnsi"/>
            <w:sz w:val="23"/>
            <w:szCs w:val="23"/>
          </w:rPr>
          <w:t>https://selfdeterminationtheory.org/theory/</w:t>
        </w:r>
      </w:hyperlink>
      <w:r w:rsidRPr="00480DC4">
        <w:rPr>
          <w:rFonts w:asciiTheme="minorHAnsi" w:hAnsiTheme="minorHAnsi" w:cstheme="minorHAnsi"/>
          <w:color w:val="000000"/>
          <w:sz w:val="23"/>
          <w:szCs w:val="23"/>
        </w:rPr>
        <w:t>.</w:t>
      </w:r>
    </w:p>
    <w:p w14:paraId="611C11BC" w14:textId="5676B9FC" w:rsidR="00480DC4" w:rsidRDefault="00480DC4" w:rsidP="00480DC4">
      <w:pPr>
        <w:pStyle w:val="NormalWeb"/>
        <w:shd w:val="clear" w:color="auto" w:fill="FFFFFF"/>
        <w:spacing w:before="0" w:beforeAutospacing="0" w:after="0" w:afterAutospacing="0" w:line="360" w:lineRule="atLeast"/>
        <w:rPr>
          <w:rFonts w:asciiTheme="minorHAnsi" w:hAnsiTheme="minorHAnsi" w:cstheme="minorHAnsi"/>
          <w:color w:val="000000"/>
          <w:sz w:val="23"/>
          <w:szCs w:val="23"/>
        </w:rPr>
      </w:pPr>
      <w:r w:rsidRPr="00480DC4">
        <w:rPr>
          <w:rFonts w:asciiTheme="minorHAnsi" w:hAnsiTheme="minorHAnsi" w:cstheme="minorHAnsi"/>
          <w:color w:val="000000"/>
          <w:sz w:val="23"/>
          <w:szCs w:val="23"/>
        </w:rPr>
        <w:t>Deci, E.L. and Ryan, R.M. (2013). </w:t>
      </w:r>
      <w:r w:rsidRPr="00480DC4">
        <w:rPr>
          <w:rFonts w:asciiTheme="minorHAnsi" w:hAnsiTheme="minorHAnsi" w:cstheme="minorHAnsi"/>
          <w:i/>
          <w:iCs/>
          <w:color w:val="000000"/>
          <w:sz w:val="23"/>
          <w:szCs w:val="23"/>
        </w:rPr>
        <w:t xml:space="preserve">Intrinsic Motivation and Self-Determination in Human </w:t>
      </w:r>
      <w:proofErr w:type="spellStart"/>
      <w:r w:rsidRPr="00480DC4">
        <w:rPr>
          <w:rFonts w:asciiTheme="minorHAnsi" w:hAnsiTheme="minorHAnsi" w:cstheme="minorHAnsi"/>
          <w:i/>
          <w:iCs/>
          <w:color w:val="000000"/>
          <w:sz w:val="23"/>
          <w:szCs w:val="23"/>
        </w:rPr>
        <w:t>Behavior</w:t>
      </w:r>
      <w:proofErr w:type="spellEnd"/>
      <w:r w:rsidRPr="00480DC4">
        <w:rPr>
          <w:rFonts w:asciiTheme="minorHAnsi" w:hAnsiTheme="minorHAnsi" w:cstheme="minorHAnsi"/>
          <w:color w:val="000000"/>
          <w:sz w:val="23"/>
          <w:szCs w:val="23"/>
        </w:rPr>
        <w:t>. [online] </w:t>
      </w:r>
      <w:r w:rsidRPr="00480DC4">
        <w:rPr>
          <w:rFonts w:asciiTheme="minorHAnsi" w:hAnsiTheme="minorHAnsi" w:cstheme="minorHAnsi"/>
          <w:i/>
          <w:iCs/>
          <w:color w:val="000000"/>
          <w:sz w:val="23"/>
          <w:szCs w:val="23"/>
        </w:rPr>
        <w:t>Google Books</w:t>
      </w:r>
      <w:r w:rsidRPr="00480DC4">
        <w:rPr>
          <w:rFonts w:asciiTheme="minorHAnsi" w:hAnsiTheme="minorHAnsi" w:cstheme="minorHAnsi"/>
          <w:color w:val="000000"/>
          <w:sz w:val="23"/>
          <w:szCs w:val="23"/>
        </w:rPr>
        <w:t xml:space="preserve">. Springer Science &amp; Business Media. Available at: </w:t>
      </w:r>
      <w:hyperlink r:id="rId17" w:history="1">
        <w:r w:rsidR="00FB7932" w:rsidRPr="00EA5034">
          <w:rPr>
            <w:rStyle w:val="Hyperlink"/>
            <w:rFonts w:asciiTheme="minorHAnsi" w:hAnsiTheme="minorHAnsi" w:cstheme="minorHAnsi"/>
            <w:sz w:val="23"/>
            <w:szCs w:val="23"/>
          </w:rPr>
          <w:t>https://books.google.co.uk/books?hl=en&amp;lr=&amp;id=M3CpBgAAQBAJ&amp;oi=fnd&amp;pg=PA1&amp;dq=%E2%80%9CIntrinsic%2BMotivation%2Band%2BSelf</w:t>
        </w:r>
        <w:r w:rsidR="00FB7932" w:rsidRPr="00EA5034">
          <w:rPr>
            <w:rStyle w:val="Hyperlink"/>
            <w:rFonts w:asciiTheme="minorHAnsi" w:hAnsiTheme="minorHAnsi" w:cstheme="minorHAnsi"/>
            <w:sz w:val="23"/>
            <w:szCs w:val="23"/>
          </w:rPr>
          <w:t>-</w:t>
        </w:r>
        <w:r w:rsidR="00FB7932" w:rsidRPr="00EA5034">
          <w:rPr>
            <w:rStyle w:val="Hyperlink"/>
            <w:rFonts w:asciiTheme="minorHAnsi" w:hAnsiTheme="minorHAnsi" w:cstheme="minorHAnsi"/>
            <w:sz w:val="23"/>
            <w:szCs w:val="23"/>
          </w:rPr>
          <w:t>Determination%2Bin%2BHuman%2BBehavior%E2%80%9D%2C&amp;ots=unsLeM0Y3b&amp;sig=TUp9geEP71iOiaaXxsuZ_f_7u-4#v=onepage&amp;q=</w:t>
        </w:r>
      </w:hyperlink>
    </w:p>
    <w:p w14:paraId="29BB9732" w14:textId="77777777" w:rsidR="00FB7932" w:rsidRPr="00480DC4" w:rsidRDefault="00FB7932" w:rsidP="00480DC4">
      <w:pPr>
        <w:pStyle w:val="NormalWeb"/>
        <w:shd w:val="clear" w:color="auto" w:fill="FFFFFF"/>
        <w:spacing w:before="0" w:beforeAutospacing="0" w:after="0" w:afterAutospacing="0" w:line="360" w:lineRule="atLeast"/>
        <w:rPr>
          <w:rFonts w:asciiTheme="minorHAnsi" w:hAnsiTheme="minorHAnsi" w:cstheme="minorHAnsi"/>
          <w:color w:val="000000"/>
          <w:sz w:val="23"/>
          <w:szCs w:val="23"/>
        </w:rPr>
      </w:pPr>
    </w:p>
    <w:p w14:paraId="176842D7" w14:textId="32CBFB5C" w:rsidR="00480DC4" w:rsidRPr="00480DC4" w:rsidRDefault="00480DC4" w:rsidP="00480DC4">
      <w:pPr>
        <w:pStyle w:val="NormalWeb"/>
        <w:shd w:val="clear" w:color="auto" w:fill="FFFFFF"/>
        <w:spacing w:before="0" w:beforeAutospacing="0" w:after="0" w:afterAutospacing="0" w:line="360" w:lineRule="atLeast"/>
        <w:rPr>
          <w:rFonts w:asciiTheme="minorHAnsi" w:hAnsiTheme="minorHAnsi" w:cstheme="minorHAnsi"/>
          <w:color w:val="000000"/>
          <w:sz w:val="23"/>
          <w:szCs w:val="23"/>
        </w:rPr>
      </w:pPr>
      <w:proofErr w:type="spellStart"/>
      <w:r w:rsidRPr="00480DC4">
        <w:rPr>
          <w:rFonts w:asciiTheme="minorHAnsi" w:hAnsiTheme="minorHAnsi" w:cstheme="minorHAnsi"/>
          <w:color w:val="000000"/>
          <w:sz w:val="23"/>
          <w:szCs w:val="23"/>
        </w:rPr>
        <w:t>Mcleod</w:t>
      </w:r>
      <w:proofErr w:type="spellEnd"/>
      <w:r w:rsidRPr="00480DC4">
        <w:rPr>
          <w:rFonts w:asciiTheme="minorHAnsi" w:hAnsiTheme="minorHAnsi" w:cstheme="minorHAnsi"/>
          <w:color w:val="000000"/>
          <w:sz w:val="23"/>
          <w:szCs w:val="23"/>
        </w:rPr>
        <w:t>, S. (2023). </w:t>
      </w:r>
      <w:r w:rsidRPr="00480DC4">
        <w:rPr>
          <w:rFonts w:asciiTheme="minorHAnsi" w:hAnsiTheme="minorHAnsi" w:cstheme="minorHAnsi"/>
          <w:i/>
          <w:iCs/>
          <w:color w:val="000000"/>
          <w:sz w:val="23"/>
          <w:szCs w:val="23"/>
        </w:rPr>
        <w:t>Constructivism as a Theory for Teaching and Learning</w:t>
      </w:r>
      <w:r w:rsidRPr="00480DC4">
        <w:rPr>
          <w:rFonts w:asciiTheme="minorHAnsi" w:hAnsiTheme="minorHAnsi" w:cstheme="minorHAnsi"/>
          <w:color w:val="000000"/>
          <w:sz w:val="23"/>
          <w:szCs w:val="23"/>
        </w:rPr>
        <w:t xml:space="preserve">. [online] Simply Psychology. Available at: </w:t>
      </w:r>
      <w:hyperlink r:id="rId18" w:history="1">
        <w:r w:rsidRPr="00480DC4">
          <w:rPr>
            <w:rStyle w:val="Hyperlink"/>
            <w:rFonts w:asciiTheme="minorHAnsi" w:hAnsiTheme="minorHAnsi" w:cstheme="minorHAnsi"/>
            <w:sz w:val="23"/>
            <w:szCs w:val="23"/>
          </w:rPr>
          <w:t>https://www.simplypsychology.org/constructivism.html</w:t>
        </w:r>
      </w:hyperlink>
      <w:r w:rsidRPr="00480DC4">
        <w:rPr>
          <w:rFonts w:asciiTheme="minorHAnsi" w:hAnsiTheme="minorHAnsi" w:cstheme="minorHAnsi"/>
          <w:color w:val="000000"/>
          <w:sz w:val="23"/>
          <w:szCs w:val="23"/>
        </w:rPr>
        <w:t>.</w:t>
      </w:r>
    </w:p>
    <w:p w14:paraId="356AE6A0" w14:textId="77777777" w:rsidR="00480DC4" w:rsidRPr="00480DC4" w:rsidRDefault="00480DC4" w:rsidP="00480DC4">
      <w:pPr>
        <w:pStyle w:val="NormalWeb"/>
        <w:shd w:val="clear" w:color="auto" w:fill="FFFFFF"/>
        <w:spacing w:before="0" w:beforeAutospacing="0" w:after="0" w:afterAutospacing="0" w:line="360" w:lineRule="atLeast"/>
        <w:rPr>
          <w:rFonts w:asciiTheme="minorHAnsi" w:hAnsiTheme="minorHAnsi" w:cstheme="minorHAnsi"/>
          <w:color w:val="000000"/>
          <w:sz w:val="23"/>
          <w:szCs w:val="23"/>
        </w:rPr>
      </w:pPr>
    </w:p>
    <w:p w14:paraId="19DEA75C" w14:textId="103A15E8" w:rsidR="00480DC4" w:rsidRPr="00480DC4" w:rsidRDefault="00480DC4" w:rsidP="00480DC4">
      <w:pPr>
        <w:pStyle w:val="NormalWeb"/>
        <w:shd w:val="clear" w:color="auto" w:fill="FFFFFF"/>
        <w:spacing w:before="0" w:beforeAutospacing="0" w:after="0" w:afterAutospacing="0" w:line="360" w:lineRule="atLeast"/>
        <w:rPr>
          <w:rFonts w:asciiTheme="minorHAnsi" w:hAnsiTheme="minorHAnsi" w:cstheme="minorHAnsi"/>
          <w:color w:val="000000"/>
          <w:sz w:val="23"/>
          <w:szCs w:val="23"/>
        </w:rPr>
      </w:pPr>
      <w:r w:rsidRPr="00480DC4">
        <w:rPr>
          <w:rFonts w:asciiTheme="minorHAnsi" w:hAnsiTheme="minorHAnsi" w:cstheme="minorHAnsi"/>
          <w:color w:val="000000"/>
          <w:sz w:val="23"/>
          <w:szCs w:val="23"/>
        </w:rPr>
        <w:t>‌</w:t>
      </w:r>
      <w:proofErr w:type="spellStart"/>
      <w:r w:rsidRPr="00480DC4">
        <w:rPr>
          <w:rFonts w:asciiTheme="minorHAnsi" w:hAnsiTheme="minorHAnsi" w:cstheme="minorHAnsi"/>
          <w:color w:val="000000"/>
          <w:sz w:val="23"/>
          <w:szCs w:val="23"/>
        </w:rPr>
        <w:t>Mcleod</w:t>
      </w:r>
      <w:proofErr w:type="spellEnd"/>
      <w:r w:rsidRPr="00480DC4">
        <w:rPr>
          <w:rFonts w:asciiTheme="minorHAnsi" w:hAnsiTheme="minorHAnsi" w:cstheme="minorHAnsi"/>
          <w:color w:val="000000"/>
          <w:sz w:val="23"/>
          <w:szCs w:val="23"/>
        </w:rPr>
        <w:t>, S. (2023). </w:t>
      </w:r>
      <w:r w:rsidRPr="00480DC4">
        <w:rPr>
          <w:rFonts w:asciiTheme="minorHAnsi" w:hAnsiTheme="minorHAnsi" w:cstheme="minorHAnsi"/>
          <w:i/>
          <w:iCs/>
          <w:color w:val="000000"/>
          <w:sz w:val="23"/>
          <w:szCs w:val="23"/>
        </w:rPr>
        <w:t>Bruner - learning theory in education</w:t>
      </w:r>
      <w:r w:rsidRPr="00480DC4">
        <w:rPr>
          <w:rFonts w:asciiTheme="minorHAnsi" w:hAnsiTheme="minorHAnsi" w:cstheme="minorHAnsi"/>
          <w:color w:val="000000"/>
          <w:sz w:val="23"/>
          <w:szCs w:val="23"/>
        </w:rPr>
        <w:t>. [online] Simplypsychology.org. Available at: https://www.simplypsychology.org/bruner.html.</w:t>
      </w:r>
    </w:p>
    <w:p w14:paraId="432ED2FA" w14:textId="5C9A2ADC" w:rsidR="00480DC4" w:rsidRPr="00480DC4" w:rsidRDefault="00480DC4" w:rsidP="00480DC4">
      <w:pPr>
        <w:shd w:val="clear" w:color="auto" w:fill="FFFFFF"/>
        <w:spacing w:before="100" w:beforeAutospacing="1" w:after="100" w:afterAutospacing="1"/>
        <w:rPr>
          <w:rFonts w:asciiTheme="minorHAnsi" w:hAnsiTheme="minorHAnsi" w:cstheme="minorHAnsi"/>
          <w:color w:val="000000"/>
          <w:sz w:val="23"/>
          <w:szCs w:val="23"/>
        </w:rPr>
      </w:pPr>
      <w:r w:rsidRPr="00480DC4">
        <w:rPr>
          <w:rFonts w:asciiTheme="minorHAnsi" w:hAnsiTheme="minorHAnsi" w:cstheme="minorHAnsi"/>
          <w:color w:val="000000"/>
          <w:sz w:val="23"/>
          <w:szCs w:val="23"/>
        </w:rPr>
        <w:t>‌UNESCO (2009). </w:t>
      </w:r>
      <w:r w:rsidRPr="00480DC4">
        <w:rPr>
          <w:rFonts w:asciiTheme="minorHAnsi" w:hAnsiTheme="minorHAnsi" w:cstheme="minorHAnsi"/>
          <w:i/>
          <w:iCs/>
          <w:color w:val="000000"/>
          <w:sz w:val="23"/>
          <w:szCs w:val="23"/>
        </w:rPr>
        <w:t>Vygotsky’s Sociocultural Theory</w:t>
      </w:r>
      <w:r w:rsidRPr="00480DC4">
        <w:rPr>
          <w:rFonts w:asciiTheme="minorHAnsi" w:hAnsiTheme="minorHAnsi" w:cstheme="minorHAnsi"/>
          <w:color w:val="000000"/>
          <w:sz w:val="23"/>
          <w:szCs w:val="23"/>
        </w:rPr>
        <w:t xml:space="preserve">. [online] Available at: </w:t>
      </w:r>
      <w:hyperlink r:id="rId19" w:history="1">
        <w:r w:rsidRPr="00480DC4">
          <w:rPr>
            <w:rStyle w:val="Hyperlink"/>
            <w:rFonts w:asciiTheme="minorHAnsi" w:hAnsiTheme="minorHAnsi" w:cstheme="minorHAnsi"/>
            <w:sz w:val="23"/>
            <w:szCs w:val="23"/>
          </w:rPr>
          <w:t>http://www.ceebl.manchester.ac.uk/events/archive/aligningcollaborativelearning/Vygotsky.pdf</w:t>
        </w:r>
      </w:hyperlink>
      <w:r w:rsidRPr="00480DC4">
        <w:rPr>
          <w:rFonts w:asciiTheme="minorHAnsi" w:hAnsiTheme="minorHAnsi" w:cstheme="minorHAnsi"/>
          <w:color w:val="000000"/>
          <w:sz w:val="23"/>
          <w:szCs w:val="23"/>
        </w:rPr>
        <w:t>.</w:t>
      </w:r>
    </w:p>
    <w:p w14:paraId="229329E0" w14:textId="2D5538DA" w:rsidR="00655D3A" w:rsidRPr="00480DC4" w:rsidRDefault="00655D3A" w:rsidP="00655D3A">
      <w:pPr>
        <w:shd w:val="clear" w:color="auto" w:fill="FFFFFF"/>
        <w:spacing w:line="360" w:lineRule="atLeast"/>
        <w:rPr>
          <w:rFonts w:asciiTheme="minorHAnsi" w:hAnsiTheme="minorHAnsi" w:cstheme="minorHAnsi"/>
          <w:color w:val="000000"/>
          <w:sz w:val="23"/>
          <w:szCs w:val="23"/>
        </w:rPr>
      </w:pPr>
      <w:r w:rsidRPr="00655D3A">
        <w:rPr>
          <w:rFonts w:asciiTheme="minorHAnsi" w:hAnsiTheme="minorHAnsi" w:cstheme="minorHAnsi"/>
          <w:color w:val="000000"/>
          <w:sz w:val="23"/>
          <w:szCs w:val="23"/>
        </w:rPr>
        <w:t xml:space="preserve">Billings, E. and </w:t>
      </w:r>
      <w:proofErr w:type="spellStart"/>
      <w:r w:rsidRPr="00655D3A">
        <w:rPr>
          <w:rFonts w:asciiTheme="minorHAnsi" w:hAnsiTheme="minorHAnsi" w:cstheme="minorHAnsi"/>
          <w:color w:val="000000"/>
          <w:sz w:val="23"/>
          <w:szCs w:val="23"/>
        </w:rPr>
        <w:t>Walqui</w:t>
      </w:r>
      <w:proofErr w:type="spellEnd"/>
      <w:r w:rsidRPr="00655D3A">
        <w:rPr>
          <w:rFonts w:asciiTheme="minorHAnsi" w:hAnsiTheme="minorHAnsi" w:cstheme="minorHAnsi"/>
          <w:color w:val="000000"/>
          <w:sz w:val="23"/>
          <w:szCs w:val="23"/>
        </w:rPr>
        <w:t>, A. (2017). </w:t>
      </w:r>
      <w:r w:rsidRPr="00655D3A">
        <w:rPr>
          <w:rFonts w:asciiTheme="minorHAnsi" w:hAnsiTheme="minorHAnsi" w:cstheme="minorHAnsi"/>
          <w:i/>
          <w:iCs/>
          <w:color w:val="000000"/>
          <w:sz w:val="23"/>
          <w:szCs w:val="23"/>
        </w:rPr>
        <w:t xml:space="preserve">Zone of Proximal Development: </w:t>
      </w:r>
      <w:proofErr w:type="gramStart"/>
      <w:r w:rsidRPr="00655D3A">
        <w:rPr>
          <w:rFonts w:asciiTheme="minorHAnsi" w:hAnsiTheme="minorHAnsi" w:cstheme="minorHAnsi"/>
          <w:i/>
          <w:iCs/>
          <w:color w:val="000000"/>
          <w:sz w:val="23"/>
          <w:szCs w:val="23"/>
        </w:rPr>
        <w:t>an</w:t>
      </w:r>
      <w:proofErr w:type="gramEnd"/>
      <w:r w:rsidRPr="00655D3A">
        <w:rPr>
          <w:rFonts w:asciiTheme="minorHAnsi" w:hAnsiTheme="minorHAnsi" w:cstheme="minorHAnsi"/>
          <w:i/>
          <w:iCs/>
          <w:color w:val="000000"/>
          <w:sz w:val="23"/>
          <w:szCs w:val="23"/>
        </w:rPr>
        <w:t xml:space="preserve"> Affirmative Perspective in Teaching ELLs</w:t>
      </w:r>
      <w:r w:rsidRPr="00655D3A">
        <w:rPr>
          <w:rFonts w:asciiTheme="minorHAnsi" w:hAnsiTheme="minorHAnsi" w:cstheme="minorHAnsi"/>
          <w:color w:val="000000"/>
          <w:sz w:val="23"/>
          <w:szCs w:val="23"/>
        </w:rPr>
        <w:t>.</w:t>
      </w:r>
      <w:r w:rsidRPr="00480DC4">
        <w:rPr>
          <w:rFonts w:asciiTheme="minorHAnsi" w:hAnsiTheme="minorHAnsi" w:cstheme="minorHAnsi"/>
          <w:color w:val="000000"/>
          <w:sz w:val="23"/>
          <w:szCs w:val="23"/>
        </w:rPr>
        <w:t xml:space="preserve"> </w:t>
      </w:r>
      <w:r w:rsidRPr="00655D3A">
        <w:rPr>
          <w:rFonts w:asciiTheme="minorHAnsi" w:hAnsiTheme="minorHAnsi" w:cstheme="minorHAnsi"/>
          <w:color w:val="000000"/>
          <w:sz w:val="23"/>
          <w:szCs w:val="23"/>
        </w:rPr>
        <w:t xml:space="preserve">[online] </w:t>
      </w:r>
      <w:proofErr w:type="spellStart"/>
      <w:r w:rsidRPr="00655D3A">
        <w:rPr>
          <w:rFonts w:asciiTheme="minorHAnsi" w:hAnsiTheme="minorHAnsi" w:cstheme="minorHAnsi"/>
          <w:color w:val="000000"/>
          <w:sz w:val="23"/>
          <w:szCs w:val="23"/>
        </w:rPr>
        <w:t>WestEd</w:t>
      </w:r>
      <w:proofErr w:type="spellEnd"/>
      <w:r w:rsidRPr="00655D3A">
        <w:rPr>
          <w:rFonts w:asciiTheme="minorHAnsi" w:hAnsiTheme="minorHAnsi" w:cstheme="minorHAnsi"/>
          <w:color w:val="000000"/>
          <w:sz w:val="23"/>
          <w:szCs w:val="23"/>
        </w:rPr>
        <w:t xml:space="preserve">. Available at: </w:t>
      </w:r>
      <w:hyperlink r:id="rId20" w:history="1">
        <w:r w:rsidRPr="00655D3A">
          <w:rPr>
            <w:rStyle w:val="Hyperlink"/>
            <w:rFonts w:asciiTheme="minorHAnsi" w:hAnsiTheme="minorHAnsi" w:cstheme="minorHAnsi"/>
            <w:sz w:val="23"/>
            <w:szCs w:val="23"/>
          </w:rPr>
          <w:t>https://www.wested.org/resources/zone-of-proximal-development/#:~:text=The%20Zone%20of%20Proximal%20Development</w:t>
        </w:r>
      </w:hyperlink>
      <w:r w:rsidRPr="00655D3A">
        <w:rPr>
          <w:rFonts w:asciiTheme="minorHAnsi" w:hAnsiTheme="minorHAnsi" w:cstheme="minorHAnsi"/>
          <w:color w:val="000000"/>
          <w:sz w:val="23"/>
          <w:szCs w:val="23"/>
        </w:rPr>
        <w:t>.</w:t>
      </w:r>
    </w:p>
    <w:p w14:paraId="3972CA14" w14:textId="03BF34AA" w:rsidR="00BE5A95" w:rsidRPr="00480DC4" w:rsidRDefault="00BE5A95" w:rsidP="00655D3A">
      <w:pPr>
        <w:shd w:val="clear" w:color="auto" w:fill="FFFFFF"/>
        <w:spacing w:line="360" w:lineRule="atLeast"/>
        <w:rPr>
          <w:rFonts w:asciiTheme="minorHAnsi" w:hAnsiTheme="minorHAnsi" w:cstheme="minorHAnsi"/>
          <w:color w:val="000000"/>
          <w:sz w:val="23"/>
          <w:szCs w:val="23"/>
        </w:rPr>
      </w:pPr>
    </w:p>
    <w:p w14:paraId="438223C6" w14:textId="77777777" w:rsidR="00FB7932" w:rsidRPr="00FB7932" w:rsidRDefault="00FB7932" w:rsidP="00FB7932">
      <w:pPr>
        <w:shd w:val="clear" w:color="auto" w:fill="FFFFFF"/>
        <w:spacing w:line="360" w:lineRule="atLeast"/>
        <w:rPr>
          <w:rFonts w:ascii="Calibri" w:hAnsi="Calibri" w:cs="Calibri"/>
          <w:color w:val="000000"/>
          <w:sz w:val="23"/>
          <w:szCs w:val="23"/>
        </w:rPr>
      </w:pPr>
      <w:r w:rsidRPr="00FB7932">
        <w:rPr>
          <w:rFonts w:ascii="Calibri" w:hAnsi="Calibri" w:cs="Calibri"/>
          <w:color w:val="000000"/>
          <w:sz w:val="23"/>
          <w:szCs w:val="23"/>
        </w:rPr>
        <w:t>Freire, P. (1970). </w:t>
      </w:r>
      <w:r w:rsidRPr="00FB7932">
        <w:rPr>
          <w:rFonts w:ascii="Calibri" w:hAnsi="Calibri" w:cs="Calibri"/>
          <w:i/>
          <w:iCs/>
          <w:color w:val="000000"/>
          <w:sz w:val="23"/>
          <w:szCs w:val="23"/>
        </w:rPr>
        <w:t>Pedagogy of the oppressed</w:t>
      </w:r>
      <w:r w:rsidRPr="00FB7932">
        <w:rPr>
          <w:rFonts w:ascii="Calibri" w:hAnsi="Calibri" w:cs="Calibri"/>
          <w:color w:val="000000"/>
          <w:sz w:val="23"/>
          <w:szCs w:val="23"/>
        </w:rPr>
        <w:t>. New York: Bloomsbury Academic.</w:t>
      </w:r>
    </w:p>
    <w:p w14:paraId="3B025E75" w14:textId="54E59437" w:rsidR="00655D3A" w:rsidRPr="00FB7932" w:rsidRDefault="00FB7932" w:rsidP="00FB7932">
      <w:pPr>
        <w:shd w:val="clear" w:color="auto" w:fill="FFFFFF"/>
        <w:spacing w:before="100" w:beforeAutospacing="1" w:after="100" w:afterAutospacing="1"/>
        <w:rPr>
          <w:rFonts w:ascii="Calibri" w:hAnsi="Calibri" w:cs="Calibri"/>
          <w:color w:val="000000"/>
        </w:rPr>
      </w:pPr>
      <w:r w:rsidRPr="00FB7932">
        <w:rPr>
          <w:rFonts w:ascii="Calibri" w:hAnsi="Calibri" w:cs="Calibri"/>
          <w:color w:val="000000"/>
        </w:rPr>
        <w:lastRenderedPageBreak/>
        <w:t>‌</w:t>
      </w:r>
      <w:r w:rsidR="00655D3A" w:rsidRPr="00480DC4">
        <w:rPr>
          <w:rFonts w:asciiTheme="minorHAnsi" w:hAnsiTheme="minorHAnsi" w:cstheme="minorHAnsi"/>
          <w:color w:val="000000"/>
          <w:sz w:val="23"/>
          <w:szCs w:val="23"/>
        </w:rPr>
        <w:t>Moss, A. (2019). </w:t>
      </w:r>
      <w:r w:rsidR="00655D3A" w:rsidRPr="00480DC4">
        <w:rPr>
          <w:rFonts w:asciiTheme="minorHAnsi" w:hAnsiTheme="minorHAnsi" w:cstheme="minorHAnsi"/>
          <w:i/>
          <w:iCs/>
          <w:color w:val="000000"/>
          <w:sz w:val="23"/>
          <w:szCs w:val="23"/>
        </w:rPr>
        <w:t>Pros &amp; Cons of Different Sampling Methods</w:t>
      </w:r>
      <w:r w:rsidR="00655D3A" w:rsidRPr="00480DC4">
        <w:rPr>
          <w:rFonts w:asciiTheme="minorHAnsi" w:hAnsiTheme="minorHAnsi" w:cstheme="minorHAnsi"/>
          <w:color w:val="000000"/>
          <w:sz w:val="23"/>
          <w:szCs w:val="23"/>
        </w:rPr>
        <w:t xml:space="preserve">. [online] </w:t>
      </w:r>
      <w:proofErr w:type="spellStart"/>
      <w:r w:rsidR="00655D3A" w:rsidRPr="00480DC4">
        <w:rPr>
          <w:rFonts w:asciiTheme="minorHAnsi" w:hAnsiTheme="minorHAnsi" w:cstheme="minorHAnsi"/>
          <w:color w:val="000000"/>
          <w:sz w:val="23"/>
          <w:szCs w:val="23"/>
        </w:rPr>
        <w:t>CloudResearch</w:t>
      </w:r>
      <w:proofErr w:type="spellEnd"/>
      <w:r w:rsidR="00655D3A" w:rsidRPr="00480DC4">
        <w:rPr>
          <w:rFonts w:asciiTheme="minorHAnsi" w:hAnsiTheme="minorHAnsi" w:cstheme="minorHAnsi"/>
          <w:color w:val="000000"/>
          <w:sz w:val="23"/>
          <w:szCs w:val="23"/>
        </w:rPr>
        <w:t xml:space="preserve">. Available at: </w:t>
      </w:r>
      <w:hyperlink r:id="rId21" w:history="1">
        <w:r w:rsidR="00655D3A" w:rsidRPr="00480DC4">
          <w:rPr>
            <w:rStyle w:val="Hyperlink"/>
            <w:rFonts w:asciiTheme="minorHAnsi" w:hAnsiTheme="minorHAnsi" w:cstheme="minorHAnsi"/>
            <w:sz w:val="23"/>
            <w:szCs w:val="23"/>
          </w:rPr>
          <w:t>https://www.cloudresearch.com/resources/guides/sampling/pros-cons-of-different-sampling-methods/</w:t>
        </w:r>
      </w:hyperlink>
      <w:r w:rsidR="00655D3A" w:rsidRPr="00480DC4">
        <w:rPr>
          <w:rFonts w:asciiTheme="minorHAnsi" w:hAnsiTheme="minorHAnsi" w:cstheme="minorHAnsi"/>
          <w:color w:val="000000"/>
          <w:sz w:val="23"/>
          <w:szCs w:val="23"/>
        </w:rPr>
        <w:t>.</w:t>
      </w:r>
    </w:p>
    <w:p w14:paraId="668487E5" w14:textId="0387098D" w:rsidR="00BE5A95" w:rsidRDefault="00BE5A95" w:rsidP="00BE5A95">
      <w:pPr>
        <w:pStyle w:val="NormalWeb"/>
        <w:shd w:val="clear" w:color="auto" w:fill="FFFFFF"/>
        <w:spacing w:before="0" w:beforeAutospacing="0" w:after="0" w:afterAutospacing="0" w:line="360" w:lineRule="atLeast"/>
        <w:rPr>
          <w:rFonts w:asciiTheme="minorHAnsi" w:hAnsiTheme="minorHAnsi" w:cstheme="minorHAnsi"/>
          <w:color w:val="000000"/>
          <w:sz w:val="23"/>
          <w:szCs w:val="23"/>
        </w:rPr>
      </w:pPr>
      <w:r w:rsidRPr="00480DC4">
        <w:rPr>
          <w:rFonts w:asciiTheme="minorHAnsi" w:hAnsiTheme="minorHAnsi" w:cstheme="minorHAnsi"/>
          <w:color w:val="000000"/>
          <w:sz w:val="23"/>
          <w:szCs w:val="23"/>
        </w:rPr>
        <w:t>Fleetwood, D. (2018). </w:t>
      </w:r>
      <w:r w:rsidRPr="00480DC4">
        <w:rPr>
          <w:rFonts w:asciiTheme="minorHAnsi" w:hAnsiTheme="minorHAnsi" w:cstheme="minorHAnsi"/>
          <w:i/>
          <w:iCs/>
          <w:color w:val="000000"/>
          <w:sz w:val="23"/>
          <w:szCs w:val="23"/>
        </w:rPr>
        <w:t>Non-Probability Sampling: Definition, Methods and Examples</w:t>
      </w:r>
      <w:r w:rsidRPr="00480DC4">
        <w:rPr>
          <w:rFonts w:asciiTheme="minorHAnsi" w:hAnsiTheme="minorHAnsi" w:cstheme="minorHAnsi"/>
          <w:color w:val="000000"/>
          <w:sz w:val="23"/>
          <w:szCs w:val="23"/>
        </w:rPr>
        <w:t xml:space="preserve">. [online] </w:t>
      </w:r>
      <w:proofErr w:type="spellStart"/>
      <w:r w:rsidRPr="00480DC4">
        <w:rPr>
          <w:rFonts w:asciiTheme="minorHAnsi" w:hAnsiTheme="minorHAnsi" w:cstheme="minorHAnsi"/>
          <w:color w:val="000000"/>
          <w:sz w:val="23"/>
          <w:szCs w:val="23"/>
        </w:rPr>
        <w:t>QuestionPro</w:t>
      </w:r>
      <w:proofErr w:type="spellEnd"/>
      <w:r w:rsidRPr="00480DC4">
        <w:rPr>
          <w:rFonts w:asciiTheme="minorHAnsi" w:hAnsiTheme="minorHAnsi" w:cstheme="minorHAnsi"/>
          <w:color w:val="000000"/>
          <w:sz w:val="23"/>
          <w:szCs w:val="23"/>
        </w:rPr>
        <w:t xml:space="preserve">. Available at: </w:t>
      </w:r>
      <w:hyperlink r:id="rId22" w:history="1">
        <w:r w:rsidR="00480DC4" w:rsidRPr="00EA5034">
          <w:rPr>
            <w:rStyle w:val="Hyperlink"/>
            <w:rFonts w:asciiTheme="minorHAnsi" w:hAnsiTheme="minorHAnsi" w:cstheme="minorHAnsi"/>
            <w:sz w:val="23"/>
            <w:szCs w:val="23"/>
          </w:rPr>
          <w:t>https://www.questionpro.com/blog/non-probability-sampling/</w:t>
        </w:r>
      </w:hyperlink>
      <w:r w:rsidRPr="00480DC4">
        <w:rPr>
          <w:rFonts w:asciiTheme="minorHAnsi" w:hAnsiTheme="minorHAnsi" w:cstheme="minorHAnsi"/>
          <w:color w:val="000000"/>
          <w:sz w:val="23"/>
          <w:szCs w:val="23"/>
        </w:rPr>
        <w:t>.</w:t>
      </w:r>
    </w:p>
    <w:p w14:paraId="6E861700" w14:textId="77777777" w:rsidR="00FB7932" w:rsidRDefault="00FB7932" w:rsidP="00BE5A95">
      <w:pPr>
        <w:pStyle w:val="NormalWeb"/>
        <w:shd w:val="clear" w:color="auto" w:fill="FFFFFF"/>
        <w:spacing w:before="0" w:beforeAutospacing="0" w:after="0" w:afterAutospacing="0" w:line="360" w:lineRule="atLeast"/>
        <w:rPr>
          <w:rFonts w:asciiTheme="minorHAnsi" w:hAnsiTheme="minorHAnsi" w:cstheme="minorHAnsi"/>
          <w:color w:val="000000"/>
          <w:sz w:val="23"/>
          <w:szCs w:val="23"/>
        </w:rPr>
      </w:pPr>
    </w:p>
    <w:p w14:paraId="4DAA6201" w14:textId="47BDFD81" w:rsidR="00FB7932" w:rsidRPr="00FB7932" w:rsidRDefault="00FB7932" w:rsidP="00FB7932">
      <w:pPr>
        <w:shd w:val="clear" w:color="auto" w:fill="FFFFFF"/>
        <w:spacing w:line="360" w:lineRule="atLeast"/>
        <w:rPr>
          <w:rFonts w:ascii="Calibri" w:hAnsi="Calibri" w:cs="Calibri"/>
          <w:color w:val="000000"/>
          <w:sz w:val="23"/>
          <w:szCs w:val="23"/>
        </w:rPr>
      </w:pPr>
      <w:r w:rsidRPr="00FB7932">
        <w:rPr>
          <w:rFonts w:ascii="Calibri" w:hAnsi="Calibri" w:cs="Calibri"/>
          <w:color w:val="000000"/>
          <w:sz w:val="23"/>
          <w:szCs w:val="23"/>
        </w:rPr>
        <w:t>Light, R.J. (2004). </w:t>
      </w:r>
      <w:r w:rsidRPr="00FB7932">
        <w:rPr>
          <w:rFonts w:ascii="Calibri" w:hAnsi="Calibri" w:cs="Calibri"/>
          <w:i/>
          <w:iCs/>
          <w:color w:val="000000"/>
          <w:sz w:val="23"/>
          <w:szCs w:val="23"/>
        </w:rPr>
        <w:t>Making the most of college: students speak their minds</w:t>
      </w:r>
      <w:r w:rsidRPr="00FB7932">
        <w:rPr>
          <w:rFonts w:ascii="Calibri" w:hAnsi="Calibri" w:cs="Calibri"/>
          <w:color w:val="000000"/>
          <w:sz w:val="23"/>
          <w:szCs w:val="23"/>
        </w:rPr>
        <w:t>. Cambridge, Mass.; London: Harvard University Press.</w:t>
      </w:r>
    </w:p>
    <w:p w14:paraId="6F39F616" w14:textId="77777777" w:rsidR="00924903" w:rsidRDefault="00924903" w:rsidP="00FB7932">
      <w:pPr>
        <w:pStyle w:val="NormalWeb"/>
        <w:shd w:val="clear" w:color="auto" w:fill="FFFFFF"/>
        <w:spacing w:before="0" w:beforeAutospacing="0" w:after="0" w:afterAutospacing="0" w:line="360" w:lineRule="atLeast"/>
        <w:rPr>
          <w:rFonts w:asciiTheme="minorHAnsi" w:hAnsiTheme="minorHAnsi" w:cstheme="minorHAnsi"/>
          <w:color w:val="000000"/>
          <w:sz w:val="23"/>
          <w:szCs w:val="23"/>
        </w:rPr>
      </w:pPr>
    </w:p>
    <w:p w14:paraId="4AFE06E4" w14:textId="60B5EF0F" w:rsidR="00924903" w:rsidRDefault="00924903" w:rsidP="00924903">
      <w:pPr>
        <w:shd w:val="clear" w:color="auto" w:fill="FFFFFF"/>
        <w:spacing w:line="360" w:lineRule="atLeast"/>
        <w:rPr>
          <w:rFonts w:ascii="Calibri" w:hAnsi="Calibri" w:cs="Calibri"/>
          <w:color w:val="000000"/>
          <w:sz w:val="23"/>
          <w:szCs w:val="23"/>
        </w:rPr>
      </w:pPr>
      <w:r w:rsidRPr="00924903">
        <w:rPr>
          <w:rFonts w:ascii="Calibri" w:hAnsi="Calibri" w:cs="Calibri"/>
          <w:color w:val="000000"/>
          <w:sz w:val="23"/>
          <w:szCs w:val="23"/>
        </w:rPr>
        <w:t>Hattie, J. (2009). </w:t>
      </w:r>
      <w:r w:rsidRPr="00924903">
        <w:rPr>
          <w:rFonts w:ascii="Calibri" w:hAnsi="Calibri" w:cs="Calibri"/>
          <w:i/>
          <w:iCs/>
          <w:color w:val="000000"/>
          <w:sz w:val="23"/>
          <w:szCs w:val="23"/>
        </w:rPr>
        <w:t>Visible learning: A synthesis of over 800 meta-analyses relating to achievement</w:t>
      </w:r>
      <w:r w:rsidRPr="00924903">
        <w:rPr>
          <w:rFonts w:ascii="Calibri" w:hAnsi="Calibri" w:cs="Calibri"/>
          <w:color w:val="000000"/>
          <w:sz w:val="23"/>
          <w:szCs w:val="23"/>
        </w:rPr>
        <w:t xml:space="preserve">. [online] London: Routledge. Available at: </w:t>
      </w:r>
      <w:hyperlink r:id="rId23" w:history="1">
        <w:r w:rsidRPr="00924903">
          <w:rPr>
            <w:rStyle w:val="Hyperlink"/>
            <w:rFonts w:ascii="Calibri" w:hAnsi="Calibri" w:cs="Calibri"/>
            <w:sz w:val="23"/>
            <w:szCs w:val="23"/>
          </w:rPr>
          <w:t>https://apprendre.auf.org/wp-content/opera/13-BF-References-et-biblio-RPT-2014/Visible%20Learning_A%20synthesis%20or%20over%20800%20Meta-analyses%20Relating%20to%20Achievement_Hattie%20J%202009%20...pdf</w:t>
        </w:r>
      </w:hyperlink>
      <w:r w:rsidRPr="00924903">
        <w:rPr>
          <w:rFonts w:ascii="Calibri" w:hAnsi="Calibri" w:cs="Calibri"/>
          <w:color w:val="000000"/>
          <w:sz w:val="23"/>
          <w:szCs w:val="23"/>
        </w:rPr>
        <w:t>.</w:t>
      </w:r>
    </w:p>
    <w:p w14:paraId="671858F4" w14:textId="3EA0FEA5" w:rsidR="00FB7932" w:rsidRPr="00924903" w:rsidRDefault="00BE5A95" w:rsidP="00924903">
      <w:pPr>
        <w:shd w:val="clear" w:color="auto" w:fill="FFFFFF"/>
        <w:spacing w:before="100" w:beforeAutospacing="1" w:after="100" w:afterAutospacing="1"/>
        <w:rPr>
          <w:rFonts w:ascii="Calibri" w:hAnsi="Calibri" w:cs="Calibri"/>
          <w:color w:val="000000"/>
        </w:rPr>
      </w:pPr>
      <w:r w:rsidRPr="00480DC4">
        <w:rPr>
          <w:rFonts w:asciiTheme="minorHAnsi" w:hAnsiTheme="minorHAnsi" w:cstheme="minorHAnsi"/>
          <w:color w:val="000000"/>
          <w:sz w:val="23"/>
          <w:szCs w:val="23"/>
        </w:rPr>
        <w:t>Ramage, M. and Shipp, K. (2009). </w:t>
      </w:r>
      <w:r w:rsidRPr="00480DC4">
        <w:rPr>
          <w:rFonts w:asciiTheme="minorHAnsi" w:hAnsiTheme="minorHAnsi" w:cstheme="minorHAnsi"/>
          <w:i/>
          <w:iCs/>
          <w:color w:val="000000"/>
          <w:sz w:val="23"/>
          <w:szCs w:val="23"/>
        </w:rPr>
        <w:t>Systems Thinkers</w:t>
      </w:r>
      <w:r w:rsidRPr="00480DC4">
        <w:rPr>
          <w:rFonts w:asciiTheme="minorHAnsi" w:hAnsiTheme="minorHAnsi" w:cstheme="minorHAnsi"/>
          <w:color w:val="000000"/>
          <w:sz w:val="23"/>
          <w:szCs w:val="23"/>
        </w:rPr>
        <w:t xml:space="preserve">. London: Springer London. </w:t>
      </w:r>
      <w:proofErr w:type="spellStart"/>
      <w:r w:rsidRPr="00480DC4">
        <w:rPr>
          <w:rFonts w:asciiTheme="minorHAnsi" w:hAnsiTheme="minorHAnsi" w:cstheme="minorHAnsi"/>
          <w:color w:val="000000"/>
          <w:sz w:val="23"/>
          <w:szCs w:val="23"/>
        </w:rPr>
        <w:t>doi</w:t>
      </w:r>
      <w:proofErr w:type="spellEnd"/>
      <w:r w:rsidRPr="00480DC4">
        <w:rPr>
          <w:rFonts w:asciiTheme="minorHAnsi" w:hAnsiTheme="minorHAnsi" w:cstheme="minorHAnsi"/>
          <w:color w:val="000000"/>
          <w:sz w:val="23"/>
          <w:szCs w:val="23"/>
        </w:rPr>
        <w:t>:</w:t>
      </w:r>
      <w:r w:rsidR="00FB7932">
        <w:rPr>
          <w:rFonts w:asciiTheme="minorHAnsi" w:hAnsiTheme="minorHAnsi" w:cstheme="minorHAnsi"/>
          <w:color w:val="000000"/>
          <w:sz w:val="23"/>
          <w:szCs w:val="23"/>
        </w:rPr>
        <w:t xml:space="preserve"> </w:t>
      </w:r>
      <w:hyperlink r:id="rId24" w:history="1">
        <w:r w:rsidR="00FB7932" w:rsidRPr="00EA5034">
          <w:rPr>
            <w:rStyle w:val="Hyperlink"/>
            <w:rFonts w:asciiTheme="minorHAnsi" w:hAnsiTheme="minorHAnsi" w:cstheme="minorHAnsi"/>
            <w:sz w:val="23"/>
            <w:szCs w:val="23"/>
          </w:rPr>
          <w:t>https://doi.org/10.1007</w:t>
        </w:r>
        <w:r w:rsidR="00FB7932" w:rsidRPr="00EA5034">
          <w:rPr>
            <w:rStyle w:val="Hyperlink"/>
            <w:rFonts w:asciiTheme="minorHAnsi" w:hAnsiTheme="minorHAnsi" w:cstheme="minorHAnsi"/>
            <w:sz w:val="23"/>
            <w:szCs w:val="23"/>
          </w:rPr>
          <w:t>/</w:t>
        </w:r>
        <w:r w:rsidR="00FB7932" w:rsidRPr="00EA5034">
          <w:rPr>
            <w:rStyle w:val="Hyperlink"/>
            <w:rFonts w:asciiTheme="minorHAnsi" w:hAnsiTheme="minorHAnsi" w:cstheme="minorHAnsi"/>
            <w:sz w:val="23"/>
            <w:szCs w:val="23"/>
          </w:rPr>
          <w:t>978-1-84882-525-3</w:t>
        </w:r>
      </w:hyperlink>
      <w:r w:rsidR="00FB7932">
        <w:rPr>
          <w:rFonts w:asciiTheme="minorHAnsi" w:hAnsiTheme="minorHAnsi" w:cstheme="minorHAnsi"/>
          <w:color w:val="000000"/>
          <w:sz w:val="23"/>
          <w:szCs w:val="23"/>
        </w:rPr>
        <w:t xml:space="preserve">. </w:t>
      </w:r>
    </w:p>
    <w:p w14:paraId="733C6E20" w14:textId="1090244E" w:rsidR="00FB7932" w:rsidRPr="00FB7932" w:rsidRDefault="00FB7932" w:rsidP="00FB7932">
      <w:pPr>
        <w:shd w:val="clear" w:color="auto" w:fill="FFFFFF"/>
        <w:spacing w:line="360" w:lineRule="atLeast"/>
        <w:rPr>
          <w:rFonts w:ascii="Calibri" w:hAnsi="Calibri" w:cs="Calibri"/>
          <w:color w:val="000000"/>
          <w:sz w:val="23"/>
          <w:szCs w:val="23"/>
        </w:rPr>
      </w:pPr>
      <w:r w:rsidRPr="00FB7932">
        <w:rPr>
          <w:rFonts w:ascii="Calibri" w:hAnsi="Calibri" w:cs="Calibri"/>
          <w:color w:val="000000"/>
          <w:sz w:val="23"/>
          <w:szCs w:val="23"/>
        </w:rPr>
        <w:t>Dewey, J. (1897). </w:t>
      </w:r>
      <w:r w:rsidRPr="00FB7932">
        <w:rPr>
          <w:rFonts w:ascii="Calibri" w:hAnsi="Calibri" w:cs="Calibri"/>
          <w:i/>
          <w:iCs/>
          <w:color w:val="000000"/>
          <w:sz w:val="23"/>
          <w:szCs w:val="23"/>
        </w:rPr>
        <w:t>My Pedagogic Creed</w:t>
      </w:r>
      <w:r w:rsidRPr="00FB7932">
        <w:rPr>
          <w:rFonts w:ascii="Calibri" w:hAnsi="Calibri" w:cs="Calibri"/>
          <w:color w:val="000000"/>
          <w:sz w:val="23"/>
          <w:szCs w:val="23"/>
        </w:rPr>
        <w:t>.</w:t>
      </w:r>
    </w:p>
    <w:p w14:paraId="4765E31B" w14:textId="538162E1" w:rsidR="00BE5A95" w:rsidRPr="00FB7932" w:rsidRDefault="00FB7932" w:rsidP="00FB7932">
      <w:pPr>
        <w:shd w:val="clear" w:color="auto" w:fill="FFFFFF"/>
        <w:spacing w:before="100" w:beforeAutospacing="1" w:after="100" w:afterAutospacing="1"/>
        <w:rPr>
          <w:rFonts w:ascii="Calibri" w:hAnsi="Calibri" w:cs="Calibri"/>
          <w:color w:val="000000"/>
          <w:sz w:val="23"/>
          <w:szCs w:val="23"/>
        </w:rPr>
      </w:pPr>
      <w:r w:rsidRPr="00FB7932">
        <w:rPr>
          <w:rFonts w:ascii="Calibri" w:hAnsi="Calibri" w:cs="Calibri"/>
          <w:color w:val="000000"/>
          <w:sz w:val="23"/>
          <w:szCs w:val="23"/>
        </w:rPr>
        <w:t>‌</w:t>
      </w:r>
      <w:r w:rsidR="00BE5A95" w:rsidRPr="00480DC4">
        <w:rPr>
          <w:rFonts w:asciiTheme="minorHAnsi" w:hAnsiTheme="minorHAnsi" w:cstheme="minorHAnsi"/>
          <w:color w:val="000000"/>
          <w:sz w:val="23"/>
          <w:szCs w:val="23"/>
        </w:rPr>
        <w:t>Growth Engineering (2021). </w:t>
      </w:r>
      <w:r w:rsidR="00BE5A95" w:rsidRPr="00480DC4">
        <w:rPr>
          <w:rFonts w:asciiTheme="minorHAnsi" w:hAnsiTheme="minorHAnsi" w:cstheme="minorHAnsi"/>
          <w:i/>
          <w:iCs/>
          <w:color w:val="000000"/>
          <w:sz w:val="23"/>
          <w:szCs w:val="23"/>
        </w:rPr>
        <w:t>What Is Kolb’s Experiential Learning Theory?</w:t>
      </w:r>
      <w:r w:rsidR="00BE5A95" w:rsidRPr="00480DC4">
        <w:rPr>
          <w:rFonts w:asciiTheme="minorHAnsi" w:hAnsiTheme="minorHAnsi" w:cstheme="minorHAnsi"/>
          <w:color w:val="000000"/>
          <w:sz w:val="23"/>
          <w:szCs w:val="23"/>
        </w:rPr>
        <w:t xml:space="preserve"> [online] Growth Engineering. Available at: </w:t>
      </w:r>
      <w:hyperlink r:id="rId25" w:history="1">
        <w:r w:rsidR="00BE5A95" w:rsidRPr="00480DC4">
          <w:rPr>
            <w:rStyle w:val="Hyperlink"/>
            <w:rFonts w:asciiTheme="minorHAnsi" w:hAnsiTheme="minorHAnsi" w:cstheme="minorHAnsi"/>
            <w:sz w:val="23"/>
            <w:szCs w:val="23"/>
          </w:rPr>
          <w:t>https://www.growthengineering.co.uk/kolb-experiential-learning-theory/</w:t>
        </w:r>
      </w:hyperlink>
      <w:r w:rsidR="00BE5A95" w:rsidRPr="00480DC4">
        <w:rPr>
          <w:rFonts w:asciiTheme="minorHAnsi" w:hAnsiTheme="minorHAnsi" w:cstheme="minorHAnsi"/>
          <w:color w:val="000000"/>
          <w:sz w:val="23"/>
          <w:szCs w:val="23"/>
        </w:rPr>
        <w:t>.</w:t>
      </w:r>
    </w:p>
    <w:p w14:paraId="567E1436" w14:textId="1698E43E" w:rsidR="00480DC4" w:rsidRPr="00480DC4" w:rsidRDefault="00480DC4" w:rsidP="00480DC4">
      <w:pPr>
        <w:shd w:val="clear" w:color="auto" w:fill="FFFFFF"/>
        <w:spacing w:line="360" w:lineRule="atLeast"/>
        <w:rPr>
          <w:rFonts w:ascii="Calibri" w:hAnsi="Calibri" w:cs="Calibri"/>
          <w:color w:val="000000"/>
          <w:sz w:val="23"/>
          <w:szCs w:val="23"/>
        </w:rPr>
      </w:pPr>
      <w:r w:rsidRPr="00480DC4">
        <w:rPr>
          <w:rFonts w:ascii="Calibri" w:hAnsi="Calibri" w:cs="Calibri"/>
          <w:color w:val="000000"/>
          <w:sz w:val="23"/>
          <w:szCs w:val="23"/>
        </w:rPr>
        <w:t>www.youtube.com. (n.d.). </w:t>
      </w:r>
      <w:proofErr w:type="spellStart"/>
      <w:r w:rsidRPr="00480DC4">
        <w:rPr>
          <w:rFonts w:ascii="Calibri" w:hAnsi="Calibri" w:cs="Calibri"/>
          <w:i/>
          <w:iCs/>
          <w:color w:val="000000"/>
          <w:sz w:val="23"/>
          <w:szCs w:val="23"/>
        </w:rPr>
        <w:t>StThomas</w:t>
      </w:r>
      <w:proofErr w:type="spellEnd"/>
      <w:r w:rsidRPr="00480DC4">
        <w:rPr>
          <w:rFonts w:ascii="Calibri" w:hAnsi="Calibri" w:cs="Calibri"/>
          <w:i/>
          <w:iCs/>
          <w:color w:val="000000"/>
          <w:sz w:val="23"/>
          <w:szCs w:val="23"/>
        </w:rPr>
        <w:t xml:space="preserve"> Tom Insta 360 8K</w:t>
      </w:r>
      <w:r w:rsidRPr="00480DC4">
        <w:rPr>
          <w:rFonts w:ascii="Calibri" w:hAnsi="Calibri" w:cs="Calibri"/>
          <w:color w:val="000000"/>
          <w:sz w:val="23"/>
          <w:szCs w:val="23"/>
        </w:rPr>
        <w:t xml:space="preserve">. [online] Available at: </w:t>
      </w:r>
      <w:hyperlink r:id="rId26" w:history="1">
        <w:r w:rsidRPr="00480DC4">
          <w:rPr>
            <w:rStyle w:val="Hyperlink"/>
            <w:rFonts w:ascii="Calibri" w:hAnsi="Calibri" w:cs="Calibri"/>
            <w:sz w:val="23"/>
            <w:szCs w:val="23"/>
          </w:rPr>
          <w:t>https://www.youtube.com/watch?v=m9ZkxEvzbn0</w:t>
        </w:r>
      </w:hyperlink>
      <w:r w:rsidRPr="00480DC4">
        <w:rPr>
          <w:rFonts w:ascii="Calibri" w:hAnsi="Calibri" w:cs="Calibri"/>
          <w:color w:val="000000"/>
          <w:sz w:val="23"/>
          <w:szCs w:val="23"/>
        </w:rPr>
        <w:t>.</w:t>
      </w:r>
    </w:p>
    <w:p w14:paraId="12A5A44A" w14:textId="77777777" w:rsidR="00480DC4" w:rsidRPr="00480DC4" w:rsidRDefault="00480DC4" w:rsidP="00480DC4">
      <w:pPr>
        <w:shd w:val="clear" w:color="auto" w:fill="FFFFFF"/>
        <w:spacing w:line="360" w:lineRule="atLeast"/>
        <w:rPr>
          <w:rFonts w:ascii="Calibri" w:hAnsi="Calibri" w:cs="Calibri"/>
          <w:color w:val="000000"/>
          <w:sz w:val="27"/>
          <w:szCs w:val="27"/>
        </w:rPr>
      </w:pPr>
    </w:p>
    <w:p w14:paraId="3DDA3EF9" w14:textId="337E78A3" w:rsidR="00480DC4" w:rsidRDefault="00480DC4" w:rsidP="00480DC4">
      <w:pPr>
        <w:shd w:val="clear" w:color="auto" w:fill="FFFFFF"/>
        <w:spacing w:before="100" w:beforeAutospacing="1" w:after="100" w:afterAutospacing="1"/>
        <w:rPr>
          <w:rFonts w:ascii="Calibri" w:hAnsi="Calibri" w:cs="Calibri"/>
          <w:color w:val="000000"/>
        </w:rPr>
      </w:pPr>
      <w:r w:rsidRPr="00480DC4">
        <w:rPr>
          <w:rFonts w:ascii="Calibri" w:hAnsi="Calibri" w:cs="Calibri"/>
          <w:color w:val="000000"/>
        </w:rPr>
        <w:t>‌</w:t>
      </w:r>
    </w:p>
    <w:p w14:paraId="15E6DE15" w14:textId="77777777" w:rsidR="00480DC4" w:rsidRPr="00480DC4" w:rsidRDefault="00480DC4" w:rsidP="00480DC4">
      <w:pPr>
        <w:shd w:val="clear" w:color="auto" w:fill="FFFFFF"/>
        <w:spacing w:before="100" w:beforeAutospacing="1" w:after="100" w:afterAutospacing="1"/>
        <w:rPr>
          <w:rFonts w:ascii="Calibri" w:hAnsi="Calibri" w:cs="Calibri"/>
          <w:color w:val="000000"/>
        </w:rPr>
      </w:pPr>
    </w:p>
    <w:p w14:paraId="5E1586A6" w14:textId="77777777" w:rsidR="00480DC4" w:rsidRPr="00BE5A95" w:rsidRDefault="00480DC4" w:rsidP="00BE5A95">
      <w:pPr>
        <w:shd w:val="clear" w:color="auto" w:fill="FFFFFF"/>
        <w:spacing w:before="100" w:beforeAutospacing="1" w:after="100" w:afterAutospacing="1"/>
        <w:rPr>
          <w:rFonts w:asciiTheme="minorHAnsi" w:hAnsiTheme="minorHAnsi" w:cstheme="minorHAnsi"/>
          <w:color w:val="000000"/>
          <w:sz w:val="23"/>
          <w:szCs w:val="23"/>
        </w:rPr>
      </w:pPr>
    </w:p>
    <w:p w14:paraId="2AC663EB" w14:textId="33D982D0" w:rsidR="00BE5A95" w:rsidRPr="00BE5A95" w:rsidRDefault="00BE5A95" w:rsidP="00BE5A95">
      <w:pPr>
        <w:shd w:val="clear" w:color="auto" w:fill="FFFFFF"/>
        <w:spacing w:before="100" w:beforeAutospacing="1" w:after="100" w:afterAutospacing="1"/>
        <w:rPr>
          <w:rFonts w:ascii="Calibri" w:hAnsi="Calibri" w:cs="Calibri"/>
          <w:color w:val="000000"/>
        </w:rPr>
      </w:pPr>
    </w:p>
    <w:p w14:paraId="40846FAC" w14:textId="17F3F16F" w:rsidR="00BE5A95" w:rsidRPr="00BE5A95" w:rsidRDefault="00BE5A95" w:rsidP="00BE5A95">
      <w:pPr>
        <w:shd w:val="clear" w:color="auto" w:fill="FFFFFF"/>
        <w:spacing w:before="100" w:beforeAutospacing="1" w:after="100" w:afterAutospacing="1"/>
        <w:rPr>
          <w:rFonts w:ascii="Calibri" w:hAnsi="Calibri" w:cs="Calibri"/>
          <w:color w:val="000000"/>
        </w:rPr>
      </w:pPr>
    </w:p>
    <w:p w14:paraId="621562B8" w14:textId="77777777" w:rsidR="00AD7646" w:rsidRPr="00E02427" w:rsidRDefault="00AD7646" w:rsidP="00BE5A95">
      <w:pPr>
        <w:rPr>
          <w:rFonts w:ascii="Calibri" w:hAnsi="Calibri" w:cs="Calibri"/>
          <w:u w:val="single"/>
        </w:rPr>
      </w:pPr>
    </w:p>
    <w:p w14:paraId="0745FFC8" w14:textId="77777777" w:rsidR="00962702" w:rsidRPr="00E02427" w:rsidRDefault="00962702" w:rsidP="00E02427">
      <w:pPr>
        <w:jc w:val="center"/>
        <w:rPr>
          <w:rFonts w:ascii="Calibri" w:hAnsi="Calibri" w:cs="Calibri"/>
          <w:u w:val="single"/>
        </w:rPr>
      </w:pPr>
    </w:p>
    <w:p w14:paraId="19EEC289" w14:textId="77A9D250" w:rsidR="00C66E55" w:rsidRPr="00E02427" w:rsidRDefault="00C66E55" w:rsidP="00E02427">
      <w:pPr>
        <w:jc w:val="center"/>
        <w:rPr>
          <w:rFonts w:ascii="Calibri" w:hAnsi="Calibri" w:cs="Calibri"/>
          <w:u w:val="single"/>
        </w:rPr>
      </w:pPr>
    </w:p>
    <w:p w14:paraId="48F65161" w14:textId="2C9CDC11" w:rsidR="00C66E55" w:rsidRPr="00E02427" w:rsidRDefault="00C66E55" w:rsidP="00E02427">
      <w:pPr>
        <w:jc w:val="center"/>
        <w:rPr>
          <w:rFonts w:ascii="Calibri" w:hAnsi="Calibri" w:cs="Calibri"/>
          <w:u w:val="single"/>
        </w:rPr>
      </w:pPr>
    </w:p>
    <w:p w14:paraId="18B34C40" w14:textId="3180DF16" w:rsidR="00C66E55" w:rsidRPr="00E02427" w:rsidRDefault="00C66E55" w:rsidP="00E02427">
      <w:pPr>
        <w:jc w:val="center"/>
        <w:rPr>
          <w:rFonts w:ascii="Calibri" w:hAnsi="Calibri" w:cs="Calibri"/>
          <w:u w:val="single"/>
        </w:rPr>
      </w:pPr>
    </w:p>
    <w:p w14:paraId="37FB0C6F" w14:textId="3518D611" w:rsidR="00C66E55" w:rsidRPr="00E02427" w:rsidRDefault="00C66E55" w:rsidP="00E02427">
      <w:pPr>
        <w:jc w:val="center"/>
        <w:rPr>
          <w:rFonts w:ascii="Calibri" w:hAnsi="Calibri" w:cs="Calibri"/>
          <w:u w:val="single"/>
        </w:rPr>
      </w:pPr>
    </w:p>
    <w:p w14:paraId="14D9188E" w14:textId="77777777" w:rsidR="00C66E55" w:rsidRPr="008463DB" w:rsidRDefault="00C66E55" w:rsidP="001260A2">
      <w:pPr>
        <w:jc w:val="center"/>
        <w:rPr>
          <w:rFonts w:ascii="Calibri" w:hAnsi="Calibri" w:cs="Calibri"/>
          <w:u w:val="single"/>
        </w:rPr>
      </w:pPr>
    </w:p>
    <w:p w14:paraId="591F646D" w14:textId="2F8325E6" w:rsidR="00323915" w:rsidRPr="008463DB" w:rsidRDefault="00323915" w:rsidP="00323915">
      <w:pPr>
        <w:rPr>
          <w:rFonts w:ascii="Calibri" w:hAnsi="Calibri" w:cs="Calibri"/>
          <w:b/>
          <w:bCs/>
        </w:rPr>
      </w:pPr>
    </w:p>
    <w:p w14:paraId="1DB75C14" w14:textId="75CA48BC" w:rsidR="00323915" w:rsidRPr="008463DB" w:rsidRDefault="00323915" w:rsidP="00323915">
      <w:pPr>
        <w:rPr>
          <w:rFonts w:ascii="Calibri" w:hAnsi="Calibri" w:cs="Calibri"/>
          <w:b/>
          <w:bCs/>
          <w:color w:val="000000" w:themeColor="text1"/>
        </w:rPr>
      </w:pPr>
    </w:p>
    <w:sectPr w:rsidR="00323915" w:rsidRPr="008463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17785" w14:textId="77777777" w:rsidR="00060ED4" w:rsidRDefault="00060ED4" w:rsidP="000710D0">
      <w:r>
        <w:separator/>
      </w:r>
    </w:p>
  </w:endnote>
  <w:endnote w:type="continuationSeparator" w:id="0">
    <w:p w14:paraId="21BD48A1" w14:textId="77777777" w:rsidR="00060ED4" w:rsidRDefault="00060ED4" w:rsidP="000710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11C381" w14:textId="77777777" w:rsidR="00060ED4" w:rsidRDefault="00060ED4" w:rsidP="000710D0">
      <w:r>
        <w:separator/>
      </w:r>
    </w:p>
  </w:footnote>
  <w:footnote w:type="continuationSeparator" w:id="0">
    <w:p w14:paraId="7C52A58F" w14:textId="77777777" w:rsidR="00060ED4" w:rsidRDefault="00060ED4" w:rsidP="000710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F1182"/>
    <w:multiLevelType w:val="multilevel"/>
    <w:tmpl w:val="C000447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3E2A40"/>
    <w:multiLevelType w:val="multilevel"/>
    <w:tmpl w:val="025E4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7C5958"/>
    <w:multiLevelType w:val="hybridMultilevel"/>
    <w:tmpl w:val="D4CE66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5A56FB"/>
    <w:multiLevelType w:val="multilevel"/>
    <w:tmpl w:val="5E4AB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802495"/>
    <w:multiLevelType w:val="hybridMultilevel"/>
    <w:tmpl w:val="26C0DE06"/>
    <w:lvl w:ilvl="0" w:tplc="088E9B0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C60CE5"/>
    <w:multiLevelType w:val="multilevel"/>
    <w:tmpl w:val="E0EA0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042724D"/>
    <w:multiLevelType w:val="multilevel"/>
    <w:tmpl w:val="8D0225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1257503"/>
    <w:multiLevelType w:val="multilevel"/>
    <w:tmpl w:val="76BC82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23D4FF8"/>
    <w:multiLevelType w:val="hybridMultilevel"/>
    <w:tmpl w:val="270EC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860B4B"/>
    <w:multiLevelType w:val="multilevel"/>
    <w:tmpl w:val="DE3EA9F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6B41A34"/>
    <w:multiLevelType w:val="multilevel"/>
    <w:tmpl w:val="D8C24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CB473C"/>
    <w:multiLevelType w:val="multilevel"/>
    <w:tmpl w:val="36082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7A05B43"/>
    <w:multiLevelType w:val="multilevel"/>
    <w:tmpl w:val="D8C24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A1F3378"/>
    <w:multiLevelType w:val="multilevel"/>
    <w:tmpl w:val="9D4854B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AD5321"/>
    <w:multiLevelType w:val="multilevel"/>
    <w:tmpl w:val="A3CC7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22568B3"/>
    <w:multiLevelType w:val="multilevel"/>
    <w:tmpl w:val="CAD4E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26100B3"/>
    <w:multiLevelType w:val="multilevel"/>
    <w:tmpl w:val="19D8E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5123951"/>
    <w:multiLevelType w:val="multilevel"/>
    <w:tmpl w:val="16BEB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82C3A2E"/>
    <w:multiLevelType w:val="hybridMultilevel"/>
    <w:tmpl w:val="618EE7AE"/>
    <w:lvl w:ilvl="0" w:tplc="088E9B0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B242BE"/>
    <w:multiLevelType w:val="multilevel"/>
    <w:tmpl w:val="71707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AE073E2"/>
    <w:multiLevelType w:val="multilevel"/>
    <w:tmpl w:val="0F0E07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B444FBC"/>
    <w:multiLevelType w:val="multilevel"/>
    <w:tmpl w:val="5EFC480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4C2017B"/>
    <w:multiLevelType w:val="multilevel"/>
    <w:tmpl w:val="DF3ED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F8618DC"/>
    <w:multiLevelType w:val="multilevel"/>
    <w:tmpl w:val="DD187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06E4814"/>
    <w:multiLevelType w:val="hybridMultilevel"/>
    <w:tmpl w:val="CA581A9C"/>
    <w:lvl w:ilvl="0" w:tplc="1FEAB77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9C636C"/>
    <w:multiLevelType w:val="multilevel"/>
    <w:tmpl w:val="CA1C1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9E27B5F"/>
    <w:multiLevelType w:val="multilevel"/>
    <w:tmpl w:val="9D4C120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F3673A0"/>
    <w:multiLevelType w:val="multilevel"/>
    <w:tmpl w:val="20B2A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F7A16CB"/>
    <w:multiLevelType w:val="multilevel"/>
    <w:tmpl w:val="57605E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FE34672"/>
    <w:multiLevelType w:val="hybridMultilevel"/>
    <w:tmpl w:val="6DDAA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9F6AFF"/>
    <w:multiLevelType w:val="multilevel"/>
    <w:tmpl w:val="0C183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283114C"/>
    <w:multiLevelType w:val="hybridMultilevel"/>
    <w:tmpl w:val="728247DE"/>
    <w:lvl w:ilvl="0" w:tplc="088E9B0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F43783"/>
    <w:multiLevelType w:val="multilevel"/>
    <w:tmpl w:val="ABF2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6F46C7F"/>
    <w:multiLevelType w:val="multilevel"/>
    <w:tmpl w:val="379A98B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B8E04D8"/>
    <w:multiLevelType w:val="multilevel"/>
    <w:tmpl w:val="DF8A2B5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BBE2554"/>
    <w:multiLevelType w:val="multilevel"/>
    <w:tmpl w:val="76B6C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DCA1FCB"/>
    <w:multiLevelType w:val="multilevel"/>
    <w:tmpl w:val="F2BEE1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49428C8"/>
    <w:multiLevelType w:val="hybridMultilevel"/>
    <w:tmpl w:val="95F8B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5A34CA4"/>
    <w:multiLevelType w:val="multilevel"/>
    <w:tmpl w:val="DB38A20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DAA4871"/>
    <w:multiLevelType w:val="multilevel"/>
    <w:tmpl w:val="C652B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7"/>
  </w:num>
  <w:num w:numId="2">
    <w:abstractNumId w:val="29"/>
  </w:num>
  <w:num w:numId="3">
    <w:abstractNumId w:val="2"/>
  </w:num>
  <w:num w:numId="4">
    <w:abstractNumId w:val="24"/>
  </w:num>
  <w:num w:numId="5">
    <w:abstractNumId w:val="18"/>
  </w:num>
  <w:num w:numId="6">
    <w:abstractNumId w:val="31"/>
  </w:num>
  <w:num w:numId="7">
    <w:abstractNumId w:val="4"/>
  </w:num>
  <w:num w:numId="8">
    <w:abstractNumId w:val="8"/>
  </w:num>
  <w:num w:numId="9">
    <w:abstractNumId w:val="1"/>
  </w:num>
  <w:num w:numId="10">
    <w:abstractNumId w:val="11"/>
  </w:num>
  <w:num w:numId="11">
    <w:abstractNumId w:val="10"/>
  </w:num>
  <w:num w:numId="12">
    <w:abstractNumId w:val="25"/>
  </w:num>
  <w:num w:numId="13">
    <w:abstractNumId w:val="32"/>
  </w:num>
  <w:num w:numId="14">
    <w:abstractNumId w:val="17"/>
  </w:num>
  <w:num w:numId="15">
    <w:abstractNumId w:val="14"/>
  </w:num>
  <w:num w:numId="16">
    <w:abstractNumId w:val="5"/>
  </w:num>
  <w:num w:numId="17">
    <w:abstractNumId w:val="39"/>
  </w:num>
  <w:num w:numId="18">
    <w:abstractNumId w:val="35"/>
  </w:num>
  <w:num w:numId="19">
    <w:abstractNumId w:val="23"/>
  </w:num>
  <w:num w:numId="20">
    <w:abstractNumId w:val="19"/>
  </w:num>
  <w:num w:numId="21">
    <w:abstractNumId w:val="3"/>
  </w:num>
  <w:num w:numId="22">
    <w:abstractNumId w:val="34"/>
  </w:num>
  <w:num w:numId="23">
    <w:abstractNumId w:val="22"/>
  </w:num>
  <w:num w:numId="24">
    <w:abstractNumId w:val="26"/>
  </w:num>
  <w:num w:numId="25">
    <w:abstractNumId w:val="0"/>
  </w:num>
  <w:num w:numId="26">
    <w:abstractNumId w:val="21"/>
  </w:num>
  <w:num w:numId="27">
    <w:abstractNumId w:val="28"/>
  </w:num>
  <w:num w:numId="28">
    <w:abstractNumId w:val="38"/>
  </w:num>
  <w:num w:numId="29">
    <w:abstractNumId w:val="16"/>
  </w:num>
  <w:num w:numId="30">
    <w:abstractNumId w:val="33"/>
  </w:num>
  <w:num w:numId="31">
    <w:abstractNumId w:val="13"/>
  </w:num>
  <w:num w:numId="32">
    <w:abstractNumId w:val="9"/>
  </w:num>
  <w:num w:numId="33">
    <w:abstractNumId w:val="30"/>
  </w:num>
  <w:num w:numId="34">
    <w:abstractNumId w:val="20"/>
  </w:num>
  <w:num w:numId="35">
    <w:abstractNumId w:val="15"/>
  </w:num>
  <w:num w:numId="36">
    <w:abstractNumId w:val="7"/>
  </w:num>
  <w:num w:numId="37">
    <w:abstractNumId w:val="27"/>
  </w:num>
  <w:num w:numId="38">
    <w:abstractNumId w:val="36"/>
  </w:num>
  <w:num w:numId="39">
    <w:abstractNumId w:val="6"/>
  </w:num>
  <w:num w:numId="4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650"/>
    <w:rsid w:val="00000D2E"/>
    <w:rsid w:val="00006C6E"/>
    <w:rsid w:val="00014724"/>
    <w:rsid w:val="000155BA"/>
    <w:rsid w:val="00023BC7"/>
    <w:rsid w:val="0003396C"/>
    <w:rsid w:val="00034542"/>
    <w:rsid w:val="00050082"/>
    <w:rsid w:val="00060B7C"/>
    <w:rsid w:val="00060ED4"/>
    <w:rsid w:val="000636B0"/>
    <w:rsid w:val="000648B7"/>
    <w:rsid w:val="000710D0"/>
    <w:rsid w:val="0008018A"/>
    <w:rsid w:val="000A0651"/>
    <w:rsid w:val="000A22AA"/>
    <w:rsid w:val="000A3A01"/>
    <w:rsid w:val="000B01A0"/>
    <w:rsid w:val="000B0880"/>
    <w:rsid w:val="000B744B"/>
    <w:rsid w:val="000D21A9"/>
    <w:rsid w:val="000E3B5C"/>
    <w:rsid w:val="000F21CB"/>
    <w:rsid w:val="001114CA"/>
    <w:rsid w:val="001260A2"/>
    <w:rsid w:val="00133B62"/>
    <w:rsid w:val="0013580D"/>
    <w:rsid w:val="001464D3"/>
    <w:rsid w:val="001554DC"/>
    <w:rsid w:val="00162945"/>
    <w:rsid w:val="00186637"/>
    <w:rsid w:val="00187E2A"/>
    <w:rsid w:val="0019484F"/>
    <w:rsid w:val="001966BF"/>
    <w:rsid w:val="001B112D"/>
    <w:rsid w:val="001B7CA4"/>
    <w:rsid w:val="001D0DFF"/>
    <w:rsid w:val="001E3513"/>
    <w:rsid w:val="001F42E4"/>
    <w:rsid w:val="00206678"/>
    <w:rsid w:val="00214728"/>
    <w:rsid w:val="00242649"/>
    <w:rsid w:val="00251E35"/>
    <w:rsid w:val="0027728E"/>
    <w:rsid w:val="002775EE"/>
    <w:rsid w:val="002853F0"/>
    <w:rsid w:val="002A1149"/>
    <w:rsid w:val="002A1637"/>
    <w:rsid w:val="002A3C46"/>
    <w:rsid w:val="002A411E"/>
    <w:rsid w:val="002A683B"/>
    <w:rsid w:val="002D616B"/>
    <w:rsid w:val="00320061"/>
    <w:rsid w:val="00323915"/>
    <w:rsid w:val="0032456F"/>
    <w:rsid w:val="00324654"/>
    <w:rsid w:val="0034161D"/>
    <w:rsid w:val="003468C5"/>
    <w:rsid w:val="0034785A"/>
    <w:rsid w:val="00354DB7"/>
    <w:rsid w:val="00377E88"/>
    <w:rsid w:val="00386060"/>
    <w:rsid w:val="00391566"/>
    <w:rsid w:val="003B0359"/>
    <w:rsid w:val="003C7C37"/>
    <w:rsid w:val="003E33E9"/>
    <w:rsid w:val="003F0D41"/>
    <w:rsid w:val="004024BD"/>
    <w:rsid w:val="00403BB2"/>
    <w:rsid w:val="00407E29"/>
    <w:rsid w:val="00411612"/>
    <w:rsid w:val="0043542E"/>
    <w:rsid w:val="00443951"/>
    <w:rsid w:val="004446ED"/>
    <w:rsid w:val="00470F1A"/>
    <w:rsid w:val="0047291E"/>
    <w:rsid w:val="00480A63"/>
    <w:rsid w:val="00480DC4"/>
    <w:rsid w:val="0048276D"/>
    <w:rsid w:val="00484098"/>
    <w:rsid w:val="0048578C"/>
    <w:rsid w:val="004909D2"/>
    <w:rsid w:val="004A17B6"/>
    <w:rsid w:val="004A1E63"/>
    <w:rsid w:val="004A62DA"/>
    <w:rsid w:val="004B505C"/>
    <w:rsid w:val="004B764F"/>
    <w:rsid w:val="004C2E6F"/>
    <w:rsid w:val="004D4E18"/>
    <w:rsid w:val="004E0931"/>
    <w:rsid w:val="004E18CC"/>
    <w:rsid w:val="004E3140"/>
    <w:rsid w:val="00513318"/>
    <w:rsid w:val="00520068"/>
    <w:rsid w:val="005305F6"/>
    <w:rsid w:val="00535C02"/>
    <w:rsid w:val="00540D4B"/>
    <w:rsid w:val="00554F4E"/>
    <w:rsid w:val="005616E4"/>
    <w:rsid w:val="00562DB0"/>
    <w:rsid w:val="0057312D"/>
    <w:rsid w:val="00577344"/>
    <w:rsid w:val="005879FD"/>
    <w:rsid w:val="005A62D9"/>
    <w:rsid w:val="005B456B"/>
    <w:rsid w:val="005B511D"/>
    <w:rsid w:val="005B7C5F"/>
    <w:rsid w:val="005C237F"/>
    <w:rsid w:val="005C5A1A"/>
    <w:rsid w:val="005C7A53"/>
    <w:rsid w:val="005D0C9B"/>
    <w:rsid w:val="005D0CE4"/>
    <w:rsid w:val="005D5233"/>
    <w:rsid w:val="005E0108"/>
    <w:rsid w:val="005E4F18"/>
    <w:rsid w:val="005E66EC"/>
    <w:rsid w:val="005F6C02"/>
    <w:rsid w:val="006024FF"/>
    <w:rsid w:val="00615856"/>
    <w:rsid w:val="00626A66"/>
    <w:rsid w:val="00627142"/>
    <w:rsid w:val="00632502"/>
    <w:rsid w:val="00655D3A"/>
    <w:rsid w:val="00655DD7"/>
    <w:rsid w:val="00655E1E"/>
    <w:rsid w:val="006717A2"/>
    <w:rsid w:val="00673AF1"/>
    <w:rsid w:val="006A104D"/>
    <w:rsid w:val="006B55D5"/>
    <w:rsid w:val="006C1D46"/>
    <w:rsid w:val="006D1E59"/>
    <w:rsid w:val="006E311D"/>
    <w:rsid w:val="006E42B9"/>
    <w:rsid w:val="00724F49"/>
    <w:rsid w:val="00743023"/>
    <w:rsid w:val="00750DA6"/>
    <w:rsid w:val="00756631"/>
    <w:rsid w:val="00757FDC"/>
    <w:rsid w:val="00766C06"/>
    <w:rsid w:val="007A1E43"/>
    <w:rsid w:val="007B569C"/>
    <w:rsid w:val="007B7C74"/>
    <w:rsid w:val="007D2092"/>
    <w:rsid w:val="007E2764"/>
    <w:rsid w:val="007E317C"/>
    <w:rsid w:val="007F4864"/>
    <w:rsid w:val="0080130D"/>
    <w:rsid w:val="00804590"/>
    <w:rsid w:val="00806FE2"/>
    <w:rsid w:val="00831865"/>
    <w:rsid w:val="00834276"/>
    <w:rsid w:val="008463DB"/>
    <w:rsid w:val="00850017"/>
    <w:rsid w:val="00867546"/>
    <w:rsid w:val="00867662"/>
    <w:rsid w:val="00867E8F"/>
    <w:rsid w:val="00873A3A"/>
    <w:rsid w:val="00886FB2"/>
    <w:rsid w:val="00892C0A"/>
    <w:rsid w:val="008A3524"/>
    <w:rsid w:val="008C68A4"/>
    <w:rsid w:val="0091401B"/>
    <w:rsid w:val="00914368"/>
    <w:rsid w:val="009237A6"/>
    <w:rsid w:val="00924903"/>
    <w:rsid w:val="00927E42"/>
    <w:rsid w:val="00944CD0"/>
    <w:rsid w:val="00962702"/>
    <w:rsid w:val="009753CD"/>
    <w:rsid w:val="00985312"/>
    <w:rsid w:val="00986F0A"/>
    <w:rsid w:val="00995725"/>
    <w:rsid w:val="009A204B"/>
    <w:rsid w:val="009A219A"/>
    <w:rsid w:val="009B7D1D"/>
    <w:rsid w:val="009C14C9"/>
    <w:rsid w:val="009C173A"/>
    <w:rsid w:val="009C5755"/>
    <w:rsid w:val="009C60C6"/>
    <w:rsid w:val="009D224B"/>
    <w:rsid w:val="009D31AB"/>
    <w:rsid w:val="009E149D"/>
    <w:rsid w:val="009E6215"/>
    <w:rsid w:val="009F55CD"/>
    <w:rsid w:val="00A125DD"/>
    <w:rsid w:val="00A15AD9"/>
    <w:rsid w:val="00A32609"/>
    <w:rsid w:val="00A57384"/>
    <w:rsid w:val="00A66783"/>
    <w:rsid w:val="00A8254A"/>
    <w:rsid w:val="00AD7646"/>
    <w:rsid w:val="00AE2488"/>
    <w:rsid w:val="00AE6934"/>
    <w:rsid w:val="00AF625E"/>
    <w:rsid w:val="00B13906"/>
    <w:rsid w:val="00B15D9F"/>
    <w:rsid w:val="00B33BE2"/>
    <w:rsid w:val="00B34C98"/>
    <w:rsid w:val="00B3512D"/>
    <w:rsid w:val="00B434BD"/>
    <w:rsid w:val="00B60547"/>
    <w:rsid w:val="00B66C0E"/>
    <w:rsid w:val="00B87FCB"/>
    <w:rsid w:val="00B9566B"/>
    <w:rsid w:val="00BA0072"/>
    <w:rsid w:val="00BA108D"/>
    <w:rsid w:val="00BA767E"/>
    <w:rsid w:val="00BA79C5"/>
    <w:rsid w:val="00BB1B36"/>
    <w:rsid w:val="00BB2A12"/>
    <w:rsid w:val="00BE5A95"/>
    <w:rsid w:val="00BF2550"/>
    <w:rsid w:val="00BF7FF7"/>
    <w:rsid w:val="00C042D0"/>
    <w:rsid w:val="00C11050"/>
    <w:rsid w:val="00C112D8"/>
    <w:rsid w:val="00C22A11"/>
    <w:rsid w:val="00C22EDD"/>
    <w:rsid w:val="00C276B1"/>
    <w:rsid w:val="00C27700"/>
    <w:rsid w:val="00C33D58"/>
    <w:rsid w:val="00C603EA"/>
    <w:rsid w:val="00C61018"/>
    <w:rsid w:val="00C66E55"/>
    <w:rsid w:val="00C7014F"/>
    <w:rsid w:val="00C91991"/>
    <w:rsid w:val="00CA1B1B"/>
    <w:rsid w:val="00CB0240"/>
    <w:rsid w:val="00CB73D4"/>
    <w:rsid w:val="00CD3E01"/>
    <w:rsid w:val="00CD6A08"/>
    <w:rsid w:val="00CE6589"/>
    <w:rsid w:val="00CF4DE1"/>
    <w:rsid w:val="00D11499"/>
    <w:rsid w:val="00D3658E"/>
    <w:rsid w:val="00D4225D"/>
    <w:rsid w:val="00D42EC9"/>
    <w:rsid w:val="00D81C6C"/>
    <w:rsid w:val="00D93864"/>
    <w:rsid w:val="00DA1708"/>
    <w:rsid w:val="00DB0344"/>
    <w:rsid w:val="00DB3F50"/>
    <w:rsid w:val="00DC4C7C"/>
    <w:rsid w:val="00DC509E"/>
    <w:rsid w:val="00DC5650"/>
    <w:rsid w:val="00DC6DE6"/>
    <w:rsid w:val="00DE337E"/>
    <w:rsid w:val="00DE3605"/>
    <w:rsid w:val="00DE3755"/>
    <w:rsid w:val="00E02427"/>
    <w:rsid w:val="00E1075F"/>
    <w:rsid w:val="00E112EA"/>
    <w:rsid w:val="00E14DC9"/>
    <w:rsid w:val="00E34F2B"/>
    <w:rsid w:val="00E354DC"/>
    <w:rsid w:val="00E36255"/>
    <w:rsid w:val="00E41815"/>
    <w:rsid w:val="00E551E9"/>
    <w:rsid w:val="00E61C27"/>
    <w:rsid w:val="00E910BD"/>
    <w:rsid w:val="00EA6BE9"/>
    <w:rsid w:val="00EE1628"/>
    <w:rsid w:val="00EF4BDC"/>
    <w:rsid w:val="00F07DA5"/>
    <w:rsid w:val="00F12C6C"/>
    <w:rsid w:val="00F30085"/>
    <w:rsid w:val="00F53D02"/>
    <w:rsid w:val="00F6236F"/>
    <w:rsid w:val="00F71F81"/>
    <w:rsid w:val="00F73497"/>
    <w:rsid w:val="00F77C4A"/>
    <w:rsid w:val="00FA0AB5"/>
    <w:rsid w:val="00FA3F12"/>
    <w:rsid w:val="00FB7932"/>
    <w:rsid w:val="00FB7AFC"/>
    <w:rsid w:val="00FC1EFD"/>
    <w:rsid w:val="00FE6920"/>
    <w:rsid w:val="00FE7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3B2B26"/>
  <w15:chartTrackingRefBased/>
  <w15:docId w15:val="{57F4AC0B-1367-6341-94F2-5145EB37E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63D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6631"/>
    <w:pPr>
      <w:ind w:left="720"/>
      <w:contextualSpacing/>
    </w:pPr>
  </w:style>
  <w:style w:type="paragraph" w:styleId="NormalWeb">
    <w:name w:val="Normal (Web)"/>
    <w:basedOn w:val="Normal"/>
    <w:uiPriority w:val="99"/>
    <w:unhideWhenUsed/>
    <w:rsid w:val="00DB3F50"/>
    <w:pPr>
      <w:spacing w:before="100" w:beforeAutospacing="1" w:after="100" w:afterAutospacing="1"/>
    </w:pPr>
  </w:style>
  <w:style w:type="character" w:styleId="Strong">
    <w:name w:val="Strong"/>
    <w:basedOn w:val="DefaultParagraphFont"/>
    <w:uiPriority w:val="22"/>
    <w:qFormat/>
    <w:rsid w:val="000B0880"/>
    <w:rPr>
      <w:b/>
      <w:bCs/>
    </w:rPr>
  </w:style>
  <w:style w:type="paragraph" w:styleId="Header">
    <w:name w:val="header"/>
    <w:basedOn w:val="Normal"/>
    <w:link w:val="HeaderChar"/>
    <w:uiPriority w:val="99"/>
    <w:unhideWhenUsed/>
    <w:rsid w:val="000710D0"/>
    <w:pPr>
      <w:tabs>
        <w:tab w:val="center" w:pos="4680"/>
        <w:tab w:val="right" w:pos="9360"/>
      </w:tabs>
    </w:pPr>
  </w:style>
  <w:style w:type="character" w:customStyle="1" w:styleId="HeaderChar">
    <w:name w:val="Header Char"/>
    <w:basedOn w:val="DefaultParagraphFont"/>
    <w:link w:val="Header"/>
    <w:uiPriority w:val="99"/>
    <w:rsid w:val="000710D0"/>
    <w:rPr>
      <w:rFonts w:ascii="Times New Roman" w:eastAsia="Times New Roman" w:hAnsi="Times New Roman" w:cs="Times New Roman"/>
      <w:lang w:eastAsia="en-GB"/>
    </w:rPr>
  </w:style>
  <w:style w:type="paragraph" w:styleId="Footer">
    <w:name w:val="footer"/>
    <w:basedOn w:val="Normal"/>
    <w:link w:val="FooterChar"/>
    <w:uiPriority w:val="99"/>
    <w:unhideWhenUsed/>
    <w:rsid w:val="000710D0"/>
    <w:pPr>
      <w:tabs>
        <w:tab w:val="center" w:pos="4680"/>
        <w:tab w:val="right" w:pos="9360"/>
      </w:tabs>
    </w:pPr>
  </w:style>
  <w:style w:type="character" w:customStyle="1" w:styleId="FooterChar">
    <w:name w:val="Footer Char"/>
    <w:basedOn w:val="DefaultParagraphFont"/>
    <w:link w:val="Footer"/>
    <w:uiPriority w:val="99"/>
    <w:rsid w:val="000710D0"/>
    <w:rPr>
      <w:rFonts w:ascii="Times New Roman" w:eastAsia="Times New Roman" w:hAnsi="Times New Roman" w:cs="Times New Roman"/>
      <w:lang w:eastAsia="en-GB"/>
    </w:rPr>
  </w:style>
  <w:style w:type="character" w:styleId="Hyperlink">
    <w:name w:val="Hyperlink"/>
    <w:basedOn w:val="DefaultParagraphFont"/>
    <w:uiPriority w:val="99"/>
    <w:unhideWhenUsed/>
    <w:rsid w:val="004A62DA"/>
    <w:rPr>
      <w:color w:val="0563C1" w:themeColor="hyperlink"/>
      <w:u w:val="single"/>
    </w:rPr>
  </w:style>
  <w:style w:type="character" w:styleId="UnresolvedMention">
    <w:name w:val="Unresolved Mention"/>
    <w:basedOn w:val="DefaultParagraphFont"/>
    <w:uiPriority w:val="99"/>
    <w:semiHidden/>
    <w:unhideWhenUsed/>
    <w:rsid w:val="004A62DA"/>
    <w:rPr>
      <w:color w:val="605E5C"/>
      <w:shd w:val="clear" w:color="auto" w:fill="E1DFDD"/>
    </w:rPr>
  </w:style>
  <w:style w:type="character" w:styleId="FollowedHyperlink">
    <w:name w:val="FollowedHyperlink"/>
    <w:basedOn w:val="DefaultParagraphFont"/>
    <w:uiPriority w:val="99"/>
    <w:semiHidden/>
    <w:unhideWhenUsed/>
    <w:rsid w:val="0057312D"/>
    <w:rPr>
      <w:color w:val="954F72" w:themeColor="followedHyperlink"/>
      <w:u w:val="single"/>
    </w:rPr>
  </w:style>
  <w:style w:type="paragraph" w:styleId="Revision">
    <w:name w:val="Revision"/>
    <w:hidden/>
    <w:uiPriority w:val="99"/>
    <w:semiHidden/>
    <w:rsid w:val="00BF2550"/>
    <w:rPr>
      <w:rFonts w:ascii="Times New Roman" w:eastAsia="Times New Roman" w:hAnsi="Times New Roman" w:cs="Times New Roman"/>
      <w:lang w:eastAsia="en-GB"/>
    </w:rPr>
  </w:style>
  <w:style w:type="character" w:customStyle="1" w:styleId="apple-converted-space">
    <w:name w:val="apple-converted-space"/>
    <w:basedOn w:val="DefaultParagraphFont"/>
    <w:rsid w:val="00806F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9284">
      <w:bodyDiv w:val="1"/>
      <w:marLeft w:val="0"/>
      <w:marRight w:val="0"/>
      <w:marTop w:val="0"/>
      <w:marBottom w:val="0"/>
      <w:divBdr>
        <w:top w:val="none" w:sz="0" w:space="0" w:color="auto"/>
        <w:left w:val="none" w:sz="0" w:space="0" w:color="auto"/>
        <w:bottom w:val="none" w:sz="0" w:space="0" w:color="auto"/>
        <w:right w:val="none" w:sz="0" w:space="0" w:color="auto"/>
      </w:divBdr>
    </w:div>
    <w:div w:id="54400755">
      <w:bodyDiv w:val="1"/>
      <w:marLeft w:val="0"/>
      <w:marRight w:val="0"/>
      <w:marTop w:val="0"/>
      <w:marBottom w:val="0"/>
      <w:divBdr>
        <w:top w:val="none" w:sz="0" w:space="0" w:color="auto"/>
        <w:left w:val="none" w:sz="0" w:space="0" w:color="auto"/>
        <w:bottom w:val="none" w:sz="0" w:space="0" w:color="auto"/>
        <w:right w:val="none" w:sz="0" w:space="0" w:color="auto"/>
      </w:divBdr>
    </w:div>
    <w:div w:id="95567566">
      <w:bodyDiv w:val="1"/>
      <w:marLeft w:val="0"/>
      <w:marRight w:val="0"/>
      <w:marTop w:val="0"/>
      <w:marBottom w:val="0"/>
      <w:divBdr>
        <w:top w:val="none" w:sz="0" w:space="0" w:color="auto"/>
        <w:left w:val="none" w:sz="0" w:space="0" w:color="auto"/>
        <w:bottom w:val="none" w:sz="0" w:space="0" w:color="auto"/>
        <w:right w:val="none" w:sz="0" w:space="0" w:color="auto"/>
      </w:divBdr>
    </w:div>
    <w:div w:id="95634668">
      <w:bodyDiv w:val="1"/>
      <w:marLeft w:val="0"/>
      <w:marRight w:val="0"/>
      <w:marTop w:val="0"/>
      <w:marBottom w:val="0"/>
      <w:divBdr>
        <w:top w:val="none" w:sz="0" w:space="0" w:color="auto"/>
        <w:left w:val="none" w:sz="0" w:space="0" w:color="auto"/>
        <w:bottom w:val="none" w:sz="0" w:space="0" w:color="auto"/>
        <w:right w:val="none" w:sz="0" w:space="0" w:color="auto"/>
      </w:divBdr>
    </w:div>
    <w:div w:id="147014608">
      <w:bodyDiv w:val="1"/>
      <w:marLeft w:val="0"/>
      <w:marRight w:val="0"/>
      <w:marTop w:val="0"/>
      <w:marBottom w:val="0"/>
      <w:divBdr>
        <w:top w:val="none" w:sz="0" w:space="0" w:color="auto"/>
        <w:left w:val="none" w:sz="0" w:space="0" w:color="auto"/>
        <w:bottom w:val="none" w:sz="0" w:space="0" w:color="auto"/>
        <w:right w:val="none" w:sz="0" w:space="0" w:color="auto"/>
      </w:divBdr>
    </w:div>
    <w:div w:id="152259055">
      <w:bodyDiv w:val="1"/>
      <w:marLeft w:val="0"/>
      <w:marRight w:val="0"/>
      <w:marTop w:val="0"/>
      <w:marBottom w:val="0"/>
      <w:divBdr>
        <w:top w:val="none" w:sz="0" w:space="0" w:color="auto"/>
        <w:left w:val="none" w:sz="0" w:space="0" w:color="auto"/>
        <w:bottom w:val="none" w:sz="0" w:space="0" w:color="auto"/>
        <w:right w:val="none" w:sz="0" w:space="0" w:color="auto"/>
      </w:divBdr>
    </w:div>
    <w:div w:id="181869738">
      <w:bodyDiv w:val="1"/>
      <w:marLeft w:val="0"/>
      <w:marRight w:val="0"/>
      <w:marTop w:val="0"/>
      <w:marBottom w:val="0"/>
      <w:divBdr>
        <w:top w:val="none" w:sz="0" w:space="0" w:color="auto"/>
        <w:left w:val="none" w:sz="0" w:space="0" w:color="auto"/>
        <w:bottom w:val="none" w:sz="0" w:space="0" w:color="auto"/>
        <w:right w:val="none" w:sz="0" w:space="0" w:color="auto"/>
      </w:divBdr>
    </w:div>
    <w:div w:id="205727852">
      <w:bodyDiv w:val="1"/>
      <w:marLeft w:val="0"/>
      <w:marRight w:val="0"/>
      <w:marTop w:val="0"/>
      <w:marBottom w:val="0"/>
      <w:divBdr>
        <w:top w:val="none" w:sz="0" w:space="0" w:color="auto"/>
        <w:left w:val="none" w:sz="0" w:space="0" w:color="auto"/>
        <w:bottom w:val="none" w:sz="0" w:space="0" w:color="auto"/>
        <w:right w:val="none" w:sz="0" w:space="0" w:color="auto"/>
      </w:divBdr>
      <w:divsChild>
        <w:div w:id="71585107">
          <w:marLeft w:val="0"/>
          <w:marRight w:val="0"/>
          <w:marTop w:val="0"/>
          <w:marBottom w:val="0"/>
          <w:divBdr>
            <w:top w:val="none" w:sz="0" w:space="0" w:color="auto"/>
            <w:left w:val="none" w:sz="0" w:space="0" w:color="auto"/>
            <w:bottom w:val="none" w:sz="0" w:space="0" w:color="auto"/>
            <w:right w:val="none" w:sz="0" w:space="0" w:color="auto"/>
          </w:divBdr>
          <w:divsChild>
            <w:div w:id="83846411">
              <w:marLeft w:val="0"/>
              <w:marRight w:val="0"/>
              <w:marTop w:val="0"/>
              <w:marBottom w:val="0"/>
              <w:divBdr>
                <w:top w:val="none" w:sz="0" w:space="0" w:color="auto"/>
                <w:left w:val="none" w:sz="0" w:space="0" w:color="auto"/>
                <w:bottom w:val="none" w:sz="0" w:space="0" w:color="auto"/>
                <w:right w:val="none" w:sz="0" w:space="0" w:color="auto"/>
              </w:divBdr>
              <w:divsChild>
                <w:div w:id="1182429776">
                  <w:marLeft w:val="0"/>
                  <w:marRight w:val="0"/>
                  <w:marTop w:val="0"/>
                  <w:marBottom w:val="0"/>
                  <w:divBdr>
                    <w:top w:val="none" w:sz="0" w:space="0" w:color="auto"/>
                    <w:left w:val="none" w:sz="0" w:space="0" w:color="auto"/>
                    <w:bottom w:val="none" w:sz="0" w:space="0" w:color="auto"/>
                    <w:right w:val="none" w:sz="0" w:space="0" w:color="auto"/>
                  </w:divBdr>
                  <w:divsChild>
                    <w:div w:id="561983159">
                      <w:marLeft w:val="0"/>
                      <w:marRight w:val="0"/>
                      <w:marTop w:val="0"/>
                      <w:marBottom w:val="0"/>
                      <w:divBdr>
                        <w:top w:val="none" w:sz="0" w:space="0" w:color="auto"/>
                        <w:left w:val="none" w:sz="0" w:space="0" w:color="auto"/>
                        <w:bottom w:val="none" w:sz="0" w:space="0" w:color="auto"/>
                        <w:right w:val="none" w:sz="0" w:space="0" w:color="auto"/>
                      </w:divBdr>
                    </w:div>
                  </w:divsChild>
                </w:div>
                <w:div w:id="2067334498">
                  <w:marLeft w:val="0"/>
                  <w:marRight w:val="0"/>
                  <w:marTop w:val="0"/>
                  <w:marBottom w:val="0"/>
                  <w:divBdr>
                    <w:top w:val="none" w:sz="0" w:space="0" w:color="auto"/>
                    <w:left w:val="none" w:sz="0" w:space="0" w:color="auto"/>
                    <w:bottom w:val="none" w:sz="0" w:space="0" w:color="auto"/>
                    <w:right w:val="none" w:sz="0" w:space="0" w:color="auto"/>
                  </w:divBdr>
                  <w:divsChild>
                    <w:div w:id="187422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7762973">
      <w:bodyDiv w:val="1"/>
      <w:marLeft w:val="0"/>
      <w:marRight w:val="0"/>
      <w:marTop w:val="0"/>
      <w:marBottom w:val="0"/>
      <w:divBdr>
        <w:top w:val="none" w:sz="0" w:space="0" w:color="auto"/>
        <w:left w:val="none" w:sz="0" w:space="0" w:color="auto"/>
        <w:bottom w:val="none" w:sz="0" w:space="0" w:color="auto"/>
        <w:right w:val="none" w:sz="0" w:space="0" w:color="auto"/>
      </w:divBdr>
      <w:divsChild>
        <w:div w:id="64376050">
          <w:marLeft w:val="0"/>
          <w:marRight w:val="0"/>
          <w:marTop w:val="0"/>
          <w:marBottom w:val="0"/>
          <w:divBdr>
            <w:top w:val="none" w:sz="0" w:space="0" w:color="auto"/>
            <w:left w:val="none" w:sz="0" w:space="0" w:color="auto"/>
            <w:bottom w:val="none" w:sz="0" w:space="0" w:color="auto"/>
            <w:right w:val="none" w:sz="0" w:space="0" w:color="auto"/>
          </w:divBdr>
          <w:divsChild>
            <w:div w:id="1383946233">
              <w:marLeft w:val="0"/>
              <w:marRight w:val="0"/>
              <w:marTop w:val="0"/>
              <w:marBottom w:val="0"/>
              <w:divBdr>
                <w:top w:val="none" w:sz="0" w:space="0" w:color="auto"/>
                <w:left w:val="none" w:sz="0" w:space="0" w:color="auto"/>
                <w:bottom w:val="none" w:sz="0" w:space="0" w:color="auto"/>
                <w:right w:val="none" w:sz="0" w:space="0" w:color="auto"/>
              </w:divBdr>
              <w:divsChild>
                <w:div w:id="2069180782">
                  <w:marLeft w:val="0"/>
                  <w:marRight w:val="0"/>
                  <w:marTop w:val="0"/>
                  <w:marBottom w:val="0"/>
                  <w:divBdr>
                    <w:top w:val="none" w:sz="0" w:space="0" w:color="auto"/>
                    <w:left w:val="none" w:sz="0" w:space="0" w:color="auto"/>
                    <w:bottom w:val="none" w:sz="0" w:space="0" w:color="auto"/>
                    <w:right w:val="none" w:sz="0" w:space="0" w:color="auto"/>
                  </w:divBdr>
                  <w:divsChild>
                    <w:div w:id="149568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706638">
      <w:bodyDiv w:val="1"/>
      <w:marLeft w:val="0"/>
      <w:marRight w:val="0"/>
      <w:marTop w:val="0"/>
      <w:marBottom w:val="0"/>
      <w:divBdr>
        <w:top w:val="none" w:sz="0" w:space="0" w:color="auto"/>
        <w:left w:val="none" w:sz="0" w:space="0" w:color="auto"/>
        <w:bottom w:val="none" w:sz="0" w:space="0" w:color="auto"/>
        <w:right w:val="none" w:sz="0" w:space="0" w:color="auto"/>
      </w:divBdr>
    </w:div>
    <w:div w:id="351498550">
      <w:bodyDiv w:val="1"/>
      <w:marLeft w:val="0"/>
      <w:marRight w:val="0"/>
      <w:marTop w:val="0"/>
      <w:marBottom w:val="0"/>
      <w:divBdr>
        <w:top w:val="none" w:sz="0" w:space="0" w:color="auto"/>
        <w:left w:val="none" w:sz="0" w:space="0" w:color="auto"/>
        <w:bottom w:val="none" w:sz="0" w:space="0" w:color="auto"/>
        <w:right w:val="none" w:sz="0" w:space="0" w:color="auto"/>
      </w:divBdr>
    </w:div>
    <w:div w:id="385639397">
      <w:bodyDiv w:val="1"/>
      <w:marLeft w:val="0"/>
      <w:marRight w:val="0"/>
      <w:marTop w:val="0"/>
      <w:marBottom w:val="0"/>
      <w:divBdr>
        <w:top w:val="none" w:sz="0" w:space="0" w:color="auto"/>
        <w:left w:val="none" w:sz="0" w:space="0" w:color="auto"/>
        <w:bottom w:val="none" w:sz="0" w:space="0" w:color="auto"/>
        <w:right w:val="none" w:sz="0" w:space="0" w:color="auto"/>
      </w:divBdr>
    </w:div>
    <w:div w:id="508371959">
      <w:bodyDiv w:val="1"/>
      <w:marLeft w:val="0"/>
      <w:marRight w:val="0"/>
      <w:marTop w:val="0"/>
      <w:marBottom w:val="0"/>
      <w:divBdr>
        <w:top w:val="none" w:sz="0" w:space="0" w:color="auto"/>
        <w:left w:val="none" w:sz="0" w:space="0" w:color="auto"/>
        <w:bottom w:val="none" w:sz="0" w:space="0" w:color="auto"/>
        <w:right w:val="none" w:sz="0" w:space="0" w:color="auto"/>
      </w:divBdr>
    </w:div>
    <w:div w:id="523983717">
      <w:bodyDiv w:val="1"/>
      <w:marLeft w:val="0"/>
      <w:marRight w:val="0"/>
      <w:marTop w:val="0"/>
      <w:marBottom w:val="0"/>
      <w:divBdr>
        <w:top w:val="none" w:sz="0" w:space="0" w:color="auto"/>
        <w:left w:val="none" w:sz="0" w:space="0" w:color="auto"/>
        <w:bottom w:val="none" w:sz="0" w:space="0" w:color="auto"/>
        <w:right w:val="none" w:sz="0" w:space="0" w:color="auto"/>
      </w:divBdr>
    </w:div>
    <w:div w:id="526792559">
      <w:bodyDiv w:val="1"/>
      <w:marLeft w:val="0"/>
      <w:marRight w:val="0"/>
      <w:marTop w:val="0"/>
      <w:marBottom w:val="0"/>
      <w:divBdr>
        <w:top w:val="none" w:sz="0" w:space="0" w:color="auto"/>
        <w:left w:val="none" w:sz="0" w:space="0" w:color="auto"/>
        <w:bottom w:val="none" w:sz="0" w:space="0" w:color="auto"/>
        <w:right w:val="none" w:sz="0" w:space="0" w:color="auto"/>
      </w:divBdr>
    </w:div>
    <w:div w:id="596057638">
      <w:bodyDiv w:val="1"/>
      <w:marLeft w:val="0"/>
      <w:marRight w:val="0"/>
      <w:marTop w:val="0"/>
      <w:marBottom w:val="0"/>
      <w:divBdr>
        <w:top w:val="none" w:sz="0" w:space="0" w:color="auto"/>
        <w:left w:val="none" w:sz="0" w:space="0" w:color="auto"/>
        <w:bottom w:val="none" w:sz="0" w:space="0" w:color="auto"/>
        <w:right w:val="none" w:sz="0" w:space="0" w:color="auto"/>
      </w:divBdr>
      <w:divsChild>
        <w:div w:id="201329582">
          <w:marLeft w:val="0"/>
          <w:marRight w:val="0"/>
          <w:marTop w:val="0"/>
          <w:marBottom w:val="0"/>
          <w:divBdr>
            <w:top w:val="none" w:sz="0" w:space="0" w:color="auto"/>
            <w:left w:val="none" w:sz="0" w:space="0" w:color="auto"/>
            <w:bottom w:val="none" w:sz="0" w:space="0" w:color="auto"/>
            <w:right w:val="none" w:sz="0" w:space="0" w:color="auto"/>
          </w:divBdr>
          <w:divsChild>
            <w:div w:id="1172913543">
              <w:marLeft w:val="0"/>
              <w:marRight w:val="0"/>
              <w:marTop w:val="0"/>
              <w:marBottom w:val="0"/>
              <w:divBdr>
                <w:top w:val="none" w:sz="0" w:space="0" w:color="auto"/>
                <w:left w:val="none" w:sz="0" w:space="0" w:color="auto"/>
                <w:bottom w:val="none" w:sz="0" w:space="0" w:color="auto"/>
                <w:right w:val="none" w:sz="0" w:space="0" w:color="auto"/>
              </w:divBdr>
              <w:divsChild>
                <w:div w:id="797186135">
                  <w:marLeft w:val="0"/>
                  <w:marRight w:val="0"/>
                  <w:marTop w:val="0"/>
                  <w:marBottom w:val="0"/>
                  <w:divBdr>
                    <w:top w:val="none" w:sz="0" w:space="0" w:color="auto"/>
                    <w:left w:val="none" w:sz="0" w:space="0" w:color="auto"/>
                    <w:bottom w:val="none" w:sz="0" w:space="0" w:color="auto"/>
                    <w:right w:val="none" w:sz="0" w:space="0" w:color="auto"/>
                  </w:divBdr>
                  <w:divsChild>
                    <w:div w:id="41335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9084736">
      <w:bodyDiv w:val="1"/>
      <w:marLeft w:val="0"/>
      <w:marRight w:val="0"/>
      <w:marTop w:val="0"/>
      <w:marBottom w:val="0"/>
      <w:divBdr>
        <w:top w:val="none" w:sz="0" w:space="0" w:color="auto"/>
        <w:left w:val="none" w:sz="0" w:space="0" w:color="auto"/>
        <w:bottom w:val="none" w:sz="0" w:space="0" w:color="auto"/>
        <w:right w:val="none" w:sz="0" w:space="0" w:color="auto"/>
      </w:divBdr>
    </w:div>
    <w:div w:id="834492092">
      <w:bodyDiv w:val="1"/>
      <w:marLeft w:val="0"/>
      <w:marRight w:val="0"/>
      <w:marTop w:val="0"/>
      <w:marBottom w:val="0"/>
      <w:divBdr>
        <w:top w:val="none" w:sz="0" w:space="0" w:color="auto"/>
        <w:left w:val="none" w:sz="0" w:space="0" w:color="auto"/>
        <w:bottom w:val="none" w:sz="0" w:space="0" w:color="auto"/>
        <w:right w:val="none" w:sz="0" w:space="0" w:color="auto"/>
      </w:divBdr>
      <w:divsChild>
        <w:div w:id="1892497236">
          <w:marLeft w:val="0"/>
          <w:marRight w:val="0"/>
          <w:marTop w:val="0"/>
          <w:marBottom w:val="0"/>
          <w:divBdr>
            <w:top w:val="none" w:sz="0" w:space="0" w:color="auto"/>
            <w:left w:val="none" w:sz="0" w:space="0" w:color="auto"/>
            <w:bottom w:val="none" w:sz="0" w:space="0" w:color="auto"/>
            <w:right w:val="none" w:sz="0" w:space="0" w:color="auto"/>
          </w:divBdr>
          <w:divsChild>
            <w:div w:id="690302518">
              <w:marLeft w:val="0"/>
              <w:marRight w:val="0"/>
              <w:marTop w:val="0"/>
              <w:marBottom w:val="0"/>
              <w:divBdr>
                <w:top w:val="none" w:sz="0" w:space="0" w:color="auto"/>
                <w:left w:val="none" w:sz="0" w:space="0" w:color="auto"/>
                <w:bottom w:val="none" w:sz="0" w:space="0" w:color="auto"/>
                <w:right w:val="none" w:sz="0" w:space="0" w:color="auto"/>
              </w:divBdr>
              <w:divsChild>
                <w:div w:id="1207714521">
                  <w:marLeft w:val="0"/>
                  <w:marRight w:val="0"/>
                  <w:marTop w:val="0"/>
                  <w:marBottom w:val="0"/>
                  <w:divBdr>
                    <w:top w:val="none" w:sz="0" w:space="0" w:color="auto"/>
                    <w:left w:val="none" w:sz="0" w:space="0" w:color="auto"/>
                    <w:bottom w:val="none" w:sz="0" w:space="0" w:color="auto"/>
                    <w:right w:val="none" w:sz="0" w:space="0" w:color="auto"/>
                  </w:divBdr>
                  <w:divsChild>
                    <w:div w:id="1947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2473070">
      <w:bodyDiv w:val="1"/>
      <w:marLeft w:val="0"/>
      <w:marRight w:val="0"/>
      <w:marTop w:val="0"/>
      <w:marBottom w:val="0"/>
      <w:divBdr>
        <w:top w:val="none" w:sz="0" w:space="0" w:color="auto"/>
        <w:left w:val="none" w:sz="0" w:space="0" w:color="auto"/>
        <w:bottom w:val="none" w:sz="0" w:space="0" w:color="auto"/>
        <w:right w:val="none" w:sz="0" w:space="0" w:color="auto"/>
      </w:divBdr>
    </w:div>
    <w:div w:id="912545679">
      <w:bodyDiv w:val="1"/>
      <w:marLeft w:val="0"/>
      <w:marRight w:val="0"/>
      <w:marTop w:val="0"/>
      <w:marBottom w:val="0"/>
      <w:divBdr>
        <w:top w:val="none" w:sz="0" w:space="0" w:color="auto"/>
        <w:left w:val="none" w:sz="0" w:space="0" w:color="auto"/>
        <w:bottom w:val="none" w:sz="0" w:space="0" w:color="auto"/>
        <w:right w:val="none" w:sz="0" w:space="0" w:color="auto"/>
      </w:divBdr>
    </w:div>
    <w:div w:id="961620638">
      <w:bodyDiv w:val="1"/>
      <w:marLeft w:val="0"/>
      <w:marRight w:val="0"/>
      <w:marTop w:val="0"/>
      <w:marBottom w:val="0"/>
      <w:divBdr>
        <w:top w:val="none" w:sz="0" w:space="0" w:color="auto"/>
        <w:left w:val="none" w:sz="0" w:space="0" w:color="auto"/>
        <w:bottom w:val="none" w:sz="0" w:space="0" w:color="auto"/>
        <w:right w:val="none" w:sz="0" w:space="0" w:color="auto"/>
      </w:divBdr>
    </w:div>
    <w:div w:id="973946735">
      <w:bodyDiv w:val="1"/>
      <w:marLeft w:val="0"/>
      <w:marRight w:val="0"/>
      <w:marTop w:val="0"/>
      <w:marBottom w:val="0"/>
      <w:divBdr>
        <w:top w:val="none" w:sz="0" w:space="0" w:color="auto"/>
        <w:left w:val="none" w:sz="0" w:space="0" w:color="auto"/>
        <w:bottom w:val="none" w:sz="0" w:space="0" w:color="auto"/>
        <w:right w:val="none" w:sz="0" w:space="0" w:color="auto"/>
      </w:divBdr>
    </w:div>
    <w:div w:id="975256268">
      <w:bodyDiv w:val="1"/>
      <w:marLeft w:val="0"/>
      <w:marRight w:val="0"/>
      <w:marTop w:val="0"/>
      <w:marBottom w:val="0"/>
      <w:divBdr>
        <w:top w:val="none" w:sz="0" w:space="0" w:color="auto"/>
        <w:left w:val="none" w:sz="0" w:space="0" w:color="auto"/>
        <w:bottom w:val="none" w:sz="0" w:space="0" w:color="auto"/>
        <w:right w:val="none" w:sz="0" w:space="0" w:color="auto"/>
      </w:divBdr>
    </w:div>
    <w:div w:id="975917823">
      <w:bodyDiv w:val="1"/>
      <w:marLeft w:val="0"/>
      <w:marRight w:val="0"/>
      <w:marTop w:val="0"/>
      <w:marBottom w:val="0"/>
      <w:divBdr>
        <w:top w:val="none" w:sz="0" w:space="0" w:color="auto"/>
        <w:left w:val="none" w:sz="0" w:space="0" w:color="auto"/>
        <w:bottom w:val="none" w:sz="0" w:space="0" w:color="auto"/>
        <w:right w:val="none" w:sz="0" w:space="0" w:color="auto"/>
      </w:divBdr>
      <w:divsChild>
        <w:div w:id="49111188">
          <w:marLeft w:val="0"/>
          <w:marRight w:val="0"/>
          <w:marTop w:val="0"/>
          <w:marBottom w:val="0"/>
          <w:divBdr>
            <w:top w:val="none" w:sz="0" w:space="0" w:color="auto"/>
            <w:left w:val="none" w:sz="0" w:space="0" w:color="auto"/>
            <w:bottom w:val="none" w:sz="0" w:space="0" w:color="auto"/>
            <w:right w:val="none" w:sz="0" w:space="0" w:color="auto"/>
          </w:divBdr>
          <w:divsChild>
            <w:div w:id="1701205391">
              <w:marLeft w:val="0"/>
              <w:marRight w:val="0"/>
              <w:marTop w:val="0"/>
              <w:marBottom w:val="0"/>
              <w:divBdr>
                <w:top w:val="none" w:sz="0" w:space="0" w:color="auto"/>
                <w:left w:val="none" w:sz="0" w:space="0" w:color="auto"/>
                <w:bottom w:val="none" w:sz="0" w:space="0" w:color="auto"/>
                <w:right w:val="none" w:sz="0" w:space="0" w:color="auto"/>
              </w:divBdr>
              <w:divsChild>
                <w:div w:id="1036199747">
                  <w:marLeft w:val="0"/>
                  <w:marRight w:val="0"/>
                  <w:marTop w:val="0"/>
                  <w:marBottom w:val="0"/>
                  <w:divBdr>
                    <w:top w:val="none" w:sz="0" w:space="0" w:color="auto"/>
                    <w:left w:val="none" w:sz="0" w:space="0" w:color="auto"/>
                    <w:bottom w:val="none" w:sz="0" w:space="0" w:color="auto"/>
                    <w:right w:val="none" w:sz="0" w:space="0" w:color="auto"/>
                  </w:divBdr>
                  <w:divsChild>
                    <w:div w:id="235557568">
                      <w:marLeft w:val="0"/>
                      <w:marRight w:val="0"/>
                      <w:marTop w:val="0"/>
                      <w:marBottom w:val="0"/>
                      <w:divBdr>
                        <w:top w:val="none" w:sz="0" w:space="0" w:color="auto"/>
                        <w:left w:val="none" w:sz="0" w:space="0" w:color="auto"/>
                        <w:bottom w:val="none" w:sz="0" w:space="0" w:color="auto"/>
                        <w:right w:val="none" w:sz="0" w:space="0" w:color="auto"/>
                      </w:divBdr>
                    </w:div>
                  </w:divsChild>
                </w:div>
                <w:div w:id="1480615692">
                  <w:marLeft w:val="0"/>
                  <w:marRight w:val="0"/>
                  <w:marTop w:val="0"/>
                  <w:marBottom w:val="0"/>
                  <w:divBdr>
                    <w:top w:val="none" w:sz="0" w:space="0" w:color="auto"/>
                    <w:left w:val="none" w:sz="0" w:space="0" w:color="auto"/>
                    <w:bottom w:val="none" w:sz="0" w:space="0" w:color="auto"/>
                    <w:right w:val="none" w:sz="0" w:space="0" w:color="auto"/>
                  </w:divBdr>
                  <w:divsChild>
                    <w:div w:id="131094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1235185">
      <w:bodyDiv w:val="1"/>
      <w:marLeft w:val="0"/>
      <w:marRight w:val="0"/>
      <w:marTop w:val="0"/>
      <w:marBottom w:val="0"/>
      <w:divBdr>
        <w:top w:val="none" w:sz="0" w:space="0" w:color="auto"/>
        <w:left w:val="none" w:sz="0" w:space="0" w:color="auto"/>
        <w:bottom w:val="none" w:sz="0" w:space="0" w:color="auto"/>
        <w:right w:val="none" w:sz="0" w:space="0" w:color="auto"/>
      </w:divBdr>
    </w:div>
    <w:div w:id="991569114">
      <w:bodyDiv w:val="1"/>
      <w:marLeft w:val="0"/>
      <w:marRight w:val="0"/>
      <w:marTop w:val="0"/>
      <w:marBottom w:val="0"/>
      <w:divBdr>
        <w:top w:val="none" w:sz="0" w:space="0" w:color="auto"/>
        <w:left w:val="none" w:sz="0" w:space="0" w:color="auto"/>
        <w:bottom w:val="none" w:sz="0" w:space="0" w:color="auto"/>
        <w:right w:val="none" w:sz="0" w:space="0" w:color="auto"/>
      </w:divBdr>
    </w:div>
    <w:div w:id="1034035454">
      <w:bodyDiv w:val="1"/>
      <w:marLeft w:val="0"/>
      <w:marRight w:val="0"/>
      <w:marTop w:val="0"/>
      <w:marBottom w:val="0"/>
      <w:divBdr>
        <w:top w:val="none" w:sz="0" w:space="0" w:color="auto"/>
        <w:left w:val="none" w:sz="0" w:space="0" w:color="auto"/>
        <w:bottom w:val="none" w:sz="0" w:space="0" w:color="auto"/>
        <w:right w:val="none" w:sz="0" w:space="0" w:color="auto"/>
      </w:divBdr>
    </w:div>
    <w:div w:id="1054349974">
      <w:bodyDiv w:val="1"/>
      <w:marLeft w:val="0"/>
      <w:marRight w:val="0"/>
      <w:marTop w:val="0"/>
      <w:marBottom w:val="0"/>
      <w:divBdr>
        <w:top w:val="none" w:sz="0" w:space="0" w:color="auto"/>
        <w:left w:val="none" w:sz="0" w:space="0" w:color="auto"/>
        <w:bottom w:val="none" w:sz="0" w:space="0" w:color="auto"/>
        <w:right w:val="none" w:sz="0" w:space="0" w:color="auto"/>
      </w:divBdr>
    </w:div>
    <w:div w:id="1060910102">
      <w:bodyDiv w:val="1"/>
      <w:marLeft w:val="0"/>
      <w:marRight w:val="0"/>
      <w:marTop w:val="0"/>
      <w:marBottom w:val="0"/>
      <w:divBdr>
        <w:top w:val="none" w:sz="0" w:space="0" w:color="auto"/>
        <w:left w:val="none" w:sz="0" w:space="0" w:color="auto"/>
        <w:bottom w:val="none" w:sz="0" w:space="0" w:color="auto"/>
        <w:right w:val="none" w:sz="0" w:space="0" w:color="auto"/>
      </w:divBdr>
    </w:div>
    <w:div w:id="1085608346">
      <w:bodyDiv w:val="1"/>
      <w:marLeft w:val="0"/>
      <w:marRight w:val="0"/>
      <w:marTop w:val="0"/>
      <w:marBottom w:val="0"/>
      <w:divBdr>
        <w:top w:val="none" w:sz="0" w:space="0" w:color="auto"/>
        <w:left w:val="none" w:sz="0" w:space="0" w:color="auto"/>
        <w:bottom w:val="none" w:sz="0" w:space="0" w:color="auto"/>
        <w:right w:val="none" w:sz="0" w:space="0" w:color="auto"/>
      </w:divBdr>
    </w:div>
    <w:div w:id="1097287541">
      <w:bodyDiv w:val="1"/>
      <w:marLeft w:val="0"/>
      <w:marRight w:val="0"/>
      <w:marTop w:val="0"/>
      <w:marBottom w:val="0"/>
      <w:divBdr>
        <w:top w:val="none" w:sz="0" w:space="0" w:color="auto"/>
        <w:left w:val="none" w:sz="0" w:space="0" w:color="auto"/>
        <w:bottom w:val="none" w:sz="0" w:space="0" w:color="auto"/>
        <w:right w:val="none" w:sz="0" w:space="0" w:color="auto"/>
      </w:divBdr>
    </w:div>
    <w:div w:id="1125466602">
      <w:bodyDiv w:val="1"/>
      <w:marLeft w:val="0"/>
      <w:marRight w:val="0"/>
      <w:marTop w:val="0"/>
      <w:marBottom w:val="0"/>
      <w:divBdr>
        <w:top w:val="none" w:sz="0" w:space="0" w:color="auto"/>
        <w:left w:val="none" w:sz="0" w:space="0" w:color="auto"/>
        <w:bottom w:val="none" w:sz="0" w:space="0" w:color="auto"/>
        <w:right w:val="none" w:sz="0" w:space="0" w:color="auto"/>
      </w:divBdr>
    </w:div>
    <w:div w:id="1142574582">
      <w:bodyDiv w:val="1"/>
      <w:marLeft w:val="0"/>
      <w:marRight w:val="0"/>
      <w:marTop w:val="0"/>
      <w:marBottom w:val="0"/>
      <w:divBdr>
        <w:top w:val="none" w:sz="0" w:space="0" w:color="auto"/>
        <w:left w:val="none" w:sz="0" w:space="0" w:color="auto"/>
        <w:bottom w:val="none" w:sz="0" w:space="0" w:color="auto"/>
        <w:right w:val="none" w:sz="0" w:space="0" w:color="auto"/>
      </w:divBdr>
    </w:div>
    <w:div w:id="1162042996">
      <w:bodyDiv w:val="1"/>
      <w:marLeft w:val="0"/>
      <w:marRight w:val="0"/>
      <w:marTop w:val="0"/>
      <w:marBottom w:val="0"/>
      <w:divBdr>
        <w:top w:val="none" w:sz="0" w:space="0" w:color="auto"/>
        <w:left w:val="none" w:sz="0" w:space="0" w:color="auto"/>
        <w:bottom w:val="none" w:sz="0" w:space="0" w:color="auto"/>
        <w:right w:val="none" w:sz="0" w:space="0" w:color="auto"/>
      </w:divBdr>
    </w:div>
    <w:div w:id="1163743599">
      <w:bodyDiv w:val="1"/>
      <w:marLeft w:val="0"/>
      <w:marRight w:val="0"/>
      <w:marTop w:val="0"/>
      <w:marBottom w:val="0"/>
      <w:divBdr>
        <w:top w:val="none" w:sz="0" w:space="0" w:color="auto"/>
        <w:left w:val="none" w:sz="0" w:space="0" w:color="auto"/>
        <w:bottom w:val="none" w:sz="0" w:space="0" w:color="auto"/>
        <w:right w:val="none" w:sz="0" w:space="0" w:color="auto"/>
      </w:divBdr>
    </w:div>
    <w:div w:id="1238442304">
      <w:bodyDiv w:val="1"/>
      <w:marLeft w:val="0"/>
      <w:marRight w:val="0"/>
      <w:marTop w:val="0"/>
      <w:marBottom w:val="0"/>
      <w:divBdr>
        <w:top w:val="none" w:sz="0" w:space="0" w:color="auto"/>
        <w:left w:val="none" w:sz="0" w:space="0" w:color="auto"/>
        <w:bottom w:val="none" w:sz="0" w:space="0" w:color="auto"/>
        <w:right w:val="none" w:sz="0" w:space="0" w:color="auto"/>
      </w:divBdr>
      <w:divsChild>
        <w:div w:id="933242947">
          <w:marLeft w:val="0"/>
          <w:marRight w:val="0"/>
          <w:marTop w:val="0"/>
          <w:marBottom w:val="0"/>
          <w:divBdr>
            <w:top w:val="none" w:sz="0" w:space="0" w:color="auto"/>
            <w:left w:val="none" w:sz="0" w:space="0" w:color="auto"/>
            <w:bottom w:val="none" w:sz="0" w:space="0" w:color="auto"/>
            <w:right w:val="none" w:sz="0" w:space="0" w:color="auto"/>
          </w:divBdr>
          <w:divsChild>
            <w:div w:id="348718355">
              <w:marLeft w:val="0"/>
              <w:marRight w:val="0"/>
              <w:marTop w:val="0"/>
              <w:marBottom w:val="0"/>
              <w:divBdr>
                <w:top w:val="none" w:sz="0" w:space="0" w:color="auto"/>
                <w:left w:val="none" w:sz="0" w:space="0" w:color="auto"/>
                <w:bottom w:val="none" w:sz="0" w:space="0" w:color="auto"/>
                <w:right w:val="none" w:sz="0" w:space="0" w:color="auto"/>
              </w:divBdr>
              <w:divsChild>
                <w:div w:id="1958371231">
                  <w:marLeft w:val="0"/>
                  <w:marRight w:val="0"/>
                  <w:marTop w:val="0"/>
                  <w:marBottom w:val="0"/>
                  <w:divBdr>
                    <w:top w:val="none" w:sz="0" w:space="0" w:color="auto"/>
                    <w:left w:val="none" w:sz="0" w:space="0" w:color="auto"/>
                    <w:bottom w:val="none" w:sz="0" w:space="0" w:color="auto"/>
                    <w:right w:val="none" w:sz="0" w:space="0" w:color="auto"/>
                  </w:divBdr>
                  <w:divsChild>
                    <w:div w:id="637801019">
                      <w:marLeft w:val="0"/>
                      <w:marRight w:val="0"/>
                      <w:marTop w:val="0"/>
                      <w:marBottom w:val="0"/>
                      <w:divBdr>
                        <w:top w:val="none" w:sz="0" w:space="0" w:color="auto"/>
                        <w:left w:val="none" w:sz="0" w:space="0" w:color="auto"/>
                        <w:bottom w:val="none" w:sz="0" w:space="0" w:color="auto"/>
                        <w:right w:val="none" w:sz="0" w:space="0" w:color="auto"/>
                      </w:divBdr>
                    </w:div>
                  </w:divsChild>
                </w:div>
                <w:div w:id="1943687838">
                  <w:marLeft w:val="0"/>
                  <w:marRight w:val="0"/>
                  <w:marTop w:val="0"/>
                  <w:marBottom w:val="0"/>
                  <w:divBdr>
                    <w:top w:val="none" w:sz="0" w:space="0" w:color="auto"/>
                    <w:left w:val="none" w:sz="0" w:space="0" w:color="auto"/>
                    <w:bottom w:val="none" w:sz="0" w:space="0" w:color="auto"/>
                    <w:right w:val="none" w:sz="0" w:space="0" w:color="auto"/>
                  </w:divBdr>
                  <w:divsChild>
                    <w:div w:id="2079984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163545">
          <w:marLeft w:val="0"/>
          <w:marRight w:val="0"/>
          <w:marTop w:val="0"/>
          <w:marBottom w:val="0"/>
          <w:divBdr>
            <w:top w:val="none" w:sz="0" w:space="0" w:color="auto"/>
            <w:left w:val="none" w:sz="0" w:space="0" w:color="auto"/>
            <w:bottom w:val="none" w:sz="0" w:space="0" w:color="auto"/>
            <w:right w:val="none" w:sz="0" w:space="0" w:color="auto"/>
          </w:divBdr>
          <w:divsChild>
            <w:div w:id="1423070403">
              <w:marLeft w:val="0"/>
              <w:marRight w:val="0"/>
              <w:marTop w:val="0"/>
              <w:marBottom w:val="0"/>
              <w:divBdr>
                <w:top w:val="none" w:sz="0" w:space="0" w:color="auto"/>
                <w:left w:val="none" w:sz="0" w:space="0" w:color="auto"/>
                <w:bottom w:val="none" w:sz="0" w:space="0" w:color="auto"/>
                <w:right w:val="none" w:sz="0" w:space="0" w:color="auto"/>
              </w:divBdr>
              <w:divsChild>
                <w:div w:id="476605420">
                  <w:marLeft w:val="0"/>
                  <w:marRight w:val="0"/>
                  <w:marTop w:val="0"/>
                  <w:marBottom w:val="0"/>
                  <w:divBdr>
                    <w:top w:val="none" w:sz="0" w:space="0" w:color="auto"/>
                    <w:left w:val="none" w:sz="0" w:space="0" w:color="auto"/>
                    <w:bottom w:val="none" w:sz="0" w:space="0" w:color="auto"/>
                    <w:right w:val="none" w:sz="0" w:space="0" w:color="auto"/>
                  </w:divBdr>
                  <w:divsChild>
                    <w:div w:id="681207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5254801">
      <w:bodyDiv w:val="1"/>
      <w:marLeft w:val="0"/>
      <w:marRight w:val="0"/>
      <w:marTop w:val="0"/>
      <w:marBottom w:val="0"/>
      <w:divBdr>
        <w:top w:val="none" w:sz="0" w:space="0" w:color="auto"/>
        <w:left w:val="none" w:sz="0" w:space="0" w:color="auto"/>
        <w:bottom w:val="none" w:sz="0" w:space="0" w:color="auto"/>
        <w:right w:val="none" w:sz="0" w:space="0" w:color="auto"/>
      </w:divBdr>
    </w:div>
    <w:div w:id="1358502254">
      <w:bodyDiv w:val="1"/>
      <w:marLeft w:val="0"/>
      <w:marRight w:val="0"/>
      <w:marTop w:val="0"/>
      <w:marBottom w:val="0"/>
      <w:divBdr>
        <w:top w:val="none" w:sz="0" w:space="0" w:color="auto"/>
        <w:left w:val="none" w:sz="0" w:space="0" w:color="auto"/>
        <w:bottom w:val="none" w:sz="0" w:space="0" w:color="auto"/>
        <w:right w:val="none" w:sz="0" w:space="0" w:color="auto"/>
      </w:divBdr>
    </w:div>
    <w:div w:id="1367290669">
      <w:bodyDiv w:val="1"/>
      <w:marLeft w:val="0"/>
      <w:marRight w:val="0"/>
      <w:marTop w:val="0"/>
      <w:marBottom w:val="0"/>
      <w:divBdr>
        <w:top w:val="none" w:sz="0" w:space="0" w:color="auto"/>
        <w:left w:val="none" w:sz="0" w:space="0" w:color="auto"/>
        <w:bottom w:val="none" w:sz="0" w:space="0" w:color="auto"/>
        <w:right w:val="none" w:sz="0" w:space="0" w:color="auto"/>
      </w:divBdr>
    </w:div>
    <w:div w:id="1382634698">
      <w:bodyDiv w:val="1"/>
      <w:marLeft w:val="0"/>
      <w:marRight w:val="0"/>
      <w:marTop w:val="0"/>
      <w:marBottom w:val="0"/>
      <w:divBdr>
        <w:top w:val="none" w:sz="0" w:space="0" w:color="auto"/>
        <w:left w:val="none" w:sz="0" w:space="0" w:color="auto"/>
        <w:bottom w:val="none" w:sz="0" w:space="0" w:color="auto"/>
        <w:right w:val="none" w:sz="0" w:space="0" w:color="auto"/>
      </w:divBdr>
    </w:div>
    <w:div w:id="1392728001">
      <w:bodyDiv w:val="1"/>
      <w:marLeft w:val="0"/>
      <w:marRight w:val="0"/>
      <w:marTop w:val="0"/>
      <w:marBottom w:val="0"/>
      <w:divBdr>
        <w:top w:val="none" w:sz="0" w:space="0" w:color="auto"/>
        <w:left w:val="none" w:sz="0" w:space="0" w:color="auto"/>
        <w:bottom w:val="none" w:sz="0" w:space="0" w:color="auto"/>
        <w:right w:val="none" w:sz="0" w:space="0" w:color="auto"/>
      </w:divBdr>
    </w:div>
    <w:div w:id="1406995438">
      <w:bodyDiv w:val="1"/>
      <w:marLeft w:val="0"/>
      <w:marRight w:val="0"/>
      <w:marTop w:val="0"/>
      <w:marBottom w:val="0"/>
      <w:divBdr>
        <w:top w:val="none" w:sz="0" w:space="0" w:color="auto"/>
        <w:left w:val="none" w:sz="0" w:space="0" w:color="auto"/>
        <w:bottom w:val="none" w:sz="0" w:space="0" w:color="auto"/>
        <w:right w:val="none" w:sz="0" w:space="0" w:color="auto"/>
      </w:divBdr>
    </w:div>
    <w:div w:id="1429349784">
      <w:bodyDiv w:val="1"/>
      <w:marLeft w:val="0"/>
      <w:marRight w:val="0"/>
      <w:marTop w:val="0"/>
      <w:marBottom w:val="0"/>
      <w:divBdr>
        <w:top w:val="none" w:sz="0" w:space="0" w:color="auto"/>
        <w:left w:val="none" w:sz="0" w:space="0" w:color="auto"/>
        <w:bottom w:val="none" w:sz="0" w:space="0" w:color="auto"/>
        <w:right w:val="none" w:sz="0" w:space="0" w:color="auto"/>
      </w:divBdr>
    </w:div>
    <w:div w:id="1455321410">
      <w:bodyDiv w:val="1"/>
      <w:marLeft w:val="0"/>
      <w:marRight w:val="0"/>
      <w:marTop w:val="0"/>
      <w:marBottom w:val="0"/>
      <w:divBdr>
        <w:top w:val="none" w:sz="0" w:space="0" w:color="auto"/>
        <w:left w:val="none" w:sz="0" w:space="0" w:color="auto"/>
        <w:bottom w:val="none" w:sz="0" w:space="0" w:color="auto"/>
        <w:right w:val="none" w:sz="0" w:space="0" w:color="auto"/>
      </w:divBdr>
    </w:div>
    <w:div w:id="1460107307">
      <w:bodyDiv w:val="1"/>
      <w:marLeft w:val="0"/>
      <w:marRight w:val="0"/>
      <w:marTop w:val="0"/>
      <w:marBottom w:val="0"/>
      <w:divBdr>
        <w:top w:val="none" w:sz="0" w:space="0" w:color="auto"/>
        <w:left w:val="none" w:sz="0" w:space="0" w:color="auto"/>
        <w:bottom w:val="none" w:sz="0" w:space="0" w:color="auto"/>
        <w:right w:val="none" w:sz="0" w:space="0" w:color="auto"/>
      </w:divBdr>
    </w:div>
    <w:div w:id="1469081196">
      <w:bodyDiv w:val="1"/>
      <w:marLeft w:val="0"/>
      <w:marRight w:val="0"/>
      <w:marTop w:val="0"/>
      <w:marBottom w:val="0"/>
      <w:divBdr>
        <w:top w:val="none" w:sz="0" w:space="0" w:color="auto"/>
        <w:left w:val="none" w:sz="0" w:space="0" w:color="auto"/>
        <w:bottom w:val="none" w:sz="0" w:space="0" w:color="auto"/>
        <w:right w:val="none" w:sz="0" w:space="0" w:color="auto"/>
      </w:divBdr>
    </w:div>
    <w:div w:id="1470517187">
      <w:bodyDiv w:val="1"/>
      <w:marLeft w:val="0"/>
      <w:marRight w:val="0"/>
      <w:marTop w:val="0"/>
      <w:marBottom w:val="0"/>
      <w:divBdr>
        <w:top w:val="none" w:sz="0" w:space="0" w:color="auto"/>
        <w:left w:val="none" w:sz="0" w:space="0" w:color="auto"/>
        <w:bottom w:val="none" w:sz="0" w:space="0" w:color="auto"/>
        <w:right w:val="none" w:sz="0" w:space="0" w:color="auto"/>
      </w:divBdr>
      <w:divsChild>
        <w:div w:id="1706952643">
          <w:marLeft w:val="0"/>
          <w:marRight w:val="0"/>
          <w:marTop w:val="0"/>
          <w:marBottom w:val="0"/>
          <w:divBdr>
            <w:top w:val="none" w:sz="0" w:space="0" w:color="auto"/>
            <w:left w:val="none" w:sz="0" w:space="0" w:color="auto"/>
            <w:bottom w:val="none" w:sz="0" w:space="0" w:color="auto"/>
            <w:right w:val="none" w:sz="0" w:space="0" w:color="auto"/>
          </w:divBdr>
          <w:divsChild>
            <w:div w:id="487212106">
              <w:marLeft w:val="0"/>
              <w:marRight w:val="0"/>
              <w:marTop w:val="0"/>
              <w:marBottom w:val="0"/>
              <w:divBdr>
                <w:top w:val="none" w:sz="0" w:space="0" w:color="auto"/>
                <w:left w:val="none" w:sz="0" w:space="0" w:color="auto"/>
                <w:bottom w:val="none" w:sz="0" w:space="0" w:color="auto"/>
                <w:right w:val="none" w:sz="0" w:space="0" w:color="auto"/>
              </w:divBdr>
              <w:divsChild>
                <w:div w:id="1551919143">
                  <w:marLeft w:val="0"/>
                  <w:marRight w:val="0"/>
                  <w:marTop w:val="0"/>
                  <w:marBottom w:val="0"/>
                  <w:divBdr>
                    <w:top w:val="none" w:sz="0" w:space="0" w:color="auto"/>
                    <w:left w:val="none" w:sz="0" w:space="0" w:color="auto"/>
                    <w:bottom w:val="none" w:sz="0" w:space="0" w:color="auto"/>
                    <w:right w:val="none" w:sz="0" w:space="0" w:color="auto"/>
                  </w:divBdr>
                  <w:divsChild>
                    <w:div w:id="39129925">
                      <w:marLeft w:val="0"/>
                      <w:marRight w:val="0"/>
                      <w:marTop w:val="0"/>
                      <w:marBottom w:val="0"/>
                      <w:divBdr>
                        <w:top w:val="none" w:sz="0" w:space="0" w:color="auto"/>
                        <w:left w:val="none" w:sz="0" w:space="0" w:color="auto"/>
                        <w:bottom w:val="none" w:sz="0" w:space="0" w:color="auto"/>
                        <w:right w:val="none" w:sz="0" w:space="0" w:color="auto"/>
                      </w:divBdr>
                    </w:div>
                  </w:divsChild>
                </w:div>
                <w:div w:id="591549833">
                  <w:marLeft w:val="0"/>
                  <w:marRight w:val="0"/>
                  <w:marTop w:val="0"/>
                  <w:marBottom w:val="0"/>
                  <w:divBdr>
                    <w:top w:val="none" w:sz="0" w:space="0" w:color="auto"/>
                    <w:left w:val="none" w:sz="0" w:space="0" w:color="auto"/>
                    <w:bottom w:val="none" w:sz="0" w:space="0" w:color="auto"/>
                    <w:right w:val="none" w:sz="0" w:space="0" w:color="auto"/>
                  </w:divBdr>
                  <w:divsChild>
                    <w:div w:id="1346907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502371">
      <w:bodyDiv w:val="1"/>
      <w:marLeft w:val="0"/>
      <w:marRight w:val="0"/>
      <w:marTop w:val="0"/>
      <w:marBottom w:val="0"/>
      <w:divBdr>
        <w:top w:val="none" w:sz="0" w:space="0" w:color="auto"/>
        <w:left w:val="none" w:sz="0" w:space="0" w:color="auto"/>
        <w:bottom w:val="none" w:sz="0" w:space="0" w:color="auto"/>
        <w:right w:val="none" w:sz="0" w:space="0" w:color="auto"/>
      </w:divBdr>
    </w:div>
    <w:div w:id="1506286250">
      <w:bodyDiv w:val="1"/>
      <w:marLeft w:val="0"/>
      <w:marRight w:val="0"/>
      <w:marTop w:val="0"/>
      <w:marBottom w:val="0"/>
      <w:divBdr>
        <w:top w:val="none" w:sz="0" w:space="0" w:color="auto"/>
        <w:left w:val="none" w:sz="0" w:space="0" w:color="auto"/>
        <w:bottom w:val="none" w:sz="0" w:space="0" w:color="auto"/>
        <w:right w:val="none" w:sz="0" w:space="0" w:color="auto"/>
      </w:divBdr>
      <w:divsChild>
        <w:div w:id="89279556">
          <w:marLeft w:val="0"/>
          <w:marRight w:val="0"/>
          <w:marTop w:val="0"/>
          <w:marBottom w:val="0"/>
          <w:divBdr>
            <w:top w:val="none" w:sz="0" w:space="0" w:color="auto"/>
            <w:left w:val="none" w:sz="0" w:space="0" w:color="auto"/>
            <w:bottom w:val="none" w:sz="0" w:space="0" w:color="auto"/>
            <w:right w:val="none" w:sz="0" w:space="0" w:color="auto"/>
          </w:divBdr>
          <w:divsChild>
            <w:div w:id="1607695649">
              <w:marLeft w:val="0"/>
              <w:marRight w:val="0"/>
              <w:marTop w:val="0"/>
              <w:marBottom w:val="0"/>
              <w:divBdr>
                <w:top w:val="none" w:sz="0" w:space="0" w:color="auto"/>
                <w:left w:val="none" w:sz="0" w:space="0" w:color="auto"/>
                <w:bottom w:val="none" w:sz="0" w:space="0" w:color="auto"/>
                <w:right w:val="none" w:sz="0" w:space="0" w:color="auto"/>
              </w:divBdr>
              <w:divsChild>
                <w:div w:id="1324578623">
                  <w:marLeft w:val="0"/>
                  <w:marRight w:val="0"/>
                  <w:marTop w:val="0"/>
                  <w:marBottom w:val="0"/>
                  <w:divBdr>
                    <w:top w:val="none" w:sz="0" w:space="0" w:color="auto"/>
                    <w:left w:val="none" w:sz="0" w:space="0" w:color="auto"/>
                    <w:bottom w:val="none" w:sz="0" w:space="0" w:color="auto"/>
                    <w:right w:val="none" w:sz="0" w:space="0" w:color="auto"/>
                  </w:divBdr>
                  <w:divsChild>
                    <w:div w:id="115737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0364357">
      <w:bodyDiv w:val="1"/>
      <w:marLeft w:val="0"/>
      <w:marRight w:val="0"/>
      <w:marTop w:val="0"/>
      <w:marBottom w:val="0"/>
      <w:divBdr>
        <w:top w:val="none" w:sz="0" w:space="0" w:color="auto"/>
        <w:left w:val="none" w:sz="0" w:space="0" w:color="auto"/>
        <w:bottom w:val="none" w:sz="0" w:space="0" w:color="auto"/>
        <w:right w:val="none" w:sz="0" w:space="0" w:color="auto"/>
      </w:divBdr>
    </w:div>
    <w:div w:id="1593009149">
      <w:bodyDiv w:val="1"/>
      <w:marLeft w:val="0"/>
      <w:marRight w:val="0"/>
      <w:marTop w:val="0"/>
      <w:marBottom w:val="0"/>
      <w:divBdr>
        <w:top w:val="none" w:sz="0" w:space="0" w:color="auto"/>
        <w:left w:val="none" w:sz="0" w:space="0" w:color="auto"/>
        <w:bottom w:val="none" w:sz="0" w:space="0" w:color="auto"/>
        <w:right w:val="none" w:sz="0" w:space="0" w:color="auto"/>
      </w:divBdr>
      <w:divsChild>
        <w:div w:id="121850127">
          <w:marLeft w:val="0"/>
          <w:marRight w:val="0"/>
          <w:marTop w:val="0"/>
          <w:marBottom w:val="0"/>
          <w:divBdr>
            <w:top w:val="none" w:sz="0" w:space="0" w:color="auto"/>
            <w:left w:val="none" w:sz="0" w:space="0" w:color="auto"/>
            <w:bottom w:val="none" w:sz="0" w:space="0" w:color="auto"/>
            <w:right w:val="none" w:sz="0" w:space="0" w:color="auto"/>
          </w:divBdr>
          <w:divsChild>
            <w:div w:id="1723825344">
              <w:marLeft w:val="0"/>
              <w:marRight w:val="0"/>
              <w:marTop w:val="0"/>
              <w:marBottom w:val="0"/>
              <w:divBdr>
                <w:top w:val="none" w:sz="0" w:space="0" w:color="auto"/>
                <w:left w:val="none" w:sz="0" w:space="0" w:color="auto"/>
                <w:bottom w:val="none" w:sz="0" w:space="0" w:color="auto"/>
                <w:right w:val="none" w:sz="0" w:space="0" w:color="auto"/>
              </w:divBdr>
              <w:divsChild>
                <w:div w:id="617373952">
                  <w:marLeft w:val="0"/>
                  <w:marRight w:val="0"/>
                  <w:marTop w:val="0"/>
                  <w:marBottom w:val="0"/>
                  <w:divBdr>
                    <w:top w:val="none" w:sz="0" w:space="0" w:color="auto"/>
                    <w:left w:val="none" w:sz="0" w:space="0" w:color="auto"/>
                    <w:bottom w:val="none" w:sz="0" w:space="0" w:color="auto"/>
                    <w:right w:val="none" w:sz="0" w:space="0" w:color="auto"/>
                  </w:divBdr>
                  <w:divsChild>
                    <w:div w:id="1892838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5765427">
      <w:bodyDiv w:val="1"/>
      <w:marLeft w:val="0"/>
      <w:marRight w:val="0"/>
      <w:marTop w:val="0"/>
      <w:marBottom w:val="0"/>
      <w:divBdr>
        <w:top w:val="none" w:sz="0" w:space="0" w:color="auto"/>
        <w:left w:val="none" w:sz="0" w:space="0" w:color="auto"/>
        <w:bottom w:val="none" w:sz="0" w:space="0" w:color="auto"/>
        <w:right w:val="none" w:sz="0" w:space="0" w:color="auto"/>
      </w:divBdr>
    </w:div>
    <w:div w:id="1684160151">
      <w:bodyDiv w:val="1"/>
      <w:marLeft w:val="0"/>
      <w:marRight w:val="0"/>
      <w:marTop w:val="0"/>
      <w:marBottom w:val="0"/>
      <w:divBdr>
        <w:top w:val="none" w:sz="0" w:space="0" w:color="auto"/>
        <w:left w:val="none" w:sz="0" w:space="0" w:color="auto"/>
        <w:bottom w:val="none" w:sz="0" w:space="0" w:color="auto"/>
        <w:right w:val="none" w:sz="0" w:space="0" w:color="auto"/>
      </w:divBdr>
    </w:div>
    <w:div w:id="1694913012">
      <w:bodyDiv w:val="1"/>
      <w:marLeft w:val="0"/>
      <w:marRight w:val="0"/>
      <w:marTop w:val="0"/>
      <w:marBottom w:val="0"/>
      <w:divBdr>
        <w:top w:val="none" w:sz="0" w:space="0" w:color="auto"/>
        <w:left w:val="none" w:sz="0" w:space="0" w:color="auto"/>
        <w:bottom w:val="none" w:sz="0" w:space="0" w:color="auto"/>
        <w:right w:val="none" w:sz="0" w:space="0" w:color="auto"/>
      </w:divBdr>
    </w:div>
    <w:div w:id="1711804514">
      <w:bodyDiv w:val="1"/>
      <w:marLeft w:val="0"/>
      <w:marRight w:val="0"/>
      <w:marTop w:val="0"/>
      <w:marBottom w:val="0"/>
      <w:divBdr>
        <w:top w:val="none" w:sz="0" w:space="0" w:color="auto"/>
        <w:left w:val="none" w:sz="0" w:space="0" w:color="auto"/>
        <w:bottom w:val="none" w:sz="0" w:space="0" w:color="auto"/>
        <w:right w:val="none" w:sz="0" w:space="0" w:color="auto"/>
      </w:divBdr>
    </w:div>
    <w:div w:id="1749769138">
      <w:bodyDiv w:val="1"/>
      <w:marLeft w:val="0"/>
      <w:marRight w:val="0"/>
      <w:marTop w:val="0"/>
      <w:marBottom w:val="0"/>
      <w:divBdr>
        <w:top w:val="none" w:sz="0" w:space="0" w:color="auto"/>
        <w:left w:val="none" w:sz="0" w:space="0" w:color="auto"/>
        <w:bottom w:val="none" w:sz="0" w:space="0" w:color="auto"/>
        <w:right w:val="none" w:sz="0" w:space="0" w:color="auto"/>
      </w:divBdr>
    </w:div>
    <w:div w:id="1793591283">
      <w:bodyDiv w:val="1"/>
      <w:marLeft w:val="0"/>
      <w:marRight w:val="0"/>
      <w:marTop w:val="0"/>
      <w:marBottom w:val="0"/>
      <w:divBdr>
        <w:top w:val="none" w:sz="0" w:space="0" w:color="auto"/>
        <w:left w:val="none" w:sz="0" w:space="0" w:color="auto"/>
        <w:bottom w:val="none" w:sz="0" w:space="0" w:color="auto"/>
        <w:right w:val="none" w:sz="0" w:space="0" w:color="auto"/>
      </w:divBdr>
    </w:div>
    <w:div w:id="1843933665">
      <w:bodyDiv w:val="1"/>
      <w:marLeft w:val="0"/>
      <w:marRight w:val="0"/>
      <w:marTop w:val="0"/>
      <w:marBottom w:val="0"/>
      <w:divBdr>
        <w:top w:val="none" w:sz="0" w:space="0" w:color="auto"/>
        <w:left w:val="none" w:sz="0" w:space="0" w:color="auto"/>
        <w:bottom w:val="none" w:sz="0" w:space="0" w:color="auto"/>
        <w:right w:val="none" w:sz="0" w:space="0" w:color="auto"/>
      </w:divBdr>
    </w:div>
    <w:div w:id="1851604034">
      <w:bodyDiv w:val="1"/>
      <w:marLeft w:val="0"/>
      <w:marRight w:val="0"/>
      <w:marTop w:val="0"/>
      <w:marBottom w:val="0"/>
      <w:divBdr>
        <w:top w:val="none" w:sz="0" w:space="0" w:color="auto"/>
        <w:left w:val="none" w:sz="0" w:space="0" w:color="auto"/>
        <w:bottom w:val="none" w:sz="0" w:space="0" w:color="auto"/>
        <w:right w:val="none" w:sz="0" w:space="0" w:color="auto"/>
      </w:divBdr>
    </w:div>
    <w:div w:id="1858347129">
      <w:bodyDiv w:val="1"/>
      <w:marLeft w:val="0"/>
      <w:marRight w:val="0"/>
      <w:marTop w:val="0"/>
      <w:marBottom w:val="0"/>
      <w:divBdr>
        <w:top w:val="none" w:sz="0" w:space="0" w:color="auto"/>
        <w:left w:val="none" w:sz="0" w:space="0" w:color="auto"/>
        <w:bottom w:val="none" w:sz="0" w:space="0" w:color="auto"/>
        <w:right w:val="none" w:sz="0" w:space="0" w:color="auto"/>
      </w:divBdr>
    </w:div>
    <w:div w:id="1902868214">
      <w:bodyDiv w:val="1"/>
      <w:marLeft w:val="0"/>
      <w:marRight w:val="0"/>
      <w:marTop w:val="0"/>
      <w:marBottom w:val="0"/>
      <w:divBdr>
        <w:top w:val="none" w:sz="0" w:space="0" w:color="auto"/>
        <w:left w:val="none" w:sz="0" w:space="0" w:color="auto"/>
        <w:bottom w:val="none" w:sz="0" w:space="0" w:color="auto"/>
        <w:right w:val="none" w:sz="0" w:space="0" w:color="auto"/>
      </w:divBdr>
    </w:div>
    <w:div w:id="1921256015">
      <w:bodyDiv w:val="1"/>
      <w:marLeft w:val="0"/>
      <w:marRight w:val="0"/>
      <w:marTop w:val="0"/>
      <w:marBottom w:val="0"/>
      <w:divBdr>
        <w:top w:val="none" w:sz="0" w:space="0" w:color="auto"/>
        <w:left w:val="none" w:sz="0" w:space="0" w:color="auto"/>
        <w:bottom w:val="none" w:sz="0" w:space="0" w:color="auto"/>
        <w:right w:val="none" w:sz="0" w:space="0" w:color="auto"/>
      </w:divBdr>
    </w:div>
    <w:div w:id="1941453029">
      <w:bodyDiv w:val="1"/>
      <w:marLeft w:val="0"/>
      <w:marRight w:val="0"/>
      <w:marTop w:val="0"/>
      <w:marBottom w:val="0"/>
      <w:divBdr>
        <w:top w:val="none" w:sz="0" w:space="0" w:color="auto"/>
        <w:left w:val="none" w:sz="0" w:space="0" w:color="auto"/>
        <w:bottom w:val="none" w:sz="0" w:space="0" w:color="auto"/>
        <w:right w:val="none" w:sz="0" w:space="0" w:color="auto"/>
      </w:divBdr>
    </w:div>
    <w:div w:id="1946616430">
      <w:bodyDiv w:val="1"/>
      <w:marLeft w:val="0"/>
      <w:marRight w:val="0"/>
      <w:marTop w:val="0"/>
      <w:marBottom w:val="0"/>
      <w:divBdr>
        <w:top w:val="none" w:sz="0" w:space="0" w:color="auto"/>
        <w:left w:val="none" w:sz="0" w:space="0" w:color="auto"/>
        <w:bottom w:val="none" w:sz="0" w:space="0" w:color="auto"/>
        <w:right w:val="none" w:sz="0" w:space="0" w:color="auto"/>
      </w:divBdr>
    </w:div>
    <w:div w:id="1974284252">
      <w:bodyDiv w:val="1"/>
      <w:marLeft w:val="0"/>
      <w:marRight w:val="0"/>
      <w:marTop w:val="0"/>
      <w:marBottom w:val="0"/>
      <w:divBdr>
        <w:top w:val="none" w:sz="0" w:space="0" w:color="auto"/>
        <w:left w:val="none" w:sz="0" w:space="0" w:color="auto"/>
        <w:bottom w:val="none" w:sz="0" w:space="0" w:color="auto"/>
        <w:right w:val="none" w:sz="0" w:space="0" w:color="auto"/>
      </w:divBdr>
    </w:div>
    <w:div w:id="1980770301">
      <w:bodyDiv w:val="1"/>
      <w:marLeft w:val="0"/>
      <w:marRight w:val="0"/>
      <w:marTop w:val="0"/>
      <w:marBottom w:val="0"/>
      <w:divBdr>
        <w:top w:val="none" w:sz="0" w:space="0" w:color="auto"/>
        <w:left w:val="none" w:sz="0" w:space="0" w:color="auto"/>
        <w:bottom w:val="none" w:sz="0" w:space="0" w:color="auto"/>
        <w:right w:val="none" w:sz="0" w:space="0" w:color="auto"/>
      </w:divBdr>
    </w:div>
    <w:div w:id="1993101942">
      <w:bodyDiv w:val="1"/>
      <w:marLeft w:val="0"/>
      <w:marRight w:val="0"/>
      <w:marTop w:val="0"/>
      <w:marBottom w:val="0"/>
      <w:divBdr>
        <w:top w:val="none" w:sz="0" w:space="0" w:color="auto"/>
        <w:left w:val="none" w:sz="0" w:space="0" w:color="auto"/>
        <w:bottom w:val="none" w:sz="0" w:space="0" w:color="auto"/>
        <w:right w:val="none" w:sz="0" w:space="0" w:color="auto"/>
      </w:divBdr>
    </w:div>
    <w:div w:id="1994523344">
      <w:bodyDiv w:val="1"/>
      <w:marLeft w:val="0"/>
      <w:marRight w:val="0"/>
      <w:marTop w:val="0"/>
      <w:marBottom w:val="0"/>
      <w:divBdr>
        <w:top w:val="none" w:sz="0" w:space="0" w:color="auto"/>
        <w:left w:val="none" w:sz="0" w:space="0" w:color="auto"/>
        <w:bottom w:val="none" w:sz="0" w:space="0" w:color="auto"/>
        <w:right w:val="none" w:sz="0" w:space="0" w:color="auto"/>
      </w:divBdr>
    </w:div>
    <w:div w:id="2045053055">
      <w:bodyDiv w:val="1"/>
      <w:marLeft w:val="0"/>
      <w:marRight w:val="0"/>
      <w:marTop w:val="0"/>
      <w:marBottom w:val="0"/>
      <w:divBdr>
        <w:top w:val="none" w:sz="0" w:space="0" w:color="auto"/>
        <w:left w:val="none" w:sz="0" w:space="0" w:color="auto"/>
        <w:bottom w:val="none" w:sz="0" w:space="0" w:color="auto"/>
        <w:right w:val="none" w:sz="0" w:space="0" w:color="auto"/>
      </w:divBdr>
    </w:div>
    <w:div w:id="2045444310">
      <w:bodyDiv w:val="1"/>
      <w:marLeft w:val="0"/>
      <w:marRight w:val="0"/>
      <w:marTop w:val="0"/>
      <w:marBottom w:val="0"/>
      <w:divBdr>
        <w:top w:val="none" w:sz="0" w:space="0" w:color="auto"/>
        <w:left w:val="none" w:sz="0" w:space="0" w:color="auto"/>
        <w:bottom w:val="none" w:sz="0" w:space="0" w:color="auto"/>
        <w:right w:val="none" w:sz="0" w:space="0" w:color="auto"/>
      </w:divBdr>
    </w:div>
    <w:div w:id="2108690915">
      <w:bodyDiv w:val="1"/>
      <w:marLeft w:val="0"/>
      <w:marRight w:val="0"/>
      <w:marTop w:val="0"/>
      <w:marBottom w:val="0"/>
      <w:divBdr>
        <w:top w:val="none" w:sz="0" w:space="0" w:color="auto"/>
        <w:left w:val="none" w:sz="0" w:space="0" w:color="auto"/>
        <w:bottom w:val="none" w:sz="0" w:space="0" w:color="auto"/>
        <w:right w:val="none" w:sz="0" w:space="0" w:color="auto"/>
      </w:divBdr>
      <w:divsChild>
        <w:div w:id="1575044871">
          <w:marLeft w:val="0"/>
          <w:marRight w:val="0"/>
          <w:marTop w:val="0"/>
          <w:marBottom w:val="0"/>
          <w:divBdr>
            <w:top w:val="none" w:sz="0" w:space="0" w:color="auto"/>
            <w:left w:val="none" w:sz="0" w:space="0" w:color="auto"/>
            <w:bottom w:val="none" w:sz="0" w:space="0" w:color="auto"/>
            <w:right w:val="none" w:sz="0" w:space="0" w:color="auto"/>
          </w:divBdr>
          <w:divsChild>
            <w:div w:id="1910192351">
              <w:marLeft w:val="0"/>
              <w:marRight w:val="0"/>
              <w:marTop w:val="0"/>
              <w:marBottom w:val="0"/>
              <w:divBdr>
                <w:top w:val="none" w:sz="0" w:space="0" w:color="auto"/>
                <w:left w:val="none" w:sz="0" w:space="0" w:color="auto"/>
                <w:bottom w:val="none" w:sz="0" w:space="0" w:color="auto"/>
                <w:right w:val="none" w:sz="0" w:space="0" w:color="auto"/>
              </w:divBdr>
              <w:divsChild>
                <w:div w:id="929317068">
                  <w:marLeft w:val="0"/>
                  <w:marRight w:val="0"/>
                  <w:marTop w:val="0"/>
                  <w:marBottom w:val="0"/>
                  <w:divBdr>
                    <w:top w:val="none" w:sz="0" w:space="0" w:color="auto"/>
                    <w:left w:val="none" w:sz="0" w:space="0" w:color="auto"/>
                    <w:bottom w:val="none" w:sz="0" w:space="0" w:color="auto"/>
                    <w:right w:val="none" w:sz="0" w:space="0" w:color="auto"/>
                  </w:divBdr>
                  <w:divsChild>
                    <w:div w:id="1509248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2624649">
      <w:bodyDiv w:val="1"/>
      <w:marLeft w:val="0"/>
      <w:marRight w:val="0"/>
      <w:marTop w:val="0"/>
      <w:marBottom w:val="0"/>
      <w:divBdr>
        <w:top w:val="none" w:sz="0" w:space="0" w:color="auto"/>
        <w:left w:val="none" w:sz="0" w:space="0" w:color="auto"/>
        <w:bottom w:val="none" w:sz="0" w:space="0" w:color="auto"/>
        <w:right w:val="none" w:sz="0" w:space="0" w:color="auto"/>
      </w:divBdr>
    </w:div>
    <w:div w:id="2130389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utledge.com/Critical-Incidents-in-Teaching-Classic-Edition-Developing-professional/Tripp/p/book/9780415686273" TargetMode="External"/><Relationship Id="rId13" Type="http://schemas.openxmlformats.org/officeDocument/2006/relationships/hyperlink" Target="https://warwick.ac.uk/fac/cross_fac/academic-development/assessmentdesign/methods/reflecting/" TargetMode="External"/><Relationship Id="rId18" Type="http://schemas.openxmlformats.org/officeDocument/2006/relationships/hyperlink" Target="https://www.simplypsychology.org/constructivism.html" TargetMode="External"/><Relationship Id="rId26" Type="http://schemas.openxmlformats.org/officeDocument/2006/relationships/hyperlink" Target="https://www.youtube.com/watch?v=m9ZkxEvzbn0" TargetMode="External"/><Relationship Id="rId3" Type="http://schemas.openxmlformats.org/officeDocument/2006/relationships/settings" Target="settings.xml"/><Relationship Id="rId21" Type="http://schemas.openxmlformats.org/officeDocument/2006/relationships/hyperlink" Target="https://www.cloudresearch.com/resources/guides/sampling/pros-cons-of-different-sampling-methods/" TargetMode="External"/><Relationship Id="rId7" Type="http://schemas.openxmlformats.org/officeDocument/2006/relationships/hyperlink" Target="https://www.nicole-brown.co.uk/critical-incidents-according-to-tripp/" TargetMode="External"/><Relationship Id="rId12" Type="http://schemas.openxmlformats.org/officeDocument/2006/relationships/hyperlink" Target="https://www.researchgate.net/publication/318430010_Critical_Incidents_in_Teaching" TargetMode="External"/><Relationship Id="rId17" Type="http://schemas.openxmlformats.org/officeDocument/2006/relationships/hyperlink" Target="https://books.google.co.uk/books?hl=en&amp;lr=&amp;id=M3CpBgAAQBAJ&amp;oi=fnd&amp;pg=PA1&amp;dq=%E2%80%9CIntrinsic%2BMotivation%2Band%2BSelf-Determination%2Bin%2BHuman%2BBehavior%E2%80%9D%2C&amp;ots=unsLeM0Y3b&amp;sig=TUp9geEP71iOiaaXxsuZ_f_7u-4#v=onepage&amp;q=" TargetMode="External"/><Relationship Id="rId25" Type="http://schemas.openxmlformats.org/officeDocument/2006/relationships/hyperlink" Target="https://www.growthengineering.co.uk/kolb-experiential-learning-theory/" TargetMode="External"/><Relationship Id="rId2" Type="http://schemas.openxmlformats.org/officeDocument/2006/relationships/styles" Target="styles.xml"/><Relationship Id="rId16" Type="http://schemas.openxmlformats.org/officeDocument/2006/relationships/hyperlink" Target="https://selfdeterminationtheory.org/theory/" TargetMode="External"/><Relationship Id="rId20" Type="http://schemas.openxmlformats.org/officeDocument/2006/relationships/hyperlink" Target="https://www.wested.org/resources/zone-of-proximal-development/#:~:text=The%20Zone%20of%20Proximal%20Develop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curriculum-wales-overview#:~:text=The%20four%20purposes%20are%20the" TargetMode="External"/><Relationship Id="rId24" Type="http://schemas.openxmlformats.org/officeDocument/2006/relationships/hyperlink" Target="https://doi.org/10.1007/978-1-84882-525-3" TargetMode="External"/><Relationship Id="rId5" Type="http://schemas.openxmlformats.org/officeDocument/2006/relationships/footnotes" Target="footnotes.xml"/><Relationship Id="rId15" Type="http://schemas.openxmlformats.org/officeDocument/2006/relationships/hyperlink" Target="https://www.gov.wales/criteria-accreditation-initial-teacher-education-programmes-wales-integrated-impact-assessment-2022-html" TargetMode="External"/><Relationship Id="rId23" Type="http://schemas.openxmlformats.org/officeDocument/2006/relationships/hyperlink" Target="https://apprendre.auf.org/wp-content/opera/13-BF-References-et-biblio-RPT-2014/Visible%20Learning_A%20synthesis%20or%20over%20800%20Meta-analyses%20Relating%20to%20Achievement_Hattie%20J%202009%20...pdf" TargetMode="External"/><Relationship Id="rId28" Type="http://schemas.openxmlformats.org/officeDocument/2006/relationships/theme" Target="theme/theme1.xml"/><Relationship Id="rId10" Type="http://schemas.openxmlformats.org/officeDocument/2006/relationships/hyperlink" Target="https://www.uwtsd.ac.uk/media/uwtsd-website/content-assets/documents/research/REICoP-July-2022.pdf" TargetMode="External"/><Relationship Id="rId19" Type="http://schemas.openxmlformats.org/officeDocument/2006/relationships/hyperlink" Target="http://www.ceebl.manchester.ac.uk/events/archive/aligningcollaborativelearning/Vygotsky.pdf" TargetMode="External"/><Relationship Id="rId4" Type="http://schemas.openxmlformats.org/officeDocument/2006/relationships/webSettings" Target="webSettings.xml"/><Relationship Id="rId9" Type="http://schemas.openxmlformats.org/officeDocument/2006/relationships/hyperlink" Target="https://intranet.birmingham.ac.uk/as/libraryservices/library/asc/documents/public/Short-Guide-Reflective-Writing.pdf" TargetMode="External"/><Relationship Id="rId14" Type="http://schemas.openxmlformats.org/officeDocument/2006/relationships/hyperlink" Target="https://www.nasuwt.org.uk/static/uploaded/ad5b4d73-76eb-462a-8ba00412eb6e572a.pdf" TargetMode="External"/><Relationship Id="rId22" Type="http://schemas.openxmlformats.org/officeDocument/2006/relationships/hyperlink" Target="https://www.questionpro.com/blog/non-probability-samplin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1224</TotalTime>
  <Pages>14</Pages>
  <Words>5160</Words>
  <Characters>29414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Green</dc:creator>
  <cp:keywords/>
  <dc:description/>
  <cp:lastModifiedBy>Ceri Green</cp:lastModifiedBy>
  <cp:revision>94</cp:revision>
  <dcterms:created xsi:type="dcterms:W3CDTF">2023-10-08T11:55:00Z</dcterms:created>
  <dcterms:modified xsi:type="dcterms:W3CDTF">2023-11-05T14:19:00Z</dcterms:modified>
</cp:coreProperties>
</file>