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jc w:val="center"/>
        <w:rPr>
          <w:b w:val="1"/>
          <w:sz w:val="26"/>
          <w:szCs w:val="26"/>
          <w:u w:val="single"/>
        </w:rPr>
      </w:pPr>
      <w:r w:rsidDel="00000000" w:rsidR="00000000" w:rsidRPr="00000000">
        <w:rPr>
          <w:b w:val="1"/>
          <w:sz w:val="26"/>
          <w:szCs w:val="26"/>
          <w:u w:val="single"/>
          <w:rtl w:val="0"/>
        </w:rPr>
        <w:t xml:space="preserve">Tracing the Source of the Elephant and Hippopotamus Ivory from the 14th Century B.C. Uluburun Shipwreck: The Archaeological, Historical, and Isotopic Evidence - book review</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i w:val="1"/>
          <w:rtl w:val="0"/>
        </w:rPr>
        <w:t xml:space="preserve">Tracing the Source of the Elephant and Hippopotamus Ivory from the 14th Century B.C. Uluburun Shipwreck: The Archaeological, Historical, and Isotopic Evidence</w:t>
      </w:r>
      <w:r w:rsidDel="00000000" w:rsidR="00000000" w:rsidRPr="00000000">
        <w:rPr>
          <w:rtl w:val="0"/>
        </w:rPr>
        <w:t xml:space="preserve"> was published in 2004 by Kathryn A. Lafrenz. Now credited as Kathryn Lafrenz Samuels, the author is an associate professor of Anthropology at the University of Maryland as well as Director of Cultural and Heritage Resource Management (Academia, 2022). Lafrenz now has a focus on world heritage and has had many works published over the last decade in this field. This is a slight diversion from the book which is being reviewed but </w:t>
      </w:r>
      <w:r w:rsidDel="00000000" w:rsidR="00000000" w:rsidRPr="00000000">
        <w:rPr>
          <w:i w:val="1"/>
          <w:rtl w:val="0"/>
        </w:rPr>
        <w:t xml:space="preserve">Tracing the source </w:t>
      </w:r>
      <w:r w:rsidDel="00000000" w:rsidR="00000000" w:rsidRPr="00000000">
        <w:rPr>
          <w:rtl w:val="0"/>
        </w:rPr>
        <w:t xml:space="preserve">was one of the author’s earliest works before they published much of their specialised work, such as </w:t>
      </w:r>
      <w:r w:rsidDel="00000000" w:rsidR="00000000" w:rsidRPr="00000000">
        <w:rPr>
          <w:i w:val="1"/>
          <w:rtl w:val="0"/>
        </w:rPr>
        <w:t xml:space="preserve">Mobilizing Heritage: Anthropological Practice and Transnational Prospects </w:t>
      </w:r>
      <w:r w:rsidDel="00000000" w:rsidR="00000000" w:rsidRPr="00000000">
        <w:rPr>
          <w:rtl w:val="0"/>
        </w:rPr>
        <w:t xml:space="preserve">which was published in 2018.</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The main question that this book tries to answer is that of the origin of the cargo from the Uluburun shipwreck which was discovered off the coast of Turkey in 1982, through the use of isotope analysis and historical evidence (Lafrenz, 2004, pp.1). The cargo of this specific ship was from seven different cultures and was an unusually large load (Lafrenz, 2004, pp.1). Most of the items aboard have been assigned a probable origin but the large elephant tusk and six canines and seven incisors from hippopotamus had not yet been ascribed such locations at the time of writing (Lafrenz, 2004, pp.2).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chapters are ordered thematically taking the reader on a journey through the research and through the Near East. The chapters start with the background and move through the key components of the research. The characteristics of ivory, the evidence of the providence of both hippopotamus and elephant ivory in the Near East with separate chapters for each, through to workshops, to the isotope analysis and even the use of ‘uniformitarianism’ with studies on modern animals. The results and discussion chapter is relatively short at only nineteen pages long which is surprising since there is so much build up about the background of the ivory but there is so little on the specific finds on the shipwreck (Lafrenz, 2004, pp.169-188).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The author covers a large range of evidence as stated in the title. Archaeological, specifically osteology,  historical and isotopic evidence is used heavily throughout the book as well as evidence from dendrochronological research. At the time, 2004,  there were not many other forms of evidence the author could have used. Lefrenz compliments the scientific research methodologies with more interpretive uniformitarian studies comparing modern animals with the ancient ivory. The scientific methods used in this book are much more understated in the world of archaeology and are quite specialist. Having such research and results completed on ivory offers the academic world a different dimension to look at such artefacts. One shortcoming of this is that the ICP-MS measurement of strontium isotope ratios were said to be nearly impossible to read (Lafrenz, 2004, pp.169). As with any science some tests do prove to show nothing and in this research that was the case. </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b w:val="1"/>
        </w:rPr>
      </w:pPr>
      <w:r w:rsidDel="00000000" w:rsidR="00000000" w:rsidRPr="00000000">
        <w:rPr>
          <w:rtl w:val="0"/>
        </w:rPr>
        <w:t xml:space="preserve">The theories used in this book are not presented individually but are rather weaved through the book more discreetly. Theories such as World system theory and politics of distance are incorporated due to the links to other cultures throughout the Aegean at the time of the shipwreck. Lefrenz states that ‘there could be any number of intermediaries in the trade’ which highlights the interaction of many people in the Late Bronze Age (Lefrenz, 2004, pp.57). The idea of World System theory was put forward in 1974 by Wallerstein and is usually discussed in terms of the modern world but as this book highlights, there was a great deal of interconnection in the Bronze Age Near East and Aegean (Berg, 1999). Lafrenz’s scientific approach to the biography of an object and world systems is a rather successful way of trying to understand the origins of ivory in the 14th century. Taking such a scientific approach whilst still interweaving many such theories is an effective way to examine archaeological material.</w:t>
      </w: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Even though the focus of the book is the ivory it also offers the reader an insight to the interconnections in the Near East in the 14th Century B.C. Throughout chapters three, four and five the author discusses different parts of the near East, Aegean and Africa and how these cultures would have interacted with the materials and each other. Chapters seven and eight offer a different viewpoint, one of which focuses on the climate and environment in which elephants and hippopotami lived and live. This indicates the past environments and how different areas varied but how the animals utilised them.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The use of imagery and tables is highly effective. The seventy three images and figures and multiple tables presented help the reader better visualise what is being discussed and makes numerical data clearer to view and break down.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Perhaps a weakness of this publication is that the level of previous knowledge expected is high. Chapter six ‘the principles of isotope ratio analysis’ does not fully explain isotopes and what they mean well enough for someone with no prior knowledge. Even archaeologists, especially those with a less scientific background, may struggle with this type of book as it is very scientific. </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The author manages well presenting research on an area with little previous research on which to build. Analysis of strontium isotope ratio values was a fairly new technique and therefore little work had been made of it prior to Lefrenz’s study but other archaeologists and scholars were mentioned, such as George Bass and Reinhardt. One publication which does predate Lafrenz’s work is that of J. Leslie Fitton. In 1992 they edited a book all about ivory in the Near East titled,</w:t>
      </w:r>
      <w:r w:rsidDel="00000000" w:rsidR="00000000" w:rsidRPr="00000000">
        <w:rPr>
          <w:i w:val="1"/>
          <w:rtl w:val="0"/>
        </w:rPr>
        <w:t xml:space="preserve"> Ivory In Greece And The Eastern Mediterranean From The Bronze Age To The Hellenistic Period. </w:t>
      </w:r>
      <w:r w:rsidDel="00000000" w:rsidR="00000000" w:rsidRPr="00000000">
        <w:rPr>
          <w:rtl w:val="0"/>
        </w:rPr>
        <w:t xml:space="preserve">This book is quoted throughout Lafrenz’s work and is a scientific continuation of what Fitton and the various authors in the book started a decade earlier. In the conclusion the author does state that further research is needed and with the ever evolving science of archaeology many new techniques may have emerged. The use of Strontium isotope analysis in archaeology has become a much more common practice in the 2010s with scholars such as Slovak and Payton, 2012, writing about the creation of new data that can be used especially in relation to manoeuvrability and migration (Slovak and Payton, 2012).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b w:val="1"/>
          <w:sz w:val="26"/>
          <w:szCs w:val="26"/>
          <w:u w:val="single"/>
        </w:rPr>
      </w:pPr>
      <w:r w:rsidDel="00000000" w:rsidR="00000000" w:rsidRPr="00000000">
        <w:rPr>
          <w:rtl w:val="0"/>
        </w:rPr>
        <w:t xml:space="preserve">The book is aimed at a scholarly audience. It presents evidence and corroborative research about ivory in the Near East and the interconnectedness of such a material. The wider world of Bronze age trade and travel is explored to provide context.</w:t>
      </w:r>
      <w:r w:rsidDel="00000000" w:rsidR="00000000" w:rsidRPr="00000000">
        <w:rPr>
          <w:rtl w:val="0"/>
        </w:rPr>
      </w:r>
    </w:p>
    <w:p w:rsidR="00000000" w:rsidDel="00000000" w:rsidP="00000000" w:rsidRDefault="00000000" w:rsidRPr="00000000" w14:paraId="00000017">
      <w:pPr>
        <w:rPr>
          <w:b w:val="1"/>
          <w:sz w:val="26"/>
          <w:szCs w:val="26"/>
          <w:u w:val="single"/>
        </w:rPr>
      </w:pPr>
      <w:r w:rsidDel="00000000" w:rsidR="00000000" w:rsidRPr="00000000">
        <w:rPr>
          <w:b w:val="1"/>
          <w:sz w:val="26"/>
          <w:szCs w:val="26"/>
          <w:u w:val="single"/>
          <w:rtl w:val="0"/>
        </w:rPr>
        <w:t xml:space="preserve">Bibliography: </w:t>
      </w:r>
    </w:p>
    <w:p w:rsidR="00000000" w:rsidDel="00000000" w:rsidP="00000000" w:rsidRDefault="00000000" w:rsidRPr="00000000" w14:paraId="00000018">
      <w:pPr>
        <w:rPr/>
      </w:pPr>
      <w:r w:rsidDel="00000000" w:rsidR="00000000" w:rsidRPr="00000000">
        <w:rPr>
          <w:rtl w:val="0"/>
        </w:rPr>
        <w:t xml:space="preserve">Academia (2022) </w:t>
      </w:r>
      <w:r w:rsidDel="00000000" w:rsidR="00000000" w:rsidRPr="00000000">
        <w:rPr>
          <w:i w:val="1"/>
          <w:rtl w:val="0"/>
        </w:rPr>
        <w:t xml:space="preserve">Kathryn Lefrenz Samuels. </w:t>
      </w:r>
      <w:r w:rsidDel="00000000" w:rsidR="00000000" w:rsidRPr="00000000">
        <w:rPr>
          <w:rtl w:val="0"/>
        </w:rPr>
        <w:t xml:space="preserve">Available at: </w:t>
      </w:r>
      <w:hyperlink r:id="rId6">
        <w:r w:rsidDel="00000000" w:rsidR="00000000" w:rsidRPr="00000000">
          <w:rPr>
            <w:color w:val="1155cc"/>
            <w:u w:val="single"/>
            <w:rtl w:val="0"/>
          </w:rPr>
          <w:t xml:space="preserve">https://umd.academia.edu/KathrynLafrenzSamuels</w:t>
        </w:r>
      </w:hyperlink>
      <w:r w:rsidDel="00000000" w:rsidR="00000000" w:rsidRPr="00000000">
        <w:rPr>
          <w:rtl w:val="0"/>
        </w:rPr>
        <w:t xml:space="preserve"> (Accessed on: 20th February 2022)</w:t>
      </w:r>
    </w:p>
    <w:p w:rsidR="00000000" w:rsidDel="00000000" w:rsidP="00000000" w:rsidRDefault="00000000" w:rsidRPr="00000000" w14:paraId="00000019">
      <w:pPr>
        <w:rPr/>
      </w:pPr>
      <w:r w:rsidDel="00000000" w:rsidR="00000000" w:rsidRPr="00000000">
        <w:rPr>
          <w:rtl w:val="0"/>
        </w:rPr>
        <w:t xml:space="preserve">Berg. I. (1999) “THE SOUTHERN AEGEAN SYSTEM”, </w:t>
      </w:r>
      <w:r w:rsidDel="00000000" w:rsidR="00000000" w:rsidRPr="00000000">
        <w:rPr>
          <w:i w:val="1"/>
          <w:rtl w:val="0"/>
        </w:rPr>
        <w:t xml:space="preserve">Journal of World-Systems Research</w:t>
      </w:r>
      <w:r w:rsidDel="00000000" w:rsidR="00000000" w:rsidRPr="00000000">
        <w:rPr>
          <w:rtl w:val="0"/>
        </w:rPr>
        <w:t xml:space="preserve">, 5(3), pp. 474-485</w:t>
      </w:r>
    </w:p>
    <w:p w:rsidR="00000000" w:rsidDel="00000000" w:rsidP="00000000" w:rsidRDefault="00000000" w:rsidRPr="00000000" w14:paraId="0000001A">
      <w:pPr>
        <w:rPr/>
      </w:pPr>
      <w:r w:rsidDel="00000000" w:rsidR="00000000" w:rsidRPr="00000000">
        <w:rPr>
          <w:rtl w:val="0"/>
        </w:rPr>
        <w:t xml:space="preserve">Lafrenz. K. (2004) </w:t>
      </w:r>
      <w:r w:rsidDel="00000000" w:rsidR="00000000" w:rsidRPr="00000000">
        <w:rPr>
          <w:i w:val="1"/>
          <w:rtl w:val="0"/>
        </w:rPr>
        <w:t xml:space="preserve">Tracing the Source of the Elephant and Hippopotamus Ivory from the 14th Century B.C. Uluburun Shipwreck: The Archaeological, Historical, and Isotopic Evidence. </w:t>
      </w:r>
      <w:r w:rsidDel="00000000" w:rsidR="00000000" w:rsidRPr="00000000">
        <w:rPr>
          <w:rtl w:val="0"/>
        </w:rPr>
        <w:t xml:space="preserve">Florida: University of Florida</w:t>
      </w:r>
    </w:p>
    <w:p w:rsidR="00000000" w:rsidDel="00000000" w:rsidP="00000000" w:rsidRDefault="00000000" w:rsidRPr="00000000" w14:paraId="0000001B">
      <w:pPr>
        <w:rPr/>
      </w:pPr>
      <w:r w:rsidDel="00000000" w:rsidR="00000000" w:rsidRPr="00000000">
        <w:rPr>
          <w:rtl w:val="0"/>
        </w:rPr>
        <w:t xml:space="preserve">Slovak N.M. and Paytan. A. (2011) ‘Applications of Sr Isotopes in Archaeology’ in M. Baskaran (ed.), </w:t>
      </w:r>
      <w:r w:rsidDel="00000000" w:rsidR="00000000" w:rsidRPr="00000000">
        <w:rPr>
          <w:i w:val="1"/>
          <w:rtl w:val="0"/>
        </w:rPr>
        <w:t xml:space="preserve">Handbook of Environmental Isotope Geochemistry, Advances in Isotope Geochemistry</w:t>
      </w:r>
      <w:r w:rsidDel="00000000" w:rsidR="00000000" w:rsidRPr="00000000">
        <w:rPr>
          <w:rtl w:val="0"/>
        </w:rPr>
        <w:t xml:space="preserve">. Berlin: Heidelberg</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sectPr>
      <w:pgSz w:h="16838" w:w="11906" w:orient="portrait"/>
      <w:pgMar w:bottom="1417.3228346456694" w:top="1417.3228346456694"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umd.academia.edu/KathrynLafrenzSamu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