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63A093" w14:textId="4504C372" w:rsidR="00A16980" w:rsidRPr="00F47CC7" w:rsidRDefault="00A16980">
      <w:pPr>
        <w:rPr>
          <w:rFonts w:ascii="Arial" w:hAnsi="Arial" w:cs="Arial"/>
        </w:rPr>
      </w:pPr>
    </w:p>
    <w:tbl>
      <w:tblPr>
        <w:tblW w:w="11293" w:type="dxa"/>
        <w:tblLayout w:type="fixed"/>
        <w:tblLook w:val="0600" w:firstRow="0" w:lastRow="0" w:firstColumn="0" w:lastColumn="0" w:noHBand="1" w:noVBand="1"/>
      </w:tblPr>
      <w:tblGrid>
        <w:gridCol w:w="8505"/>
        <w:gridCol w:w="2788"/>
      </w:tblGrid>
      <w:tr w:rsidR="00A81248" w:rsidRPr="00F50E51" w14:paraId="5A3B87DD" w14:textId="77777777" w:rsidTr="0095659F">
        <w:trPr>
          <w:trHeight w:val="59"/>
        </w:trPr>
        <w:tc>
          <w:tcPr>
            <w:tcW w:w="8505" w:type="dxa"/>
          </w:tcPr>
          <w:p w14:paraId="7F439143" w14:textId="77777777" w:rsidR="00F13AC7" w:rsidRDefault="003A52E1" w:rsidP="00A81248">
            <w:pPr>
              <w:pStyle w:val="GraphicAnchor"/>
              <w:rPr>
                <w:b/>
                <w:noProof/>
                <w:color w:val="262626" w:themeColor="text1" w:themeTint="D9"/>
                <w:sz w:val="72"/>
                <w:szCs w:val="72"/>
                <w:lang w:val="en-GB"/>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b/>
                <w:noProof/>
                <w:color w:val="262626" w:themeColor="text1" w:themeTint="D9"/>
                <w:sz w:val="72"/>
                <w:szCs w:val="72"/>
                <w:lang w:val="en-GB"/>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WRITTEN REPORT</w:t>
            </w:r>
          </w:p>
          <w:p w14:paraId="0BE9221F" w14:textId="24D3B099" w:rsidR="004E157B" w:rsidRPr="003A52E1" w:rsidRDefault="00F13AC7" w:rsidP="00A81248">
            <w:pPr>
              <w:pStyle w:val="GraphicAnchor"/>
              <w:rPr>
                <w:b/>
                <w:noProof/>
                <w:color w:val="262626" w:themeColor="text1" w:themeTint="D9"/>
                <w:sz w:val="72"/>
                <w:szCs w:val="72"/>
                <w:lang w:val="en-GB"/>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b/>
                <w:noProof/>
                <w:color w:val="262626" w:themeColor="text1" w:themeTint="D9"/>
                <w:sz w:val="72"/>
                <w:szCs w:val="72"/>
                <w:lang w:val="en-GB"/>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PART 2</w:t>
            </w:r>
          </w:p>
        </w:tc>
        <w:tc>
          <w:tcPr>
            <w:tcW w:w="2788" w:type="dxa"/>
          </w:tcPr>
          <w:p w14:paraId="09CEB67D" w14:textId="0554F7F8" w:rsidR="00A81248" w:rsidRPr="00F50E51" w:rsidRDefault="0095659F" w:rsidP="00A81248">
            <w:pPr>
              <w:pStyle w:val="GraphicAnchor"/>
              <w:rPr>
                <w:noProof/>
                <w:lang w:val="en-GB"/>
              </w:rPr>
            </w:pPr>
            <w:r>
              <w:rPr>
                <w:noProof/>
                <w:lang w:val="en-GB"/>
              </w:rPr>
              <w:drawing>
                <wp:inline distT="0" distB="0" distL="0" distR="0" wp14:anchorId="27B99174" wp14:editId="6789D9A1">
                  <wp:extent cx="1590040" cy="1495425"/>
                  <wp:effectExtent l="0" t="0" r="0" b="0"/>
                  <wp:docPr id="125623506" name="Картина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746717" cy="1642779"/>
                          </a:xfrm>
                          <a:prstGeom prst="rect">
                            <a:avLst/>
                          </a:prstGeom>
                          <a:noFill/>
                          <a:ln>
                            <a:noFill/>
                          </a:ln>
                        </pic:spPr>
                      </pic:pic>
                    </a:graphicData>
                  </a:graphic>
                </wp:inline>
              </w:drawing>
            </w:r>
          </w:p>
        </w:tc>
      </w:tr>
      <w:tr w:rsidR="00A81248" w:rsidRPr="00F50E51" w14:paraId="05885674" w14:textId="77777777" w:rsidTr="0095659F">
        <w:trPr>
          <w:trHeight w:val="1544"/>
        </w:trPr>
        <w:tc>
          <w:tcPr>
            <w:tcW w:w="8505" w:type="dxa"/>
          </w:tcPr>
          <w:p w14:paraId="38D81ACD" w14:textId="26AA2A7B" w:rsidR="00A81248" w:rsidRPr="00A374F9" w:rsidRDefault="00A81248" w:rsidP="00C66528">
            <w:pPr>
              <w:pStyle w:val="1"/>
              <w:rPr>
                <w:noProof/>
                <w:sz w:val="72"/>
                <w:szCs w:val="72"/>
                <w:lang w:val="en-GB"/>
              </w:rPr>
            </w:pPr>
          </w:p>
        </w:tc>
        <w:tc>
          <w:tcPr>
            <w:tcW w:w="2788" w:type="dxa"/>
          </w:tcPr>
          <w:p w14:paraId="55890B6E" w14:textId="0A77A906" w:rsidR="00A81248" w:rsidRPr="00F50E51" w:rsidRDefault="00A81248">
            <w:pPr>
              <w:rPr>
                <w:noProof/>
                <w:lang w:val="en-GB"/>
              </w:rPr>
            </w:pPr>
          </w:p>
        </w:tc>
      </w:tr>
      <w:tr w:rsidR="00A81248" w:rsidRPr="00F50E51" w14:paraId="3D9CF011" w14:textId="77777777" w:rsidTr="0095659F">
        <w:trPr>
          <w:trHeight w:val="5022"/>
        </w:trPr>
        <w:tc>
          <w:tcPr>
            <w:tcW w:w="8505" w:type="dxa"/>
          </w:tcPr>
          <w:p w14:paraId="189DE02F" w14:textId="404D0C6B" w:rsidR="00A81248" w:rsidRDefault="00A81248">
            <w:pPr>
              <w:rPr>
                <w:noProof/>
                <w:lang w:val="en-GB"/>
              </w:rPr>
            </w:pPr>
          </w:p>
          <w:p w14:paraId="2850F125" w14:textId="77777777" w:rsidR="00C51FF8" w:rsidRDefault="00C51FF8" w:rsidP="00C51FF8">
            <w:pPr>
              <w:rPr>
                <w:noProof/>
                <w:lang w:val="en-GB"/>
              </w:rPr>
            </w:pPr>
          </w:p>
          <w:p w14:paraId="5F399FA3" w14:textId="77777777" w:rsidR="00C51FF8" w:rsidRDefault="00C51FF8" w:rsidP="00C51FF8">
            <w:pPr>
              <w:rPr>
                <w:noProof/>
                <w:lang w:val="en-GB"/>
              </w:rPr>
            </w:pPr>
          </w:p>
          <w:p w14:paraId="6FCD2C5E" w14:textId="77777777" w:rsidR="00C51FF8" w:rsidRDefault="00C51FF8" w:rsidP="00C51FF8">
            <w:pPr>
              <w:rPr>
                <w:noProof/>
                <w:lang w:val="en-GB"/>
              </w:rPr>
            </w:pPr>
          </w:p>
          <w:p w14:paraId="0CDD4E7C" w14:textId="77777777" w:rsidR="00C51FF8" w:rsidRDefault="00C51FF8" w:rsidP="00C51FF8">
            <w:pPr>
              <w:rPr>
                <w:noProof/>
                <w:lang w:val="en-GB"/>
              </w:rPr>
            </w:pPr>
          </w:p>
          <w:p w14:paraId="5530C17E" w14:textId="74F6F34A" w:rsidR="00C51FF8" w:rsidRPr="00625A64" w:rsidRDefault="00C51FF8" w:rsidP="00C51FF8">
            <w:pPr>
              <w:rPr>
                <w:rFonts w:asciiTheme="majorHAnsi" w:hAnsiTheme="majorHAnsi"/>
                <w:noProof/>
                <w:lang w:val="en-GB"/>
              </w:rPr>
            </w:pPr>
            <w:r w:rsidRPr="00625A64">
              <w:rPr>
                <w:rFonts w:asciiTheme="majorHAnsi" w:hAnsiTheme="majorHAnsi"/>
                <w:noProof/>
                <w:lang w:val="en-GB"/>
              </w:rPr>
              <w:t>Mental Disorders and Psychopathology</w:t>
            </w:r>
          </w:p>
          <w:p w14:paraId="4A7BDFCE" w14:textId="77777777" w:rsidR="00C51FF8" w:rsidRPr="00625A64" w:rsidRDefault="00C51FF8" w:rsidP="00C51FF8">
            <w:pPr>
              <w:rPr>
                <w:rFonts w:asciiTheme="majorHAnsi" w:hAnsiTheme="majorHAnsi"/>
                <w:noProof/>
                <w:lang w:val="en-GB"/>
              </w:rPr>
            </w:pPr>
            <w:r w:rsidRPr="00625A64">
              <w:rPr>
                <w:rFonts w:asciiTheme="majorHAnsi" w:hAnsiTheme="majorHAnsi"/>
                <w:noProof/>
                <w:lang w:val="en-GB"/>
              </w:rPr>
              <w:t>BMHP6006_BIRM</w:t>
            </w:r>
          </w:p>
          <w:p w14:paraId="0D45C44C" w14:textId="77777777" w:rsidR="00C51FF8" w:rsidRPr="00625A64" w:rsidRDefault="00C51FF8" w:rsidP="00C51FF8">
            <w:pPr>
              <w:rPr>
                <w:rFonts w:asciiTheme="majorHAnsi" w:hAnsiTheme="majorHAnsi"/>
                <w:noProof/>
                <w:lang w:val="en-GB"/>
              </w:rPr>
            </w:pPr>
          </w:p>
          <w:p w14:paraId="436F90DC" w14:textId="77777777" w:rsidR="00EA01DE" w:rsidRDefault="00C51FF8" w:rsidP="00C51FF8">
            <w:pPr>
              <w:rPr>
                <w:rFonts w:asciiTheme="majorHAnsi" w:hAnsiTheme="majorHAnsi"/>
                <w:noProof/>
                <w:lang w:val="en-GB"/>
              </w:rPr>
            </w:pPr>
            <w:r w:rsidRPr="00625A64">
              <w:rPr>
                <w:rFonts w:asciiTheme="majorHAnsi" w:hAnsiTheme="majorHAnsi"/>
                <w:noProof/>
                <w:lang w:val="en-GB"/>
              </w:rPr>
              <w:t xml:space="preserve">STUDENT NAME: Viktoria Koleva </w:t>
            </w:r>
          </w:p>
          <w:p w14:paraId="48883EA6" w14:textId="207C44DB" w:rsidR="00C51FF8" w:rsidRPr="00625A64" w:rsidRDefault="00C51FF8" w:rsidP="00C51FF8">
            <w:pPr>
              <w:rPr>
                <w:rFonts w:asciiTheme="majorHAnsi" w:hAnsiTheme="majorHAnsi"/>
                <w:noProof/>
                <w:lang w:val="en-GB"/>
              </w:rPr>
            </w:pPr>
            <w:r w:rsidRPr="00625A64">
              <w:rPr>
                <w:rFonts w:asciiTheme="majorHAnsi" w:hAnsiTheme="majorHAnsi"/>
                <w:noProof/>
                <w:lang w:val="en-GB"/>
              </w:rPr>
              <w:t>ID: 2028456</w:t>
            </w:r>
          </w:p>
          <w:p w14:paraId="6AC48855" w14:textId="75E69301" w:rsidR="000F59F7" w:rsidRPr="00625A64" w:rsidRDefault="00C51FF8" w:rsidP="00C51FF8">
            <w:pPr>
              <w:rPr>
                <w:rFonts w:asciiTheme="majorHAnsi" w:hAnsiTheme="majorHAnsi"/>
                <w:noProof/>
                <w:lang w:val="en-GB"/>
              </w:rPr>
            </w:pPr>
            <w:r w:rsidRPr="00625A64">
              <w:rPr>
                <w:rFonts w:asciiTheme="majorHAnsi" w:hAnsiTheme="majorHAnsi"/>
                <w:noProof/>
                <w:lang w:val="en-GB"/>
              </w:rPr>
              <w:t>LECTURER: Alice Clayton</w:t>
            </w:r>
          </w:p>
          <w:p w14:paraId="299EC5C6" w14:textId="77777777" w:rsidR="000F59F7" w:rsidRPr="00625A64" w:rsidRDefault="000F59F7">
            <w:pPr>
              <w:rPr>
                <w:rFonts w:asciiTheme="majorHAnsi" w:hAnsiTheme="majorHAnsi"/>
                <w:noProof/>
                <w:lang w:val="en-GB"/>
              </w:rPr>
            </w:pPr>
          </w:p>
          <w:p w14:paraId="2469AF4F" w14:textId="77777777" w:rsidR="000F59F7" w:rsidRDefault="000F59F7">
            <w:pPr>
              <w:rPr>
                <w:noProof/>
                <w:lang w:val="en-GB"/>
              </w:rPr>
            </w:pPr>
          </w:p>
          <w:p w14:paraId="46EBEA68" w14:textId="77777777" w:rsidR="000F59F7" w:rsidRDefault="000F59F7">
            <w:pPr>
              <w:rPr>
                <w:noProof/>
                <w:lang w:val="en-GB"/>
              </w:rPr>
            </w:pPr>
          </w:p>
          <w:p w14:paraId="1D125C65" w14:textId="77777777" w:rsidR="000F59F7" w:rsidRDefault="000F59F7">
            <w:pPr>
              <w:rPr>
                <w:noProof/>
                <w:lang w:val="en-GB"/>
              </w:rPr>
            </w:pPr>
          </w:p>
          <w:p w14:paraId="1CC88C18" w14:textId="77777777" w:rsidR="000F59F7" w:rsidRDefault="000F59F7">
            <w:pPr>
              <w:rPr>
                <w:noProof/>
                <w:lang w:val="en-GB"/>
              </w:rPr>
            </w:pPr>
          </w:p>
          <w:p w14:paraId="7C21C968" w14:textId="77777777" w:rsidR="000F59F7" w:rsidRDefault="000F59F7">
            <w:pPr>
              <w:rPr>
                <w:noProof/>
                <w:lang w:val="en-GB"/>
              </w:rPr>
            </w:pPr>
          </w:p>
          <w:p w14:paraId="0E4E8D60" w14:textId="77777777" w:rsidR="000F59F7" w:rsidRDefault="000F59F7">
            <w:pPr>
              <w:rPr>
                <w:noProof/>
                <w:lang w:val="en-GB"/>
              </w:rPr>
            </w:pPr>
          </w:p>
          <w:p w14:paraId="6420B6B4" w14:textId="77777777" w:rsidR="000F59F7" w:rsidRDefault="000F59F7">
            <w:pPr>
              <w:rPr>
                <w:noProof/>
                <w:lang w:val="en-GB"/>
              </w:rPr>
            </w:pPr>
          </w:p>
          <w:p w14:paraId="740846C5" w14:textId="77777777" w:rsidR="000F59F7" w:rsidRDefault="000F59F7">
            <w:pPr>
              <w:rPr>
                <w:noProof/>
                <w:lang w:val="en-GB"/>
              </w:rPr>
            </w:pPr>
          </w:p>
          <w:p w14:paraId="37A4B40A" w14:textId="77777777" w:rsidR="000F59F7" w:rsidRDefault="000F59F7">
            <w:pPr>
              <w:rPr>
                <w:noProof/>
                <w:lang w:val="en-GB"/>
              </w:rPr>
            </w:pPr>
          </w:p>
          <w:p w14:paraId="4FD1DE1A" w14:textId="77777777" w:rsidR="000F59F7" w:rsidRDefault="000F59F7">
            <w:pPr>
              <w:rPr>
                <w:noProof/>
                <w:lang w:val="en-GB"/>
              </w:rPr>
            </w:pPr>
          </w:p>
          <w:p w14:paraId="2A87FAF4" w14:textId="77777777" w:rsidR="005458E2" w:rsidRPr="005458E2" w:rsidRDefault="005458E2" w:rsidP="005458E2">
            <w:pPr>
              <w:rPr>
                <w:lang w:val="en-GB"/>
              </w:rPr>
            </w:pPr>
          </w:p>
          <w:p w14:paraId="1CE271DD" w14:textId="77777777" w:rsidR="005458E2" w:rsidRPr="005458E2" w:rsidRDefault="005458E2" w:rsidP="005458E2">
            <w:pPr>
              <w:rPr>
                <w:lang w:val="en-GB"/>
              </w:rPr>
            </w:pPr>
          </w:p>
          <w:p w14:paraId="72DBA733" w14:textId="77777777" w:rsidR="005458E2" w:rsidRPr="005458E2" w:rsidRDefault="005458E2" w:rsidP="005458E2">
            <w:pPr>
              <w:rPr>
                <w:lang w:val="en-GB"/>
              </w:rPr>
            </w:pPr>
          </w:p>
          <w:p w14:paraId="6F777C15" w14:textId="77777777" w:rsidR="005458E2" w:rsidRPr="005458E2" w:rsidRDefault="005458E2" w:rsidP="005458E2">
            <w:pPr>
              <w:rPr>
                <w:lang w:val="en-GB"/>
              </w:rPr>
            </w:pPr>
          </w:p>
          <w:p w14:paraId="10557EA3" w14:textId="77777777" w:rsidR="005458E2" w:rsidRPr="005458E2" w:rsidRDefault="005458E2" w:rsidP="005458E2">
            <w:pPr>
              <w:rPr>
                <w:lang w:val="en-GB"/>
              </w:rPr>
            </w:pPr>
          </w:p>
          <w:p w14:paraId="6C4AD453" w14:textId="77777777" w:rsidR="005458E2" w:rsidRPr="005458E2" w:rsidRDefault="005458E2" w:rsidP="005458E2">
            <w:pPr>
              <w:rPr>
                <w:lang w:val="en-GB"/>
              </w:rPr>
            </w:pPr>
          </w:p>
          <w:p w14:paraId="2ABB3EB4" w14:textId="77777777" w:rsidR="005458E2" w:rsidRPr="005458E2" w:rsidRDefault="005458E2" w:rsidP="005458E2">
            <w:pPr>
              <w:rPr>
                <w:lang w:val="en-GB"/>
              </w:rPr>
            </w:pPr>
          </w:p>
          <w:p w14:paraId="68FA5408" w14:textId="77777777" w:rsidR="005458E2" w:rsidRPr="005458E2" w:rsidRDefault="005458E2" w:rsidP="005458E2">
            <w:pPr>
              <w:rPr>
                <w:lang w:val="en-GB"/>
              </w:rPr>
            </w:pPr>
          </w:p>
          <w:p w14:paraId="721F4D11" w14:textId="77777777" w:rsidR="005458E2" w:rsidRPr="005458E2" w:rsidRDefault="005458E2" w:rsidP="005458E2">
            <w:pPr>
              <w:rPr>
                <w:lang w:val="en-GB"/>
              </w:rPr>
            </w:pPr>
          </w:p>
          <w:p w14:paraId="66D638EA" w14:textId="77777777" w:rsidR="005458E2" w:rsidRPr="005458E2" w:rsidRDefault="005458E2" w:rsidP="005458E2">
            <w:pPr>
              <w:rPr>
                <w:lang w:val="en-GB"/>
              </w:rPr>
            </w:pPr>
          </w:p>
          <w:p w14:paraId="4B19B41C" w14:textId="77777777" w:rsidR="005458E2" w:rsidRPr="005458E2" w:rsidRDefault="005458E2" w:rsidP="005458E2">
            <w:pPr>
              <w:rPr>
                <w:lang w:val="en-GB"/>
              </w:rPr>
            </w:pPr>
          </w:p>
          <w:p w14:paraId="34136088" w14:textId="77777777" w:rsidR="005458E2" w:rsidRPr="005458E2" w:rsidRDefault="005458E2" w:rsidP="005458E2">
            <w:pPr>
              <w:rPr>
                <w:lang w:val="en-GB"/>
              </w:rPr>
            </w:pPr>
          </w:p>
          <w:p w14:paraId="34A54135" w14:textId="77777777" w:rsidR="005458E2" w:rsidRPr="005458E2" w:rsidRDefault="005458E2" w:rsidP="005458E2">
            <w:pPr>
              <w:rPr>
                <w:lang w:val="en-GB"/>
              </w:rPr>
            </w:pPr>
          </w:p>
          <w:p w14:paraId="5D69134B" w14:textId="77777777" w:rsidR="005458E2" w:rsidRPr="005458E2" w:rsidRDefault="005458E2" w:rsidP="005458E2">
            <w:pPr>
              <w:rPr>
                <w:lang w:val="en-GB"/>
              </w:rPr>
            </w:pPr>
          </w:p>
          <w:sdt>
            <w:sdtPr>
              <w:rPr>
                <w:rFonts w:asciiTheme="minorHAnsi" w:eastAsiaTheme="minorHAnsi" w:hAnsiTheme="minorHAnsi" w:cstheme="minorBidi"/>
                <w:color w:val="auto"/>
                <w:sz w:val="24"/>
                <w:szCs w:val="24"/>
                <w:lang w:val="bg-BG" w:eastAsia="en-US"/>
              </w:rPr>
              <w:id w:val="1949194312"/>
              <w:docPartObj>
                <w:docPartGallery w:val="Table of Contents"/>
                <w:docPartUnique/>
              </w:docPartObj>
            </w:sdtPr>
            <w:sdtEndPr>
              <w:rPr>
                <w:b/>
                <w:bCs/>
              </w:rPr>
            </w:sdtEndPr>
            <w:sdtContent>
              <w:p w14:paraId="0F261662" w14:textId="77777777" w:rsidR="00582E3E" w:rsidRDefault="00582E3E">
                <w:pPr>
                  <w:pStyle w:val="af2"/>
                  <w:rPr>
                    <w:lang w:val="bg-BG"/>
                  </w:rPr>
                </w:pPr>
              </w:p>
              <w:p w14:paraId="4F10E3B9" w14:textId="77777777" w:rsidR="00582E3E" w:rsidRDefault="00582E3E">
                <w:pPr>
                  <w:pStyle w:val="af2"/>
                </w:pPr>
              </w:p>
              <w:p w14:paraId="67016555" w14:textId="77777777" w:rsidR="00582E3E" w:rsidRDefault="00582E3E">
                <w:pPr>
                  <w:pStyle w:val="af2"/>
                </w:pPr>
              </w:p>
              <w:p w14:paraId="76A7E82B" w14:textId="55FD06F9" w:rsidR="00C251CF" w:rsidRPr="00E46387" w:rsidRDefault="00E46387">
                <w:pPr>
                  <w:pStyle w:val="af2"/>
                </w:pPr>
                <w:r>
                  <w:t xml:space="preserve">Table of contents </w:t>
                </w:r>
              </w:p>
              <w:p w14:paraId="39CE631B" w14:textId="7C4571BD" w:rsidR="00EE08A5" w:rsidRDefault="00C251CF">
                <w:pPr>
                  <w:pStyle w:val="21"/>
                  <w:tabs>
                    <w:tab w:val="right" w:leader="dot" w:pos="10648"/>
                  </w:tabs>
                  <w:rPr>
                    <w:rFonts w:eastAsiaTheme="minorEastAsia"/>
                    <w:noProof/>
                    <w:kern w:val="2"/>
                    <w:sz w:val="22"/>
                    <w:szCs w:val="22"/>
                    <w:lang w:val="en-GB" w:eastAsia="en-GB"/>
                    <w14:ligatures w14:val="standardContextual"/>
                  </w:rPr>
                </w:pPr>
                <w:r>
                  <w:fldChar w:fldCharType="begin"/>
                </w:r>
                <w:r>
                  <w:instrText xml:space="preserve"> TOC \o "1-3" \h \z \u </w:instrText>
                </w:r>
                <w:r>
                  <w:fldChar w:fldCharType="separate"/>
                </w:r>
                <w:hyperlink w:anchor="_Toc140580334" w:history="1">
                  <w:r w:rsidR="00EE08A5" w:rsidRPr="001650BF">
                    <w:rPr>
                      <w:rStyle w:val="af"/>
                      <w:rFonts w:asciiTheme="majorHAnsi" w:hAnsiTheme="majorHAnsi"/>
                      <w:iCs/>
                      <w:noProof/>
                    </w:rPr>
                    <w:t>Introduction</w:t>
                  </w:r>
                  <w:r w:rsidR="00EE08A5">
                    <w:rPr>
                      <w:noProof/>
                      <w:webHidden/>
                    </w:rPr>
                    <w:tab/>
                  </w:r>
                  <w:r w:rsidR="00EE08A5">
                    <w:rPr>
                      <w:noProof/>
                      <w:webHidden/>
                    </w:rPr>
                    <w:fldChar w:fldCharType="begin"/>
                  </w:r>
                  <w:r w:rsidR="00EE08A5">
                    <w:rPr>
                      <w:noProof/>
                      <w:webHidden/>
                    </w:rPr>
                    <w:instrText xml:space="preserve"> PAGEREF _Toc140580334 \h </w:instrText>
                  </w:r>
                  <w:r w:rsidR="00EE08A5">
                    <w:rPr>
                      <w:noProof/>
                      <w:webHidden/>
                    </w:rPr>
                  </w:r>
                  <w:r w:rsidR="00EE08A5">
                    <w:rPr>
                      <w:noProof/>
                      <w:webHidden/>
                    </w:rPr>
                    <w:fldChar w:fldCharType="separate"/>
                  </w:r>
                  <w:r w:rsidR="00EE08A5">
                    <w:rPr>
                      <w:noProof/>
                      <w:webHidden/>
                    </w:rPr>
                    <w:t>3</w:t>
                  </w:r>
                  <w:r w:rsidR="00EE08A5">
                    <w:rPr>
                      <w:noProof/>
                      <w:webHidden/>
                    </w:rPr>
                    <w:fldChar w:fldCharType="end"/>
                  </w:r>
                </w:hyperlink>
              </w:p>
              <w:p w14:paraId="3DBCC412" w14:textId="1FBEA00D" w:rsidR="00EE08A5" w:rsidRDefault="00000000">
                <w:pPr>
                  <w:pStyle w:val="21"/>
                  <w:tabs>
                    <w:tab w:val="right" w:leader="dot" w:pos="10648"/>
                  </w:tabs>
                  <w:rPr>
                    <w:rFonts w:eastAsiaTheme="minorEastAsia"/>
                    <w:noProof/>
                    <w:kern w:val="2"/>
                    <w:sz w:val="22"/>
                    <w:szCs w:val="22"/>
                    <w:lang w:val="en-GB" w:eastAsia="en-GB"/>
                    <w14:ligatures w14:val="standardContextual"/>
                  </w:rPr>
                </w:pPr>
                <w:hyperlink w:anchor="_Toc140580335" w:history="1">
                  <w:r w:rsidR="00EE08A5" w:rsidRPr="001650BF">
                    <w:rPr>
                      <w:rStyle w:val="af"/>
                      <w:rFonts w:asciiTheme="majorHAnsi" w:hAnsiTheme="majorHAnsi"/>
                      <w:iCs/>
                      <w:noProof/>
                    </w:rPr>
                    <w:t>Definition and Classification</w:t>
                  </w:r>
                  <w:r w:rsidR="00EE08A5">
                    <w:rPr>
                      <w:noProof/>
                      <w:webHidden/>
                    </w:rPr>
                    <w:tab/>
                  </w:r>
                  <w:r w:rsidR="00EE08A5">
                    <w:rPr>
                      <w:noProof/>
                      <w:webHidden/>
                    </w:rPr>
                    <w:fldChar w:fldCharType="begin"/>
                  </w:r>
                  <w:r w:rsidR="00EE08A5">
                    <w:rPr>
                      <w:noProof/>
                      <w:webHidden/>
                    </w:rPr>
                    <w:instrText xml:space="preserve"> PAGEREF _Toc140580335 \h </w:instrText>
                  </w:r>
                  <w:r w:rsidR="00EE08A5">
                    <w:rPr>
                      <w:noProof/>
                      <w:webHidden/>
                    </w:rPr>
                  </w:r>
                  <w:r w:rsidR="00EE08A5">
                    <w:rPr>
                      <w:noProof/>
                      <w:webHidden/>
                    </w:rPr>
                    <w:fldChar w:fldCharType="separate"/>
                  </w:r>
                  <w:r w:rsidR="00EE08A5">
                    <w:rPr>
                      <w:noProof/>
                      <w:webHidden/>
                    </w:rPr>
                    <w:t>3</w:t>
                  </w:r>
                  <w:r w:rsidR="00EE08A5">
                    <w:rPr>
                      <w:noProof/>
                      <w:webHidden/>
                    </w:rPr>
                    <w:fldChar w:fldCharType="end"/>
                  </w:r>
                </w:hyperlink>
              </w:p>
              <w:p w14:paraId="0DBAC866" w14:textId="58D4D1F5" w:rsidR="00EE08A5" w:rsidRDefault="00000000">
                <w:pPr>
                  <w:pStyle w:val="21"/>
                  <w:tabs>
                    <w:tab w:val="right" w:leader="dot" w:pos="10648"/>
                  </w:tabs>
                  <w:rPr>
                    <w:rFonts w:eastAsiaTheme="minorEastAsia"/>
                    <w:noProof/>
                    <w:kern w:val="2"/>
                    <w:sz w:val="22"/>
                    <w:szCs w:val="22"/>
                    <w:lang w:val="en-GB" w:eastAsia="en-GB"/>
                    <w14:ligatures w14:val="standardContextual"/>
                  </w:rPr>
                </w:pPr>
                <w:hyperlink w:anchor="_Toc140580336" w:history="1">
                  <w:r w:rsidR="00EE08A5" w:rsidRPr="001650BF">
                    <w:rPr>
                      <w:rStyle w:val="af"/>
                      <w:rFonts w:asciiTheme="majorHAnsi" w:hAnsiTheme="majorHAnsi"/>
                      <w:iCs/>
                      <w:noProof/>
                    </w:rPr>
                    <w:t xml:space="preserve">Diagnosis </w:t>
                  </w:r>
                  <w:r w:rsidR="00EE08A5" w:rsidRPr="001650BF">
                    <w:rPr>
                      <w:rStyle w:val="af"/>
                      <w:rFonts w:asciiTheme="majorHAnsi" w:hAnsiTheme="majorHAnsi"/>
                      <w:iCs/>
                      <w:noProof/>
                      <w:lang w:val="en-GB"/>
                    </w:rPr>
                    <w:t>of Autism</w:t>
                  </w:r>
                  <w:r w:rsidR="00EE08A5">
                    <w:rPr>
                      <w:noProof/>
                      <w:webHidden/>
                    </w:rPr>
                    <w:tab/>
                  </w:r>
                  <w:r w:rsidR="00EE08A5">
                    <w:rPr>
                      <w:noProof/>
                      <w:webHidden/>
                    </w:rPr>
                    <w:fldChar w:fldCharType="begin"/>
                  </w:r>
                  <w:r w:rsidR="00EE08A5">
                    <w:rPr>
                      <w:noProof/>
                      <w:webHidden/>
                    </w:rPr>
                    <w:instrText xml:space="preserve"> PAGEREF _Toc140580336 \h </w:instrText>
                  </w:r>
                  <w:r w:rsidR="00EE08A5">
                    <w:rPr>
                      <w:noProof/>
                      <w:webHidden/>
                    </w:rPr>
                  </w:r>
                  <w:r w:rsidR="00EE08A5">
                    <w:rPr>
                      <w:noProof/>
                      <w:webHidden/>
                    </w:rPr>
                    <w:fldChar w:fldCharType="separate"/>
                  </w:r>
                  <w:r w:rsidR="00EE08A5">
                    <w:rPr>
                      <w:noProof/>
                      <w:webHidden/>
                    </w:rPr>
                    <w:t>4</w:t>
                  </w:r>
                  <w:r w:rsidR="00EE08A5">
                    <w:rPr>
                      <w:noProof/>
                      <w:webHidden/>
                    </w:rPr>
                    <w:fldChar w:fldCharType="end"/>
                  </w:r>
                </w:hyperlink>
              </w:p>
              <w:p w14:paraId="51A6AD12" w14:textId="279C8589" w:rsidR="00EE08A5" w:rsidRDefault="00000000">
                <w:pPr>
                  <w:pStyle w:val="21"/>
                  <w:tabs>
                    <w:tab w:val="right" w:leader="dot" w:pos="10648"/>
                  </w:tabs>
                  <w:rPr>
                    <w:rFonts w:eastAsiaTheme="minorEastAsia"/>
                    <w:noProof/>
                    <w:kern w:val="2"/>
                    <w:sz w:val="22"/>
                    <w:szCs w:val="22"/>
                    <w:lang w:val="en-GB" w:eastAsia="en-GB"/>
                    <w14:ligatures w14:val="standardContextual"/>
                  </w:rPr>
                </w:pPr>
                <w:hyperlink w:anchor="_Toc140580337" w:history="1">
                  <w:r w:rsidR="00EE08A5" w:rsidRPr="001650BF">
                    <w:rPr>
                      <w:rStyle w:val="af"/>
                      <w:rFonts w:asciiTheme="majorHAnsi" w:hAnsiTheme="majorHAnsi"/>
                      <w:b/>
                      <w:bCs/>
                      <w:iCs/>
                      <w:noProof/>
                    </w:rPr>
                    <w:t>Treatment of Autism</w:t>
                  </w:r>
                  <w:r w:rsidR="00EE08A5">
                    <w:rPr>
                      <w:noProof/>
                      <w:webHidden/>
                    </w:rPr>
                    <w:tab/>
                  </w:r>
                  <w:r w:rsidR="00EE08A5">
                    <w:rPr>
                      <w:noProof/>
                      <w:webHidden/>
                    </w:rPr>
                    <w:fldChar w:fldCharType="begin"/>
                  </w:r>
                  <w:r w:rsidR="00EE08A5">
                    <w:rPr>
                      <w:noProof/>
                      <w:webHidden/>
                    </w:rPr>
                    <w:instrText xml:space="preserve"> PAGEREF _Toc140580337 \h </w:instrText>
                  </w:r>
                  <w:r w:rsidR="00EE08A5">
                    <w:rPr>
                      <w:noProof/>
                      <w:webHidden/>
                    </w:rPr>
                  </w:r>
                  <w:r w:rsidR="00EE08A5">
                    <w:rPr>
                      <w:noProof/>
                      <w:webHidden/>
                    </w:rPr>
                    <w:fldChar w:fldCharType="separate"/>
                  </w:r>
                  <w:r w:rsidR="00EE08A5">
                    <w:rPr>
                      <w:noProof/>
                      <w:webHidden/>
                    </w:rPr>
                    <w:t>5</w:t>
                  </w:r>
                  <w:r w:rsidR="00EE08A5">
                    <w:rPr>
                      <w:noProof/>
                      <w:webHidden/>
                    </w:rPr>
                    <w:fldChar w:fldCharType="end"/>
                  </w:r>
                </w:hyperlink>
              </w:p>
              <w:p w14:paraId="024A7857" w14:textId="2B6C3A0E" w:rsidR="00EE08A5" w:rsidRDefault="00000000">
                <w:pPr>
                  <w:pStyle w:val="21"/>
                  <w:tabs>
                    <w:tab w:val="right" w:leader="dot" w:pos="10648"/>
                  </w:tabs>
                  <w:rPr>
                    <w:rFonts w:eastAsiaTheme="minorEastAsia"/>
                    <w:noProof/>
                    <w:kern w:val="2"/>
                    <w:sz w:val="22"/>
                    <w:szCs w:val="22"/>
                    <w:lang w:val="en-GB" w:eastAsia="en-GB"/>
                    <w14:ligatures w14:val="standardContextual"/>
                  </w:rPr>
                </w:pPr>
                <w:hyperlink w:anchor="_Toc140580338" w:history="1">
                  <w:r w:rsidR="00EE08A5" w:rsidRPr="001650BF">
                    <w:rPr>
                      <w:rStyle w:val="af"/>
                      <w:rFonts w:asciiTheme="majorHAnsi" w:hAnsiTheme="majorHAnsi"/>
                      <w:b/>
                      <w:bCs/>
                      <w:iCs/>
                      <w:noProof/>
                    </w:rPr>
                    <w:t>Measurement of rehabilitation</w:t>
                  </w:r>
                  <w:r w:rsidR="00EE08A5">
                    <w:rPr>
                      <w:noProof/>
                      <w:webHidden/>
                    </w:rPr>
                    <w:tab/>
                  </w:r>
                  <w:r w:rsidR="00EE08A5">
                    <w:rPr>
                      <w:noProof/>
                      <w:webHidden/>
                    </w:rPr>
                    <w:fldChar w:fldCharType="begin"/>
                  </w:r>
                  <w:r w:rsidR="00EE08A5">
                    <w:rPr>
                      <w:noProof/>
                      <w:webHidden/>
                    </w:rPr>
                    <w:instrText xml:space="preserve"> PAGEREF _Toc140580338 \h </w:instrText>
                  </w:r>
                  <w:r w:rsidR="00EE08A5">
                    <w:rPr>
                      <w:noProof/>
                      <w:webHidden/>
                    </w:rPr>
                  </w:r>
                  <w:r w:rsidR="00EE08A5">
                    <w:rPr>
                      <w:noProof/>
                      <w:webHidden/>
                    </w:rPr>
                    <w:fldChar w:fldCharType="separate"/>
                  </w:r>
                  <w:r w:rsidR="00EE08A5">
                    <w:rPr>
                      <w:noProof/>
                      <w:webHidden/>
                    </w:rPr>
                    <w:t>7</w:t>
                  </w:r>
                  <w:r w:rsidR="00EE08A5">
                    <w:rPr>
                      <w:noProof/>
                      <w:webHidden/>
                    </w:rPr>
                    <w:fldChar w:fldCharType="end"/>
                  </w:r>
                </w:hyperlink>
              </w:p>
              <w:p w14:paraId="7DF74B30" w14:textId="3A042E6D" w:rsidR="00EE08A5" w:rsidRDefault="00000000">
                <w:pPr>
                  <w:pStyle w:val="21"/>
                  <w:tabs>
                    <w:tab w:val="right" w:leader="dot" w:pos="10648"/>
                  </w:tabs>
                  <w:rPr>
                    <w:rFonts w:eastAsiaTheme="minorEastAsia"/>
                    <w:noProof/>
                    <w:kern w:val="2"/>
                    <w:sz w:val="22"/>
                    <w:szCs w:val="22"/>
                    <w:lang w:val="en-GB" w:eastAsia="en-GB"/>
                    <w14:ligatures w14:val="standardContextual"/>
                  </w:rPr>
                </w:pPr>
                <w:hyperlink w:anchor="_Toc140580339" w:history="1">
                  <w:r w:rsidR="00EE08A5" w:rsidRPr="001650BF">
                    <w:rPr>
                      <w:rStyle w:val="af"/>
                      <w:rFonts w:asciiTheme="majorHAnsi" w:hAnsiTheme="majorHAnsi"/>
                      <w:iCs/>
                      <w:noProof/>
                    </w:rPr>
                    <w:t>Recommendations for future practice</w:t>
                  </w:r>
                  <w:r w:rsidR="00EE08A5">
                    <w:rPr>
                      <w:noProof/>
                      <w:webHidden/>
                    </w:rPr>
                    <w:tab/>
                  </w:r>
                  <w:r w:rsidR="00EE08A5">
                    <w:rPr>
                      <w:noProof/>
                      <w:webHidden/>
                    </w:rPr>
                    <w:fldChar w:fldCharType="begin"/>
                  </w:r>
                  <w:r w:rsidR="00EE08A5">
                    <w:rPr>
                      <w:noProof/>
                      <w:webHidden/>
                    </w:rPr>
                    <w:instrText xml:space="preserve"> PAGEREF _Toc140580339 \h </w:instrText>
                  </w:r>
                  <w:r w:rsidR="00EE08A5">
                    <w:rPr>
                      <w:noProof/>
                      <w:webHidden/>
                    </w:rPr>
                  </w:r>
                  <w:r w:rsidR="00EE08A5">
                    <w:rPr>
                      <w:noProof/>
                      <w:webHidden/>
                    </w:rPr>
                    <w:fldChar w:fldCharType="separate"/>
                  </w:r>
                  <w:r w:rsidR="00EE08A5">
                    <w:rPr>
                      <w:noProof/>
                      <w:webHidden/>
                    </w:rPr>
                    <w:t>8</w:t>
                  </w:r>
                  <w:r w:rsidR="00EE08A5">
                    <w:rPr>
                      <w:noProof/>
                      <w:webHidden/>
                    </w:rPr>
                    <w:fldChar w:fldCharType="end"/>
                  </w:r>
                </w:hyperlink>
              </w:p>
              <w:p w14:paraId="130C6961" w14:textId="613EA2FE" w:rsidR="00EE08A5" w:rsidRDefault="00000000">
                <w:pPr>
                  <w:pStyle w:val="21"/>
                  <w:tabs>
                    <w:tab w:val="right" w:leader="dot" w:pos="10648"/>
                  </w:tabs>
                  <w:rPr>
                    <w:rFonts w:eastAsiaTheme="minorEastAsia"/>
                    <w:noProof/>
                    <w:kern w:val="2"/>
                    <w:sz w:val="22"/>
                    <w:szCs w:val="22"/>
                    <w:lang w:val="en-GB" w:eastAsia="en-GB"/>
                    <w14:ligatures w14:val="standardContextual"/>
                  </w:rPr>
                </w:pPr>
                <w:hyperlink w:anchor="_Toc140580340" w:history="1">
                  <w:r w:rsidR="00EE08A5" w:rsidRPr="001650BF">
                    <w:rPr>
                      <w:rStyle w:val="af"/>
                      <w:rFonts w:asciiTheme="majorHAnsi" w:hAnsiTheme="majorHAnsi"/>
                      <w:iCs/>
                      <w:noProof/>
                    </w:rPr>
                    <w:t>Conclusion</w:t>
                  </w:r>
                  <w:r w:rsidR="00EE08A5">
                    <w:rPr>
                      <w:noProof/>
                      <w:webHidden/>
                    </w:rPr>
                    <w:tab/>
                  </w:r>
                  <w:r w:rsidR="00EE08A5">
                    <w:rPr>
                      <w:noProof/>
                      <w:webHidden/>
                    </w:rPr>
                    <w:fldChar w:fldCharType="begin"/>
                  </w:r>
                  <w:r w:rsidR="00EE08A5">
                    <w:rPr>
                      <w:noProof/>
                      <w:webHidden/>
                    </w:rPr>
                    <w:instrText xml:space="preserve"> PAGEREF _Toc140580340 \h </w:instrText>
                  </w:r>
                  <w:r w:rsidR="00EE08A5">
                    <w:rPr>
                      <w:noProof/>
                      <w:webHidden/>
                    </w:rPr>
                  </w:r>
                  <w:r w:rsidR="00EE08A5">
                    <w:rPr>
                      <w:noProof/>
                      <w:webHidden/>
                    </w:rPr>
                    <w:fldChar w:fldCharType="separate"/>
                  </w:r>
                  <w:r w:rsidR="00EE08A5">
                    <w:rPr>
                      <w:noProof/>
                      <w:webHidden/>
                    </w:rPr>
                    <w:t>9</w:t>
                  </w:r>
                  <w:r w:rsidR="00EE08A5">
                    <w:rPr>
                      <w:noProof/>
                      <w:webHidden/>
                    </w:rPr>
                    <w:fldChar w:fldCharType="end"/>
                  </w:r>
                </w:hyperlink>
              </w:p>
              <w:p w14:paraId="5E3358DF" w14:textId="4891A98D" w:rsidR="00EE08A5" w:rsidRDefault="00000000">
                <w:pPr>
                  <w:pStyle w:val="21"/>
                  <w:tabs>
                    <w:tab w:val="right" w:leader="dot" w:pos="10648"/>
                  </w:tabs>
                  <w:rPr>
                    <w:rFonts w:eastAsiaTheme="minorEastAsia"/>
                    <w:noProof/>
                    <w:kern w:val="2"/>
                    <w:sz w:val="22"/>
                    <w:szCs w:val="22"/>
                    <w:lang w:val="en-GB" w:eastAsia="en-GB"/>
                    <w14:ligatures w14:val="standardContextual"/>
                  </w:rPr>
                </w:pPr>
                <w:hyperlink w:anchor="_Toc140580341" w:history="1">
                  <w:r w:rsidR="00EE08A5" w:rsidRPr="001650BF">
                    <w:rPr>
                      <w:rStyle w:val="af"/>
                      <w:rFonts w:asciiTheme="majorHAnsi" w:hAnsiTheme="majorHAnsi"/>
                      <w:iCs/>
                      <w:noProof/>
                      <w:highlight w:val="lightGray"/>
                    </w:rPr>
                    <w:t>REFERENCE LIST</w:t>
                  </w:r>
                  <w:r w:rsidR="00EE08A5">
                    <w:rPr>
                      <w:noProof/>
                      <w:webHidden/>
                    </w:rPr>
                    <w:tab/>
                  </w:r>
                  <w:r w:rsidR="00EE08A5">
                    <w:rPr>
                      <w:noProof/>
                      <w:webHidden/>
                    </w:rPr>
                    <w:fldChar w:fldCharType="begin"/>
                  </w:r>
                  <w:r w:rsidR="00EE08A5">
                    <w:rPr>
                      <w:noProof/>
                      <w:webHidden/>
                    </w:rPr>
                    <w:instrText xml:space="preserve"> PAGEREF _Toc140580341 \h </w:instrText>
                  </w:r>
                  <w:r w:rsidR="00EE08A5">
                    <w:rPr>
                      <w:noProof/>
                      <w:webHidden/>
                    </w:rPr>
                  </w:r>
                  <w:r w:rsidR="00EE08A5">
                    <w:rPr>
                      <w:noProof/>
                      <w:webHidden/>
                    </w:rPr>
                    <w:fldChar w:fldCharType="separate"/>
                  </w:r>
                  <w:r w:rsidR="00EE08A5">
                    <w:rPr>
                      <w:noProof/>
                      <w:webHidden/>
                    </w:rPr>
                    <w:t>10</w:t>
                  </w:r>
                  <w:r w:rsidR="00EE08A5">
                    <w:rPr>
                      <w:noProof/>
                      <w:webHidden/>
                    </w:rPr>
                    <w:fldChar w:fldCharType="end"/>
                  </w:r>
                </w:hyperlink>
              </w:p>
              <w:p w14:paraId="72E54A69" w14:textId="743B28D7" w:rsidR="00EE08A5" w:rsidRDefault="00000000">
                <w:pPr>
                  <w:pStyle w:val="21"/>
                  <w:tabs>
                    <w:tab w:val="right" w:leader="dot" w:pos="10648"/>
                  </w:tabs>
                  <w:rPr>
                    <w:rFonts w:eastAsiaTheme="minorEastAsia"/>
                    <w:noProof/>
                    <w:kern w:val="2"/>
                    <w:sz w:val="22"/>
                    <w:szCs w:val="22"/>
                    <w:lang w:val="en-GB" w:eastAsia="en-GB"/>
                    <w14:ligatures w14:val="standardContextual"/>
                  </w:rPr>
                </w:pPr>
                <w:hyperlink w:anchor="_Toc140580342" w:history="1">
                  <w:r w:rsidR="00EE08A5" w:rsidRPr="001650BF">
                    <w:rPr>
                      <w:rStyle w:val="af"/>
                      <w:rFonts w:asciiTheme="majorHAnsi" w:hAnsiTheme="majorHAnsi"/>
                      <w:iCs/>
                      <w:noProof/>
                      <w:highlight w:val="lightGray"/>
                    </w:rPr>
                    <w:t>REFERENCE LIST</w:t>
                  </w:r>
                  <w:r w:rsidR="00EE08A5">
                    <w:rPr>
                      <w:noProof/>
                      <w:webHidden/>
                    </w:rPr>
                    <w:tab/>
                  </w:r>
                  <w:r w:rsidR="00EE08A5">
                    <w:rPr>
                      <w:noProof/>
                      <w:webHidden/>
                    </w:rPr>
                    <w:fldChar w:fldCharType="begin"/>
                  </w:r>
                  <w:r w:rsidR="00EE08A5">
                    <w:rPr>
                      <w:noProof/>
                      <w:webHidden/>
                    </w:rPr>
                    <w:instrText xml:space="preserve"> PAGEREF _Toc140580342 \h </w:instrText>
                  </w:r>
                  <w:r w:rsidR="00EE08A5">
                    <w:rPr>
                      <w:noProof/>
                      <w:webHidden/>
                    </w:rPr>
                  </w:r>
                  <w:r w:rsidR="00EE08A5">
                    <w:rPr>
                      <w:noProof/>
                      <w:webHidden/>
                    </w:rPr>
                    <w:fldChar w:fldCharType="separate"/>
                  </w:r>
                  <w:r w:rsidR="00EE08A5">
                    <w:rPr>
                      <w:noProof/>
                      <w:webHidden/>
                    </w:rPr>
                    <w:t>11</w:t>
                  </w:r>
                  <w:r w:rsidR="00EE08A5">
                    <w:rPr>
                      <w:noProof/>
                      <w:webHidden/>
                    </w:rPr>
                    <w:fldChar w:fldCharType="end"/>
                  </w:r>
                </w:hyperlink>
              </w:p>
              <w:p w14:paraId="2282A85E" w14:textId="61649175" w:rsidR="00C251CF" w:rsidRDefault="00C251CF">
                <w:r>
                  <w:rPr>
                    <w:b/>
                    <w:bCs/>
                    <w:lang w:val="bg-BG"/>
                  </w:rPr>
                  <w:fldChar w:fldCharType="end"/>
                </w:r>
              </w:p>
            </w:sdtContent>
          </w:sdt>
          <w:p w14:paraId="5A694B4C" w14:textId="7B518F25" w:rsidR="005458E2" w:rsidRPr="005458E2" w:rsidRDefault="005458E2" w:rsidP="005458E2">
            <w:pPr>
              <w:jc w:val="center"/>
              <w:rPr>
                <w:lang w:val="en-GB"/>
              </w:rPr>
            </w:pPr>
          </w:p>
        </w:tc>
        <w:tc>
          <w:tcPr>
            <w:tcW w:w="2788" w:type="dxa"/>
          </w:tcPr>
          <w:p w14:paraId="53215ED0" w14:textId="225E382B" w:rsidR="00A81248" w:rsidRDefault="00C51FF8">
            <w:pPr>
              <w:rPr>
                <w:noProof/>
                <w:lang w:val="en-GB"/>
              </w:rPr>
            </w:pPr>
            <w:r w:rsidRPr="00F50E51">
              <w:rPr>
                <w:noProof/>
                <w:lang w:val="en-GB" w:bidi="en-GB"/>
              </w:rPr>
              <w:lastRenderedPageBreak/>
              <mc:AlternateContent>
                <mc:Choice Requires="wpg">
                  <w:drawing>
                    <wp:anchor distT="0" distB="0" distL="114300" distR="114300" simplePos="0" relativeHeight="251659264" behindDoc="1" locked="0" layoutInCell="1" allowOverlap="1" wp14:anchorId="5284A5F6" wp14:editId="4D2CA8B2">
                      <wp:simplePos x="0" y="0"/>
                      <wp:positionH relativeFrom="margin">
                        <wp:posOffset>-160232</wp:posOffset>
                      </wp:positionH>
                      <wp:positionV relativeFrom="page">
                        <wp:posOffset>-3109308</wp:posOffset>
                      </wp:positionV>
                      <wp:extent cx="8506178" cy="8020050"/>
                      <wp:effectExtent l="0" t="0" r="9525" b="0"/>
                      <wp:wrapNone/>
                      <wp:docPr id="2" name="Group 1">
                        <a:extLst xmlns:a="http://schemas.openxmlformats.org/drawingml/2006/main">
                          <a:ext uri="{FF2B5EF4-FFF2-40B4-BE49-F238E27FC236}">
                            <a16:creationId xmlns:a16="http://schemas.microsoft.com/office/drawing/2014/main" id="{405C8564-9AA1-3741-A518-06A1556F88BC}"/>
                          </a:ext>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Group">
                          <wpg:wgp>
                            <wpg:cNvGrpSpPr/>
                            <wpg:grpSpPr>
                              <a:xfrm>
                                <a:off x="0" y="0"/>
                                <a:ext cx="8506178" cy="8020050"/>
                                <a:chOff x="0" y="1326624"/>
                                <a:chExt cx="7771132" cy="8726698"/>
                              </a:xfrm>
                            </wpg:grpSpPr>
                            <wps:wsp>
                              <wps:cNvPr id="3" name="Shape"/>
                              <wps:cNvSpPr/>
                              <wps:spPr>
                                <a:xfrm>
                                  <a:off x="1" y="3037501"/>
                                  <a:ext cx="2291270" cy="7015821"/>
                                </a:xfrm>
                                <a:custGeom>
                                  <a:avLst/>
                                  <a:gdLst/>
                                  <a:ahLst/>
                                  <a:cxnLst>
                                    <a:cxn ang="0">
                                      <a:pos x="wd2" y="hd2"/>
                                    </a:cxn>
                                    <a:cxn ang="5400000">
                                      <a:pos x="wd2" y="hd2"/>
                                    </a:cxn>
                                    <a:cxn ang="10800000">
                                      <a:pos x="wd2" y="hd2"/>
                                    </a:cxn>
                                    <a:cxn ang="16200000">
                                      <a:pos x="wd2" y="hd2"/>
                                    </a:cxn>
                                  </a:cxnLst>
                                  <a:rect l="0" t="0" r="r" b="b"/>
                                  <a:pathLst>
                                    <a:path w="21600" h="21600" extrusionOk="0">
                                      <a:moveTo>
                                        <a:pt x="0" y="10687"/>
                                      </a:moveTo>
                                      <a:lnTo>
                                        <a:pt x="0" y="21600"/>
                                      </a:lnTo>
                                      <a:lnTo>
                                        <a:pt x="1769" y="21600"/>
                                      </a:lnTo>
                                      <a:lnTo>
                                        <a:pt x="21600" y="6148"/>
                                      </a:lnTo>
                                      <a:lnTo>
                                        <a:pt x="13712" y="0"/>
                                      </a:lnTo>
                                      <a:close/>
                                    </a:path>
                                  </a:pathLst>
                                </a:custGeom>
                                <a:solidFill>
                                  <a:schemeClr val="bg1">
                                    <a:lumMod val="85000"/>
                                  </a:schemeClr>
                                </a:solidFill>
                                <a:ln w="12700">
                                  <a:miter lim="400000"/>
                                </a:ln>
                              </wps:spPr>
                              <wps:bodyPr lIns="38100" tIns="38100" rIns="38100" bIns="38100" anchor="ctr"/>
                            </wps:wsp>
                            <wps:wsp>
                              <wps:cNvPr id="4" name="Triangle"/>
                              <wps:cNvSpPr/>
                              <wps:spPr>
                                <a:xfrm>
                                  <a:off x="0" y="3734202"/>
                                  <a:ext cx="1060982" cy="6127349"/>
                                </a:xfrm>
                                <a:custGeom>
                                  <a:avLst/>
                                  <a:gdLst/>
                                  <a:ahLst/>
                                  <a:cxnLst>
                                    <a:cxn ang="0">
                                      <a:pos x="wd2" y="hd2"/>
                                    </a:cxn>
                                    <a:cxn ang="5400000">
                                      <a:pos x="wd2" y="hd2"/>
                                    </a:cxn>
                                    <a:cxn ang="10800000">
                                      <a:pos x="wd2" y="hd2"/>
                                    </a:cxn>
                                    <a:cxn ang="16200000">
                                      <a:pos x="wd2" y="hd2"/>
                                    </a:cxn>
                                  </a:cxnLst>
                                  <a:rect l="0" t="0" r="r" b="b"/>
                                  <a:pathLst>
                                    <a:path w="21600" h="21600" extrusionOk="0">
                                      <a:moveTo>
                                        <a:pt x="0" y="21600"/>
                                      </a:moveTo>
                                      <a:lnTo>
                                        <a:pt x="21600" y="10802"/>
                                      </a:lnTo>
                                      <a:lnTo>
                                        <a:pt x="0" y="0"/>
                                      </a:lnTo>
                                      <a:close/>
                                    </a:path>
                                  </a:pathLst>
                                </a:custGeom>
                                <a:solidFill>
                                  <a:schemeClr val="accent2"/>
                                </a:solidFill>
                                <a:ln w="12700">
                                  <a:miter lim="400000"/>
                                </a:ln>
                              </wps:spPr>
                              <wps:bodyPr lIns="38100" tIns="38100" rIns="38100" bIns="38100" anchor="ctr"/>
                            </wps:wsp>
                            <wps:wsp>
                              <wps:cNvPr id="5" name="Shape"/>
                              <wps:cNvSpPr/>
                              <wps:spPr>
                                <a:xfrm>
                                  <a:off x="0" y="1326624"/>
                                  <a:ext cx="7771132" cy="3402546"/>
                                </a:xfrm>
                                <a:custGeom>
                                  <a:avLst/>
                                  <a:gdLst/>
                                  <a:ahLst/>
                                  <a:cxnLst>
                                    <a:cxn ang="0">
                                      <a:pos x="wd2" y="hd2"/>
                                    </a:cxn>
                                    <a:cxn ang="5400000">
                                      <a:pos x="wd2" y="hd2"/>
                                    </a:cxn>
                                    <a:cxn ang="10800000">
                                      <a:pos x="wd2" y="hd2"/>
                                    </a:cxn>
                                    <a:cxn ang="16200000">
                                      <a:pos x="wd2" y="hd2"/>
                                    </a:cxn>
                                  </a:cxnLst>
                                  <a:rect l="0" t="0" r="r" b="b"/>
                                  <a:pathLst>
                                    <a:path w="21600" h="21600" extrusionOk="0">
                                      <a:moveTo>
                                        <a:pt x="0" y="14678"/>
                                      </a:moveTo>
                                      <a:lnTo>
                                        <a:pt x="0" y="21600"/>
                                      </a:lnTo>
                                      <a:lnTo>
                                        <a:pt x="21600" y="3032"/>
                                      </a:lnTo>
                                      <a:lnTo>
                                        <a:pt x="21600" y="0"/>
                                      </a:lnTo>
                                      <a:lnTo>
                                        <a:pt x="17075" y="0"/>
                                      </a:lnTo>
                                      <a:close/>
                                    </a:path>
                                  </a:pathLst>
                                </a:custGeom>
                                <a:solidFill>
                                  <a:schemeClr val="accent1"/>
                                </a:solidFill>
                                <a:ln w="12700">
                                  <a:miter lim="400000"/>
                                </a:ln>
                              </wps:spPr>
                              <wps:bodyPr lIns="38100" tIns="38100" rIns="38100" bIns="38100" anchor="ctr"/>
                            </wps:wsp>
                          </wpg:wgp>
                        </a:graphicData>
                      </a:graphic>
                      <wp14:sizeRelH relativeFrom="margin">
                        <wp14:pctWidth>0</wp14:pctWidth>
                      </wp14:sizeRelH>
                      <wp14:sizeRelV relativeFrom="margin">
                        <wp14:pctHeight>0</wp14:pctHeight>
                      </wp14:sizeRelV>
                    </wp:anchor>
                  </w:drawing>
                </mc:Choice>
                <mc:Fallback>
                  <w:pict>
                    <v:group w14:anchorId="0D458AE8" id="Group 1" o:spid="_x0000_s1026" alt="&quot;&quot;" style="position:absolute;margin-left:-12.6pt;margin-top:-244.85pt;width:669.8pt;height:631.5pt;z-index:-251657216;mso-position-horizontal-relative:margin;mso-position-vertical-relative:page;mso-width-relative:margin;mso-height-relative:margin" coordorigin=",13266" coordsize="77711,8726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Hw2IhwMAAIkOAAAOAAAAZHJzL2Uyb0RvYy54bWzsV11vmzAUfZ+0/4B4X7GBAEFN97CPatK2&#10;Tlr3AxxjAhpgZDsh/fe7tjEh6aquXdVN2vKA7fj6+t7jew7m/PW+bbwdE7Lm3crHZ8j3WEd5UXeb&#10;lf/t+v2rzPekIl1BGt6xlX/DpP/64uWL86HPWcgr3hRMeOCkk/nQr/xKqT4PAkkr1hJ5xnvWwWTJ&#10;RUsUDMUmKAQZwHvbBCFCSTBwUfSCUyYl/PvWTvoXxn9ZMqquylIy5TUrH2JT5inMc62fwcU5yTeC&#10;9FVNxzDII6JoSd3BppOrt0QRbyvqW67amgoueanOKG8DXpY1ZSYHyAajk2wuBd/2JpdNPmz6CSaA&#10;9gSnR7uln3eXov/afxGAxNBvAAsz0rnsS9HqFqL09gaymwkytlcehT+zBUpwCodMYS5DcCSLEVRa&#10;AfKHdTgKkySMLeC0ejeuT9MUw9S4PgWbZaZtArd9cBTU0EOZyAMS8veQ+FqRnhmAZQ5IfBFeXaz8&#10;yPc60kKx2mkDjJmfYJK5BMR+ghH2PcAhQlG6QNjm6pAKwyUOU6hBjVSK8CILjcWUKcnpVqpLxg3o&#10;ZPdRKludheuRyvXovoOuDgB6HtFkQ6b+ei415kMBkMI+FbQWTbA7Ml/ESP8etgij7DGrEiiLX9sL&#10;wDikJoC9p7wVvge8XVtoe6I0Ijov3fWGlR/iBJLyqqkH8IutVqer7w6jlu/YNTer1KxAUZKlI1gH&#10;i6a7bWn3sLC6edf2xiNOk6XB/37TMWA4qwTHrvSdN9eOXqMU22M1FAOs3DxtuGQ2IA2Eoc8EjsZ0&#10;VliSN3Xxvm4aDYDRWfamEd6OgEKuN9gURLNtP/HC/gcMB0St88nc7HDkqek0/LrCbU21tQJhb+p2&#10;5Y+V5gCDtZrGlkG6t+bFDVCv+dABnaMM6wNU84GYD9bzAeloxUHOqRImxFEftJQ9g1DETiiuRQ0c&#10;bJiOQe8MWnK/VkCWWivSKA6RYSnJnVZglKBlNqpiAqBG8XI8AifK8yP9rxX582rFnNZ3acWB2Fo1&#10;nQw7xrrWMtuWgmOZm3sqVhNKWadcBP88axeOtQ9/vdtzOrrKOMoeXWSiGIWLOPlP2ZP7x598vccJ&#10;XFPtO+guytrjnZPbUdG1lq4HasNNz/HKmbj21PSU3cd2OEUpFCa8EE7tnlYF3JXzb1YBc+WH7x1z&#10;yRi/zfQH1XxsLhGHL8iLHwAAAP//AwBQSwMEFAAGAAgAAAAhAHalH9/kAAAADQEAAA8AAABkcnMv&#10;ZG93bnJldi54bWxMj01rwkAQhu+F/odlCr3p5stG02xEpO1JCtVC8bZmxySYnQ3ZNYn/vuupvc0w&#10;D+88b76edMsG7G1jSEA4D4AhlUY1VAn4PrzPlsCsk6RkawgF3NDCunh8yGWmzEhfOOxdxXwI2UwK&#10;qJ3rMs5tWaOWdm46JH87m15L59e+4qqXow/XLY+C4IVr2ZD/UMsOtzWWl/1VC/gY5biJw7dhdzlv&#10;b8fD4vNnF6IQz0/T5hWYw8n9wXDX9+pQeKeTuZKyrBUwixaRR/2QLFcpsDsSh0kC7CQgTeMYeJHz&#10;/y2KXwAAAP//AwBQSwECLQAUAAYACAAAACEAtoM4kv4AAADhAQAAEwAAAAAAAAAAAAAAAAAAAAAA&#10;W0NvbnRlbnRfVHlwZXNdLnhtbFBLAQItABQABgAIAAAAIQA4/SH/1gAAAJQBAAALAAAAAAAAAAAA&#10;AAAAAC8BAABfcmVscy8ucmVsc1BLAQItABQABgAIAAAAIQDOHw2IhwMAAIkOAAAOAAAAAAAAAAAA&#10;AAAAAC4CAABkcnMvZTJvRG9jLnhtbFBLAQItABQABgAIAAAAIQB2pR/f5AAAAA0BAAAPAAAAAAAA&#10;AAAAAAAAAOEFAABkcnMvZG93bnJldi54bWxQSwUGAAAAAAQABADzAAAA8gYAAAAA&#10;">
                      <v:shape id="Shape" o:spid="_x0000_s1027" style="position:absolute;top:30375;width:22912;height:70158;visibility:visible;mso-wrap-style:square;v-text-anchor:middle"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R6+lwgAAANoAAAAPAAAAZHJzL2Rvd25yZXYueG1sRI/NasMw&#10;EITvhb6D2EIvJZHbQghu5BACJbnm5wEWa2OptlaupVpOnj4qFHocZuYbZrWeXCdGGoL1rOB1XoAg&#10;rr223Cg4nz5nSxAhImvsPJOCKwVYV48PKyy1T3yg8RgbkSEcSlRgYuxLKUNtyGGY+544exc/OIxZ&#10;Do3UA6YMd518K4qFdGg5LxjsaWuobo8/TsFoNhOfb9sXu+/St0z2tmvTl1LPT9PmA0SkKf6H/9p7&#10;reAdfq/kGyCrOwAAAP//AwBQSwECLQAUAAYACAAAACEA2+H2y+4AAACFAQAAEwAAAAAAAAAAAAAA&#10;AAAAAAAAW0NvbnRlbnRfVHlwZXNdLnhtbFBLAQItABQABgAIAAAAIQBa9CxbvwAAABUBAAALAAAA&#10;AAAAAAAAAAAAAB8BAABfcmVscy8ucmVsc1BLAQItABQABgAIAAAAIQDaR6+lwgAAANoAAAAPAAAA&#10;AAAAAAAAAAAAAAcCAABkcnMvZG93bnJldi54bWxQSwUGAAAAAAMAAwC3AAAA9gIAAAAA&#10;" path="m,10687l,21600r1769,l21600,6148,13712,,,10687xe" fillcolor="#d8d8d8 [2732]" stroked="f" strokeweight="1pt">
                        <v:stroke miterlimit="4" joinstyle="miter"/>
                        <v:path arrowok="t" o:extrusionok="f" o:connecttype="custom" o:connectlocs="1145635,3507911;1145635,3507911;1145635,3507911;1145635,3507911" o:connectangles="0,90,180,270"/>
                      </v:shape>
                      <v:shape id="Triangle" o:spid="_x0000_s1028" style="position:absolute;top:37342;width:10609;height:61273;visibility:visible;mso-wrap-style:square;v-text-anchor:middle"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sVeEwwAAANoAAAAPAAAAZHJzL2Rvd25yZXYueG1sRI9Ra8JA&#10;EITfC/6HY4W+1YsitkRPKYJgKUVqC31dc2suNrcXctuY+uu9QsHHYWa+YRar3teqozZWgQ2MRxko&#10;4iLYiksDnx+bhydQUZAt1oHJwC9FWC0HdwvMbTjzO3V7KVWCcMzRgBNpcq1j4chjHIWGOHnH0HqU&#10;JNtS2xbPCe5rPcmymfZYcVpw2NDaUfG9//EGTgfpLq+76WNfbeXtxYXNVzGujbkf9s9zUEK93ML/&#10;7a01MIW/K+kG6OUVAAD//wMAUEsBAi0AFAAGAAgAAAAhANvh9svuAAAAhQEAABMAAAAAAAAAAAAA&#10;AAAAAAAAAFtDb250ZW50X1R5cGVzXS54bWxQSwECLQAUAAYACAAAACEAWvQsW78AAAAVAQAACwAA&#10;AAAAAAAAAAAAAAAfAQAAX3JlbHMvLnJlbHNQSwECLQAUAAYACAAAACEAbLFXhMMAAADaAAAADwAA&#10;AAAAAAAAAAAAAAAHAgAAZHJzL2Rvd25yZXYueG1sUEsFBgAAAAADAAMAtwAAAPcCAAAAAA==&#10;" path="m,21600l21600,10802,,,,21600xe" fillcolor="#00c1c7 [3205]" stroked="f" strokeweight="1pt">
                        <v:stroke miterlimit="4" joinstyle="miter"/>
                        <v:path arrowok="t" o:extrusionok="f" o:connecttype="custom" o:connectlocs="530491,3063675;530491,3063675;530491,3063675;530491,3063675" o:connectangles="0,90,180,270"/>
                      </v:shape>
                      <v:shape id="Shape" o:spid="_x0000_s1029" style="position:absolute;top:13266;width:77711;height:34025;visibility:visible;mso-wrap-style:square;v-text-anchor:middle"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t8BwgAAANoAAAAPAAAAZHJzL2Rvd25yZXYueG1sRI/NasMw&#10;EITvgbyD2EBviZzSH+NYNqVgyCmQNLkv1tZ2Yq1US43tt68KhR6HmfmGycvJ9OJOg+8sK9huEhDE&#10;tdUdNwrOH9U6BeEDssbeMimYyUNZLBc5ZtqOfKT7KTQiQthnqKANwWVS+rolg35jHXH0Pu1gMEQ5&#10;NFIPOEa46eVjkrxIgx3HhRYdvbdU307fRsGYHsbXKpjDtHeX69Mxvczuq1LqYTW97UAEmsJ/+K+9&#10;1wqe4fdKvAGy+AEAAP//AwBQSwECLQAUAAYACAAAACEA2+H2y+4AAACFAQAAEwAAAAAAAAAAAAAA&#10;AAAAAAAAW0NvbnRlbnRfVHlwZXNdLnhtbFBLAQItABQABgAIAAAAIQBa9CxbvwAAABUBAAALAAAA&#10;AAAAAAAAAAAAAB8BAABfcmVscy8ucmVsc1BLAQItABQABgAIAAAAIQB/Mt8BwgAAANoAAAAPAAAA&#10;AAAAAAAAAAAAAAcCAABkcnMvZG93bnJldi54bWxQSwUGAAAAAAMAAwC3AAAA9gIAAAAA&#10;" path="m,14678r,6922l21600,3032,21600,,17075,,,14678xe" fillcolor="#123869 [3204]" stroked="f" strokeweight="1pt">
                        <v:stroke miterlimit="4" joinstyle="miter"/>
                        <v:path arrowok="t" o:extrusionok="f" o:connecttype="custom" o:connectlocs="3885566,1701273;3885566,1701273;3885566,1701273;3885566,1701273" o:connectangles="0,90,180,270"/>
                      </v:shape>
                      <w10:wrap anchorx="margin" anchory="page"/>
                    </v:group>
                  </w:pict>
                </mc:Fallback>
              </mc:AlternateContent>
            </w:r>
          </w:p>
          <w:p w14:paraId="0E370BA9" w14:textId="77777777" w:rsidR="00C44E41" w:rsidRPr="00C44E41" w:rsidRDefault="00C44E41" w:rsidP="00C44E41">
            <w:pPr>
              <w:rPr>
                <w:lang w:val="en-GB"/>
              </w:rPr>
            </w:pPr>
          </w:p>
          <w:p w14:paraId="1E500CA7" w14:textId="77777777" w:rsidR="00C44E41" w:rsidRPr="00C44E41" w:rsidRDefault="00C44E41" w:rsidP="00C44E41">
            <w:pPr>
              <w:rPr>
                <w:lang w:val="en-GB"/>
              </w:rPr>
            </w:pPr>
          </w:p>
          <w:p w14:paraId="6BDBD251" w14:textId="576C4539" w:rsidR="00C44E41" w:rsidRPr="00C44E41" w:rsidRDefault="00C44E41" w:rsidP="00C44E41">
            <w:pPr>
              <w:rPr>
                <w:lang w:val="en-GB"/>
              </w:rPr>
            </w:pPr>
          </w:p>
          <w:p w14:paraId="5448EDF9" w14:textId="319D653C" w:rsidR="00C44E41" w:rsidRPr="00C44E41" w:rsidRDefault="00C44E41" w:rsidP="00C44E41">
            <w:pPr>
              <w:rPr>
                <w:lang w:val="en-GB"/>
              </w:rPr>
            </w:pPr>
          </w:p>
          <w:p w14:paraId="45C2CC8A" w14:textId="76C01E56" w:rsidR="00C44E41" w:rsidRPr="00C44E41" w:rsidRDefault="00C44E41" w:rsidP="00C44E41">
            <w:pPr>
              <w:rPr>
                <w:lang w:val="en-GB"/>
              </w:rPr>
            </w:pPr>
          </w:p>
          <w:p w14:paraId="3C234BAE" w14:textId="77777777" w:rsidR="00C44E41" w:rsidRPr="00C44E41" w:rsidRDefault="00C44E41" w:rsidP="00C44E41">
            <w:pPr>
              <w:rPr>
                <w:lang w:val="en-GB"/>
              </w:rPr>
            </w:pPr>
          </w:p>
          <w:p w14:paraId="79678C8C" w14:textId="1021054F" w:rsidR="00C44E41" w:rsidRPr="00C44E41" w:rsidRDefault="00C44E41" w:rsidP="00C44E41">
            <w:pPr>
              <w:rPr>
                <w:lang w:val="en-GB"/>
              </w:rPr>
            </w:pPr>
          </w:p>
          <w:p w14:paraId="3AD0CCDF" w14:textId="77777777" w:rsidR="00C44E41" w:rsidRPr="00C44E41" w:rsidRDefault="00C44E41" w:rsidP="00C44E41">
            <w:pPr>
              <w:rPr>
                <w:lang w:val="en-GB"/>
              </w:rPr>
            </w:pPr>
          </w:p>
          <w:p w14:paraId="5E6D21B9" w14:textId="145137E7" w:rsidR="00C44E41" w:rsidRPr="00C44E41" w:rsidRDefault="00C44E41" w:rsidP="00C44E41">
            <w:pPr>
              <w:rPr>
                <w:lang w:val="en-GB"/>
              </w:rPr>
            </w:pPr>
          </w:p>
          <w:p w14:paraId="562505F0" w14:textId="77777777" w:rsidR="00C44E41" w:rsidRPr="00C44E41" w:rsidRDefault="00C44E41" w:rsidP="00C44E41">
            <w:pPr>
              <w:rPr>
                <w:lang w:val="en-GB"/>
              </w:rPr>
            </w:pPr>
          </w:p>
          <w:p w14:paraId="71858AB0" w14:textId="77777777" w:rsidR="00C44E41" w:rsidRPr="00C44E41" w:rsidRDefault="00C44E41" w:rsidP="00C44E41">
            <w:pPr>
              <w:rPr>
                <w:lang w:val="en-GB"/>
              </w:rPr>
            </w:pPr>
          </w:p>
          <w:p w14:paraId="005E2531" w14:textId="77777777" w:rsidR="00C44E41" w:rsidRPr="00C44E41" w:rsidRDefault="00C44E41" w:rsidP="00C44E41">
            <w:pPr>
              <w:rPr>
                <w:lang w:val="en-GB"/>
              </w:rPr>
            </w:pPr>
          </w:p>
          <w:p w14:paraId="4E608272" w14:textId="292588D6" w:rsidR="00C44E41" w:rsidRPr="00C44E41" w:rsidRDefault="00C44E41" w:rsidP="00C44E41">
            <w:pPr>
              <w:rPr>
                <w:lang w:val="en-GB"/>
              </w:rPr>
            </w:pPr>
          </w:p>
          <w:p w14:paraId="2CC92474" w14:textId="77777777" w:rsidR="00C44E41" w:rsidRPr="00C44E41" w:rsidRDefault="00C44E41" w:rsidP="00C44E41">
            <w:pPr>
              <w:rPr>
                <w:lang w:val="en-GB"/>
              </w:rPr>
            </w:pPr>
          </w:p>
          <w:p w14:paraId="7415A885" w14:textId="77777777" w:rsidR="00C44E41" w:rsidRPr="00C44E41" w:rsidRDefault="00C44E41" w:rsidP="00C44E41">
            <w:pPr>
              <w:rPr>
                <w:lang w:val="en-GB"/>
              </w:rPr>
            </w:pPr>
          </w:p>
          <w:p w14:paraId="54123706" w14:textId="77777777" w:rsidR="00C44E41" w:rsidRPr="00C44E41" w:rsidRDefault="00C44E41" w:rsidP="00C44E41">
            <w:pPr>
              <w:rPr>
                <w:lang w:val="en-GB"/>
              </w:rPr>
            </w:pPr>
          </w:p>
          <w:p w14:paraId="7A03E300" w14:textId="77777777" w:rsidR="00C44E41" w:rsidRPr="00C44E41" w:rsidRDefault="00C44E41" w:rsidP="00C44E41">
            <w:pPr>
              <w:rPr>
                <w:lang w:val="en-GB"/>
              </w:rPr>
            </w:pPr>
          </w:p>
          <w:p w14:paraId="628C3900" w14:textId="77777777" w:rsidR="00C44E41" w:rsidRPr="00C44E41" w:rsidRDefault="00C44E41" w:rsidP="00C44E41">
            <w:pPr>
              <w:rPr>
                <w:lang w:val="en-GB"/>
              </w:rPr>
            </w:pPr>
          </w:p>
          <w:p w14:paraId="4951DC32" w14:textId="77777777" w:rsidR="00C44E41" w:rsidRPr="00C44E41" w:rsidRDefault="00C44E41" w:rsidP="00C44E41">
            <w:pPr>
              <w:rPr>
                <w:lang w:val="en-GB"/>
              </w:rPr>
            </w:pPr>
          </w:p>
          <w:p w14:paraId="1BB6E617" w14:textId="77777777" w:rsidR="00C44E41" w:rsidRPr="00C44E41" w:rsidRDefault="00C44E41" w:rsidP="00C44E41">
            <w:pPr>
              <w:rPr>
                <w:lang w:val="en-GB"/>
              </w:rPr>
            </w:pPr>
          </w:p>
          <w:p w14:paraId="147A946E" w14:textId="18BA462B" w:rsidR="00C44E41" w:rsidRPr="00C44E41" w:rsidRDefault="00C44E41" w:rsidP="00C44E41">
            <w:pPr>
              <w:rPr>
                <w:lang w:val="en-GB"/>
              </w:rPr>
            </w:pPr>
          </w:p>
        </w:tc>
      </w:tr>
      <w:tr w:rsidR="00A81248" w:rsidRPr="00F50E51" w14:paraId="0F234189" w14:textId="77777777" w:rsidTr="0095659F">
        <w:trPr>
          <w:trHeight w:val="737"/>
        </w:trPr>
        <w:tc>
          <w:tcPr>
            <w:tcW w:w="8505" w:type="dxa"/>
          </w:tcPr>
          <w:p w14:paraId="7183D1D1" w14:textId="77777777" w:rsidR="00A81248" w:rsidRDefault="00A81248">
            <w:pPr>
              <w:rPr>
                <w:noProof/>
                <w:lang w:val="en-GB"/>
              </w:rPr>
            </w:pPr>
          </w:p>
          <w:p w14:paraId="4AF41738" w14:textId="77777777" w:rsidR="00582E3E" w:rsidRDefault="00582E3E">
            <w:pPr>
              <w:rPr>
                <w:noProof/>
                <w:lang w:val="en-GB"/>
              </w:rPr>
            </w:pPr>
          </w:p>
          <w:p w14:paraId="48B2872E" w14:textId="1AE1AA83" w:rsidR="00582E3E" w:rsidRPr="00F50E51" w:rsidRDefault="00582E3E">
            <w:pPr>
              <w:rPr>
                <w:noProof/>
                <w:lang w:val="en-GB"/>
              </w:rPr>
            </w:pPr>
          </w:p>
        </w:tc>
        <w:tc>
          <w:tcPr>
            <w:tcW w:w="2788" w:type="dxa"/>
          </w:tcPr>
          <w:p w14:paraId="795363A9" w14:textId="32B0CA91" w:rsidR="00A81248" w:rsidRPr="00A3606A" w:rsidRDefault="00A81248" w:rsidP="00A20306">
            <w:pPr>
              <w:pStyle w:val="2"/>
              <w:rPr>
                <w:rFonts w:asciiTheme="majorHAnsi" w:hAnsiTheme="majorHAnsi"/>
                <w:noProof/>
                <w:sz w:val="20"/>
                <w:szCs w:val="20"/>
                <w:lang w:val="en-GB"/>
              </w:rPr>
            </w:pPr>
          </w:p>
        </w:tc>
      </w:tr>
      <w:tr w:rsidR="00982DFF" w:rsidRPr="00F50E51" w14:paraId="2731DB44" w14:textId="77777777" w:rsidTr="0095659F">
        <w:trPr>
          <w:trHeight w:val="80"/>
        </w:trPr>
        <w:tc>
          <w:tcPr>
            <w:tcW w:w="8505" w:type="dxa"/>
          </w:tcPr>
          <w:p w14:paraId="1786E181" w14:textId="77777777" w:rsidR="00982DFF" w:rsidRPr="00F50E51" w:rsidRDefault="00982DFF">
            <w:pPr>
              <w:rPr>
                <w:noProof/>
                <w:lang w:val="en-GB"/>
              </w:rPr>
            </w:pPr>
          </w:p>
        </w:tc>
        <w:tc>
          <w:tcPr>
            <w:tcW w:w="2788" w:type="dxa"/>
          </w:tcPr>
          <w:p w14:paraId="2C85E1BD" w14:textId="77777777" w:rsidR="00982DFF" w:rsidRPr="00A3606A" w:rsidRDefault="00982DFF" w:rsidP="00A20306">
            <w:pPr>
              <w:pStyle w:val="2"/>
              <w:rPr>
                <w:rFonts w:asciiTheme="majorHAnsi" w:hAnsiTheme="majorHAnsi"/>
                <w:noProof/>
                <w:sz w:val="20"/>
                <w:szCs w:val="20"/>
                <w:lang w:val="en-GB"/>
              </w:rPr>
            </w:pPr>
          </w:p>
        </w:tc>
      </w:tr>
      <w:tr w:rsidR="00176093" w:rsidRPr="00F50E51" w14:paraId="232D4B9E" w14:textId="77777777" w:rsidTr="0095659F">
        <w:trPr>
          <w:trHeight w:val="80"/>
        </w:trPr>
        <w:tc>
          <w:tcPr>
            <w:tcW w:w="8505" w:type="dxa"/>
          </w:tcPr>
          <w:p w14:paraId="7DB279CA" w14:textId="77777777" w:rsidR="00176093" w:rsidRPr="00F50E51" w:rsidRDefault="00176093">
            <w:pPr>
              <w:rPr>
                <w:noProof/>
                <w:lang w:val="en-GB"/>
              </w:rPr>
            </w:pPr>
          </w:p>
        </w:tc>
        <w:tc>
          <w:tcPr>
            <w:tcW w:w="2788" w:type="dxa"/>
          </w:tcPr>
          <w:p w14:paraId="42F74560" w14:textId="77777777" w:rsidR="00176093" w:rsidRPr="00A3606A" w:rsidRDefault="00176093" w:rsidP="00A20306">
            <w:pPr>
              <w:pStyle w:val="2"/>
              <w:rPr>
                <w:rFonts w:asciiTheme="majorHAnsi" w:hAnsiTheme="majorHAnsi"/>
                <w:noProof/>
                <w:sz w:val="20"/>
                <w:szCs w:val="20"/>
                <w:lang w:val="en-GB"/>
              </w:rPr>
            </w:pPr>
          </w:p>
        </w:tc>
      </w:tr>
      <w:tr w:rsidR="00A81248" w:rsidRPr="00F50E51" w14:paraId="0B5A995E" w14:textId="77777777" w:rsidTr="0095659F">
        <w:trPr>
          <w:trHeight w:val="796"/>
        </w:trPr>
        <w:tc>
          <w:tcPr>
            <w:tcW w:w="8505" w:type="dxa"/>
          </w:tcPr>
          <w:p w14:paraId="5695D10D" w14:textId="77777777" w:rsidR="00A81248" w:rsidRPr="00F50E51" w:rsidRDefault="00A81248">
            <w:pPr>
              <w:rPr>
                <w:noProof/>
                <w:lang w:val="en-GB"/>
              </w:rPr>
            </w:pPr>
          </w:p>
        </w:tc>
        <w:tc>
          <w:tcPr>
            <w:tcW w:w="2788" w:type="dxa"/>
          </w:tcPr>
          <w:p w14:paraId="29BB23D6" w14:textId="3A197ABD" w:rsidR="00A81248" w:rsidRPr="00A3606A" w:rsidRDefault="00A81248" w:rsidP="00A20306">
            <w:pPr>
              <w:pStyle w:val="2"/>
              <w:rPr>
                <w:rFonts w:asciiTheme="majorHAnsi" w:hAnsiTheme="majorHAnsi"/>
                <w:noProof/>
                <w:sz w:val="20"/>
                <w:szCs w:val="20"/>
                <w:lang w:val="en-GB"/>
              </w:rPr>
            </w:pPr>
          </w:p>
        </w:tc>
      </w:tr>
      <w:tr w:rsidR="00E46387" w:rsidRPr="00F50E51" w14:paraId="152867D0" w14:textId="77777777" w:rsidTr="0095659F">
        <w:trPr>
          <w:trHeight w:val="796"/>
        </w:trPr>
        <w:tc>
          <w:tcPr>
            <w:tcW w:w="8505" w:type="dxa"/>
          </w:tcPr>
          <w:p w14:paraId="6ECB634C" w14:textId="77777777" w:rsidR="00E46387" w:rsidRPr="00F50E51" w:rsidRDefault="00E46387">
            <w:pPr>
              <w:rPr>
                <w:noProof/>
                <w:lang w:val="en-GB"/>
              </w:rPr>
            </w:pPr>
          </w:p>
        </w:tc>
        <w:tc>
          <w:tcPr>
            <w:tcW w:w="2788" w:type="dxa"/>
          </w:tcPr>
          <w:p w14:paraId="0BAD5F29" w14:textId="77777777" w:rsidR="00E46387" w:rsidRPr="00A3606A" w:rsidRDefault="00E46387" w:rsidP="00A20306">
            <w:pPr>
              <w:pStyle w:val="2"/>
              <w:rPr>
                <w:rFonts w:asciiTheme="majorHAnsi" w:hAnsiTheme="majorHAnsi"/>
                <w:noProof/>
                <w:sz w:val="20"/>
                <w:szCs w:val="20"/>
                <w:lang w:val="en-GB"/>
              </w:rPr>
            </w:pPr>
          </w:p>
        </w:tc>
      </w:tr>
    </w:tbl>
    <w:p w14:paraId="0EACBE6F" w14:textId="77777777" w:rsidR="00593610" w:rsidRDefault="00593610" w:rsidP="00E671FE">
      <w:pPr>
        <w:pStyle w:val="2"/>
        <w:rPr>
          <w:rFonts w:asciiTheme="majorHAnsi" w:hAnsiTheme="majorHAnsi"/>
          <w:i w:val="0"/>
          <w:iCs/>
          <w:noProof/>
          <w:color w:val="auto"/>
          <w:sz w:val="28"/>
          <w:szCs w:val="28"/>
        </w:rPr>
      </w:pPr>
    </w:p>
    <w:p w14:paraId="1F7277FC" w14:textId="77777777" w:rsidR="00593610" w:rsidRDefault="00593610" w:rsidP="00E671FE">
      <w:pPr>
        <w:pStyle w:val="2"/>
        <w:rPr>
          <w:rFonts w:asciiTheme="majorHAnsi" w:hAnsiTheme="majorHAnsi"/>
          <w:i w:val="0"/>
          <w:iCs/>
          <w:noProof/>
          <w:color w:val="auto"/>
          <w:sz w:val="28"/>
          <w:szCs w:val="28"/>
        </w:rPr>
      </w:pPr>
    </w:p>
    <w:p w14:paraId="75E7006D" w14:textId="77777777" w:rsidR="00593610" w:rsidRDefault="00593610" w:rsidP="00E671FE">
      <w:pPr>
        <w:pStyle w:val="2"/>
        <w:rPr>
          <w:rFonts w:asciiTheme="majorHAnsi" w:hAnsiTheme="majorHAnsi"/>
          <w:i w:val="0"/>
          <w:iCs/>
          <w:noProof/>
          <w:color w:val="auto"/>
          <w:sz w:val="28"/>
          <w:szCs w:val="28"/>
        </w:rPr>
      </w:pPr>
    </w:p>
    <w:p w14:paraId="6BB3D7F2" w14:textId="77777777" w:rsidR="00593610" w:rsidRDefault="00593610" w:rsidP="00E671FE">
      <w:pPr>
        <w:pStyle w:val="2"/>
        <w:rPr>
          <w:rFonts w:asciiTheme="majorHAnsi" w:hAnsiTheme="majorHAnsi"/>
          <w:i w:val="0"/>
          <w:iCs/>
          <w:noProof/>
          <w:color w:val="auto"/>
          <w:sz w:val="28"/>
          <w:szCs w:val="28"/>
        </w:rPr>
      </w:pPr>
    </w:p>
    <w:p w14:paraId="08D30CAF" w14:textId="77777777" w:rsidR="00593610" w:rsidRDefault="00593610" w:rsidP="00E671FE">
      <w:pPr>
        <w:pStyle w:val="2"/>
        <w:rPr>
          <w:rFonts w:asciiTheme="majorHAnsi" w:hAnsiTheme="majorHAnsi"/>
          <w:i w:val="0"/>
          <w:iCs/>
          <w:noProof/>
          <w:color w:val="auto"/>
          <w:sz w:val="28"/>
          <w:szCs w:val="28"/>
        </w:rPr>
      </w:pPr>
    </w:p>
    <w:p w14:paraId="716FC3B4" w14:textId="77777777" w:rsidR="00593610" w:rsidRDefault="00593610" w:rsidP="00E671FE">
      <w:pPr>
        <w:pStyle w:val="2"/>
        <w:rPr>
          <w:rFonts w:asciiTheme="majorHAnsi" w:hAnsiTheme="majorHAnsi"/>
          <w:i w:val="0"/>
          <w:iCs/>
          <w:noProof/>
          <w:color w:val="auto"/>
          <w:sz w:val="28"/>
          <w:szCs w:val="28"/>
        </w:rPr>
      </w:pPr>
    </w:p>
    <w:p w14:paraId="741799D9" w14:textId="77777777" w:rsidR="00593610" w:rsidRDefault="00593610" w:rsidP="00E671FE">
      <w:pPr>
        <w:pStyle w:val="2"/>
        <w:rPr>
          <w:rFonts w:asciiTheme="majorHAnsi" w:hAnsiTheme="majorHAnsi"/>
          <w:i w:val="0"/>
          <w:iCs/>
          <w:noProof/>
          <w:color w:val="auto"/>
          <w:sz w:val="28"/>
          <w:szCs w:val="28"/>
        </w:rPr>
      </w:pPr>
    </w:p>
    <w:p w14:paraId="74870BD0" w14:textId="77777777" w:rsidR="00593610" w:rsidRDefault="00593610" w:rsidP="00E671FE">
      <w:pPr>
        <w:pStyle w:val="2"/>
        <w:rPr>
          <w:rFonts w:asciiTheme="majorHAnsi" w:hAnsiTheme="majorHAnsi"/>
          <w:i w:val="0"/>
          <w:iCs/>
          <w:noProof/>
          <w:color w:val="auto"/>
          <w:sz w:val="28"/>
          <w:szCs w:val="28"/>
        </w:rPr>
      </w:pPr>
    </w:p>
    <w:p w14:paraId="6AF5BE9B" w14:textId="77777777" w:rsidR="00593610" w:rsidRDefault="00593610" w:rsidP="00E671FE">
      <w:pPr>
        <w:pStyle w:val="2"/>
        <w:rPr>
          <w:rFonts w:asciiTheme="majorHAnsi" w:hAnsiTheme="majorHAnsi"/>
          <w:i w:val="0"/>
          <w:iCs/>
          <w:noProof/>
          <w:color w:val="auto"/>
          <w:sz w:val="28"/>
          <w:szCs w:val="28"/>
        </w:rPr>
      </w:pPr>
    </w:p>
    <w:p w14:paraId="7F8E50D2" w14:textId="77777777" w:rsidR="00593610" w:rsidRDefault="00593610" w:rsidP="00E671FE">
      <w:pPr>
        <w:pStyle w:val="2"/>
        <w:rPr>
          <w:rFonts w:asciiTheme="majorHAnsi" w:hAnsiTheme="majorHAnsi"/>
          <w:i w:val="0"/>
          <w:iCs/>
          <w:noProof/>
          <w:color w:val="auto"/>
          <w:sz w:val="28"/>
          <w:szCs w:val="28"/>
        </w:rPr>
      </w:pPr>
    </w:p>
    <w:p w14:paraId="79F5B1C3" w14:textId="77777777" w:rsidR="00593610" w:rsidRDefault="00593610" w:rsidP="00E671FE">
      <w:pPr>
        <w:pStyle w:val="2"/>
        <w:rPr>
          <w:rFonts w:asciiTheme="majorHAnsi" w:hAnsiTheme="majorHAnsi"/>
          <w:i w:val="0"/>
          <w:iCs/>
          <w:noProof/>
          <w:color w:val="auto"/>
          <w:sz w:val="28"/>
          <w:szCs w:val="28"/>
        </w:rPr>
      </w:pPr>
    </w:p>
    <w:p w14:paraId="32CA56DD" w14:textId="77777777" w:rsidR="00593610" w:rsidRPr="00593610" w:rsidRDefault="00593610" w:rsidP="00593610"/>
    <w:p w14:paraId="1845241D" w14:textId="43F11461" w:rsidR="001B16E3" w:rsidRPr="004E2342" w:rsidRDefault="00D62361" w:rsidP="00E671FE">
      <w:pPr>
        <w:pStyle w:val="2"/>
        <w:rPr>
          <w:rFonts w:asciiTheme="majorHAnsi" w:hAnsiTheme="majorHAnsi"/>
          <w:i w:val="0"/>
          <w:iCs/>
          <w:noProof/>
          <w:sz w:val="28"/>
          <w:szCs w:val="28"/>
        </w:rPr>
      </w:pPr>
      <w:bookmarkStart w:id="0" w:name="_Toc140580334"/>
      <w:r w:rsidRPr="004E2342">
        <w:rPr>
          <w:rFonts w:asciiTheme="majorHAnsi" w:hAnsiTheme="majorHAnsi"/>
          <w:i w:val="0"/>
          <w:iCs/>
          <w:noProof/>
          <w:color w:val="auto"/>
          <w:sz w:val="28"/>
          <w:szCs w:val="28"/>
        </w:rPr>
        <w:lastRenderedPageBreak/>
        <w:t>Introduction</w:t>
      </w:r>
      <w:bookmarkEnd w:id="0"/>
      <w:r w:rsidR="00D47B0D" w:rsidRPr="004E2342">
        <w:rPr>
          <w:rFonts w:asciiTheme="majorHAnsi" w:hAnsiTheme="majorHAnsi"/>
          <w:i w:val="0"/>
          <w:iCs/>
          <w:noProof/>
          <w:sz w:val="28"/>
          <w:szCs w:val="28"/>
        </w:rPr>
        <w:t xml:space="preserve"> </w:t>
      </w:r>
    </w:p>
    <w:p w14:paraId="7637B9CC" w14:textId="77777777" w:rsidR="00593610" w:rsidRDefault="00A7093D" w:rsidP="00D62361">
      <w:pPr>
        <w:spacing w:line="360" w:lineRule="auto"/>
        <w:jc w:val="both"/>
        <w:rPr>
          <w:rFonts w:ascii="Arial" w:eastAsia="MS Mincho" w:hAnsi="Arial" w:cs="Arial"/>
          <w:noProof/>
        </w:rPr>
      </w:pPr>
      <w:r w:rsidRPr="00A7093D">
        <w:rPr>
          <w:rFonts w:ascii="Arial" w:eastAsia="MS Mincho" w:hAnsi="Arial" w:cs="Arial"/>
          <w:noProof/>
        </w:rPr>
        <w:t>Over the years, the quest to clarify the causes, history, characteristics, existence</w:t>
      </w:r>
      <w:r w:rsidR="00EF4148">
        <w:rPr>
          <w:rFonts w:ascii="Arial" w:eastAsia="MS Mincho" w:hAnsi="Arial" w:cs="Arial"/>
          <w:noProof/>
        </w:rPr>
        <w:t>,</w:t>
      </w:r>
      <w:r w:rsidRPr="00A7093D">
        <w:rPr>
          <w:rFonts w:ascii="Arial" w:eastAsia="MS Mincho" w:hAnsi="Arial" w:cs="Arial"/>
          <w:noProof/>
        </w:rPr>
        <w:t xml:space="preserve"> and abilities of people with autism has been rewarded with dozens of attempts to position this disorder in the course </w:t>
      </w:r>
    </w:p>
    <w:p w14:paraId="28BF852B" w14:textId="0975B6ED" w:rsidR="00A7093D" w:rsidRDefault="00A7093D" w:rsidP="00D62361">
      <w:pPr>
        <w:spacing w:line="360" w:lineRule="auto"/>
        <w:jc w:val="both"/>
        <w:rPr>
          <w:rFonts w:ascii="Arial" w:eastAsia="MS Mincho" w:hAnsi="Arial" w:cs="Arial"/>
          <w:noProof/>
        </w:rPr>
      </w:pPr>
      <w:r w:rsidRPr="00A7093D">
        <w:rPr>
          <w:rFonts w:ascii="Arial" w:eastAsia="MS Mincho" w:hAnsi="Arial" w:cs="Arial"/>
          <w:noProof/>
        </w:rPr>
        <w:t>of diagnosis and therapy. The lack of information and reliable help is a problem for many families who have faced the problem of "autism". The hopeless wandering in the medical sector, without much effect, is a complementary difficulty to reality.</w:t>
      </w:r>
    </w:p>
    <w:p w14:paraId="7062080C" w14:textId="6969FF15" w:rsidR="001B16E3" w:rsidRDefault="000B1241" w:rsidP="00D62361">
      <w:pPr>
        <w:spacing w:line="360" w:lineRule="auto"/>
        <w:jc w:val="both"/>
        <w:rPr>
          <w:rFonts w:ascii="Arial" w:eastAsia="MS Mincho" w:hAnsi="Arial" w:cs="Arial"/>
          <w:noProof/>
        </w:rPr>
      </w:pPr>
      <w:r w:rsidRPr="000B1241">
        <w:rPr>
          <w:rFonts w:ascii="Arial" w:eastAsia="MS Mincho" w:hAnsi="Arial" w:cs="Arial"/>
          <w:noProof/>
        </w:rPr>
        <w:t>This written report will clarify the diagnostic procedures and provide a better knowledge of Autism Spectrum Disorder (ASD), the ICD-10 classification of autism. The paper will discuss various autism therapies, rehabilitation assessment metrics, and practice-related suggestions.</w:t>
      </w:r>
    </w:p>
    <w:p w14:paraId="5FF1E82C" w14:textId="77777777" w:rsidR="000B1241" w:rsidRPr="004E2342" w:rsidRDefault="000B1241" w:rsidP="00D62361">
      <w:pPr>
        <w:spacing w:line="360" w:lineRule="auto"/>
        <w:jc w:val="both"/>
        <w:rPr>
          <w:rFonts w:asciiTheme="majorHAnsi" w:eastAsia="MS Mincho" w:hAnsiTheme="majorHAnsi" w:cs="Arial"/>
          <w:iCs/>
          <w:noProof/>
          <w:sz w:val="28"/>
          <w:szCs w:val="28"/>
        </w:rPr>
      </w:pPr>
    </w:p>
    <w:p w14:paraId="104FB7CB" w14:textId="0D61EA98" w:rsidR="005458E2" w:rsidRPr="004E2342" w:rsidRDefault="001B16E3" w:rsidP="00DD6191">
      <w:pPr>
        <w:pStyle w:val="2"/>
        <w:rPr>
          <w:rFonts w:asciiTheme="majorHAnsi" w:hAnsiTheme="majorHAnsi"/>
          <w:i w:val="0"/>
          <w:iCs/>
          <w:noProof/>
          <w:color w:val="auto"/>
          <w:sz w:val="28"/>
          <w:szCs w:val="28"/>
        </w:rPr>
      </w:pPr>
      <w:bookmarkStart w:id="1" w:name="_Toc140580335"/>
      <w:r w:rsidRPr="004E2342">
        <w:rPr>
          <w:rFonts w:asciiTheme="majorHAnsi" w:hAnsiTheme="majorHAnsi"/>
          <w:i w:val="0"/>
          <w:iCs/>
          <w:noProof/>
          <w:color w:val="auto"/>
          <w:sz w:val="28"/>
          <w:szCs w:val="28"/>
        </w:rPr>
        <w:t>Definition and Classif</w:t>
      </w:r>
      <w:r w:rsidR="003F52CD" w:rsidRPr="004E2342">
        <w:rPr>
          <w:rFonts w:asciiTheme="majorHAnsi" w:hAnsiTheme="majorHAnsi"/>
          <w:i w:val="0"/>
          <w:iCs/>
          <w:noProof/>
          <w:color w:val="auto"/>
          <w:sz w:val="28"/>
          <w:szCs w:val="28"/>
        </w:rPr>
        <w:t>ication</w:t>
      </w:r>
      <w:bookmarkEnd w:id="1"/>
      <w:r w:rsidR="003F52CD" w:rsidRPr="004E2342">
        <w:rPr>
          <w:rFonts w:asciiTheme="majorHAnsi" w:hAnsiTheme="majorHAnsi"/>
          <w:i w:val="0"/>
          <w:iCs/>
          <w:noProof/>
          <w:color w:val="auto"/>
          <w:sz w:val="28"/>
          <w:szCs w:val="28"/>
        </w:rPr>
        <w:t xml:space="preserve"> </w:t>
      </w:r>
    </w:p>
    <w:p w14:paraId="53726753" w14:textId="6C8F5EDC" w:rsidR="00FF027F" w:rsidRDefault="0088705F" w:rsidP="00D62361">
      <w:pPr>
        <w:spacing w:line="360" w:lineRule="auto"/>
        <w:jc w:val="both"/>
        <w:rPr>
          <w:rFonts w:ascii="Arial" w:eastAsia="MS Mincho" w:hAnsi="Arial" w:cs="Arial"/>
          <w:noProof/>
        </w:rPr>
      </w:pPr>
      <w:r w:rsidRPr="0088705F">
        <w:rPr>
          <w:rFonts w:ascii="Arial" w:eastAsia="MS Mincho" w:hAnsi="Arial" w:cs="Arial"/>
          <w:noProof/>
        </w:rPr>
        <w:t>A neurological and developmental illness called autism spectrum disorder (ASD) affects how people behave, communicate, and learn when they connect with one another</w:t>
      </w:r>
      <w:r w:rsidR="00FF027F" w:rsidRPr="00FF027F">
        <w:rPr>
          <w:rFonts w:ascii="Arial" w:eastAsia="MS Mincho" w:hAnsi="Arial" w:cs="Arial"/>
          <w:noProof/>
        </w:rPr>
        <w:t>. Autistic people also experience difficulty in loud noises, crowded places, and feeling anxious about unexpected situations including taking longer time to understand information (Garratt, 2023). All these traits can affect one’s life to a great extent and worsen things if not taken care of when diagnosed earlier in the later stages of life.</w:t>
      </w:r>
      <w:r w:rsidR="00F0280C" w:rsidRPr="00F0280C">
        <w:t xml:space="preserve"> </w:t>
      </w:r>
      <w:r w:rsidR="00F0280C" w:rsidRPr="00F0280C">
        <w:rPr>
          <w:rFonts w:ascii="Arial" w:eastAsia="MS Mincho" w:hAnsi="Arial" w:cs="Arial"/>
          <w:noProof/>
        </w:rPr>
        <w:t xml:space="preserve">The autism research organisation Autistica reports that seven out of ten autistic persons in the UK have mental health issues including anxiety and depression and require treatment, despite the fact that autistic people can also have other mental health conditions (Hodges, 2020). </w:t>
      </w:r>
      <w:r w:rsidR="00FF027F" w:rsidRPr="00FF027F">
        <w:rPr>
          <w:rFonts w:ascii="Arial" w:eastAsia="MS Mincho" w:hAnsi="Arial" w:cs="Arial"/>
          <w:noProof/>
        </w:rPr>
        <w:t xml:space="preserve"> The UK government has put up The National Autistic Society with a mental health hub where one can take all necessary information and the NHS website also has a page about details of getting support.</w:t>
      </w:r>
    </w:p>
    <w:p w14:paraId="488A075D" w14:textId="77777777" w:rsidR="00C12C67" w:rsidRDefault="00C12C67" w:rsidP="00D62361">
      <w:pPr>
        <w:spacing w:line="360" w:lineRule="auto"/>
        <w:jc w:val="both"/>
        <w:rPr>
          <w:rFonts w:ascii="Arial" w:eastAsia="MS Mincho" w:hAnsi="Arial" w:cs="Arial"/>
          <w:noProof/>
        </w:rPr>
      </w:pPr>
    </w:p>
    <w:p w14:paraId="553FB064" w14:textId="63622DF5" w:rsidR="0083789B" w:rsidRDefault="0083789B" w:rsidP="00D62361">
      <w:pPr>
        <w:spacing w:line="360" w:lineRule="auto"/>
        <w:jc w:val="both"/>
        <w:rPr>
          <w:rFonts w:ascii="Arial" w:eastAsia="MS Mincho" w:hAnsi="Arial" w:cs="Arial"/>
          <w:noProof/>
        </w:rPr>
      </w:pPr>
      <w:r w:rsidRPr="0083789B">
        <w:rPr>
          <w:rFonts w:ascii="Arial" w:eastAsia="MS Mincho" w:hAnsi="Arial" w:cs="Arial"/>
          <w:noProof/>
        </w:rPr>
        <w:t xml:space="preserve">The method used to diagnose medical conditions is known as the ICD-10, or International Classification of Diseases, 10th Revision. The World Health Organization (WHO) developed and supports the ICD, which has a classification-focused primary purpose rather than a diagnosis-focused primary goal like the DSM. The ICD represents distinct objectives </w:t>
      </w:r>
      <w:r w:rsidR="00F6005A">
        <w:rPr>
          <w:rFonts w:ascii="Arial" w:eastAsia="MS Mincho" w:hAnsi="Arial" w:cs="Arial"/>
          <w:noProof/>
        </w:rPr>
        <w:t>from</w:t>
      </w:r>
      <w:r w:rsidRPr="0083789B">
        <w:rPr>
          <w:rFonts w:ascii="Arial" w:eastAsia="MS Mincho" w:hAnsi="Arial" w:cs="Arial"/>
          <w:noProof/>
        </w:rPr>
        <w:t xml:space="preserve"> those of the DSM, and the WHO is not a psychiatric association like the American Psychiatric Association (APA). Similar to how all other medical disorders are classified, the ICD functions as a </w:t>
      </w:r>
      <w:r w:rsidR="00F6005A">
        <w:rPr>
          <w:rFonts w:ascii="Arial" w:eastAsia="MS Mincho" w:hAnsi="Arial" w:cs="Arial"/>
          <w:noProof/>
        </w:rPr>
        <w:t>general</w:t>
      </w:r>
      <w:r w:rsidRPr="0083789B">
        <w:rPr>
          <w:rFonts w:ascii="Arial" w:eastAsia="MS Mincho" w:hAnsi="Arial" w:cs="Arial"/>
          <w:noProof/>
        </w:rPr>
        <w:t xml:space="preserve"> medical system with underlying etiology specifiers. According to the ICD-10, autism is included under Chapter V, "Mental and Behavioural Disorders, Disorders of Psychological Development (F80-89)."</w:t>
      </w:r>
    </w:p>
    <w:p w14:paraId="262B7A87" w14:textId="77777777" w:rsidR="00B30DF8" w:rsidRDefault="00B30DF8" w:rsidP="00D62361">
      <w:pPr>
        <w:spacing w:line="360" w:lineRule="auto"/>
        <w:jc w:val="both"/>
        <w:rPr>
          <w:rFonts w:ascii="Arial" w:eastAsia="MS Mincho" w:hAnsi="Arial" w:cs="Arial"/>
          <w:noProof/>
        </w:rPr>
      </w:pPr>
    </w:p>
    <w:p w14:paraId="7A685BA9" w14:textId="21705CD6" w:rsidR="00A25AAD" w:rsidRDefault="00C76F2F" w:rsidP="00D62361">
      <w:pPr>
        <w:spacing w:line="360" w:lineRule="auto"/>
        <w:jc w:val="both"/>
        <w:rPr>
          <w:rFonts w:ascii="Arial" w:eastAsia="MS Mincho" w:hAnsi="Arial" w:cs="Arial"/>
          <w:noProof/>
        </w:rPr>
      </w:pPr>
      <w:r w:rsidRPr="00C76F2F">
        <w:rPr>
          <w:rFonts w:ascii="Arial" w:eastAsia="MS Mincho" w:hAnsi="Arial" w:cs="Arial"/>
          <w:noProof/>
        </w:rPr>
        <w:t xml:space="preserve">The ICD-10 lists eight conditions under the heading of PDDs: Asperger Syndrome (F84.5), Other Pervasive Developmental Disorders (F84.8), Pervasive Developmental Disorder, Unspecified (F84), Rett Syndrome (F84.2), Other Childhood Disintegrative Disorder (F84.3), Overactive Disorder Associated with Mental Retardation and Stereotypical Movements (F84.4), and Childhood Autism (F84.0). </w:t>
      </w:r>
      <w:r w:rsidR="00A25AAD" w:rsidRPr="00A25AAD">
        <w:rPr>
          <w:rFonts w:ascii="Arial" w:eastAsia="MS Mincho" w:hAnsi="Arial" w:cs="Arial"/>
          <w:noProof/>
        </w:rPr>
        <w:t xml:space="preserve">This independent diagnosis method resembles the obsolete DSM-IV-TR quite a bit, yet it </w:t>
      </w:r>
      <w:r w:rsidR="00A25AAD" w:rsidRPr="00A25AAD">
        <w:rPr>
          <w:rFonts w:ascii="Arial" w:eastAsia="MS Mincho" w:hAnsi="Arial" w:cs="Arial"/>
          <w:noProof/>
        </w:rPr>
        <w:lastRenderedPageBreak/>
        <w:t>plainly varies greatly from the most recent DSM. The eight distinct Pervasive Developmental Disorders in ICD-10 stand in sharp contrast to the one with Autism Spectrum Disorder in the DSM-5</w:t>
      </w:r>
      <w:r w:rsidR="000A45C5">
        <w:rPr>
          <w:rFonts w:ascii="Arial" w:eastAsia="MS Mincho" w:hAnsi="Arial" w:cs="Arial"/>
          <w:noProof/>
        </w:rPr>
        <w:t xml:space="preserve"> (</w:t>
      </w:r>
      <w:r w:rsidR="000A45C5" w:rsidRPr="000A45C5">
        <w:rPr>
          <w:rFonts w:ascii="Arial" w:eastAsia="MS Mincho" w:hAnsi="Arial" w:cs="Arial"/>
          <w:noProof/>
        </w:rPr>
        <w:t>Neurodevelopmental Disorders (ASD and ADHD)</w:t>
      </w:r>
      <w:r w:rsidR="0075437B">
        <w:rPr>
          <w:rFonts w:ascii="Arial" w:eastAsia="MS Mincho" w:hAnsi="Arial" w:cs="Arial"/>
          <w:noProof/>
        </w:rPr>
        <w:t>)</w:t>
      </w:r>
      <w:r w:rsidR="00A25AAD" w:rsidRPr="00A25AAD">
        <w:rPr>
          <w:rFonts w:ascii="Arial" w:eastAsia="MS Mincho" w:hAnsi="Arial" w:cs="Arial"/>
          <w:noProof/>
        </w:rPr>
        <w:t>.</w:t>
      </w:r>
    </w:p>
    <w:p w14:paraId="133C46BF" w14:textId="77777777" w:rsidR="003F52CD" w:rsidRDefault="003F52CD" w:rsidP="00D62361">
      <w:pPr>
        <w:spacing w:line="360" w:lineRule="auto"/>
        <w:jc w:val="both"/>
        <w:rPr>
          <w:rFonts w:ascii="Arial" w:eastAsia="MS Mincho" w:hAnsi="Arial" w:cs="Arial"/>
          <w:noProof/>
        </w:rPr>
      </w:pPr>
    </w:p>
    <w:p w14:paraId="59FB28A4" w14:textId="5DCC9C74" w:rsidR="00A81815" w:rsidRPr="009D78F6" w:rsidRDefault="003F52CD" w:rsidP="00E671FE">
      <w:pPr>
        <w:pStyle w:val="2"/>
        <w:rPr>
          <w:rFonts w:asciiTheme="majorHAnsi" w:hAnsiTheme="majorHAnsi"/>
          <w:i w:val="0"/>
          <w:iCs/>
          <w:noProof/>
          <w:color w:val="auto"/>
          <w:sz w:val="28"/>
          <w:szCs w:val="28"/>
          <w:lang w:val="en-GB"/>
        </w:rPr>
      </w:pPr>
      <w:bookmarkStart w:id="2" w:name="_Toc140580336"/>
      <w:r w:rsidRPr="009D78F6">
        <w:rPr>
          <w:rFonts w:asciiTheme="majorHAnsi" w:hAnsiTheme="majorHAnsi"/>
          <w:i w:val="0"/>
          <w:iCs/>
          <w:noProof/>
          <w:color w:val="auto"/>
          <w:sz w:val="28"/>
          <w:szCs w:val="28"/>
        </w:rPr>
        <w:t>Diagnosis</w:t>
      </w:r>
      <w:r w:rsidR="00754F96" w:rsidRPr="009D78F6">
        <w:rPr>
          <w:rFonts w:asciiTheme="majorHAnsi" w:hAnsiTheme="majorHAnsi"/>
          <w:i w:val="0"/>
          <w:iCs/>
          <w:noProof/>
          <w:color w:val="auto"/>
          <w:sz w:val="28"/>
          <w:szCs w:val="28"/>
        </w:rPr>
        <w:t xml:space="preserve"> </w:t>
      </w:r>
      <w:r w:rsidR="0045686D" w:rsidRPr="009D78F6">
        <w:rPr>
          <w:rFonts w:asciiTheme="majorHAnsi" w:hAnsiTheme="majorHAnsi"/>
          <w:i w:val="0"/>
          <w:iCs/>
          <w:noProof/>
          <w:color w:val="auto"/>
          <w:sz w:val="28"/>
          <w:szCs w:val="28"/>
          <w:lang w:val="en-GB"/>
        </w:rPr>
        <w:t>of Autism</w:t>
      </w:r>
      <w:bookmarkEnd w:id="2"/>
    </w:p>
    <w:p w14:paraId="59C30EE2" w14:textId="5C7BAE2C" w:rsidR="006E2981" w:rsidRDefault="00A81815" w:rsidP="00D62361">
      <w:pPr>
        <w:spacing w:line="360" w:lineRule="auto"/>
        <w:jc w:val="both"/>
        <w:rPr>
          <w:rFonts w:ascii="Arial" w:eastAsia="MS Mincho" w:hAnsi="Arial" w:cs="Arial"/>
          <w:noProof/>
        </w:rPr>
      </w:pPr>
      <w:r w:rsidRPr="00A81815">
        <w:rPr>
          <w:rFonts w:ascii="Arial" w:eastAsia="MS Mincho" w:hAnsi="Arial" w:cs="Arial"/>
          <w:noProof/>
        </w:rPr>
        <w:t xml:space="preserve">Making the diagnosis of autism spectrum disorder (ASD), which cannot be diagnosed with a precise medical test like a blood test, may be difficult. Doctors take the child's behavior and developmental history into consideration when making a diagnosis. Rarely, a </w:t>
      </w:r>
      <w:r w:rsidR="000B1241">
        <w:rPr>
          <w:rFonts w:ascii="Arial" w:eastAsia="MS Mincho" w:hAnsi="Arial" w:cs="Arial"/>
          <w:noProof/>
        </w:rPr>
        <w:t>child</w:t>
      </w:r>
      <w:r w:rsidRPr="00A81815">
        <w:rPr>
          <w:rFonts w:ascii="Arial" w:eastAsia="MS Mincho" w:hAnsi="Arial" w:cs="Arial"/>
          <w:noProof/>
        </w:rPr>
        <w:t xml:space="preserve"> as young as 18 months might be diagnosed with ASD. By the age of two, a proper diagnosis from a knowledgeable professional may be presumed. But for many </w:t>
      </w:r>
      <w:r w:rsidR="000B1241">
        <w:rPr>
          <w:rFonts w:ascii="Arial" w:eastAsia="MS Mincho" w:hAnsi="Arial" w:cs="Arial"/>
          <w:noProof/>
        </w:rPr>
        <w:t>children</w:t>
      </w:r>
      <w:r w:rsidRPr="00A81815">
        <w:rPr>
          <w:rFonts w:ascii="Arial" w:eastAsia="MS Mincho" w:hAnsi="Arial" w:cs="Arial"/>
          <w:noProof/>
        </w:rPr>
        <w:t xml:space="preserve">, a conclusive diagnosis doesn't come until they're considerably older. Some people aren't diagnosed till they're adolescents or adults. As a result of this delay, individuals with ASD could not get the prompt support they need. </w:t>
      </w:r>
      <w:r w:rsidR="00E56141" w:rsidRPr="00E56141">
        <w:rPr>
          <w:rFonts w:ascii="Arial" w:eastAsia="MS Mincho" w:hAnsi="Arial" w:cs="Arial"/>
          <w:noProof/>
        </w:rPr>
        <w:t xml:space="preserve">It is essential to establish the diagnosis as soon as is practical to guarantee that </w:t>
      </w:r>
      <w:r w:rsidR="000B1241">
        <w:rPr>
          <w:rFonts w:ascii="Arial" w:eastAsia="MS Mincho" w:hAnsi="Arial" w:cs="Arial"/>
          <w:noProof/>
        </w:rPr>
        <w:t>children</w:t>
      </w:r>
      <w:r w:rsidR="00E56141" w:rsidRPr="00E56141">
        <w:rPr>
          <w:rFonts w:ascii="Arial" w:eastAsia="MS Mincho" w:hAnsi="Arial" w:cs="Arial"/>
          <w:noProof/>
        </w:rPr>
        <w:t xml:space="preserve"> with ASD receive the help and supports they need to reach their full potential.</w:t>
      </w:r>
      <w:r w:rsidR="000B1241">
        <w:rPr>
          <w:rFonts w:ascii="Arial" w:eastAsia="MS Mincho" w:hAnsi="Arial" w:cs="Arial"/>
          <w:noProof/>
        </w:rPr>
        <w:t xml:space="preserve"> </w:t>
      </w:r>
      <w:r w:rsidR="00283805" w:rsidRPr="00283805">
        <w:rPr>
          <w:rFonts w:ascii="Arial" w:eastAsia="MS Mincho" w:hAnsi="Arial" w:cs="Arial"/>
          <w:noProof/>
        </w:rPr>
        <w:t>The process consists of numerous phases.</w:t>
      </w:r>
    </w:p>
    <w:p w14:paraId="79441943" w14:textId="77777777" w:rsidR="0022683E" w:rsidRDefault="0022683E" w:rsidP="00D62361">
      <w:pPr>
        <w:spacing w:line="360" w:lineRule="auto"/>
        <w:jc w:val="both"/>
        <w:rPr>
          <w:rFonts w:ascii="Arial" w:eastAsia="MS Mincho" w:hAnsi="Arial" w:cs="Arial"/>
          <w:noProof/>
        </w:rPr>
      </w:pPr>
    </w:p>
    <w:p w14:paraId="5E3D377E" w14:textId="6E2DE0DA" w:rsidR="00864AF6" w:rsidRPr="0026476B" w:rsidRDefault="005E47EB" w:rsidP="0026476B">
      <w:pPr>
        <w:pStyle w:val="af1"/>
        <w:numPr>
          <w:ilvl w:val="0"/>
          <w:numId w:val="3"/>
        </w:numPr>
        <w:spacing w:line="360" w:lineRule="auto"/>
        <w:jc w:val="both"/>
        <w:rPr>
          <w:rFonts w:ascii="Arial" w:eastAsia="MS Mincho" w:hAnsi="Arial" w:cs="Arial"/>
          <w:noProof/>
        </w:rPr>
      </w:pPr>
      <w:r w:rsidRPr="0026476B">
        <w:rPr>
          <w:rFonts w:ascii="Arial" w:eastAsia="MS Mincho" w:hAnsi="Arial" w:cs="Arial"/>
          <w:noProof/>
        </w:rPr>
        <w:t>Developmental monitoring</w:t>
      </w:r>
    </w:p>
    <w:p w14:paraId="14A3447D" w14:textId="0B315177" w:rsidR="0022683E" w:rsidRDefault="000B1241" w:rsidP="005E47EB">
      <w:pPr>
        <w:spacing w:line="360" w:lineRule="auto"/>
        <w:jc w:val="both"/>
        <w:rPr>
          <w:rFonts w:ascii="Arial" w:eastAsia="MS Mincho" w:hAnsi="Arial" w:cs="Arial"/>
          <w:noProof/>
        </w:rPr>
      </w:pPr>
      <w:r w:rsidRPr="000B1241">
        <w:rPr>
          <w:rFonts w:ascii="Arial" w:eastAsia="MS Mincho" w:hAnsi="Arial" w:cs="Arial"/>
          <w:noProof/>
        </w:rPr>
        <w:t>Developmental monitoring is keeping a close eye on a child's growth and encouraging communication between parents and caregivers about a child's abilities and capabilities. Monitoring a child's development involves observing their progress and assessing if they have acquired the developmental milestones, or skills, that most kids master by a certain age in domains including playing, learning, speaking, acting, and moving (CDC, 2023).</w:t>
      </w:r>
    </w:p>
    <w:p w14:paraId="6C999E1B" w14:textId="77777777" w:rsidR="000B1241" w:rsidRDefault="000B1241" w:rsidP="005E47EB">
      <w:pPr>
        <w:spacing w:line="360" w:lineRule="auto"/>
        <w:jc w:val="both"/>
        <w:rPr>
          <w:rFonts w:ascii="Arial" w:eastAsia="MS Mincho" w:hAnsi="Arial" w:cs="Arial"/>
          <w:noProof/>
        </w:rPr>
      </w:pPr>
    </w:p>
    <w:p w14:paraId="1A82A1D0" w14:textId="78904D2B" w:rsidR="004B4FBC" w:rsidRDefault="004B4FBC" w:rsidP="004B4FBC">
      <w:pPr>
        <w:pStyle w:val="af1"/>
        <w:numPr>
          <w:ilvl w:val="0"/>
          <w:numId w:val="3"/>
        </w:numPr>
        <w:spacing w:line="360" w:lineRule="auto"/>
        <w:jc w:val="both"/>
        <w:rPr>
          <w:rFonts w:ascii="Arial" w:eastAsia="MS Mincho" w:hAnsi="Arial" w:cs="Arial"/>
          <w:noProof/>
        </w:rPr>
      </w:pPr>
      <w:r w:rsidRPr="004B4FBC">
        <w:rPr>
          <w:rFonts w:ascii="Arial" w:eastAsia="MS Mincho" w:hAnsi="Arial" w:cs="Arial"/>
          <w:noProof/>
        </w:rPr>
        <w:t>Developmental Screening</w:t>
      </w:r>
    </w:p>
    <w:p w14:paraId="4CC7BB48" w14:textId="46226615" w:rsidR="000B1241" w:rsidRPr="000B1241" w:rsidRDefault="00150B6C" w:rsidP="000B1241">
      <w:pPr>
        <w:spacing w:line="360" w:lineRule="auto"/>
        <w:jc w:val="both"/>
        <w:rPr>
          <w:rFonts w:ascii="Arial" w:eastAsia="MS Mincho" w:hAnsi="Arial" w:cs="Arial"/>
          <w:noProof/>
        </w:rPr>
      </w:pPr>
      <w:r w:rsidRPr="00150B6C">
        <w:rPr>
          <w:rFonts w:ascii="Arial" w:eastAsia="MS Mincho" w:hAnsi="Arial" w:cs="Arial"/>
          <w:noProof/>
        </w:rPr>
        <w:t xml:space="preserve">A developmental screening takes a closer look at the child's growth. More formal than developmental monitoring is developmental screening. It is a necessary component of several well-child exams even if there is no known issue. The American Academy of Pediatrics (AAP) recommends that as part of routine well-child visits at the ages of 9 months, 18 months, and 30 months, all infants and toddlers should receive developmental and behavioral testing. </w:t>
      </w:r>
      <w:r w:rsidR="000B1241" w:rsidRPr="000B1241">
        <w:rPr>
          <w:rFonts w:ascii="Arial" w:eastAsia="MS Mincho" w:hAnsi="Arial" w:cs="Arial"/>
          <w:noProof/>
        </w:rPr>
        <w:t>The AAP also recommends that all kids have special ASD evaluations at ages 18 and 24 months during standard well-child visits (Hyman, 2020).</w:t>
      </w:r>
      <w:r w:rsidR="000B1241">
        <w:rPr>
          <w:rFonts w:ascii="Arial" w:eastAsia="MS Mincho" w:hAnsi="Arial" w:cs="Arial"/>
          <w:noProof/>
        </w:rPr>
        <w:t xml:space="preserve"> </w:t>
      </w:r>
      <w:r w:rsidR="00487162" w:rsidRPr="00487162">
        <w:rPr>
          <w:rFonts w:ascii="Arial" w:eastAsia="MS Mincho" w:hAnsi="Arial" w:cs="Arial"/>
          <w:noProof/>
        </w:rPr>
        <w:t xml:space="preserve">Research comparing </w:t>
      </w:r>
      <w:r w:rsidR="006D774E">
        <w:rPr>
          <w:rFonts w:ascii="Arial" w:eastAsia="MS Mincho" w:hAnsi="Arial" w:cs="Arial"/>
          <w:noProof/>
        </w:rPr>
        <w:t xml:space="preserve">children </w:t>
      </w:r>
      <w:r w:rsidR="00487162" w:rsidRPr="00487162">
        <w:rPr>
          <w:rFonts w:ascii="Arial" w:eastAsia="MS Mincho" w:hAnsi="Arial" w:cs="Arial"/>
          <w:noProof/>
        </w:rPr>
        <w:t>to similar-aged youngsters serves as the foundation for screening questionnaires and checklists. Inquiries could focus on a person's actions and emotions as well as their language, movement, and reasoning abilities. A doctor, nurse, or other expert in a medical context, or even in a community or school setting, can conduct a developmental screening.</w:t>
      </w:r>
      <w:r w:rsidR="000B1241" w:rsidRPr="000B1241">
        <w:t xml:space="preserve"> </w:t>
      </w:r>
      <w:r w:rsidR="000B1241" w:rsidRPr="000B1241">
        <w:rPr>
          <w:rFonts w:ascii="Arial" w:eastAsia="MS Mincho" w:hAnsi="Arial" w:cs="Arial"/>
          <w:noProof/>
        </w:rPr>
        <w:t xml:space="preserve">The doctor might request questionnaire responses from the carers in order to perform a screening. Parents should consider screening at intervals other than the advised ages if they are concerned. More testing </w:t>
      </w:r>
      <w:r w:rsidR="000B1241" w:rsidRPr="000B1241">
        <w:rPr>
          <w:rFonts w:ascii="Arial" w:eastAsia="MS Mincho" w:hAnsi="Arial" w:cs="Arial"/>
          <w:noProof/>
        </w:rPr>
        <w:lastRenderedPageBreak/>
        <w:t>should be carried out if a kid is at high risk for ASD (for instance, if they have a sibling or other family member who has ASD) or if they have symptoms occasionally related to ASD (CDC, 2023).</w:t>
      </w:r>
    </w:p>
    <w:p w14:paraId="6F6A79F9" w14:textId="25689BEA" w:rsidR="000B1241" w:rsidRDefault="000B1241" w:rsidP="000B1241">
      <w:pPr>
        <w:spacing w:line="360" w:lineRule="auto"/>
        <w:jc w:val="both"/>
        <w:rPr>
          <w:rFonts w:ascii="Arial" w:eastAsia="MS Mincho" w:hAnsi="Arial" w:cs="Arial"/>
          <w:noProof/>
        </w:rPr>
      </w:pPr>
    </w:p>
    <w:p w14:paraId="4CB1EA63" w14:textId="77777777" w:rsidR="000B1241" w:rsidRDefault="000B1241" w:rsidP="000B1241">
      <w:pPr>
        <w:spacing w:line="360" w:lineRule="auto"/>
        <w:jc w:val="both"/>
        <w:rPr>
          <w:rFonts w:ascii="Arial" w:eastAsia="MS Mincho" w:hAnsi="Arial" w:cs="Arial"/>
          <w:noProof/>
        </w:rPr>
      </w:pPr>
    </w:p>
    <w:p w14:paraId="60A17F77" w14:textId="161F0ACD" w:rsidR="009B5E36" w:rsidRPr="004D7EC4" w:rsidRDefault="009B5E36" w:rsidP="004D7EC4">
      <w:pPr>
        <w:pStyle w:val="af1"/>
        <w:numPr>
          <w:ilvl w:val="0"/>
          <w:numId w:val="3"/>
        </w:numPr>
        <w:spacing w:line="360" w:lineRule="auto"/>
        <w:jc w:val="both"/>
        <w:rPr>
          <w:rFonts w:ascii="Arial" w:eastAsia="MS Mincho" w:hAnsi="Arial" w:cs="Arial"/>
          <w:noProof/>
        </w:rPr>
      </w:pPr>
      <w:r w:rsidRPr="004D7EC4">
        <w:rPr>
          <w:rFonts w:ascii="Arial" w:eastAsia="MS Mincho" w:hAnsi="Arial" w:cs="Arial"/>
          <w:noProof/>
        </w:rPr>
        <w:t>Developmental Diagnosis</w:t>
      </w:r>
    </w:p>
    <w:p w14:paraId="4AACB411" w14:textId="2F57749F" w:rsidR="00754F96" w:rsidRDefault="000C34D1" w:rsidP="00D62361">
      <w:pPr>
        <w:spacing w:line="360" w:lineRule="auto"/>
        <w:jc w:val="both"/>
        <w:rPr>
          <w:rFonts w:ascii="Arial" w:eastAsia="MS Mincho" w:hAnsi="Arial" w:cs="Arial"/>
          <w:noProof/>
        </w:rPr>
      </w:pPr>
      <w:r w:rsidRPr="000C34D1">
        <w:rPr>
          <w:rFonts w:ascii="Arial" w:eastAsia="MS Mincho" w:hAnsi="Arial" w:cs="Arial"/>
          <w:noProof/>
        </w:rPr>
        <w:t>A quick check using a screening tool cannot provide a diagnosis but can show if a child is developing properly or whether a more complete assessment is required. If the screening tool detects a problem area, a thorough developmental check may be required. This formal assessment, which provides a more thorough look at a child's development, is frequently performed by a licensed expert, such as a developmental pediatrician, child psychologist, speech-language pathologist, occupational therapist, or another specialist. The specialist may watch the child, provide a structured exam, interrogate the parents or other adults who are providing care for the child, and watch the child while they are engaged in certain activities</w:t>
      </w:r>
      <w:r w:rsidR="00CA2CF8">
        <w:rPr>
          <w:rFonts w:ascii="Arial" w:eastAsia="MS Mincho" w:hAnsi="Arial" w:cs="Arial"/>
          <w:noProof/>
        </w:rPr>
        <w:t xml:space="preserve">. </w:t>
      </w:r>
      <w:r w:rsidR="00CA2CF8" w:rsidRPr="00CA2CF8">
        <w:rPr>
          <w:rFonts w:ascii="Arial" w:eastAsia="MS Mincho" w:hAnsi="Arial" w:cs="Arial"/>
          <w:noProof/>
        </w:rPr>
        <w:t>The outcomes of this official assessment show the child's accomplishments and prospective growth areas, and they might be used to determine if they satisfy the requirements for a developmental diagnosis. Today, an ASD diagnosis includes autistic disorder, pervasive developmental disorder not otherwise specified (PDD-NOS), and Asperger syndrome in addition to many additional conditions that were formerly classified independently. It is possible to understand and navigate the diagnostic procedure with the assistance of the doctor or another healthcare professional. It is also possible to determine if a child needs early intervention therapy based on the outcomes of a formal developmental test (CDC, 2022).</w:t>
      </w:r>
    </w:p>
    <w:p w14:paraId="292F829B" w14:textId="77777777" w:rsidR="00754F96" w:rsidRDefault="00754F96" w:rsidP="00DD6191">
      <w:pPr>
        <w:pStyle w:val="2"/>
        <w:rPr>
          <w:noProof/>
        </w:rPr>
      </w:pPr>
    </w:p>
    <w:p w14:paraId="6C94D5E6" w14:textId="05C5742D" w:rsidR="004E6232" w:rsidRPr="009D78F6" w:rsidRDefault="00754F96" w:rsidP="00DD6191">
      <w:pPr>
        <w:pStyle w:val="2"/>
        <w:rPr>
          <w:rFonts w:asciiTheme="majorHAnsi" w:hAnsiTheme="majorHAnsi"/>
          <w:b/>
          <w:bCs/>
          <w:i w:val="0"/>
          <w:iCs/>
          <w:noProof/>
          <w:color w:val="auto"/>
          <w:sz w:val="28"/>
          <w:szCs w:val="28"/>
        </w:rPr>
      </w:pPr>
      <w:bookmarkStart w:id="3" w:name="_Toc140580337"/>
      <w:r w:rsidRPr="009D78F6">
        <w:rPr>
          <w:rFonts w:asciiTheme="majorHAnsi" w:hAnsiTheme="majorHAnsi"/>
          <w:b/>
          <w:bCs/>
          <w:i w:val="0"/>
          <w:iCs/>
          <w:noProof/>
          <w:color w:val="auto"/>
          <w:sz w:val="28"/>
          <w:szCs w:val="28"/>
        </w:rPr>
        <w:t>Treatment</w:t>
      </w:r>
      <w:r w:rsidR="004E6232" w:rsidRPr="009D78F6">
        <w:rPr>
          <w:rFonts w:asciiTheme="majorHAnsi" w:hAnsiTheme="majorHAnsi"/>
          <w:b/>
          <w:bCs/>
          <w:i w:val="0"/>
          <w:iCs/>
          <w:noProof/>
          <w:color w:val="auto"/>
          <w:sz w:val="28"/>
          <w:szCs w:val="28"/>
        </w:rPr>
        <w:t xml:space="preserve"> </w:t>
      </w:r>
      <w:r w:rsidR="007B50CD" w:rsidRPr="009D78F6">
        <w:rPr>
          <w:rFonts w:asciiTheme="majorHAnsi" w:hAnsiTheme="majorHAnsi"/>
          <w:b/>
          <w:bCs/>
          <w:i w:val="0"/>
          <w:iCs/>
          <w:noProof/>
          <w:color w:val="auto"/>
          <w:sz w:val="28"/>
          <w:szCs w:val="28"/>
        </w:rPr>
        <w:t>of Autism</w:t>
      </w:r>
      <w:bookmarkEnd w:id="3"/>
    </w:p>
    <w:p w14:paraId="14A00DC4" w14:textId="369145C4" w:rsidR="0016072B" w:rsidRDefault="000B1241" w:rsidP="007F4567">
      <w:pPr>
        <w:spacing w:line="360" w:lineRule="auto"/>
        <w:jc w:val="both"/>
        <w:rPr>
          <w:rFonts w:ascii="Arial" w:eastAsia="MS Mincho" w:hAnsi="Arial" w:cs="Arial"/>
          <w:noProof/>
        </w:rPr>
      </w:pPr>
      <w:r w:rsidRPr="000B1241">
        <w:rPr>
          <w:rFonts w:ascii="Arial" w:eastAsia="MS Mincho" w:hAnsi="Arial" w:cs="Arial"/>
          <w:noProof/>
        </w:rPr>
        <w:t xml:space="preserve">Current therapy for autism spectrum disorder (ASD) attempt to decrease symptoms in order to enhance quality of life and daily functioning. Each person with ASD has unique strengths, issues, and treatment needs due to the inherent variances in how ASD impacts each person. As a result, treatment plans frequently involve a variety of professionals and are individualized. Treatments may be given separately or in conjunction in educational, medical, community, or residential settings. </w:t>
      </w:r>
      <w:r w:rsidR="00241259" w:rsidRPr="00241259">
        <w:rPr>
          <w:rFonts w:ascii="Arial" w:eastAsia="MS Mincho" w:hAnsi="Arial" w:cs="Arial"/>
          <w:noProof/>
        </w:rPr>
        <w:t>To make sure that treatment objectives and results are as anticipated, clinicians must maintain open lines of communication with one another, the ASD patient, and their family.</w:t>
      </w:r>
    </w:p>
    <w:p w14:paraId="122EB33F" w14:textId="1C70209E" w:rsidR="004E6232" w:rsidRDefault="00C72519" w:rsidP="007F4567">
      <w:pPr>
        <w:spacing w:line="360" w:lineRule="auto"/>
        <w:jc w:val="both"/>
        <w:rPr>
          <w:rFonts w:ascii="Arial" w:eastAsia="MS Mincho" w:hAnsi="Arial" w:cs="Arial"/>
          <w:noProof/>
        </w:rPr>
      </w:pPr>
      <w:r w:rsidRPr="00C72519">
        <w:rPr>
          <w:rFonts w:ascii="Arial" w:eastAsia="MS Mincho" w:hAnsi="Arial" w:cs="Arial"/>
          <w:noProof/>
        </w:rPr>
        <w:t>.</w:t>
      </w:r>
      <w:r w:rsidR="003F5408">
        <w:rPr>
          <w:rFonts w:ascii="Arial" w:eastAsia="MS Mincho" w:hAnsi="Arial" w:cs="Arial"/>
          <w:noProof/>
        </w:rPr>
        <w:t xml:space="preserve"> </w:t>
      </w:r>
    </w:p>
    <w:p w14:paraId="3248ABEF" w14:textId="50D74C8F" w:rsidR="00593D3A" w:rsidRDefault="000B1241" w:rsidP="00593D3A">
      <w:pPr>
        <w:spacing w:line="360" w:lineRule="auto"/>
        <w:jc w:val="both"/>
        <w:rPr>
          <w:rFonts w:ascii="Arial" w:eastAsia="MS Mincho" w:hAnsi="Arial" w:cs="Arial"/>
          <w:noProof/>
        </w:rPr>
      </w:pPr>
      <w:r w:rsidRPr="000B1241">
        <w:rPr>
          <w:rFonts w:ascii="Arial" w:eastAsia="MS Mincho" w:hAnsi="Arial" w:cs="Arial"/>
          <w:noProof/>
        </w:rPr>
        <w:t xml:space="preserve">It is preferable to use a variety of therapies and treatments for each patient. But in general, highly structured, specialized programs are effective for ASD individuals (National Institute of Mental Health, 2011).  </w:t>
      </w:r>
      <w:r w:rsidR="00151BE9" w:rsidRPr="00151BE9">
        <w:rPr>
          <w:rFonts w:ascii="Arial" w:eastAsia="MS Mincho" w:hAnsi="Arial" w:cs="Arial"/>
          <w:noProof/>
        </w:rPr>
        <w:t xml:space="preserve">In some circumstances, therapy can significantly lessen symptoms and assist autistic individuals with everyday tasks. According to a research, early diagnosis and therapy, including those given in preschool or earlier, are more likely to significantly improve symptoms and subsequent abilities. Learn about early autism interventions. Due to the fact that ASD and other diseases, such </w:t>
      </w:r>
      <w:r w:rsidR="00151BE9" w:rsidRPr="00151BE9">
        <w:rPr>
          <w:rFonts w:ascii="Arial" w:eastAsia="MS Mincho" w:hAnsi="Arial" w:cs="Arial"/>
          <w:noProof/>
        </w:rPr>
        <w:lastRenderedPageBreak/>
        <w:t>as attention deficit hyperactivity disorder (ADHD), might have symptoms that are similar to those of ASD, therapy must concentrate on the individual's needs rather than the diagnosis (Kotte, 2013).</w:t>
      </w:r>
    </w:p>
    <w:p w14:paraId="346F992F" w14:textId="669F18F9" w:rsidR="000B1241" w:rsidRDefault="00EF32B4" w:rsidP="00EF32B4">
      <w:pPr>
        <w:spacing w:line="360" w:lineRule="auto"/>
        <w:jc w:val="both"/>
        <w:rPr>
          <w:rFonts w:ascii="Arial" w:eastAsia="MS Mincho" w:hAnsi="Arial" w:cs="Arial"/>
          <w:noProof/>
        </w:rPr>
      </w:pPr>
      <w:r w:rsidRPr="00EF32B4">
        <w:rPr>
          <w:rFonts w:ascii="Arial" w:eastAsia="MS Mincho" w:hAnsi="Arial" w:cs="Arial"/>
          <w:noProof/>
        </w:rPr>
        <w:t>Behavioral management therapy is a different type of treatment for autism. The goal of behavior management therapy is to promote healthy habits while minimizing detrimental ones. It also offers guidance for caregivers on what to do prior to, during, following, and in between episodes of hazardous behaviors. A common approach that examines a child's learning of new abilities, applied behavior analysis (ABA), is the cornerstone of behavioral therapy. Autism spectrum disorder (ASD) is treated using a variety of ABA techniques, including the ones listed below</w:t>
      </w:r>
    </w:p>
    <w:p w14:paraId="1D8CC6D3" w14:textId="77777777" w:rsidR="008E2603" w:rsidRPr="00EF32B4" w:rsidRDefault="008E2603" w:rsidP="00EF32B4">
      <w:pPr>
        <w:spacing w:line="360" w:lineRule="auto"/>
        <w:jc w:val="both"/>
        <w:rPr>
          <w:rFonts w:ascii="Arial" w:eastAsia="MS Mincho" w:hAnsi="Arial" w:cs="Arial"/>
          <w:noProof/>
        </w:rPr>
      </w:pPr>
    </w:p>
    <w:p w14:paraId="78FC9143" w14:textId="2E209E8F" w:rsidR="001734BC" w:rsidRPr="00C013F9" w:rsidRDefault="001734BC" w:rsidP="00C013F9">
      <w:pPr>
        <w:pStyle w:val="af1"/>
        <w:numPr>
          <w:ilvl w:val="0"/>
          <w:numId w:val="4"/>
        </w:numPr>
        <w:spacing w:line="360" w:lineRule="auto"/>
        <w:jc w:val="both"/>
        <w:rPr>
          <w:rFonts w:ascii="Arial" w:eastAsia="MS Mincho" w:hAnsi="Arial" w:cs="Arial"/>
          <w:noProof/>
        </w:rPr>
      </w:pPr>
      <w:r w:rsidRPr="00C013F9">
        <w:rPr>
          <w:rFonts w:ascii="Arial" w:eastAsia="MS Mincho" w:hAnsi="Arial" w:cs="Arial"/>
          <w:noProof/>
        </w:rPr>
        <w:t>Positive Behavioral and Support (PBS). PBS seeks to understand a child's motivation for engaging in a specific troublesome behavior. The environment is altered, skills are imparted, and other modifications are made to make the child's experience of right conduct more favorable. The young person is so encouraged to act more maturely.</w:t>
      </w:r>
    </w:p>
    <w:p w14:paraId="0C5DB047" w14:textId="030015F5" w:rsidR="001734BC" w:rsidRPr="00C013F9" w:rsidRDefault="001734BC" w:rsidP="00C013F9">
      <w:pPr>
        <w:pStyle w:val="af1"/>
        <w:numPr>
          <w:ilvl w:val="0"/>
          <w:numId w:val="4"/>
        </w:numPr>
        <w:spacing w:line="360" w:lineRule="auto"/>
        <w:jc w:val="both"/>
        <w:rPr>
          <w:rFonts w:ascii="Arial" w:eastAsia="MS Mincho" w:hAnsi="Arial" w:cs="Arial"/>
          <w:noProof/>
        </w:rPr>
      </w:pPr>
      <w:r w:rsidRPr="00C013F9">
        <w:rPr>
          <w:rFonts w:ascii="Arial" w:eastAsia="MS Mincho" w:hAnsi="Arial" w:cs="Arial"/>
          <w:noProof/>
        </w:rPr>
        <w:t>Pivotal Response Training (PRT). PRT occurs in the kid's regular setting. Some "pivotal" abilities, like motivation and taking the initiative to speak, are what it aims to enhance. These aid in the child's acquisition of several new abilities and situational management.</w:t>
      </w:r>
    </w:p>
    <w:p w14:paraId="01D32DDA" w14:textId="2C2E8D30" w:rsidR="00A2776D" w:rsidRDefault="001734BC" w:rsidP="00C72B53">
      <w:pPr>
        <w:pStyle w:val="af1"/>
        <w:numPr>
          <w:ilvl w:val="0"/>
          <w:numId w:val="4"/>
        </w:numPr>
        <w:spacing w:line="360" w:lineRule="auto"/>
        <w:jc w:val="both"/>
        <w:rPr>
          <w:rFonts w:ascii="Arial" w:eastAsia="MS Mincho" w:hAnsi="Arial" w:cs="Arial"/>
          <w:noProof/>
        </w:rPr>
      </w:pPr>
      <w:r w:rsidRPr="00C72B53">
        <w:rPr>
          <w:rFonts w:ascii="Arial" w:eastAsia="MS Mincho" w:hAnsi="Arial" w:cs="Arial"/>
          <w:noProof/>
        </w:rPr>
        <w:t>Early Intensive Behavioral Intervention (EIBI). EIBI gives very young children with ASD customized, behavioral education. It offers one-on-one or small-group teaching but demands a substantial time commitment.</w:t>
      </w:r>
      <w:r w:rsidR="00A62512" w:rsidRPr="00C72B53">
        <w:rPr>
          <w:rFonts w:ascii="Arial" w:eastAsia="MS Mincho" w:hAnsi="Arial" w:cs="Arial"/>
          <w:noProof/>
        </w:rPr>
        <w:t xml:space="preserve"> </w:t>
      </w:r>
    </w:p>
    <w:p w14:paraId="5C3BB172" w14:textId="56ABF1CA" w:rsidR="000D472D" w:rsidRDefault="000D472D" w:rsidP="00C72B53">
      <w:pPr>
        <w:pStyle w:val="af1"/>
        <w:numPr>
          <w:ilvl w:val="0"/>
          <w:numId w:val="4"/>
        </w:numPr>
        <w:spacing w:line="360" w:lineRule="auto"/>
        <w:jc w:val="both"/>
        <w:rPr>
          <w:rFonts w:ascii="Arial" w:eastAsia="MS Mincho" w:hAnsi="Arial" w:cs="Arial"/>
          <w:noProof/>
        </w:rPr>
      </w:pPr>
      <w:r w:rsidRPr="000D472D">
        <w:rPr>
          <w:rFonts w:ascii="Arial" w:eastAsia="MS Mincho" w:hAnsi="Arial" w:cs="Arial"/>
          <w:noProof/>
        </w:rPr>
        <w:t>Learning through discrete trials (DTT). A regulated, step-by-step approach is used in DTT to teach skills. To motivate the student to apply new abilities, the teacher gives them constructive criticism.</w:t>
      </w:r>
    </w:p>
    <w:p w14:paraId="29A82D09" w14:textId="77777777" w:rsidR="000B1241" w:rsidRDefault="000B1241" w:rsidP="000B1241">
      <w:pPr>
        <w:pStyle w:val="af1"/>
        <w:spacing w:line="360" w:lineRule="auto"/>
        <w:ind w:left="1080"/>
        <w:jc w:val="both"/>
        <w:rPr>
          <w:rFonts w:ascii="Arial" w:eastAsia="MS Mincho" w:hAnsi="Arial" w:cs="Arial"/>
          <w:noProof/>
        </w:rPr>
      </w:pPr>
    </w:p>
    <w:p w14:paraId="256295E2" w14:textId="77777777" w:rsidR="000B1241" w:rsidRPr="000B1241" w:rsidRDefault="000B1241" w:rsidP="000B1241">
      <w:pPr>
        <w:spacing w:line="360" w:lineRule="auto"/>
        <w:jc w:val="both"/>
        <w:rPr>
          <w:rFonts w:ascii="Arial" w:eastAsia="MS Mincho" w:hAnsi="Arial" w:cs="Arial"/>
          <w:noProof/>
        </w:rPr>
      </w:pPr>
      <w:r w:rsidRPr="000B1241">
        <w:rPr>
          <w:rFonts w:ascii="Arial" w:eastAsia="MS Mincho" w:hAnsi="Arial" w:cs="Arial"/>
          <w:noProof/>
        </w:rPr>
        <w:t>The link between thoughts, feelings, and behaviors is a major focus of cognitive behavior therapy for autism. The therapist, the person with autism spectrum disorder (ASD), and/or the parents work together to determine the goals for the treatment session. During the sessions, the autistic person has the capacity to identify and change thoughts that result in harmful moods or behaviors in certain situations (Lang, 2010). In cognitive behavior therapy, there are many treatment stretches. It is also customized to the benefits and drawbacks of the patients. Research indicates that this therapy helps some ASD individuals control their anxiety. Additionally, it can help certain autistic people navigate social situations and develop their emotional intelligence (Danial, 2013).</w:t>
      </w:r>
    </w:p>
    <w:p w14:paraId="16D9A020" w14:textId="77777777" w:rsidR="00501185" w:rsidRDefault="00501185" w:rsidP="000B1241">
      <w:pPr>
        <w:spacing w:line="360" w:lineRule="auto"/>
        <w:jc w:val="both"/>
        <w:rPr>
          <w:rFonts w:ascii="Arial" w:eastAsia="MS Mincho" w:hAnsi="Arial" w:cs="Arial"/>
          <w:noProof/>
        </w:rPr>
      </w:pPr>
    </w:p>
    <w:p w14:paraId="3868C5DE" w14:textId="29AB4A3F" w:rsidR="00F82E0F" w:rsidRDefault="000B1241" w:rsidP="00F82E0F">
      <w:pPr>
        <w:spacing w:line="360" w:lineRule="auto"/>
        <w:jc w:val="both"/>
        <w:rPr>
          <w:rFonts w:ascii="Arial" w:eastAsia="MS Mincho" w:hAnsi="Arial" w:cs="Arial"/>
          <w:noProof/>
        </w:rPr>
      </w:pPr>
      <w:r w:rsidRPr="000B1241">
        <w:rPr>
          <w:rFonts w:ascii="Arial" w:eastAsia="MS Mincho" w:hAnsi="Arial" w:cs="Arial"/>
          <w:noProof/>
        </w:rPr>
        <w:t xml:space="preserve">Early autism therapies can begin as early as 2 or 3 years old, or at least before preschool age. The brain of a young kid is still developing at this age, making it more "plastic" or malleable than at an older age. The possibility that medicines will be effective in the long run is increased by their flexibility. Children who undergo therapy at a young age not only have </w:t>
      </w:r>
      <w:r w:rsidR="00417AFA">
        <w:rPr>
          <w:rFonts w:ascii="Arial" w:eastAsia="MS Mincho" w:hAnsi="Arial" w:cs="Arial"/>
          <w:noProof/>
        </w:rPr>
        <w:t>a better</w:t>
      </w:r>
      <w:r w:rsidRPr="000B1241">
        <w:rPr>
          <w:rFonts w:ascii="Arial" w:eastAsia="MS Mincho" w:hAnsi="Arial" w:cs="Arial"/>
          <w:noProof/>
        </w:rPr>
        <w:t xml:space="preserve"> start in life, </w:t>
      </w:r>
      <w:r w:rsidR="00417AFA">
        <w:rPr>
          <w:rFonts w:ascii="Arial" w:eastAsia="MS Mincho" w:hAnsi="Arial" w:cs="Arial"/>
          <w:noProof/>
        </w:rPr>
        <w:t>and</w:t>
      </w:r>
      <w:r w:rsidRPr="000B1241">
        <w:rPr>
          <w:rFonts w:ascii="Arial" w:eastAsia="MS Mincho" w:hAnsi="Arial" w:cs="Arial"/>
          <w:noProof/>
        </w:rPr>
        <w:t xml:space="preserve"> the </w:t>
      </w:r>
      <w:r w:rsidR="00942A1B">
        <w:rPr>
          <w:rFonts w:ascii="Arial" w:eastAsia="MS Mincho" w:hAnsi="Arial" w:cs="Arial"/>
          <w:noProof/>
        </w:rPr>
        <w:t>right</w:t>
      </w:r>
      <w:r w:rsidRPr="000B1241">
        <w:rPr>
          <w:rFonts w:ascii="Arial" w:eastAsia="MS Mincho" w:hAnsi="Arial" w:cs="Arial"/>
          <w:noProof/>
        </w:rPr>
        <w:t xml:space="preserve"> chance </w:t>
      </w:r>
      <w:r w:rsidRPr="000B1241">
        <w:rPr>
          <w:rFonts w:ascii="Arial" w:eastAsia="MS Mincho" w:hAnsi="Arial" w:cs="Arial"/>
          <w:noProof/>
        </w:rPr>
        <w:lastRenderedPageBreak/>
        <w:t>of reali</w:t>
      </w:r>
      <w:r w:rsidR="00CB5498">
        <w:rPr>
          <w:rFonts w:ascii="Arial" w:eastAsia="MS Mincho" w:hAnsi="Arial" w:cs="Arial"/>
          <w:noProof/>
        </w:rPr>
        <w:t>s</w:t>
      </w:r>
      <w:r w:rsidRPr="000B1241">
        <w:rPr>
          <w:rFonts w:ascii="Arial" w:eastAsia="MS Mincho" w:hAnsi="Arial" w:cs="Arial"/>
          <w:noProof/>
        </w:rPr>
        <w:t xml:space="preserve">ing their full potential. </w:t>
      </w:r>
      <w:r w:rsidR="009030C6" w:rsidRPr="009030C6">
        <w:rPr>
          <w:rFonts w:ascii="Arial" w:eastAsia="MS Mincho" w:hAnsi="Arial" w:cs="Arial"/>
          <w:noProof/>
        </w:rPr>
        <w:t>A youngster is more likely to learn and develop the earlier they receive help. Actually, according to recent recommendations, an integrated developmental and behavioral intervention should be started as soon as an ASD is identified or there is a strong suspicion that one exists (Zwaigenbaum, 2015).</w:t>
      </w:r>
    </w:p>
    <w:p w14:paraId="1FBE5502" w14:textId="77777777" w:rsidR="000B1241" w:rsidRDefault="000B1241" w:rsidP="00F82E0F">
      <w:pPr>
        <w:spacing w:line="360" w:lineRule="auto"/>
        <w:jc w:val="both"/>
        <w:rPr>
          <w:rFonts w:ascii="Arial" w:eastAsia="MS Mincho" w:hAnsi="Arial" w:cs="Arial"/>
          <w:noProof/>
        </w:rPr>
      </w:pPr>
    </w:p>
    <w:p w14:paraId="731A264E" w14:textId="31ACC231" w:rsidR="00B26964" w:rsidRPr="00B26964" w:rsidRDefault="000B1241" w:rsidP="00F82E0F">
      <w:pPr>
        <w:spacing w:line="360" w:lineRule="auto"/>
        <w:jc w:val="both"/>
        <w:rPr>
          <w:rFonts w:ascii="Arial" w:eastAsia="MS Mincho" w:hAnsi="Arial" w:cs="Arial"/>
          <w:noProof/>
        </w:rPr>
      </w:pPr>
      <w:r w:rsidRPr="000B1241">
        <w:rPr>
          <w:rFonts w:ascii="Arial" w:eastAsia="MS Mincho" w:hAnsi="Arial" w:cs="Arial"/>
          <w:noProof/>
        </w:rPr>
        <w:t>The Westminster Commission on Autism's research indicates that a wide range of treatments, including</w:t>
      </w:r>
      <w:r w:rsidR="00683D9F" w:rsidRPr="00683D9F">
        <w:t xml:space="preserve"> </w:t>
      </w:r>
      <w:r w:rsidR="00683D9F" w:rsidRPr="00683D9F">
        <w:rPr>
          <w:rFonts w:ascii="Arial" w:eastAsia="MS Mincho" w:hAnsi="Arial" w:cs="Arial"/>
          <w:noProof/>
        </w:rPr>
        <w:t>exorcism, rerum, acupuncture, DAN (destroy autism today) therapy, MMS (bleach), turpentine, crystal therapy, ear candles, vitamins, and spiritual intervention</w:t>
      </w:r>
      <w:r w:rsidR="00D06219">
        <w:rPr>
          <w:rFonts w:ascii="Arial" w:eastAsia="MS Mincho" w:hAnsi="Arial" w:cs="Arial"/>
          <w:noProof/>
        </w:rPr>
        <w:t xml:space="preserve"> </w:t>
      </w:r>
      <w:r w:rsidRPr="000B1241">
        <w:rPr>
          <w:rFonts w:ascii="Arial" w:eastAsia="MS Mincho" w:hAnsi="Arial" w:cs="Arial"/>
          <w:noProof/>
        </w:rPr>
        <w:t xml:space="preserve">, and many others, have been offered to people with autism. </w:t>
      </w:r>
      <w:r w:rsidR="00B26964" w:rsidRPr="00B26964">
        <w:rPr>
          <w:rFonts w:ascii="Arial" w:eastAsia="MS Mincho" w:hAnsi="Arial" w:cs="Arial"/>
          <w:noProof/>
        </w:rPr>
        <w:t>None of the aforementioned therapies have been proven to be effective for autism; some are even harmful and their usage might have catastrophic consequences.</w:t>
      </w:r>
      <w:r w:rsidR="00F014B6">
        <w:rPr>
          <w:rFonts w:ascii="Arial" w:eastAsia="MS Mincho" w:hAnsi="Arial" w:cs="Arial"/>
          <w:noProof/>
        </w:rPr>
        <w:t xml:space="preserve"> </w:t>
      </w:r>
      <w:r w:rsidR="00B26964" w:rsidRPr="00B26964">
        <w:rPr>
          <w:rFonts w:ascii="Arial" w:eastAsia="MS Mincho" w:hAnsi="Arial" w:cs="Arial"/>
          <w:noProof/>
        </w:rPr>
        <w:t>The list reveals the wide array of damaging psychological, medical, social, nutritional, and pharmacological interventions promoted as treatments for autism. There is currently no centralized method for reporting interventions that are thought to be harmful or unethical. It is important to give creating such a method top priority</w:t>
      </w:r>
      <w:r w:rsidR="00E83F47">
        <w:rPr>
          <w:rFonts w:ascii="Arial" w:eastAsia="MS Mincho" w:hAnsi="Arial" w:cs="Arial"/>
          <w:noProof/>
        </w:rPr>
        <w:t xml:space="preserve"> </w:t>
      </w:r>
      <w:r w:rsidR="001958EE">
        <w:rPr>
          <w:rFonts w:ascii="Arial" w:eastAsia="MS Mincho" w:hAnsi="Arial" w:cs="Arial"/>
          <w:noProof/>
        </w:rPr>
        <w:t xml:space="preserve">(The Westminster </w:t>
      </w:r>
      <w:r w:rsidR="00E83F47">
        <w:rPr>
          <w:rFonts w:ascii="Arial" w:eastAsia="MS Mincho" w:hAnsi="Arial" w:cs="Arial"/>
          <w:noProof/>
        </w:rPr>
        <w:t>Commission on Autism, 2018)</w:t>
      </w:r>
      <w:r w:rsidR="00372CD2">
        <w:rPr>
          <w:rFonts w:ascii="Arial" w:eastAsia="MS Mincho" w:hAnsi="Arial" w:cs="Arial"/>
          <w:noProof/>
        </w:rPr>
        <w:t>.</w:t>
      </w:r>
    </w:p>
    <w:p w14:paraId="402BD713" w14:textId="77777777" w:rsidR="00E17181" w:rsidRPr="0055319A" w:rsidRDefault="00E17181" w:rsidP="0055319A">
      <w:pPr>
        <w:pStyle w:val="af1"/>
        <w:spacing w:line="360" w:lineRule="auto"/>
        <w:jc w:val="both"/>
        <w:rPr>
          <w:rFonts w:ascii="Arial" w:eastAsia="MS Mincho" w:hAnsi="Arial" w:cs="Arial"/>
          <w:noProof/>
        </w:rPr>
      </w:pPr>
    </w:p>
    <w:p w14:paraId="3DCAFD29" w14:textId="5163E13B" w:rsidR="00AE094A" w:rsidRPr="009D78F6" w:rsidRDefault="004E6232" w:rsidP="00DD6191">
      <w:pPr>
        <w:pStyle w:val="2"/>
        <w:rPr>
          <w:rFonts w:asciiTheme="majorHAnsi" w:hAnsiTheme="majorHAnsi"/>
          <w:b/>
          <w:bCs/>
          <w:i w:val="0"/>
          <w:iCs/>
          <w:noProof/>
          <w:color w:val="auto"/>
          <w:sz w:val="28"/>
          <w:szCs w:val="28"/>
        </w:rPr>
      </w:pPr>
      <w:bookmarkStart w:id="4" w:name="_Toc140580338"/>
      <w:r w:rsidRPr="009D78F6">
        <w:rPr>
          <w:rFonts w:asciiTheme="majorHAnsi" w:hAnsiTheme="majorHAnsi"/>
          <w:b/>
          <w:bCs/>
          <w:i w:val="0"/>
          <w:iCs/>
          <w:noProof/>
          <w:color w:val="auto"/>
          <w:sz w:val="28"/>
          <w:szCs w:val="28"/>
        </w:rPr>
        <w:t>Measurement of rehabilitation</w:t>
      </w:r>
      <w:bookmarkEnd w:id="4"/>
      <w:r w:rsidRPr="009D78F6">
        <w:rPr>
          <w:rFonts w:asciiTheme="majorHAnsi" w:hAnsiTheme="majorHAnsi"/>
          <w:b/>
          <w:bCs/>
          <w:i w:val="0"/>
          <w:iCs/>
          <w:noProof/>
          <w:color w:val="auto"/>
          <w:sz w:val="28"/>
          <w:szCs w:val="28"/>
        </w:rPr>
        <w:t xml:space="preserve"> </w:t>
      </w:r>
    </w:p>
    <w:p w14:paraId="1BD96955" w14:textId="1AFE6517" w:rsidR="00E52A87" w:rsidRDefault="007F4567" w:rsidP="007F4567">
      <w:pPr>
        <w:spacing w:line="360" w:lineRule="auto"/>
        <w:jc w:val="both"/>
        <w:rPr>
          <w:rFonts w:ascii="Arial" w:eastAsia="MS Mincho" w:hAnsi="Arial" w:cs="Arial"/>
          <w:noProof/>
        </w:rPr>
      </w:pPr>
      <w:r w:rsidRPr="007F4567">
        <w:rPr>
          <w:rFonts w:ascii="Arial" w:eastAsia="MS Mincho" w:hAnsi="Arial" w:cs="Arial"/>
          <w:noProof/>
        </w:rPr>
        <w:t xml:space="preserve">In the United Kingdom, the government provides social care for Autism under the Care Act of 2014 where the local authorities have their duties in relation to adult social care services (Russell, 2021). They are also putting in place proper qualifications for the people who are working with autistic people with guidance on the identification of local demand and developing services being published in the 2021-2026 autism strategies. It was in December 2021, the government also set out his plans to have a wider reform policy for adult social care and there are many health policies included in the NHS Long Term Plan (2019). These include objectives to improve as well as support access to the diagnosis that also includes post-diagnostic support with the overall improvement in their physical and mental health. </w:t>
      </w:r>
      <w:r w:rsidR="00440AEC" w:rsidRPr="00440AEC">
        <w:rPr>
          <w:rFonts w:ascii="Arial" w:eastAsia="MS Mincho" w:hAnsi="Arial" w:cs="Arial"/>
          <w:noProof/>
        </w:rPr>
        <w:t>There were more than 130000 persons waiting for assessments due to clinical autism in July 2022, despite recommendations from the National Institute for Health and Excellence (NICE) that people with autism should be examined within three months.</w:t>
      </w:r>
    </w:p>
    <w:p w14:paraId="23FCE7FC" w14:textId="77777777" w:rsidR="001A3BD5" w:rsidRDefault="001A3BD5" w:rsidP="007F4567">
      <w:pPr>
        <w:spacing w:line="360" w:lineRule="auto"/>
        <w:jc w:val="both"/>
        <w:rPr>
          <w:rFonts w:ascii="Arial" w:eastAsia="MS Mincho" w:hAnsi="Arial" w:cs="Arial"/>
          <w:noProof/>
        </w:rPr>
      </w:pPr>
    </w:p>
    <w:p w14:paraId="05BB8028" w14:textId="77777777" w:rsidR="00AA2E93" w:rsidRPr="00AA2E93" w:rsidRDefault="00AA2E93" w:rsidP="00AA2E93">
      <w:pPr>
        <w:spacing w:line="360" w:lineRule="auto"/>
        <w:jc w:val="both"/>
        <w:rPr>
          <w:rFonts w:ascii="Arial" w:eastAsia="MS Mincho" w:hAnsi="Arial" w:cs="Arial"/>
          <w:noProof/>
        </w:rPr>
      </w:pPr>
      <w:r w:rsidRPr="00AA2E93">
        <w:rPr>
          <w:rFonts w:ascii="Arial" w:eastAsia="MS Mincho" w:hAnsi="Arial" w:cs="Arial"/>
          <w:noProof/>
        </w:rPr>
        <w:t xml:space="preserve">A new legal need for health and social care providers to teach their staff members on autism and learning impairments was established with the Health and Care Act 2022. By 2023/2024, the UK government wants to support 50% fewer autistic patients in inpatient settings and more of them in the community (Brett, 2016). According to the government, there were around 2020 autistic and learning disabled individuals receiving hospital care in January 2023, a 30% decrease from the 2905 patients registered in March 2015. Among these, a greater proportion of inpatients on the autistic spectrum were present in 2023 compared to the figures noted in 2015 (Hosozawa, 2020). </w:t>
      </w:r>
    </w:p>
    <w:p w14:paraId="7B2B3D2E" w14:textId="0C215D74" w:rsidR="00B71ECA" w:rsidRPr="007F4567" w:rsidRDefault="00B71ECA" w:rsidP="00AA2E93">
      <w:pPr>
        <w:spacing w:line="360" w:lineRule="auto"/>
        <w:jc w:val="both"/>
        <w:rPr>
          <w:rFonts w:ascii="Arial" w:eastAsia="MS Mincho" w:hAnsi="Arial" w:cs="Arial"/>
          <w:noProof/>
        </w:rPr>
      </w:pPr>
      <w:r w:rsidRPr="00B71ECA">
        <w:rPr>
          <w:rFonts w:ascii="Arial" w:eastAsia="MS Mincho" w:hAnsi="Arial" w:cs="Arial"/>
          <w:noProof/>
        </w:rPr>
        <w:lastRenderedPageBreak/>
        <w:t xml:space="preserve">The UK government is doing </w:t>
      </w:r>
      <w:r w:rsidR="004B1A48">
        <w:rPr>
          <w:rFonts w:ascii="Arial" w:eastAsia="MS Mincho" w:hAnsi="Arial" w:cs="Arial"/>
          <w:noProof/>
        </w:rPr>
        <w:t>its</w:t>
      </w:r>
      <w:r w:rsidRPr="00B71ECA">
        <w:rPr>
          <w:rFonts w:ascii="Arial" w:eastAsia="MS Mincho" w:hAnsi="Arial" w:cs="Arial"/>
          <w:noProof/>
        </w:rPr>
        <w:t xml:space="preserve"> part in improving the condition </w:t>
      </w:r>
      <w:r w:rsidR="004B1A48">
        <w:rPr>
          <w:rFonts w:ascii="Arial" w:eastAsia="MS Mincho" w:hAnsi="Arial" w:cs="Arial"/>
          <w:noProof/>
        </w:rPr>
        <w:t>of</w:t>
      </w:r>
      <w:r w:rsidRPr="00B71ECA">
        <w:rPr>
          <w:rFonts w:ascii="Arial" w:eastAsia="MS Mincho" w:hAnsi="Arial" w:cs="Arial"/>
          <w:noProof/>
        </w:rPr>
        <w:t xml:space="preserve"> Autism patients in the community and is coming up with great policies and programs offering support. They can further tighten these policies and programs and have strict fines, </w:t>
      </w:r>
      <w:r w:rsidR="004B1A48">
        <w:rPr>
          <w:rFonts w:ascii="Arial" w:eastAsia="MS Mincho" w:hAnsi="Arial" w:cs="Arial"/>
          <w:noProof/>
        </w:rPr>
        <w:t xml:space="preserve">and </w:t>
      </w:r>
      <w:r w:rsidRPr="00B71ECA">
        <w:rPr>
          <w:rFonts w:ascii="Arial" w:eastAsia="MS Mincho" w:hAnsi="Arial" w:cs="Arial"/>
          <w:noProof/>
        </w:rPr>
        <w:t>penalties imposed on the officials who are not carrying their duties fully to take care of the patients. This can make them more responsible towards the Autism patient and there should be legal penalties imposed for those service providers who do not take responsibility for their care as a result</w:t>
      </w:r>
      <w:r w:rsidR="004B1A48">
        <w:rPr>
          <w:rFonts w:ascii="Arial" w:eastAsia="MS Mincho" w:hAnsi="Arial" w:cs="Arial"/>
          <w:noProof/>
        </w:rPr>
        <w:t>,</w:t>
      </w:r>
      <w:r w:rsidRPr="00B71ECA">
        <w:rPr>
          <w:rFonts w:ascii="Arial" w:eastAsia="MS Mincho" w:hAnsi="Arial" w:cs="Arial"/>
          <w:noProof/>
        </w:rPr>
        <w:t xml:space="preserve"> the patient keeps passing between different services worsening their mental health in the end. Also, it is advisable that the mental health and social service providers should understand the condition of the adult well and have all tools with them to support the patient in the best possible manner they can (Rogers, 2015).</w:t>
      </w:r>
    </w:p>
    <w:p w14:paraId="39E35464" w14:textId="77777777" w:rsidR="00AE094A" w:rsidRDefault="00AE094A" w:rsidP="00D62361">
      <w:pPr>
        <w:spacing w:line="360" w:lineRule="auto"/>
        <w:jc w:val="both"/>
        <w:rPr>
          <w:rFonts w:ascii="Arial" w:eastAsia="MS Mincho" w:hAnsi="Arial" w:cs="Arial"/>
          <w:noProof/>
        </w:rPr>
      </w:pPr>
    </w:p>
    <w:p w14:paraId="468C5283" w14:textId="0F05DD25" w:rsidR="00A54660" w:rsidRPr="009D78F6" w:rsidRDefault="00AE094A" w:rsidP="00DD6191">
      <w:pPr>
        <w:pStyle w:val="2"/>
        <w:rPr>
          <w:rFonts w:asciiTheme="majorHAnsi" w:hAnsiTheme="majorHAnsi"/>
          <w:i w:val="0"/>
          <w:iCs/>
          <w:noProof/>
          <w:color w:val="auto"/>
          <w:sz w:val="28"/>
          <w:szCs w:val="28"/>
        </w:rPr>
      </w:pPr>
      <w:bookmarkStart w:id="5" w:name="_Toc140580339"/>
      <w:r w:rsidRPr="009D78F6">
        <w:rPr>
          <w:rFonts w:asciiTheme="majorHAnsi" w:hAnsiTheme="majorHAnsi"/>
          <w:i w:val="0"/>
          <w:iCs/>
          <w:noProof/>
          <w:color w:val="auto"/>
          <w:sz w:val="28"/>
          <w:szCs w:val="28"/>
        </w:rPr>
        <w:t xml:space="preserve">Recommendations </w:t>
      </w:r>
      <w:r w:rsidR="00A54660" w:rsidRPr="009D78F6">
        <w:rPr>
          <w:rFonts w:asciiTheme="majorHAnsi" w:hAnsiTheme="majorHAnsi"/>
          <w:i w:val="0"/>
          <w:iCs/>
          <w:noProof/>
          <w:color w:val="auto"/>
          <w:sz w:val="28"/>
          <w:szCs w:val="28"/>
        </w:rPr>
        <w:t>for future practice</w:t>
      </w:r>
      <w:bookmarkEnd w:id="5"/>
      <w:r w:rsidR="00A54660" w:rsidRPr="009D78F6">
        <w:rPr>
          <w:rFonts w:asciiTheme="majorHAnsi" w:hAnsiTheme="majorHAnsi"/>
          <w:i w:val="0"/>
          <w:iCs/>
          <w:noProof/>
          <w:color w:val="auto"/>
          <w:sz w:val="28"/>
          <w:szCs w:val="28"/>
        </w:rPr>
        <w:t xml:space="preserve"> </w:t>
      </w:r>
    </w:p>
    <w:p w14:paraId="0C404999" w14:textId="77777777" w:rsidR="000B1241" w:rsidRPr="000B1241" w:rsidRDefault="000B1241" w:rsidP="000B1241">
      <w:pPr>
        <w:pStyle w:val="af1"/>
        <w:numPr>
          <w:ilvl w:val="0"/>
          <w:numId w:val="6"/>
        </w:numPr>
        <w:spacing w:line="360" w:lineRule="auto"/>
        <w:jc w:val="both"/>
        <w:rPr>
          <w:rFonts w:ascii="Arial" w:eastAsia="MS Mincho" w:hAnsi="Arial" w:cs="Arial"/>
          <w:noProof/>
        </w:rPr>
      </w:pPr>
      <w:r w:rsidRPr="000B1241">
        <w:rPr>
          <w:rFonts w:ascii="Arial" w:eastAsia="MS Mincho" w:hAnsi="Arial" w:cs="Arial"/>
          <w:noProof/>
        </w:rPr>
        <w:t>Increasing societal awareness of and acceptance for autism</w:t>
      </w:r>
    </w:p>
    <w:p w14:paraId="46C0EBB1" w14:textId="116B5CB0" w:rsidR="000B1241" w:rsidRPr="000B1241" w:rsidRDefault="000B1241" w:rsidP="000B1241">
      <w:pPr>
        <w:spacing w:line="360" w:lineRule="auto"/>
        <w:jc w:val="both"/>
        <w:rPr>
          <w:rFonts w:ascii="Arial" w:eastAsia="MS Mincho" w:hAnsi="Arial" w:cs="Arial"/>
          <w:noProof/>
        </w:rPr>
      </w:pPr>
      <w:r w:rsidRPr="000B1241">
        <w:rPr>
          <w:rFonts w:ascii="Arial" w:eastAsia="MS Mincho" w:hAnsi="Arial" w:cs="Arial"/>
          <w:noProof/>
        </w:rPr>
        <w:t>If society is more successful in achieving this, it will be simpler for the general population to comprehend and accept autism. Additionally, it will show how more autistic people are likely to feel included and accepted in their communities. Additionally, the general public will be made aware of the different effects that autism may have on people, including the appearances of autistic women and girls, in an effort to change perceptions about people with autism and their familie</w:t>
      </w:r>
      <w:r>
        <w:rPr>
          <w:rFonts w:ascii="Arial" w:eastAsia="MS Mincho" w:hAnsi="Arial" w:cs="Arial"/>
          <w:noProof/>
        </w:rPr>
        <w:t>s.</w:t>
      </w:r>
    </w:p>
    <w:p w14:paraId="22F61E77" w14:textId="77777777" w:rsidR="000B1241" w:rsidRDefault="000B1241" w:rsidP="000B1241">
      <w:pPr>
        <w:pStyle w:val="af1"/>
        <w:spacing w:line="360" w:lineRule="auto"/>
        <w:jc w:val="both"/>
        <w:rPr>
          <w:rFonts w:ascii="Arial" w:eastAsia="MS Mincho" w:hAnsi="Arial" w:cs="Arial"/>
          <w:noProof/>
        </w:rPr>
      </w:pPr>
    </w:p>
    <w:p w14:paraId="04A84332" w14:textId="77777777" w:rsidR="000B1241" w:rsidRPr="000B1241" w:rsidRDefault="000B1241" w:rsidP="000B1241">
      <w:pPr>
        <w:pStyle w:val="af1"/>
        <w:numPr>
          <w:ilvl w:val="0"/>
          <w:numId w:val="6"/>
        </w:numPr>
        <w:spacing w:line="360" w:lineRule="auto"/>
        <w:jc w:val="both"/>
        <w:rPr>
          <w:rFonts w:ascii="Arial" w:eastAsia="MS Mincho" w:hAnsi="Arial" w:cs="Arial"/>
          <w:noProof/>
        </w:rPr>
      </w:pPr>
      <w:r w:rsidRPr="000B1241">
        <w:rPr>
          <w:rFonts w:ascii="Arial" w:eastAsia="MS Mincho" w:hAnsi="Arial" w:cs="Arial"/>
          <w:noProof/>
        </w:rPr>
        <w:t>Increasing the educational opportunities available to autistic children and young people and fostering successful adult transitions</w:t>
      </w:r>
    </w:p>
    <w:p w14:paraId="4B119058" w14:textId="2FA0D679" w:rsidR="000B1241" w:rsidRPr="000B1241" w:rsidRDefault="000B1241" w:rsidP="000B1241">
      <w:pPr>
        <w:spacing w:line="360" w:lineRule="auto"/>
        <w:jc w:val="both"/>
        <w:rPr>
          <w:rFonts w:ascii="Arial" w:eastAsia="MS Mincho" w:hAnsi="Arial" w:cs="Arial"/>
          <w:noProof/>
        </w:rPr>
      </w:pPr>
      <w:r w:rsidRPr="000B1241">
        <w:rPr>
          <w:rFonts w:ascii="Arial" w:eastAsia="MS Mincho" w:hAnsi="Arial" w:cs="Arial"/>
          <w:noProof/>
        </w:rPr>
        <w:t>Children and teenagers need to get the right support both inside and out</w:t>
      </w:r>
      <w:r w:rsidR="0007352B">
        <w:rPr>
          <w:rFonts w:ascii="Arial" w:eastAsia="MS Mincho" w:hAnsi="Arial" w:cs="Arial"/>
          <w:noProof/>
        </w:rPr>
        <w:t xml:space="preserve"> </w:t>
      </w:r>
      <w:r w:rsidRPr="000B1241">
        <w:rPr>
          <w:rFonts w:ascii="Arial" w:eastAsia="MS Mincho" w:hAnsi="Arial" w:cs="Arial"/>
          <w:noProof/>
        </w:rPr>
        <w:t xml:space="preserve">side of the classroom, and the SEND system must make that possible. In order to show that schools are doing a better job of helping autistic children and young people so they may reach their full potential, and to show that fewer autistic children are permanently excluded from or suspended from school due to their conduct. Increase the support given to autistic adults so that more of them may live successfully in their own communities, find </w:t>
      </w:r>
      <w:r w:rsidR="009E5307">
        <w:rPr>
          <w:rFonts w:ascii="Arial" w:eastAsia="MS Mincho" w:hAnsi="Arial" w:cs="Arial"/>
          <w:noProof/>
        </w:rPr>
        <w:t>jobs</w:t>
      </w:r>
      <w:r w:rsidRPr="000B1241">
        <w:rPr>
          <w:rFonts w:ascii="Arial" w:eastAsia="MS Mincho" w:hAnsi="Arial" w:cs="Arial"/>
          <w:noProof/>
        </w:rPr>
        <w:t>, continue their education, or take advantage of other opportunities. This is essential to avoiding inadvertent crisis situations or referrals to inpatient mental health treatment for more young people.</w:t>
      </w:r>
    </w:p>
    <w:p w14:paraId="285C1405" w14:textId="77777777" w:rsidR="000B1241" w:rsidRDefault="000B1241" w:rsidP="000B1241">
      <w:pPr>
        <w:pStyle w:val="af1"/>
        <w:spacing w:line="360" w:lineRule="auto"/>
        <w:jc w:val="both"/>
        <w:rPr>
          <w:rFonts w:ascii="Arial" w:eastAsia="MS Mincho" w:hAnsi="Arial" w:cs="Arial"/>
          <w:noProof/>
        </w:rPr>
      </w:pPr>
    </w:p>
    <w:p w14:paraId="67D25552" w14:textId="77777777" w:rsidR="000B1241" w:rsidRDefault="000B1241" w:rsidP="0014383B">
      <w:pPr>
        <w:pStyle w:val="af1"/>
        <w:numPr>
          <w:ilvl w:val="0"/>
          <w:numId w:val="5"/>
        </w:numPr>
        <w:spacing w:line="360" w:lineRule="auto"/>
        <w:jc w:val="both"/>
        <w:rPr>
          <w:rFonts w:ascii="Arial" w:eastAsia="MS Mincho" w:hAnsi="Arial" w:cs="Arial"/>
          <w:noProof/>
        </w:rPr>
      </w:pPr>
      <w:r w:rsidRPr="000B1241">
        <w:rPr>
          <w:rFonts w:ascii="Arial" w:eastAsia="MS Mincho" w:hAnsi="Arial" w:cs="Arial"/>
          <w:noProof/>
        </w:rPr>
        <w:t>Promoting increased employment of autistic persons</w:t>
      </w:r>
    </w:p>
    <w:p w14:paraId="32A8C5E2" w14:textId="0379843A" w:rsidR="0014383B" w:rsidRPr="000B1241" w:rsidRDefault="0014383B" w:rsidP="000B1241">
      <w:pPr>
        <w:spacing w:line="360" w:lineRule="auto"/>
        <w:jc w:val="both"/>
        <w:rPr>
          <w:rFonts w:ascii="Arial" w:eastAsia="MS Mincho" w:hAnsi="Arial" w:cs="Arial"/>
          <w:noProof/>
        </w:rPr>
      </w:pPr>
      <w:r w:rsidRPr="000B1241">
        <w:rPr>
          <w:rFonts w:ascii="Arial" w:eastAsia="MS Mincho" w:hAnsi="Arial" w:cs="Arial"/>
          <w:noProof/>
        </w:rPr>
        <w:t>By enabling more individuals who are able and want to work to do so and making sure those who have found employment are less likely to lose their jobs, it will help close the employment gap for persons with autism. The experiences of autistic persons at work will also improve as more employers feel comfortable recruiting and supporting autistic people.</w:t>
      </w:r>
    </w:p>
    <w:p w14:paraId="7F6C86B1" w14:textId="77777777" w:rsidR="000B1241" w:rsidRDefault="000B1241" w:rsidP="00A950D0">
      <w:pPr>
        <w:pStyle w:val="af1"/>
        <w:numPr>
          <w:ilvl w:val="0"/>
          <w:numId w:val="5"/>
        </w:numPr>
        <w:spacing w:line="360" w:lineRule="auto"/>
        <w:jc w:val="both"/>
        <w:rPr>
          <w:rFonts w:ascii="Arial" w:eastAsia="MS Mincho" w:hAnsi="Arial" w:cs="Arial"/>
          <w:noProof/>
        </w:rPr>
      </w:pPr>
      <w:r w:rsidRPr="000B1241">
        <w:rPr>
          <w:rFonts w:ascii="Arial" w:eastAsia="MS Mincho" w:hAnsi="Arial" w:cs="Arial"/>
          <w:noProof/>
        </w:rPr>
        <w:t xml:space="preserve">Eliminating inequalities in autism treatment and wellness for those who need it </w:t>
      </w:r>
    </w:p>
    <w:p w14:paraId="6A546491" w14:textId="21F646D3" w:rsidR="000B1241" w:rsidRPr="000B1241" w:rsidRDefault="000B1241" w:rsidP="000B1241">
      <w:pPr>
        <w:spacing w:line="360" w:lineRule="auto"/>
        <w:jc w:val="both"/>
        <w:rPr>
          <w:rFonts w:ascii="Arial" w:eastAsia="MS Mincho" w:hAnsi="Arial" w:cs="Arial"/>
          <w:noProof/>
        </w:rPr>
      </w:pPr>
      <w:r w:rsidRPr="000B1241">
        <w:rPr>
          <w:rFonts w:ascii="Arial" w:eastAsia="MS Mincho" w:hAnsi="Arial" w:cs="Arial"/>
          <w:noProof/>
        </w:rPr>
        <w:lastRenderedPageBreak/>
        <w:t>It will help show that autistic people live better and longer lives and lessen the gaps in health and treatment that they encounter throughout their lives. We have also made significant strides in upgrading diagnostic pathways for children and adults, enhancing early detection, and reducing diagnosis waiting times to ensure that autistic people have access to a fast diagnosis and any necessary care throughout their lives.</w:t>
      </w:r>
    </w:p>
    <w:p w14:paraId="7C28A708" w14:textId="268F80FE" w:rsidR="007076B1" w:rsidRDefault="00FE4EB7" w:rsidP="00176266">
      <w:pPr>
        <w:pStyle w:val="af1"/>
        <w:numPr>
          <w:ilvl w:val="0"/>
          <w:numId w:val="5"/>
        </w:numPr>
        <w:spacing w:line="360" w:lineRule="auto"/>
        <w:jc w:val="both"/>
        <w:rPr>
          <w:rFonts w:ascii="Arial" w:eastAsia="MS Mincho" w:hAnsi="Arial" w:cs="Arial"/>
          <w:noProof/>
        </w:rPr>
      </w:pPr>
      <w:r w:rsidRPr="00176266">
        <w:rPr>
          <w:rFonts w:ascii="Arial" w:eastAsia="MS Mincho" w:hAnsi="Arial" w:cs="Arial"/>
          <w:noProof/>
        </w:rPr>
        <w:t>Fostering community support and aiding those receiving inpatient treatment</w:t>
      </w:r>
      <w:r w:rsidR="00001524">
        <w:rPr>
          <w:rFonts w:ascii="Arial" w:eastAsia="MS Mincho" w:hAnsi="Arial" w:cs="Arial"/>
          <w:noProof/>
        </w:rPr>
        <w:t xml:space="preserve"> </w:t>
      </w:r>
    </w:p>
    <w:p w14:paraId="291C9E85" w14:textId="1EAF5935" w:rsidR="000B1241" w:rsidRPr="000B1241" w:rsidRDefault="000B1241" w:rsidP="000B1241">
      <w:pPr>
        <w:spacing w:line="360" w:lineRule="auto"/>
        <w:jc w:val="both"/>
        <w:rPr>
          <w:rFonts w:ascii="Arial" w:eastAsia="MS Mincho" w:hAnsi="Arial" w:cs="Arial"/>
          <w:noProof/>
        </w:rPr>
      </w:pPr>
      <w:r w:rsidRPr="000B1241">
        <w:rPr>
          <w:rFonts w:ascii="Arial" w:eastAsia="MS Mincho" w:hAnsi="Arial" w:cs="Arial"/>
          <w:noProof/>
        </w:rPr>
        <w:t>The reduction in the admission of autistic and learning-disabled people to inpatient mental health treatment will satisfy the objectives set forth in the NHS Long Term Plan. The handling of autistic persons under mental health legislation must be addressed, together with the availability of community mental health services and crisis assistance, to reduce unneeded admissions to inpatient care. Accessible and adequate social care and housing aid are also needed. Furthermore, individuals who do need inpatient mental health institutions will receive better care that is more tailored to their needs and discharged back into their communities.</w:t>
      </w:r>
    </w:p>
    <w:p w14:paraId="710B9A99" w14:textId="0E5334C8" w:rsidR="00C2111F" w:rsidRDefault="00C2111F" w:rsidP="00C2111F">
      <w:pPr>
        <w:pStyle w:val="af1"/>
        <w:numPr>
          <w:ilvl w:val="0"/>
          <w:numId w:val="5"/>
        </w:numPr>
        <w:spacing w:line="360" w:lineRule="auto"/>
        <w:jc w:val="both"/>
        <w:rPr>
          <w:rFonts w:ascii="Arial" w:eastAsia="MS Mincho" w:hAnsi="Arial" w:cs="Arial"/>
          <w:noProof/>
        </w:rPr>
      </w:pPr>
      <w:r w:rsidRPr="00C2111F">
        <w:rPr>
          <w:rFonts w:ascii="Arial" w:eastAsia="MS Mincho" w:hAnsi="Arial" w:cs="Arial"/>
          <w:noProof/>
        </w:rPr>
        <w:t>Increasing assistance for the criminal and juvenile justice systems</w:t>
      </w:r>
    </w:p>
    <w:p w14:paraId="059FF0B4" w14:textId="77777777" w:rsidR="000B1241" w:rsidRPr="000B1241" w:rsidRDefault="000B1241" w:rsidP="000B1241">
      <w:pPr>
        <w:spacing w:line="360" w:lineRule="auto"/>
        <w:jc w:val="both"/>
        <w:rPr>
          <w:rFonts w:ascii="Arial" w:eastAsia="MS Mincho" w:hAnsi="Arial" w:cs="Arial"/>
          <w:noProof/>
        </w:rPr>
      </w:pPr>
      <w:r w:rsidRPr="000B1241">
        <w:rPr>
          <w:rFonts w:ascii="Arial" w:eastAsia="MS Mincho" w:hAnsi="Arial" w:cs="Arial"/>
          <w:noProof/>
        </w:rPr>
        <w:t>It will aid in understanding how autistic people engage with the juvenile and criminal justice systems and what sort of care they might need when in court, in jail, or on probation. The police and other members of the criminal justice system will also improve their awareness of autism in order to better allow autistic persons to obtain the right help suited to their requirements. Additionally, this will ensure that all components of the justice system—from courts to prisons—are more autism-inclusive.</w:t>
      </w:r>
    </w:p>
    <w:p w14:paraId="63E1E22F" w14:textId="77777777" w:rsidR="000B1241" w:rsidRPr="000B1241" w:rsidRDefault="000B1241" w:rsidP="000B1241">
      <w:pPr>
        <w:spacing w:line="360" w:lineRule="auto"/>
        <w:jc w:val="both"/>
        <w:rPr>
          <w:rFonts w:ascii="Arial" w:eastAsia="MS Mincho" w:hAnsi="Arial" w:cs="Arial"/>
          <w:noProof/>
        </w:rPr>
      </w:pPr>
    </w:p>
    <w:p w14:paraId="09F69410" w14:textId="33CEE9C4" w:rsidR="0015212C" w:rsidRPr="004A4472" w:rsidRDefault="00A54660" w:rsidP="00DD6191">
      <w:pPr>
        <w:pStyle w:val="2"/>
        <w:rPr>
          <w:rFonts w:asciiTheme="majorHAnsi" w:hAnsiTheme="majorHAnsi"/>
          <w:i w:val="0"/>
          <w:iCs/>
          <w:noProof/>
          <w:sz w:val="28"/>
          <w:szCs w:val="28"/>
        </w:rPr>
      </w:pPr>
      <w:bookmarkStart w:id="6" w:name="_Toc140580340"/>
      <w:r w:rsidRPr="004A4472">
        <w:rPr>
          <w:rFonts w:asciiTheme="majorHAnsi" w:hAnsiTheme="majorHAnsi"/>
          <w:i w:val="0"/>
          <w:iCs/>
          <w:noProof/>
          <w:color w:val="auto"/>
          <w:sz w:val="28"/>
          <w:szCs w:val="28"/>
        </w:rPr>
        <w:t>Conclusion</w:t>
      </w:r>
      <w:bookmarkEnd w:id="6"/>
      <w:r w:rsidRPr="004A4472">
        <w:rPr>
          <w:rFonts w:asciiTheme="majorHAnsi" w:hAnsiTheme="majorHAnsi"/>
          <w:i w:val="0"/>
          <w:iCs/>
          <w:noProof/>
          <w:sz w:val="28"/>
          <w:szCs w:val="28"/>
        </w:rPr>
        <w:t xml:space="preserve"> </w:t>
      </w:r>
    </w:p>
    <w:p w14:paraId="08BCE7BD" w14:textId="77777777" w:rsidR="000872CC" w:rsidRPr="000872CC" w:rsidRDefault="0015212C" w:rsidP="000872CC">
      <w:pPr>
        <w:spacing w:line="360" w:lineRule="auto"/>
        <w:jc w:val="both"/>
        <w:rPr>
          <w:rFonts w:ascii="Arial" w:eastAsia="MS Mincho" w:hAnsi="Arial" w:cs="Arial"/>
          <w:noProof/>
        </w:rPr>
      </w:pPr>
      <w:r w:rsidRPr="0015212C">
        <w:rPr>
          <w:rFonts w:ascii="Arial" w:eastAsia="MS Mincho" w:hAnsi="Arial" w:cs="Arial"/>
          <w:noProof/>
        </w:rPr>
        <w:t>Every person's experience with autism is unique since it is a spectrum disorder. This range is so broad that at one extreme, there may be entirely alone persons who self-harm, and at the other, there may be prosperous, content, and socially integrated people.</w:t>
      </w:r>
      <w:r>
        <w:rPr>
          <w:rFonts w:ascii="Arial" w:eastAsia="MS Mincho" w:hAnsi="Arial" w:cs="Arial"/>
          <w:noProof/>
        </w:rPr>
        <w:t xml:space="preserve"> </w:t>
      </w:r>
      <w:r w:rsidRPr="0015212C">
        <w:rPr>
          <w:rFonts w:ascii="Arial" w:eastAsia="MS Mincho" w:hAnsi="Arial" w:cs="Arial"/>
          <w:noProof/>
        </w:rPr>
        <w:t>Since autism is not actually an illness, there is no treatment for it. It is a different state that society must accept and adjust to.</w:t>
      </w:r>
      <w:r w:rsidR="000872CC">
        <w:rPr>
          <w:rFonts w:ascii="Arial" w:eastAsia="MS Mincho" w:hAnsi="Arial" w:cs="Arial"/>
          <w:noProof/>
        </w:rPr>
        <w:t xml:space="preserve"> </w:t>
      </w:r>
      <w:r w:rsidR="000872CC" w:rsidRPr="000872CC">
        <w:rPr>
          <w:rFonts w:ascii="Arial" w:eastAsia="MS Mincho" w:hAnsi="Arial" w:cs="Arial"/>
          <w:noProof/>
        </w:rPr>
        <w:t>Instead of labeling those who are different as "sick," perhaps it is time for society as a whole to start altering.</w:t>
      </w:r>
    </w:p>
    <w:p w14:paraId="5B7E47CE" w14:textId="213F676A" w:rsidR="003671D9" w:rsidRDefault="000872CC" w:rsidP="00371803">
      <w:pPr>
        <w:spacing w:line="360" w:lineRule="auto"/>
        <w:jc w:val="both"/>
        <w:rPr>
          <w:rFonts w:ascii="Arial" w:eastAsia="MS Mincho" w:hAnsi="Arial" w:cs="Arial"/>
          <w:noProof/>
        </w:rPr>
      </w:pPr>
      <w:r w:rsidRPr="000872CC">
        <w:rPr>
          <w:rFonts w:ascii="Arial" w:eastAsia="MS Mincho" w:hAnsi="Arial" w:cs="Arial"/>
          <w:noProof/>
        </w:rPr>
        <w:t>Since they are the ones who have come to mend our fractured society, they do not require medical attention but rather our utmost respect, love, and support.</w:t>
      </w:r>
      <w:r w:rsidR="004F150C">
        <w:rPr>
          <w:rFonts w:ascii="Arial" w:eastAsia="MS Mincho" w:hAnsi="Arial" w:cs="Arial"/>
          <w:noProof/>
        </w:rPr>
        <w:br w:type="page"/>
      </w:r>
    </w:p>
    <w:p w14:paraId="7E28A566" w14:textId="77777777" w:rsidR="003F2C3B" w:rsidRDefault="003F2C3B" w:rsidP="00693623">
      <w:pPr>
        <w:spacing w:line="276" w:lineRule="auto"/>
        <w:jc w:val="both"/>
        <w:rPr>
          <w:rFonts w:ascii="Arial" w:eastAsia="MS Mincho" w:hAnsi="Arial" w:cs="Arial"/>
          <w:noProof/>
        </w:rPr>
      </w:pPr>
    </w:p>
    <w:p w14:paraId="09E5F4D9" w14:textId="635DCF4D" w:rsidR="003671D9" w:rsidRDefault="000A0585" w:rsidP="00371803">
      <w:pPr>
        <w:pStyle w:val="2"/>
        <w:rPr>
          <w:rFonts w:asciiTheme="majorHAnsi" w:hAnsiTheme="majorHAnsi"/>
          <w:i w:val="0"/>
          <w:iCs/>
          <w:noProof/>
          <w:color w:val="auto"/>
          <w:sz w:val="28"/>
          <w:szCs w:val="28"/>
        </w:rPr>
      </w:pPr>
      <w:bookmarkStart w:id="7" w:name="_Toc140580341"/>
      <w:bookmarkStart w:id="8" w:name="_Hlk140580262"/>
      <w:r w:rsidRPr="004A4472">
        <w:rPr>
          <w:rFonts w:asciiTheme="majorHAnsi" w:hAnsiTheme="majorHAnsi"/>
          <w:i w:val="0"/>
          <w:iCs/>
          <w:noProof/>
          <w:color w:val="auto"/>
          <w:sz w:val="28"/>
          <w:szCs w:val="28"/>
          <w:highlight w:val="lightGray"/>
        </w:rPr>
        <w:t>REFERENCE L</w:t>
      </w:r>
      <w:r w:rsidR="00AC297E" w:rsidRPr="004A4472">
        <w:rPr>
          <w:rFonts w:asciiTheme="majorHAnsi" w:hAnsiTheme="majorHAnsi"/>
          <w:i w:val="0"/>
          <w:iCs/>
          <w:noProof/>
          <w:color w:val="auto"/>
          <w:sz w:val="28"/>
          <w:szCs w:val="28"/>
          <w:highlight w:val="lightGray"/>
        </w:rPr>
        <w:t>IST</w:t>
      </w:r>
      <w:bookmarkEnd w:id="7"/>
    </w:p>
    <w:bookmarkEnd w:id="8"/>
    <w:p w14:paraId="26FC13C7" w14:textId="77777777" w:rsidR="00651917" w:rsidRPr="00651917" w:rsidRDefault="00651917" w:rsidP="00651917"/>
    <w:p w14:paraId="1320A85B" w14:textId="77777777" w:rsidR="00FB5D5C" w:rsidRDefault="00FB5D5C" w:rsidP="00C41829">
      <w:pPr>
        <w:rPr>
          <w:rFonts w:ascii="Arial" w:eastAsia="MS Mincho" w:hAnsi="Arial" w:cs="Arial"/>
          <w:noProof/>
        </w:rPr>
      </w:pPr>
      <w:r w:rsidRPr="00C41829">
        <w:rPr>
          <w:rFonts w:ascii="Arial" w:eastAsia="MS Mincho" w:hAnsi="Arial" w:cs="Arial"/>
          <w:noProof/>
        </w:rPr>
        <w:t xml:space="preserve">Autism and mental health (2022) </w:t>
      </w:r>
      <w:r w:rsidRPr="00C41829">
        <w:rPr>
          <w:rFonts w:ascii="Arial" w:eastAsia="MS Mincho" w:hAnsi="Arial" w:cs="Arial"/>
          <w:i/>
          <w:iCs/>
          <w:noProof/>
        </w:rPr>
        <w:t>Mental Health Foundation - United Kingdom.</w:t>
      </w:r>
      <w:r w:rsidRPr="00C41829">
        <w:rPr>
          <w:rFonts w:ascii="Arial" w:eastAsia="MS Mincho" w:hAnsi="Arial" w:cs="Arial"/>
          <w:noProof/>
        </w:rPr>
        <w:t xml:space="preserve"> Available at: </w:t>
      </w:r>
      <w:hyperlink r:id="rId12" w:history="1">
        <w:r w:rsidRPr="00C41829">
          <w:rPr>
            <w:rStyle w:val="af"/>
            <w:rFonts w:ascii="Arial" w:eastAsia="MS Mincho" w:hAnsi="Arial" w:cs="Arial"/>
            <w:noProof/>
          </w:rPr>
          <w:t>https://www.mentalhealth.org.uk/explore-mental-health/a-z-topics/autism-and-mental-health</w:t>
        </w:r>
      </w:hyperlink>
      <w:r w:rsidRPr="00C41829">
        <w:rPr>
          <w:rFonts w:ascii="Arial" w:eastAsia="MS Mincho" w:hAnsi="Arial" w:cs="Arial"/>
          <w:noProof/>
        </w:rPr>
        <w:t xml:space="preserve"> (Accessed: 15 June 2023).</w:t>
      </w:r>
    </w:p>
    <w:p w14:paraId="1CA9600D" w14:textId="77777777" w:rsidR="00F5571A" w:rsidRDefault="00F5571A" w:rsidP="00C41829">
      <w:pPr>
        <w:rPr>
          <w:rFonts w:ascii="Arial" w:eastAsia="MS Mincho" w:hAnsi="Arial" w:cs="Arial"/>
          <w:noProof/>
        </w:rPr>
      </w:pPr>
    </w:p>
    <w:p w14:paraId="66E76DF8" w14:textId="77777777" w:rsidR="00FB5D5C" w:rsidRDefault="00FB5D5C" w:rsidP="000B7716">
      <w:pPr>
        <w:rPr>
          <w:rFonts w:ascii="Arial" w:eastAsia="MS Mincho" w:hAnsi="Arial" w:cs="Arial"/>
        </w:rPr>
      </w:pPr>
      <w:r>
        <w:rPr>
          <w:rFonts w:ascii="Arial" w:eastAsia="MS Mincho" w:hAnsi="Arial" w:cs="Arial"/>
        </w:rPr>
        <w:t xml:space="preserve">Autism Diagnosis UK-Best for you NHS (2021) </w:t>
      </w:r>
      <w:r w:rsidRPr="004574D1">
        <w:rPr>
          <w:rFonts w:ascii="Arial" w:eastAsia="MS Mincho" w:hAnsi="Arial" w:cs="Arial"/>
          <w:i/>
          <w:iCs/>
        </w:rPr>
        <w:t>Autism.</w:t>
      </w:r>
      <w:r>
        <w:rPr>
          <w:rFonts w:ascii="Arial" w:eastAsia="MS Mincho" w:hAnsi="Arial" w:cs="Arial"/>
        </w:rPr>
        <w:t xml:space="preserve"> Available at: </w:t>
      </w:r>
      <w:hyperlink r:id="rId13" w:history="1">
        <w:r w:rsidRPr="00614FAB">
          <w:rPr>
            <w:rStyle w:val="af"/>
            <w:rFonts w:ascii="Arial" w:eastAsia="MS Mincho" w:hAnsi="Arial" w:cs="Arial"/>
          </w:rPr>
          <w:t>https://bestforyou.org.uk/autism/?gclid=Cj0KCQjw7aqkBhDPARIsAKGa0oKU9d85LrMWficl4ZR0z46kCW3Zf1pP5FZP_KXqVIsjeSDNo8nRgaQaAmuREALw_wcB</w:t>
        </w:r>
      </w:hyperlink>
      <w:r>
        <w:rPr>
          <w:rFonts w:ascii="Arial" w:eastAsia="MS Mincho" w:hAnsi="Arial" w:cs="Arial"/>
        </w:rPr>
        <w:t xml:space="preserve"> (Accessed: 15 June 2023).</w:t>
      </w:r>
    </w:p>
    <w:p w14:paraId="037725BC" w14:textId="77777777" w:rsidR="00F5571A" w:rsidRDefault="00F5571A" w:rsidP="000B7716">
      <w:pPr>
        <w:rPr>
          <w:rFonts w:ascii="Arial" w:eastAsia="MS Mincho" w:hAnsi="Arial" w:cs="Arial"/>
        </w:rPr>
      </w:pPr>
    </w:p>
    <w:p w14:paraId="5772A4CD" w14:textId="77777777" w:rsidR="00FB5D5C" w:rsidRDefault="00FB5D5C" w:rsidP="00A855E7">
      <w:pPr>
        <w:rPr>
          <w:rStyle w:val="af"/>
          <w:rFonts w:ascii="Arial" w:eastAsia="MS Mincho" w:hAnsi="Arial" w:cs="Arial"/>
          <w:noProof/>
          <w:color w:val="auto"/>
          <w:u w:val="none"/>
        </w:rPr>
      </w:pPr>
      <w:r w:rsidRPr="00AC694E">
        <w:rPr>
          <w:rFonts w:ascii="Arial" w:eastAsia="MS Mincho" w:hAnsi="Arial" w:cs="Arial"/>
          <w:noProof/>
        </w:rPr>
        <w:t>Bladen, M. (2023) 'Autism spectrum disorders in boys at a major UK hemophilia center: prevalence and risk factors'</w:t>
      </w:r>
      <w:r>
        <w:rPr>
          <w:rFonts w:ascii="Arial" w:eastAsia="MS Mincho" w:hAnsi="Arial" w:cs="Arial"/>
          <w:noProof/>
        </w:rPr>
        <w:t xml:space="preserve">, </w:t>
      </w:r>
      <w:r w:rsidRPr="000D4D53">
        <w:rPr>
          <w:rFonts w:ascii="Arial" w:eastAsia="MS Mincho" w:hAnsi="Arial" w:cs="Arial"/>
          <w:i/>
          <w:iCs/>
          <w:noProof/>
        </w:rPr>
        <w:t>Science Direct.</w:t>
      </w:r>
      <w:r w:rsidRPr="00AC694E">
        <w:rPr>
          <w:rFonts w:ascii="Arial" w:eastAsia="MS Mincho" w:hAnsi="Arial" w:cs="Arial"/>
          <w:noProof/>
        </w:rPr>
        <w:t xml:space="preserve"> Available at: </w:t>
      </w:r>
      <w:hyperlink r:id="rId14" w:history="1">
        <w:r w:rsidRPr="00614FAB">
          <w:rPr>
            <w:rStyle w:val="af"/>
            <w:rFonts w:ascii="Arial" w:eastAsia="MS Mincho" w:hAnsi="Arial" w:cs="Arial"/>
            <w:noProof/>
          </w:rPr>
          <w:t>https://www.sciencedirect.com/science/article/pii/S2475037922021987</w:t>
        </w:r>
      </w:hyperlink>
      <w:r w:rsidRPr="0018388B">
        <w:rPr>
          <w:rStyle w:val="af"/>
          <w:rFonts w:ascii="Arial" w:eastAsia="MS Mincho" w:hAnsi="Arial" w:cs="Arial"/>
          <w:noProof/>
          <w:u w:val="none"/>
        </w:rPr>
        <w:t xml:space="preserve">. </w:t>
      </w:r>
      <w:r w:rsidRPr="0018388B">
        <w:rPr>
          <w:rStyle w:val="af"/>
          <w:rFonts w:ascii="Arial" w:eastAsia="MS Mincho" w:hAnsi="Arial" w:cs="Arial"/>
          <w:noProof/>
          <w:color w:val="auto"/>
          <w:u w:val="none"/>
        </w:rPr>
        <w:t>(Accessed: 15 June 2023).</w:t>
      </w:r>
    </w:p>
    <w:p w14:paraId="4D81AF2D" w14:textId="77777777" w:rsidR="00F5571A" w:rsidRDefault="00F5571A" w:rsidP="00A855E7">
      <w:pPr>
        <w:rPr>
          <w:rStyle w:val="af"/>
          <w:rFonts w:ascii="Arial" w:eastAsia="MS Mincho" w:hAnsi="Arial" w:cs="Arial"/>
          <w:noProof/>
          <w:color w:val="auto"/>
        </w:rPr>
      </w:pPr>
    </w:p>
    <w:p w14:paraId="642920EA" w14:textId="77777777" w:rsidR="00FB5D5C" w:rsidRDefault="00FB5D5C" w:rsidP="00A855E7">
      <w:pPr>
        <w:rPr>
          <w:rFonts w:ascii="Arial" w:eastAsia="MS Mincho" w:hAnsi="Arial" w:cs="Arial"/>
          <w:noProof/>
        </w:rPr>
      </w:pPr>
      <w:r w:rsidRPr="00A855E7">
        <w:rPr>
          <w:rFonts w:ascii="Arial" w:eastAsia="MS Mincho" w:hAnsi="Arial" w:cs="Arial"/>
          <w:noProof/>
        </w:rPr>
        <w:t>Brett, D. (2016) 'Factors Affecting Age at ASD Diagnosis in UK: No Evidence that Diagnosis Age has Decreased Between 2004 and 2014'</w:t>
      </w:r>
      <w:r>
        <w:rPr>
          <w:rFonts w:ascii="Arial" w:eastAsia="MS Mincho" w:hAnsi="Arial" w:cs="Arial"/>
          <w:noProof/>
        </w:rPr>
        <w:t xml:space="preserve">, </w:t>
      </w:r>
      <w:r w:rsidRPr="00DD7074">
        <w:rPr>
          <w:rFonts w:ascii="Arial" w:eastAsia="MS Mincho" w:hAnsi="Arial" w:cs="Arial"/>
          <w:i/>
          <w:iCs/>
          <w:noProof/>
        </w:rPr>
        <w:t>Springer Link</w:t>
      </w:r>
      <w:r w:rsidRPr="00A855E7">
        <w:rPr>
          <w:rFonts w:ascii="Arial" w:eastAsia="MS Mincho" w:hAnsi="Arial" w:cs="Arial"/>
          <w:noProof/>
        </w:rPr>
        <w:t>.</w:t>
      </w:r>
      <w:r>
        <w:rPr>
          <w:rFonts w:ascii="Arial" w:eastAsia="MS Mincho" w:hAnsi="Arial" w:cs="Arial"/>
          <w:noProof/>
        </w:rPr>
        <w:t xml:space="preserve"> Available at: </w:t>
      </w:r>
      <w:hyperlink r:id="rId15" w:history="1">
        <w:r w:rsidRPr="00614FAB">
          <w:rPr>
            <w:rStyle w:val="af"/>
            <w:rFonts w:ascii="Arial" w:eastAsia="MS Mincho" w:hAnsi="Arial" w:cs="Arial"/>
            <w:noProof/>
          </w:rPr>
          <w:t>https://link.springer.com/article/10.1007/s10803-016-2716-6</w:t>
        </w:r>
      </w:hyperlink>
      <w:r>
        <w:rPr>
          <w:rFonts w:ascii="Arial" w:eastAsia="MS Mincho" w:hAnsi="Arial" w:cs="Arial"/>
          <w:noProof/>
        </w:rPr>
        <w:t>. (Accessed: 15 June 2023).</w:t>
      </w:r>
    </w:p>
    <w:p w14:paraId="53F4E4DA" w14:textId="77777777" w:rsidR="00F5571A" w:rsidRDefault="00F5571A" w:rsidP="00A855E7">
      <w:pPr>
        <w:rPr>
          <w:rFonts w:ascii="Arial" w:eastAsia="MS Mincho" w:hAnsi="Arial" w:cs="Arial"/>
          <w:noProof/>
        </w:rPr>
      </w:pPr>
    </w:p>
    <w:p w14:paraId="0833D5D6" w14:textId="77777777" w:rsidR="00261048" w:rsidRDefault="00FB5D5C" w:rsidP="00A855E7">
      <w:pPr>
        <w:rPr>
          <w:rStyle w:val="af"/>
          <w:rFonts w:ascii="Arial" w:eastAsia="MS Mincho" w:hAnsi="Arial" w:cs="Arial"/>
          <w:noProof/>
          <w:color w:val="auto"/>
          <w:u w:val="none"/>
        </w:rPr>
      </w:pPr>
      <w:r>
        <w:rPr>
          <w:rFonts w:ascii="Arial" w:eastAsia="MS Mincho" w:hAnsi="Arial" w:cs="Arial"/>
          <w:noProof/>
        </w:rPr>
        <w:t>CDC (2023) Saving lives, Protecting people.</w:t>
      </w:r>
      <w:r w:rsidRPr="003B534D">
        <w:t xml:space="preserve"> </w:t>
      </w:r>
      <w:r>
        <w:t xml:space="preserve"> </w:t>
      </w:r>
      <w:r w:rsidRPr="008D11A0">
        <w:rPr>
          <w:rFonts w:ascii="Arial" w:hAnsi="Arial" w:cs="Arial"/>
        </w:rPr>
        <w:t>Available at</w:t>
      </w:r>
      <w:r>
        <w:t xml:space="preserve">: </w:t>
      </w:r>
      <w:hyperlink r:id="rId16" w:history="1">
        <w:r w:rsidRPr="00906D39">
          <w:rPr>
            <w:rStyle w:val="af"/>
            <w:rFonts w:ascii="Arial" w:eastAsia="MS Mincho" w:hAnsi="Arial" w:cs="Arial"/>
            <w:noProof/>
          </w:rPr>
          <w:t>https://www.cdc.gov/ncbddd/actearly/index.html</w:t>
        </w:r>
      </w:hyperlink>
      <w:r>
        <w:rPr>
          <w:rStyle w:val="af"/>
          <w:rFonts w:ascii="Arial" w:eastAsia="MS Mincho" w:hAnsi="Arial" w:cs="Arial"/>
          <w:noProof/>
        </w:rPr>
        <w:t xml:space="preserve"> </w:t>
      </w:r>
      <w:r>
        <w:rPr>
          <w:rStyle w:val="af"/>
          <w:rFonts w:ascii="Arial" w:eastAsia="MS Mincho" w:hAnsi="Arial" w:cs="Arial"/>
          <w:noProof/>
          <w:color w:val="auto"/>
          <w:u w:val="none"/>
        </w:rPr>
        <w:t>(Accessed:</w:t>
      </w:r>
      <w:r w:rsidRPr="00A55F94">
        <w:rPr>
          <w:rFonts w:ascii="Arial" w:eastAsia="MS Mincho" w:hAnsi="Arial" w:cs="Arial"/>
          <w:noProof/>
        </w:rPr>
        <w:t xml:space="preserve"> </w:t>
      </w:r>
      <w:r>
        <w:rPr>
          <w:rFonts w:ascii="Arial" w:eastAsia="MS Mincho" w:hAnsi="Arial" w:cs="Arial"/>
          <w:noProof/>
        </w:rPr>
        <w:t>11 July 2023).</w:t>
      </w:r>
      <w:r>
        <w:rPr>
          <w:rStyle w:val="af"/>
          <w:rFonts w:ascii="Arial" w:eastAsia="MS Mincho" w:hAnsi="Arial" w:cs="Arial"/>
          <w:noProof/>
          <w:color w:val="auto"/>
          <w:u w:val="none"/>
        </w:rPr>
        <w:t xml:space="preserve"> </w:t>
      </w:r>
    </w:p>
    <w:p w14:paraId="18E0A60C" w14:textId="5E33E70D" w:rsidR="00FB5D5C" w:rsidRDefault="00FB5D5C" w:rsidP="00A855E7">
      <w:pPr>
        <w:rPr>
          <w:rStyle w:val="af"/>
          <w:rFonts w:ascii="Arial" w:eastAsia="MS Mincho" w:hAnsi="Arial" w:cs="Arial"/>
          <w:noProof/>
        </w:rPr>
      </w:pPr>
      <w:r>
        <w:rPr>
          <w:rStyle w:val="af"/>
          <w:rFonts w:ascii="Arial" w:eastAsia="MS Mincho" w:hAnsi="Arial" w:cs="Arial"/>
          <w:noProof/>
        </w:rPr>
        <w:t xml:space="preserve"> </w:t>
      </w:r>
    </w:p>
    <w:p w14:paraId="7D4EE98E" w14:textId="77777777" w:rsidR="00FB5D5C" w:rsidRDefault="00FB5D5C" w:rsidP="00E627E7">
      <w:pPr>
        <w:rPr>
          <w:rStyle w:val="af"/>
          <w:rFonts w:ascii="Arial" w:eastAsia="MS Mincho" w:hAnsi="Arial" w:cs="Arial"/>
          <w:noProof/>
          <w:color w:val="auto"/>
          <w:u w:val="none"/>
        </w:rPr>
      </w:pPr>
      <w:r w:rsidRPr="00E627E7">
        <w:rPr>
          <w:rFonts w:ascii="Arial" w:eastAsia="MS Mincho" w:hAnsi="Arial" w:cs="Arial"/>
          <w:noProof/>
        </w:rPr>
        <w:t>Danial, J. T.</w:t>
      </w:r>
      <w:r>
        <w:rPr>
          <w:rFonts w:ascii="Arial" w:eastAsia="MS Mincho" w:hAnsi="Arial" w:cs="Arial"/>
          <w:noProof/>
        </w:rPr>
        <w:t xml:space="preserve"> and</w:t>
      </w:r>
      <w:r w:rsidRPr="00E627E7">
        <w:rPr>
          <w:rFonts w:ascii="Arial" w:eastAsia="MS Mincho" w:hAnsi="Arial" w:cs="Arial"/>
          <w:noProof/>
        </w:rPr>
        <w:t xml:space="preserve"> Wood, J. J. (2013) </w:t>
      </w:r>
      <w:r>
        <w:rPr>
          <w:rFonts w:ascii="Arial" w:eastAsia="MS Mincho" w:hAnsi="Arial" w:cs="Arial"/>
          <w:noProof/>
        </w:rPr>
        <w:t>‘</w:t>
      </w:r>
      <w:r w:rsidRPr="00E627E7">
        <w:rPr>
          <w:rFonts w:ascii="Arial" w:eastAsia="MS Mincho" w:hAnsi="Arial" w:cs="Arial"/>
          <w:noProof/>
        </w:rPr>
        <w:t>Cognitive behavioral therapy for children with autism: Review and considerations for future research</w:t>
      </w:r>
      <w:r>
        <w:rPr>
          <w:rFonts w:ascii="Arial" w:eastAsia="MS Mincho" w:hAnsi="Arial" w:cs="Arial"/>
          <w:noProof/>
        </w:rPr>
        <w:t>’,</w:t>
      </w:r>
      <w:r w:rsidRPr="00E627E7">
        <w:rPr>
          <w:rFonts w:ascii="Arial" w:eastAsia="MS Mincho" w:hAnsi="Arial" w:cs="Arial"/>
          <w:noProof/>
        </w:rPr>
        <w:t xml:space="preserve"> </w:t>
      </w:r>
      <w:r w:rsidRPr="00147507">
        <w:rPr>
          <w:rFonts w:ascii="Arial" w:eastAsia="MS Mincho" w:hAnsi="Arial" w:cs="Arial"/>
          <w:i/>
          <w:iCs/>
          <w:noProof/>
        </w:rPr>
        <w:t>Journal of Developmental and Behavioral Pediatrics</w:t>
      </w:r>
      <w:r w:rsidRPr="00E627E7">
        <w:rPr>
          <w:rFonts w:ascii="Arial" w:eastAsia="MS Mincho" w:hAnsi="Arial" w:cs="Arial"/>
          <w:noProof/>
        </w:rPr>
        <w:t xml:space="preserve">, 34(9), </w:t>
      </w:r>
      <w:r>
        <w:rPr>
          <w:rFonts w:ascii="Arial" w:eastAsia="MS Mincho" w:hAnsi="Arial" w:cs="Arial"/>
          <w:noProof/>
        </w:rPr>
        <w:t>pp.</w:t>
      </w:r>
      <w:r w:rsidRPr="00E627E7">
        <w:rPr>
          <w:rFonts w:ascii="Arial" w:eastAsia="MS Mincho" w:hAnsi="Arial" w:cs="Arial"/>
          <w:noProof/>
        </w:rPr>
        <w:t xml:space="preserve">702–715. from </w:t>
      </w:r>
      <w:hyperlink r:id="rId17" w:history="1">
        <w:r w:rsidRPr="00DE7321">
          <w:rPr>
            <w:rStyle w:val="af"/>
            <w:rFonts w:ascii="Arial" w:eastAsia="MS Mincho" w:hAnsi="Arial" w:cs="Arial"/>
            <w:noProof/>
          </w:rPr>
          <w:t>http://www.ncbi.nlm.nih.gov/pubmed/23917373</w:t>
        </w:r>
      </w:hyperlink>
      <w:r>
        <w:rPr>
          <w:rStyle w:val="af"/>
          <w:rFonts w:ascii="Arial" w:eastAsia="MS Mincho" w:hAnsi="Arial" w:cs="Arial"/>
          <w:noProof/>
          <w:color w:val="auto"/>
          <w:u w:val="none"/>
        </w:rPr>
        <w:t xml:space="preserve"> </w:t>
      </w:r>
      <w:bookmarkStart w:id="9" w:name="_Hlk140579388"/>
      <w:r>
        <w:rPr>
          <w:rStyle w:val="af"/>
          <w:rFonts w:ascii="Arial" w:eastAsia="MS Mincho" w:hAnsi="Arial" w:cs="Arial"/>
          <w:noProof/>
          <w:color w:val="auto"/>
          <w:u w:val="none"/>
        </w:rPr>
        <w:t>(Accessed:</w:t>
      </w:r>
      <w:r w:rsidRPr="00A55F94">
        <w:rPr>
          <w:rFonts w:ascii="Arial" w:eastAsia="MS Mincho" w:hAnsi="Arial" w:cs="Arial"/>
          <w:noProof/>
        </w:rPr>
        <w:t xml:space="preserve"> </w:t>
      </w:r>
      <w:r>
        <w:rPr>
          <w:rFonts w:ascii="Arial" w:eastAsia="MS Mincho" w:hAnsi="Arial" w:cs="Arial"/>
          <w:noProof/>
        </w:rPr>
        <w:t>11 July 2023).</w:t>
      </w:r>
      <w:r>
        <w:rPr>
          <w:rStyle w:val="af"/>
          <w:rFonts w:ascii="Arial" w:eastAsia="MS Mincho" w:hAnsi="Arial" w:cs="Arial"/>
          <w:noProof/>
          <w:color w:val="auto"/>
          <w:u w:val="none"/>
        </w:rPr>
        <w:t xml:space="preserve"> </w:t>
      </w:r>
      <w:bookmarkEnd w:id="9"/>
    </w:p>
    <w:p w14:paraId="408418C4" w14:textId="77777777" w:rsidR="00261048" w:rsidRPr="00147507" w:rsidRDefault="00261048" w:rsidP="00E627E7">
      <w:pPr>
        <w:rPr>
          <w:rFonts w:ascii="Arial" w:eastAsia="MS Mincho" w:hAnsi="Arial" w:cs="Arial"/>
          <w:noProof/>
        </w:rPr>
      </w:pPr>
    </w:p>
    <w:p w14:paraId="5762EC90" w14:textId="77777777" w:rsidR="00FB5D5C" w:rsidRDefault="00FB5D5C" w:rsidP="00F70EFE">
      <w:pPr>
        <w:rPr>
          <w:rFonts w:ascii="Arial" w:eastAsia="MS Mincho" w:hAnsi="Arial" w:cs="Arial"/>
          <w:noProof/>
        </w:rPr>
      </w:pPr>
      <w:r w:rsidRPr="00F70EFE">
        <w:rPr>
          <w:rFonts w:ascii="Arial" w:eastAsia="MS Mincho" w:hAnsi="Arial" w:cs="Arial"/>
          <w:noProof/>
        </w:rPr>
        <w:t>Garratt, K. (2023) 'Autism: Overview of policy and services'</w:t>
      </w:r>
      <w:r>
        <w:rPr>
          <w:rFonts w:ascii="Arial" w:eastAsia="MS Mincho" w:hAnsi="Arial" w:cs="Arial"/>
          <w:noProof/>
        </w:rPr>
        <w:t>,</w:t>
      </w:r>
      <w:r w:rsidRPr="00F70EFE">
        <w:rPr>
          <w:rFonts w:ascii="Arial" w:eastAsia="MS Mincho" w:hAnsi="Arial" w:cs="Arial"/>
          <w:noProof/>
        </w:rPr>
        <w:t xml:space="preserve"> </w:t>
      </w:r>
      <w:r w:rsidRPr="009456A8">
        <w:rPr>
          <w:rFonts w:ascii="Arial" w:eastAsia="MS Mincho" w:hAnsi="Arial" w:cs="Arial"/>
          <w:i/>
          <w:iCs/>
          <w:noProof/>
        </w:rPr>
        <w:t>House of Commons Library.</w:t>
      </w:r>
      <w:r>
        <w:rPr>
          <w:rFonts w:ascii="Arial" w:eastAsia="MS Mincho" w:hAnsi="Arial" w:cs="Arial"/>
          <w:noProof/>
        </w:rPr>
        <w:t xml:space="preserve"> Available at: </w:t>
      </w:r>
      <w:hyperlink r:id="rId18" w:history="1">
        <w:r w:rsidRPr="00D65F8C">
          <w:rPr>
            <w:rStyle w:val="af"/>
            <w:rFonts w:ascii="Arial" w:eastAsia="MS Mincho" w:hAnsi="Arial" w:cs="Arial"/>
            <w:noProof/>
          </w:rPr>
          <w:t>https://commonslibrary.parliament.uk/research-briefings/cbp-7172/</w:t>
        </w:r>
      </w:hyperlink>
      <w:r>
        <w:rPr>
          <w:rFonts w:ascii="Arial" w:eastAsia="MS Mincho" w:hAnsi="Arial" w:cs="Arial"/>
          <w:noProof/>
        </w:rPr>
        <w:t>. (Accessed: 15 June 2023).</w:t>
      </w:r>
    </w:p>
    <w:p w14:paraId="091A3372" w14:textId="77777777" w:rsidR="00FB5D5C" w:rsidRDefault="00FB5D5C" w:rsidP="00F70EFE">
      <w:pPr>
        <w:rPr>
          <w:rFonts w:ascii="Arial" w:eastAsia="MS Mincho" w:hAnsi="Arial" w:cs="Arial"/>
          <w:noProof/>
        </w:rPr>
      </w:pPr>
      <w:r w:rsidRPr="00F70EFE">
        <w:rPr>
          <w:rFonts w:ascii="Arial" w:eastAsia="MS Mincho" w:hAnsi="Arial" w:cs="Arial"/>
          <w:noProof/>
        </w:rPr>
        <w:t xml:space="preserve">Hodges, H. (2020) 'Autism spectrum disorder: definition, epidemiology, causes, and clinical evaluation'. </w:t>
      </w:r>
      <w:r w:rsidRPr="008C302C">
        <w:rPr>
          <w:rFonts w:ascii="Arial" w:eastAsia="MS Mincho" w:hAnsi="Arial" w:cs="Arial"/>
          <w:i/>
          <w:iCs/>
          <w:noProof/>
        </w:rPr>
        <w:t>National Library of Medicine</w:t>
      </w:r>
      <w:r w:rsidRPr="00F70EFE">
        <w:rPr>
          <w:rFonts w:ascii="Arial" w:eastAsia="MS Mincho" w:hAnsi="Arial" w:cs="Arial"/>
          <w:noProof/>
        </w:rPr>
        <w:t>.</w:t>
      </w:r>
      <w:r>
        <w:rPr>
          <w:rFonts w:ascii="Arial" w:eastAsia="MS Mincho" w:hAnsi="Arial" w:cs="Arial"/>
          <w:noProof/>
        </w:rPr>
        <w:t xml:space="preserve"> Available at: </w:t>
      </w:r>
      <w:hyperlink r:id="rId19" w:history="1">
        <w:r w:rsidRPr="00D65F8C">
          <w:rPr>
            <w:rStyle w:val="af"/>
            <w:rFonts w:ascii="Arial" w:eastAsia="MS Mincho" w:hAnsi="Arial" w:cs="Arial"/>
            <w:noProof/>
          </w:rPr>
          <w:t>https://www.ncbi.nlm.nih.gov/pmc/articles/PMC7082249/</w:t>
        </w:r>
      </w:hyperlink>
      <w:r>
        <w:rPr>
          <w:rFonts w:ascii="Arial" w:eastAsia="MS Mincho" w:hAnsi="Arial" w:cs="Arial"/>
          <w:noProof/>
        </w:rPr>
        <w:t>. (Accessed: 15 June 2023).</w:t>
      </w:r>
    </w:p>
    <w:p w14:paraId="513BFC55" w14:textId="77777777" w:rsidR="00261048" w:rsidRDefault="00261048" w:rsidP="00F70EFE">
      <w:pPr>
        <w:rPr>
          <w:rFonts w:ascii="Arial" w:eastAsia="MS Mincho" w:hAnsi="Arial" w:cs="Arial"/>
          <w:noProof/>
        </w:rPr>
      </w:pPr>
    </w:p>
    <w:p w14:paraId="4D345BCE" w14:textId="77777777" w:rsidR="00FB5D5C" w:rsidRDefault="00FB5D5C" w:rsidP="00693623">
      <w:pPr>
        <w:spacing w:line="276" w:lineRule="auto"/>
        <w:jc w:val="both"/>
        <w:rPr>
          <w:rStyle w:val="af"/>
          <w:rFonts w:ascii="Arial" w:eastAsia="MS Mincho" w:hAnsi="Arial" w:cs="Arial"/>
          <w:noProof/>
        </w:rPr>
      </w:pPr>
      <w:r w:rsidRPr="000B7716">
        <w:rPr>
          <w:rFonts w:ascii="Arial" w:eastAsia="MS Mincho" w:hAnsi="Arial" w:cs="Arial"/>
          <w:noProof/>
        </w:rPr>
        <w:t>Hosozawa, M., Sacker, A., Mandy, W., Midouhas, E., Flouri, E.</w:t>
      </w:r>
      <w:r>
        <w:rPr>
          <w:rFonts w:ascii="Arial" w:eastAsia="MS Mincho" w:hAnsi="Arial" w:cs="Arial"/>
          <w:noProof/>
        </w:rPr>
        <w:t xml:space="preserve"> and</w:t>
      </w:r>
      <w:r w:rsidRPr="000B7716">
        <w:rPr>
          <w:rFonts w:ascii="Arial" w:eastAsia="MS Mincho" w:hAnsi="Arial" w:cs="Arial"/>
          <w:noProof/>
        </w:rPr>
        <w:t xml:space="preserve"> Cable, N. (2020) </w:t>
      </w:r>
      <w:r>
        <w:rPr>
          <w:rFonts w:ascii="Arial" w:eastAsia="MS Mincho" w:hAnsi="Arial" w:cs="Arial"/>
          <w:noProof/>
        </w:rPr>
        <w:t>‘</w:t>
      </w:r>
      <w:r w:rsidRPr="000B7716">
        <w:rPr>
          <w:rFonts w:ascii="Arial" w:eastAsia="MS Mincho" w:hAnsi="Arial" w:cs="Arial"/>
          <w:noProof/>
        </w:rPr>
        <w:t>Determinants of an autism spectrum disorder diagnosis in childhood and adolescence</w:t>
      </w:r>
      <w:r>
        <w:rPr>
          <w:rFonts w:ascii="Arial" w:eastAsia="MS Mincho" w:hAnsi="Arial" w:cs="Arial"/>
          <w:noProof/>
        </w:rPr>
        <w:t>’,</w:t>
      </w:r>
      <w:r w:rsidRPr="000B7716">
        <w:rPr>
          <w:rFonts w:ascii="Arial" w:eastAsia="MS Mincho" w:hAnsi="Arial" w:cs="Arial"/>
          <w:noProof/>
        </w:rPr>
        <w:t xml:space="preserve"> </w:t>
      </w:r>
      <w:r w:rsidRPr="00B30A0D">
        <w:rPr>
          <w:rFonts w:ascii="Arial" w:eastAsia="MS Mincho" w:hAnsi="Arial" w:cs="Arial"/>
          <w:i/>
          <w:iCs/>
          <w:noProof/>
        </w:rPr>
        <w:t>Evidence from the UK Millennium Cohort Study. Autism</w:t>
      </w:r>
      <w:r w:rsidRPr="000B7716">
        <w:rPr>
          <w:rFonts w:ascii="Arial" w:eastAsia="MS Mincho" w:hAnsi="Arial" w:cs="Arial"/>
          <w:noProof/>
        </w:rPr>
        <w:t xml:space="preserve">, 24(6),1557–1565.Available at:  </w:t>
      </w:r>
      <w:hyperlink r:id="rId20" w:history="1">
        <w:r w:rsidRPr="00466FC6">
          <w:rPr>
            <w:rStyle w:val="af"/>
            <w:rFonts w:ascii="Arial" w:eastAsia="MS Mincho" w:hAnsi="Arial" w:cs="Arial"/>
            <w:noProof/>
          </w:rPr>
          <w:t>https://doi.org/10.1177/1362361320913671</w:t>
        </w:r>
      </w:hyperlink>
    </w:p>
    <w:p w14:paraId="589433B5" w14:textId="77777777" w:rsidR="00261048" w:rsidRDefault="00261048" w:rsidP="00693623">
      <w:pPr>
        <w:spacing w:line="276" w:lineRule="auto"/>
        <w:jc w:val="both"/>
        <w:rPr>
          <w:rStyle w:val="af"/>
          <w:rFonts w:ascii="Arial" w:eastAsia="MS Mincho" w:hAnsi="Arial" w:cs="Arial"/>
          <w:noProof/>
        </w:rPr>
      </w:pPr>
    </w:p>
    <w:p w14:paraId="6CB2BAEF" w14:textId="77777777" w:rsidR="00FB5D5C" w:rsidRDefault="00FB5D5C" w:rsidP="00A855E7">
      <w:pPr>
        <w:rPr>
          <w:rFonts w:ascii="Arial" w:eastAsia="MS Mincho" w:hAnsi="Arial" w:cs="Arial"/>
          <w:noProof/>
        </w:rPr>
      </w:pPr>
      <w:r w:rsidRPr="00F72C9A">
        <w:rPr>
          <w:rFonts w:ascii="Arial" w:eastAsia="MS Mincho" w:hAnsi="Arial" w:cs="Arial"/>
          <w:noProof/>
        </w:rPr>
        <w:t>Hyman SL, Levey SE, Myers SM, Council on Children with Disabilities, Section on Developmental and Behavioral Pediatrics. Identification, Evaluation, and Management of Children With Autism Spectrum Disorder. Pediatrics. 2020 Jan;145(1).</w:t>
      </w:r>
    </w:p>
    <w:p w14:paraId="414C4BAE" w14:textId="77777777" w:rsidR="005F6A3F" w:rsidRDefault="005F6A3F" w:rsidP="00A855E7">
      <w:pPr>
        <w:rPr>
          <w:rFonts w:ascii="Arial" w:eastAsia="MS Mincho" w:hAnsi="Arial" w:cs="Arial"/>
          <w:noProof/>
        </w:rPr>
      </w:pPr>
    </w:p>
    <w:p w14:paraId="1FBA5F82" w14:textId="77777777" w:rsidR="00FB5D5C" w:rsidRDefault="00FB5D5C" w:rsidP="00693623">
      <w:pPr>
        <w:spacing w:line="276" w:lineRule="auto"/>
        <w:jc w:val="both"/>
        <w:rPr>
          <w:rFonts w:ascii="Arial" w:eastAsia="MS Mincho" w:hAnsi="Arial" w:cs="Arial"/>
          <w:noProof/>
        </w:rPr>
      </w:pPr>
      <w:r>
        <w:rPr>
          <w:rFonts w:ascii="Arial" w:hAnsi="Arial" w:cs="Arial"/>
        </w:rPr>
        <w:t xml:space="preserve">ICD-10 (2019) </w:t>
      </w:r>
      <w:r w:rsidRPr="003229CE">
        <w:rPr>
          <w:rFonts w:ascii="Arial" w:hAnsi="Arial" w:cs="Arial"/>
          <w:i/>
          <w:iCs/>
        </w:rPr>
        <w:t>Chapter V Mental and Behavioural disorders</w:t>
      </w:r>
      <w:r w:rsidRPr="003229CE">
        <w:rPr>
          <w:i/>
          <w:iCs/>
        </w:rPr>
        <w:t xml:space="preserve"> </w:t>
      </w:r>
      <w:r w:rsidRPr="003229CE">
        <w:rPr>
          <w:rFonts w:ascii="Arial" w:hAnsi="Arial" w:cs="Arial"/>
          <w:i/>
          <w:iCs/>
        </w:rPr>
        <w:t>(F00-F99).</w:t>
      </w:r>
      <w:r>
        <w:rPr>
          <w:rFonts w:ascii="Arial" w:hAnsi="Arial" w:cs="Arial"/>
        </w:rPr>
        <w:t xml:space="preserve"> Available at:</w:t>
      </w:r>
      <w:r>
        <w:t xml:space="preserve">  </w:t>
      </w:r>
      <w:hyperlink r:id="rId21" w:anchor="/F84" w:history="1">
        <w:r w:rsidRPr="00614FAB">
          <w:rPr>
            <w:rStyle w:val="af"/>
            <w:rFonts w:ascii="Arial" w:eastAsia="MS Mincho" w:hAnsi="Arial" w:cs="Arial"/>
            <w:noProof/>
          </w:rPr>
          <w:t>https://icd.who.int/browse10/2019/en#/F84</w:t>
        </w:r>
      </w:hyperlink>
      <w:r>
        <w:rPr>
          <w:rFonts w:ascii="Arial" w:eastAsia="MS Mincho" w:hAnsi="Arial" w:cs="Arial"/>
          <w:noProof/>
        </w:rPr>
        <w:t xml:space="preserve"> (Accessed: 15 June 2023).</w:t>
      </w:r>
    </w:p>
    <w:p w14:paraId="4C4AC488" w14:textId="77777777" w:rsidR="005F6A3F" w:rsidRDefault="005F6A3F" w:rsidP="00693623">
      <w:pPr>
        <w:spacing w:line="276" w:lineRule="auto"/>
        <w:jc w:val="both"/>
        <w:rPr>
          <w:rFonts w:ascii="Arial" w:eastAsia="MS Mincho" w:hAnsi="Arial" w:cs="Arial"/>
          <w:noProof/>
        </w:rPr>
      </w:pPr>
    </w:p>
    <w:p w14:paraId="4BEEBB4B" w14:textId="77777777" w:rsidR="00FB5D5C" w:rsidRDefault="00FB5D5C" w:rsidP="00A855E7">
      <w:pPr>
        <w:rPr>
          <w:rFonts w:ascii="Arial" w:eastAsia="MS Mincho" w:hAnsi="Arial" w:cs="Arial"/>
          <w:noProof/>
        </w:rPr>
      </w:pPr>
      <w:r w:rsidRPr="0027645F">
        <w:rPr>
          <w:rFonts w:ascii="Arial" w:eastAsia="MS Mincho" w:hAnsi="Arial" w:cs="Arial"/>
          <w:noProof/>
        </w:rPr>
        <w:t xml:space="preserve">Kotte, A., Joshi, G., Fried, R., Uchida, M., Spencer, A., Woodworth, K. Y., et al. (2013) </w:t>
      </w:r>
      <w:r>
        <w:rPr>
          <w:rFonts w:ascii="Arial" w:eastAsia="MS Mincho" w:hAnsi="Arial" w:cs="Arial"/>
          <w:noProof/>
        </w:rPr>
        <w:t>‘</w:t>
      </w:r>
      <w:r w:rsidRPr="0027645F">
        <w:rPr>
          <w:rFonts w:ascii="Arial" w:eastAsia="MS Mincho" w:hAnsi="Arial" w:cs="Arial"/>
          <w:noProof/>
        </w:rPr>
        <w:t>Autistic traits in children with and without ADHD</w:t>
      </w:r>
      <w:r>
        <w:rPr>
          <w:rFonts w:ascii="Arial" w:eastAsia="MS Mincho" w:hAnsi="Arial" w:cs="Arial"/>
          <w:noProof/>
        </w:rPr>
        <w:t>’,</w:t>
      </w:r>
      <w:r w:rsidRPr="0027645F">
        <w:rPr>
          <w:rFonts w:ascii="Arial" w:eastAsia="MS Mincho" w:hAnsi="Arial" w:cs="Arial"/>
          <w:noProof/>
        </w:rPr>
        <w:t xml:space="preserve"> </w:t>
      </w:r>
      <w:r w:rsidRPr="00147507">
        <w:rPr>
          <w:rFonts w:ascii="Arial" w:eastAsia="MS Mincho" w:hAnsi="Arial" w:cs="Arial"/>
          <w:i/>
          <w:iCs/>
          <w:noProof/>
        </w:rPr>
        <w:t>Pediatrics</w:t>
      </w:r>
      <w:r w:rsidRPr="0027645F">
        <w:rPr>
          <w:rFonts w:ascii="Arial" w:eastAsia="MS Mincho" w:hAnsi="Arial" w:cs="Arial"/>
          <w:noProof/>
        </w:rPr>
        <w:t xml:space="preserve">, 132(3), </w:t>
      </w:r>
      <w:r>
        <w:rPr>
          <w:rFonts w:ascii="Arial" w:eastAsia="MS Mincho" w:hAnsi="Arial" w:cs="Arial"/>
          <w:noProof/>
        </w:rPr>
        <w:t>pp.</w:t>
      </w:r>
      <w:r w:rsidRPr="0027645F">
        <w:rPr>
          <w:rFonts w:ascii="Arial" w:eastAsia="MS Mincho" w:hAnsi="Arial" w:cs="Arial"/>
          <w:noProof/>
        </w:rPr>
        <w:t>612–622.</w:t>
      </w:r>
    </w:p>
    <w:p w14:paraId="20940783" w14:textId="77777777" w:rsidR="00FB5D5C" w:rsidRDefault="00FB5D5C" w:rsidP="00A855E7">
      <w:pPr>
        <w:rPr>
          <w:rFonts w:ascii="Arial" w:eastAsia="MS Mincho" w:hAnsi="Arial" w:cs="Arial"/>
          <w:noProof/>
        </w:rPr>
      </w:pPr>
      <w:r w:rsidRPr="00A855E7">
        <w:rPr>
          <w:rFonts w:ascii="Arial" w:eastAsia="MS Mincho" w:hAnsi="Arial" w:cs="Arial"/>
          <w:noProof/>
        </w:rPr>
        <w:t>Lancet (20</w:t>
      </w:r>
      <w:r>
        <w:rPr>
          <w:rFonts w:ascii="Arial" w:eastAsia="MS Mincho" w:hAnsi="Arial" w:cs="Arial"/>
          <w:noProof/>
        </w:rPr>
        <w:t>22</w:t>
      </w:r>
      <w:r w:rsidRPr="00A855E7">
        <w:rPr>
          <w:rFonts w:ascii="Arial" w:eastAsia="MS Mincho" w:hAnsi="Arial" w:cs="Arial"/>
          <w:noProof/>
        </w:rPr>
        <w:t xml:space="preserve">) </w:t>
      </w:r>
      <w:r w:rsidRPr="00BE4C4E">
        <w:rPr>
          <w:rFonts w:ascii="Arial" w:eastAsia="MS Mincho" w:hAnsi="Arial" w:cs="Arial"/>
          <w:i/>
          <w:iCs/>
          <w:noProof/>
        </w:rPr>
        <w:t>Social determinants, inequality, and Autism.</w:t>
      </w:r>
      <w:r>
        <w:rPr>
          <w:rFonts w:ascii="Arial" w:eastAsia="MS Mincho" w:hAnsi="Arial" w:cs="Arial"/>
          <w:noProof/>
        </w:rPr>
        <w:t xml:space="preserve"> Available at: </w:t>
      </w:r>
      <w:hyperlink r:id="rId22" w:history="1">
        <w:r w:rsidRPr="00D65F8C">
          <w:rPr>
            <w:rStyle w:val="af"/>
            <w:rFonts w:ascii="Arial" w:eastAsia="MS Mincho" w:hAnsi="Arial" w:cs="Arial"/>
            <w:noProof/>
          </w:rPr>
          <w:t>https://www.thelancet.com/journals/lanchi/article/PIIS2352-4642(22)00273-5/fulltext</w:t>
        </w:r>
      </w:hyperlink>
      <w:r>
        <w:rPr>
          <w:rFonts w:ascii="Arial" w:eastAsia="MS Mincho" w:hAnsi="Arial" w:cs="Arial"/>
          <w:noProof/>
        </w:rPr>
        <w:t xml:space="preserve"> (Accessed: 15 June 2023).</w:t>
      </w:r>
    </w:p>
    <w:p w14:paraId="3CC5395E" w14:textId="77777777" w:rsidR="005F6A3F" w:rsidRDefault="005F6A3F" w:rsidP="00A855E7">
      <w:pPr>
        <w:rPr>
          <w:rFonts w:ascii="Arial" w:eastAsia="MS Mincho" w:hAnsi="Arial" w:cs="Arial"/>
          <w:noProof/>
        </w:rPr>
      </w:pPr>
    </w:p>
    <w:p w14:paraId="31377076" w14:textId="77777777" w:rsidR="00651917" w:rsidRDefault="00651917" w:rsidP="00E627E7">
      <w:pPr>
        <w:rPr>
          <w:rFonts w:ascii="Arial" w:eastAsia="MS Mincho" w:hAnsi="Arial" w:cs="Arial"/>
          <w:noProof/>
        </w:rPr>
      </w:pPr>
    </w:p>
    <w:p w14:paraId="1E3EF998" w14:textId="77777777" w:rsidR="00651917" w:rsidRDefault="00651917" w:rsidP="00E627E7">
      <w:pPr>
        <w:rPr>
          <w:rFonts w:ascii="Arial" w:eastAsia="MS Mincho" w:hAnsi="Arial" w:cs="Arial"/>
          <w:noProof/>
        </w:rPr>
      </w:pPr>
    </w:p>
    <w:p w14:paraId="1D6DCCB4" w14:textId="77777777" w:rsidR="00651917" w:rsidRDefault="00651917" w:rsidP="00651917">
      <w:pPr>
        <w:pStyle w:val="2"/>
        <w:rPr>
          <w:rFonts w:asciiTheme="majorHAnsi" w:hAnsiTheme="majorHAnsi"/>
          <w:i w:val="0"/>
          <w:iCs/>
          <w:noProof/>
          <w:color w:val="auto"/>
          <w:sz w:val="28"/>
          <w:szCs w:val="28"/>
        </w:rPr>
      </w:pPr>
      <w:bookmarkStart w:id="10" w:name="_Toc140580342"/>
      <w:r w:rsidRPr="004A4472">
        <w:rPr>
          <w:rFonts w:asciiTheme="majorHAnsi" w:hAnsiTheme="majorHAnsi"/>
          <w:i w:val="0"/>
          <w:iCs/>
          <w:noProof/>
          <w:color w:val="auto"/>
          <w:sz w:val="28"/>
          <w:szCs w:val="28"/>
          <w:highlight w:val="lightGray"/>
        </w:rPr>
        <w:lastRenderedPageBreak/>
        <w:t>REFERENCE LIST</w:t>
      </w:r>
      <w:bookmarkEnd w:id="10"/>
    </w:p>
    <w:p w14:paraId="41D195CA" w14:textId="77777777" w:rsidR="00651917" w:rsidRDefault="00651917" w:rsidP="00E627E7">
      <w:pPr>
        <w:rPr>
          <w:rFonts w:ascii="Arial" w:eastAsia="MS Mincho" w:hAnsi="Arial" w:cs="Arial"/>
          <w:noProof/>
        </w:rPr>
      </w:pPr>
    </w:p>
    <w:p w14:paraId="74899522" w14:textId="77777777" w:rsidR="00651917" w:rsidRDefault="00651917" w:rsidP="00E627E7">
      <w:pPr>
        <w:rPr>
          <w:rFonts w:ascii="Arial" w:eastAsia="MS Mincho" w:hAnsi="Arial" w:cs="Arial"/>
          <w:noProof/>
        </w:rPr>
      </w:pPr>
    </w:p>
    <w:p w14:paraId="69F0E934" w14:textId="206C446C" w:rsidR="00FB5D5C" w:rsidRDefault="00FB5D5C" w:rsidP="00E627E7">
      <w:pPr>
        <w:rPr>
          <w:rFonts w:ascii="Arial" w:eastAsia="MS Mincho" w:hAnsi="Arial" w:cs="Arial"/>
          <w:noProof/>
        </w:rPr>
      </w:pPr>
      <w:r w:rsidRPr="00E627E7">
        <w:rPr>
          <w:rFonts w:ascii="Arial" w:eastAsia="MS Mincho" w:hAnsi="Arial" w:cs="Arial"/>
          <w:noProof/>
        </w:rPr>
        <w:t>Lang, R., Regester, A., Lauderdale, S., Ashbaugh, K.</w:t>
      </w:r>
      <w:r>
        <w:rPr>
          <w:rFonts w:ascii="Arial" w:eastAsia="MS Mincho" w:hAnsi="Arial" w:cs="Arial"/>
          <w:noProof/>
        </w:rPr>
        <w:t xml:space="preserve"> and</w:t>
      </w:r>
      <w:r w:rsidRPr="00E627E7">
        <w:rPr>
          <w:rFonts w:ascii="Arial" w:eastAsia="MS Mincho" w:hAnsi="Arial" w:cs="Arial"/>
          <w:noProof/>
        </w:rPr>
        <w:t xml:space="preserve"> Haring, A. (2010) </w:t>
      </w:r>
      <w:r>
        <w:rPr>
          <w:rFonts w:ascii="Arial" w:eastAsia="MS Mincho" w:hAnsi="Arial" w:cs="Arial"/>
          <w:noProof/>
        </w:rPr>
        <w:t>‘</w:t>
      </w:r>
      <w:r w:rsidRPr="00E627E7">
        <w:rPr>
          <w:rFonts w:ascii="Arial" w:eastAsia="MS Mincho" w:hAnsi="Arial" w:cs="Arial"/>
          <w:noProof/>
        </w:rPr>
        <w:t>Treatment of anxiety in autism spectrum disorders using cognitive behavior therapy: A systematic review</w:t>
      </w:r>
      <w:r>
        <w:rPr>
          <w:rFonts w:ascii="Arial" w:eastAsia="MS Mincho" w:hAnsi="Arial" w:cs="Arial"/>
          <w:noProof/>
        </w:rPr>
        <w:t>’,</w:t>
      </w:r>
      <w:r w:rsidRPr="00E627E7">
        <w:rPr>
          <w:rFonts w:ascii="Arial" w:eastAsia="MS Mincho" w:hAnsi="Arial" w:cs="Arial"/>
          <w:noProof/>
        </w:rPr>
        <w:t xml:space="preserve"> </w:t>
      </w:r>
      <w:r w:rsidRPr="00147507">
        <w:rPr>
          <w:rFonts w:ascii="Arial" w:eastAsia="MS Mincho" w:hAnsi="Arial" w:cs="Arial"/>
          <w:i/>
          <w:iCs/>
          <w:noProof/>
        </w:rPr>
        <w:t>Developmental Neurorehabilitation</w:t>
      </w:r>
      <w:r w:rsidRPr="00E627E7">
        <w:rPr>
          <w:rFonts w:ascii="Arial" w:eastAsia="MS Mincho" w:hAnsi="Arial" w:cs="Arial"/>
          <w:noProof/>
        </w:rPr>
        <w:t xml:space="preserve">, 13(1), </w:t>
      </w:r>
      <w:r>
        <w:rPr>
          <w:rFonts w:ascii="Arial" w:eastAsia="MS Mincho" w:hAnsi="Arial" w:cs="Arial"/>
          <w:noProof/>
        </w:rPr>
        <w:t>pp.</w:t>
      </w:r>
      <w:r w:rsidRPr="00E627E7">
        <w:rPr>
          <w:rFonts w:ascii="Arial" w:eastAsia="MS Mincho" w:hAnsi="Arial" w:cs="Arial"/>
          <w:noProof/>
        </w:rPr>
        <w:t>53–63.</w:t>
      </w:r>
    </w:p>
    <w:p w14:paraId="70EE6D77" w14:textId="77777777" w:rsidR="00651917" w:rsidRDefault="00651917" w:rsidP="00A855E7">
      <w:pPr>
        <w:rPr>
          <w:rFonts w:ascii="Arial" w:eastAsia="MS Mincho" w:hAnsi="Arial" w:cs="Arial"/>
          <w:noProof/>
        </w:rPr>
      </w:pPr>
      <w:bookmarkStart w:id="11" w:name="_Hlk139972498"/>
    </w:p>
    <w:p w14:paraId="0E564198" w14:textId="77777777" w:rsidR="00651917" w:rsidRDefault="00651917" w:rsidP="00A855E7">
      <w:pPr>
        <w:rPr>
          <w:rFonts w:ascii="Arial" w:eastAsia="MS Mincho" w:hAnsi="Arial" w:cs="Arial"/>
          <w:noProof/>
        </w:rPr>
      </w:pPr>
    </w:p>
    <w:p w14:paraId="29E578F3" w14:textId="77777777" w:rsidR="00651917" w:rsidRDefault="00651917" w:rsidP="00A855E7">
      <w:pPr>
        <w:rPr>
          <w:rFonts w:ascii="Arial" w:eastAsia="MS Mincho" w:hAnsi="Arial" w:cs="Arial"/>
          <w:noProof/>
        </w:rPr>
      </w:pPr>
    </w:p>
    <w:p w14:paraId="5A2F6E12" w14:textId="1E1F17EC" w:rsidR="00FB5D5C" w:rsidRDefault="00FB5D5C" w:rsidP="00A855E7">
      <w:pPr>
        <w:rPr>
          <w:rFonts w:ascii="Arial" w:eastAsia="MS Mincho" w:hAnsi="Arial" w:cs="Arial"/>
          <w:noProof/>
        </w:rPr>
      </w:pPr>
      <w:r w:rsidRPr="0003313E">
        <w:rPr>
          <w:rFonts w:ascii="Arial" w:eastAsia="MS Mincho" w:hAnsi="Arial" w:cs="Arial"/>
          <w:noProof/>
        </w:rPr>
        <w:t>National Institute of Mental Health. (2011</w:t>
      </w:r>
      <w:bookmarkEnd w:id="11"/>
      <w:r>
        <w:rPr>
          <w:rFonts w:ascii="Arial" w:eastAsia="MS Mincho" w:hAnsi="Arial" w:cs="Arial"/>
          <w:noProof/>
        </w:rPr>
        <w:t>)</w:t>
      </w:r>
      <w:r w:rsidRPr="0003313E">
        <w:rPr>
          <w:rFonts w:ascii="Arial" w:eastAsia="MS Mincho" w:hAnsi="Arial" w:cs="Arial"/>
          <w:noProof/>
        </w:rPr>
        <w:t xml:space="preserve"> </w:t>
      </w:r>
      <w:r w:rsidRPr="00545475">
        <w:rPr>
          <w:rFonts w:ascii="Arial" w:eastAsia="MS Mincho" w:hAnsi="Arial" w:cs="Arial"/>
          <w:i/>
          <w:iCs/>
          <w:noProof/>
        </w:rPr>
        <w:t>A parent's guide to autism spectrum disorder</w:t>
      </w:r>
      <w:r w:rsidRPr="0003313E">
        <w:rPr>
          <w:rFonts w:ascii="Arial" w:eastAsia="MS Mincho" w:hAnsi="Arial" w:cs="Arial"/>
          <w:noProof/>
        </w:rPr>
        <w:t xml:space="preserve">. Retrieved March 8, 2012, from </w:t>
      </w:r>
      <w:hyperlink r:id="rId23" w:history="1">
        <w:r w:rsidRPr="00DE7321">
          <w:rPr>
            <w:rStyle w:val="af"/>
            <w:rFonts w:ascii="Arial" w:eastAsia="MS Mincho" w:hAnsi="Arial" w:cs="Arial"/>
            <w:noProof/>
          </w:rPr>
          <w:t>http://www.nimh.nih.gov/health/publications/a-parents-guide-to-autism-spectrum-disorder/index.shtml</w:t>
        </w:r>
      </w:hyperlink>
      <w:r>
        <w:rPr>
          <w:rStyle w:val="af"/>
          <w:rFonts w:ascii="Arial" w:eastAsia="MS Mincho" w:hAnsi="Arial" w:cs="Arial"/>
          <w:noProof/>
        </w:rPr>
        <w:t xml:space="preserve"> </w:t>
      </w:r>
      <w:r>
        <w:rPr>
          <w:rStyle w:val="af"/>
          <w:rFonts w:ascii="Arial" w:eastAsia="MS Mincho" w:hAnsi="Arial" w:cs="Arial"/>
          <w:noProof/>
          <w:color w:val="auto"/>
          <w:u w:val="none"/>
        </w:rPr>
        <w:t>(Accessed:</w:t>
      </w:r>
      <w:r w:rsidRPr="00A55F94">
        <w:rPr>
          <w:rFonts w:ascii="Arial" w:eastAsia="MS Mincho" w:hAnsi="Arial" w:cs="Arial"/>
          <w:noProof/>
        </w:rPr>
        <w:t xml:space="preserve"> </w:t>
      </w:r>
      <w:r>
        <w:rPr>
          <w:rFonts w:ascii="Arial" w:eastAsia="MS Mincho" w:hAnsi="Arial" w:cs="Arial"/>
          <w:noProof/>
        </w:rPr>
        <w:t>11 July 2023).</w:t>
      </w:r>
    </w:p>
    <w:p w14:paraId="49EBEC09" w14:textId="77777777" w:rsidR="005F6A3F" w:rsidRDefault="005F6A3F" w:rsidP="00A855E7">
      <w:pPr>
        <w:rPr>
          <w:rFonts w:ascii="Arial" w:eastAsia="MS Mincho" w:hAnsi="Arial" w:cs="Arial"/>
          <w:noProof/>
        </w:rPr>
      </w:pPr>
    </w:p>
    <w:p w14:paraId="689E7DE1" w14:textId="77777777" w:rsidR="00FB5D5C" w:rsidRDefault="00FB5D5C" w:rsidP="00A855E7">
      <w:pPr>
        <w:rPr>
          <w:rFonts w:ascii="Arial" w:eastAsia="MS Mincho" w:hAnsi="Arial" w:cs="Arial"/>
          <w:noProof/>
        </w:rPr>
      </w:pPr>
      <w:bookmarkStart w:id="12" w:name="_Hlk139885958"/>
      <w:r w:rsidRPr="008F34D9">
        <w:rPr>
          <w:rFonts w:ascii="Arial" w:eastAsia="MS Mincho" w:hAnsi="Arial" w:cs="Arial"/>
          <w:noProof/>
        </w:rPr>
        <w:t xml:space="preserve">Neurodevelopmental Disorders (ASD and ADHD): </w:t>
      </w:r>
      <w:bookmarkEnd w:id="12"/>
      <w:r w:rsidRPr="008F34D9">
        <w:rPr>
          <w:rFonts w:ascii="Arial" w:eastAsia="MS Mincho" w:hAnsi="Arial" w:cs="Arial"/>
          <w:noProof/>
        </w:rPr>
        <w:t>DSM-5, ICD-10, and ICD-11. 2016</w:t>
      </w:r>
      <w:r w:rsidRPr="00560A5E">
        <w:rPr>
          <w:rFonts w:ascii="Arial" w:eastAsia="MS Mincho" w:hAnsi="Arial" w:cs="Arial"/>
          <w:i/>
          <w:iCs/>
          <w:noProof/>
        </w:rPr>
        <w:t>. CNS Spectrums,</w:t>
      </w:r>
      <w:r w:rsidRPr="008F34D9">
        <w:rPr>
          <w:rFonts w:ascii="Arial" w:eastAsia="MS Mincho" w:hAnsi="Arial" w:cs="Arial"/>
          <w:noProof/>
        </w:rPr>
        <w:t xml:space="preserve"> 21(4), pp. 295-299.</w:t>
      </w:r>
    </w:p>
    <w:p w14:paraId="5355E8BF" w14:textId="77777777" w:rsidR="00651917" w:rsidRDefault="00651917" w:rsidP="00A855E7">
      <w:pPr>
        <w:rPr>
          <w:rFonts w:ascii="Arial" w:eastAsia="MS Mincho" w:hAnsi="Arial" w:cs="Arial"/>
          <w:noProof/>
        </w:rPr>
      </w:pPr>
    </w:p>
    <w:p w14:paraId="23501CAC" w14:textId="77777777" w:rsidR="00FB5D5C" w:rsidRDefault="00FB5D5C" w:rsidP="00693623">
      <w:pPr>
        <w:spacing w:line="276" w:lineRule="auto"/>
        <w:jc w:val="both"/>
        <w:rPr>
          <w:rFonts w:ascii="Arial" w:eastAsia="MS Mincho" w:hAnsi="Arial" w:cs="Arial"/>
          <w:noProof/>
        </w:rPr>
      </w:pPr>
      <w:r w:rsidRPr="00A56B70">
        <w:rPr>
          <w:rFonts w:ascii="Arial" w:eastAsia="MS Mincho" w:hAnsi="Arial" w:cs="Arial"/>
          <w:noProof/>
        </w:rPr>
        <w:t xml:space="preserve">NHS (2022) </w:t>
      </w:r>
      <w:r w:rsidRPr="00F25ADD">
        <w:rPr>
          <w:rFonts w:ascii="Arial" w:eastAsia="MS Mincho" w:hAnsi="Arial" w:cs="Arial"/>
          <w:i/>
          <w:iCs/>
          <w:noProof/>
        </w:rPr>
        <w:t>Where to get autism support.</w:t>
      </w:r>
      <w:r w:rsidRPr="00A56B70">
        <w:rPr>
          <w:rFonts w:ascii="Arial" w:eastAsia="MS Mincho" w:hAnsi="Arial" w:cs="Arial"/>
          <w:noProof/>
        </w:rPr>
        <w:t xml:space="preserve"> Available at:</w:t>
      </w:r>
      <w:r>
        <w:rPr>
          <w:rFonts w:ascii="Arial" w:eastAsia="MS Mincho" w:hAnsi="Arial" w:cs="Arial"/>
          <w:noProof/>
        </w:rPr>
        <w:t xml:space="preserve"> </w:t>
      </w:r>
      <w:hyperlink r:id="rId24" w:history="1">
        <w:r w:rsidRPr="00614FAB">
          <w:rPr>
            <w:rStyle w:val="af"/>
            <w:rFonts w:ascii="Arial" w:eastAsia="MS Mincho" w:hAnsi="Arial" w:cs="Arial"/>
            <w:noProof/>
          </w:rPr>
          <w:t>https://www.nhs.uk/conditions/autism/support/</w:t>
        </w:r>
      </w:hyperlink>
      <w:r>
        <w:rPr>
          <w:rFonts w:ascii="Arial" w:eastAsia="MS Mincho" w:hAnsi="Arial" w:cs="Arial"/>
          <w:noProof/>
        </w:rPr>
        <w:t xml:space="preserve"> (Accessed: 15 June 2023).</w:t>
      </w:r>
      <w:r w:rsidRPr="00A56B70">
        <w:rPr>
          <w:rFonts w:ascii="Arial" w:eastAsia="MS Mincho" w:hAnsi="Arial" w:cs="Arial"/>
          <w:noProof/>
        </w:rPr>
        <w:t xml:space="preserve"> </w:t>
      </w:r>
    </w:p>
    <w:p w14:paraId="53E3260C" w14:textId="77777777" w:rsidR="00651917" w:rsidRDefault="00651917" w:rsidP="00693623">
      <w:pPr>
        <w:spacing w:line="276" w:lineRule="auto"/>
        <w:jc w:val="both"/>
        <w:rPr>
          <w:rFonts w:ascii="Arial" w:eastAsia="MS Mincho" w:hAnsi="Arial" w:cs="Arial"/>
          <w:noProof/>
        </w:rPr>
      </w:pPr>
    </w:p>
    <w:p w14:paraId="5368B698" w14:textId="77777777" w:rsidR="00FB5D5C" w:rsidRDefault="00FB5D5C" w:rsidP="00410EDE">
      <w:pPr>
        <w:rPr>
          <w:rFonts w:ascii="Arial" w:eastAsia="MS Mincho" w:hAnsi="Arial" w:cs="Arial"/>
          <w:noProof/>
        </w:rPr>
      </w:pPr>
      <w:r w:rsidRPr="00410EDE">
        <w:rPr>
          <w:rFonts w:ascii="Arial" w:eastAsia="MS Mincho" w:hAnsi="Arial" w:cs="Arial"/>
          <w:noProof/>
        </w:rPr>
        <w:t xml:space="preserve">Pina-Camacho, L., Parellada, M. and Kyriakopoulos, M. (2016) ‘Autism spectrum disorder and schizophrenia: boundaries and uncertainties’, </w:t>
      </w:r>
      <w:r w:rsidRPr="00DD3116">
        <w:rPr>
          <w:rFonts w:ascii="Arial" w:eastAsia="MS Mincho" w:hAnsi="Arial" w:cs="Arial"/>
          <w:i/>
          <w:iCs/>
          <w:noProof/>
        </w:rPr>
        <w:t>BJPsych advances</w:t>
      </w:r>
      <w:r w:rsidRPr="00410EDE">
        <w:rPr>
          <w:rFonts w:ascii="Arial" w:eastAsia="MS Mincho" w:hAnsi="Arial" w:cs="Arial"/>
          <w:noProof/>
        </w:rPr>
        <w:t xml:space="preserve">, 22(5), pp. 316–324. Available at: </w:t>
      </w:r>
      <w:hyperlink r:id="rId25" w:history="1">
        <w:r w:rsidRPr="00466FC6">
          <w:rPr>
            <w:rStyle w:val="af"/>
            <w:rFonts w:ascii="Arial" w:eastAsia="MS Mincho" w:hAnsi="Arial" w:cs="Arial"/>
            <w:noProof/>
          </w:rPr>
          <w:t>https://doi.org/10.1192/apt.bp.115.014720</w:t>
        </w:r>
      </w:hyperlink>
      <w:r w:rsidRPr="00410EDE">
        <w:rPr>
          <w:rFonts w:ascii="Arial" w:eastAsia="MS Mincho" w:hAnsi="Arial" w:cs="Arial"/>
          <w:noProof/>
        </w:rPr>
        <w:t>.</w:t>
      </w:r>
    </w:p>
    <w:p w14:paraId="062C9D4F" w14:textId="77777777" w:rsidR="00651917" w:rsidRDefault="00651917" w:rsidP="00410EDE">
      <w:pPr>
        <w:rPr>
          <w:rFonts w:ascii="Arial" w:eastAsia="MS Mincho" w:hAnsi="Arial" w:cs="Arial"/>
          <w:noProof/>
        </w:rPr>
      </w:pPr>
    </w:p>
    <w:p w14:paraId="7331C353" w14:textId="77777777" w:rsidR="00FB5D5C" w:rsidRDefault="00FB5D5C" w:rsidP="00693623">
      <w:pPr>
        <w:spacing w:line="276" w:lineRule="auto"/>
        <w:jc w:val="both"/>
        <w:rPr>
          <w:rStyle w:val="af"/>
          <w:rFonts w:ascii="Arial" w:eastAsia="MS Mincho" w:hAnsi="Arial" w:cs="Arial"/>
          <w:noProof/>
        </w:rPr>
      </w:pPr>
      <w:r w:rsidRPr="00B81AC1">
        <w:rPr>
          <w:rFonts w:ascii="Arial" w:eastAsia="MS Mincho" w:hAnsi="Arial" w:cs="Arial"/>
          <w:noProof/>
        </w:rPr>
        <w:t xml:space="preserve">Rogers, C. L., Goddard, L., Hill, E. L., Henry, L. A., &amp; Crane, L. (2016) </w:t>
      </w:r>
      <w:r>
        <w:rPr>
          <w:rFonts w:ascii="Arial" w:eastAsia="MS Mincho" w:hAnsi="Arial" w:cs="Arial"/>
          <w:noProof/>
        </w:rPr>
        <w:t>‘</w:t>
      </w:r>
      <w:r w:rsidRPr="00B81AC1">
        <w:rPr>
          <w:rFonts w:ascii="Arial" w:eastAsia="MS Mincho" w:hAnsi="Arial" w:cs="Arial"/>
          <w:noProof/>
        </w:rPr>
        <w:t>Experiences of diagnosing autism spectrum disorder</w:t>
      </w:r>
      <w:r>
        <w:rPr>
          <w:rFonts w:ascii="Arial" w:eastAsia="MS Mincho" w:hAnsi="Arial" w:cs="Arial"/>
          <w:noProof/>
        </w:rPr>
        <w:t>’,</w:t>
      </w:r>
      <w:r w:rsidRPr="00B81AC1">
        <w:rPr>
          <w:rFonts w:ascii="Arial" w:eastAsia="MS Mincho" w:hAnsi="Arial" w:cs="Arial"/>
          <w:noProof/>
        </w:rPr>
        <w:t xml:space="preserve"> </w:t>
      </w:r>
      <w:r w:rsidRPr="00FE5944">
        <w:rPr>
          <w:rFonts w:ascii="Arial" w:eastAsia="MS Mincho" w:hAnsi="Arial" w:cs="Arial"/>
          <w:i/>
          <w:iCs/>
          <w:noProof/>
        </w:rPr>
        <w:t>A survey of professionals in the United Kingdom. Autism,</w:t>
      </w:r>
      <w:r w:rsidRPr="00B81AC1">
        <w:rPr>
          <w:rFonts w:ascii="Arial" w:eastAsia="MS Mincho" w:hAnsi="Arial" w:cs="Arial"/>
          <w:noProof/>
        </w:rPr>
        <w:t xml:space="preserve"> 20(7), </w:t>
      </w:r>
      <w:r>
        <w:rPr>
          <w:rFonts w:ascii="Arial" w:eastAsia="MS Mincho" w:hAnsi="Arial" w:cs="Arial"/>
          <w:noProof/>
        </w:rPr>
        <w:t>pp.</w:t>
      </w:r>
      <w:r w:rsidRPr="00B81AC1">
        <w:rPr>
          <w:rFonts w:ascii="Arial" w:eastAsia="MS Mincho" w:hAnsi="Arial" w:cs="Arial"/>
          <w:noProof/>
        </w:rPr>
        <w:t xml:space="preserve">820–831. </w:t>
      </w:r>
      <w:hyperlink r:id="rId26" w:history="1">
        <w:r w:rsidRPr="00466FC6">
          <w:rPr>
            <w:rStyle w:val="af"/>
            <w:rFonts w:ascii="Arial" w:eastAsia="MS Mincho" w:hAnsi="Arial" w:cs="Arial"/>
            <w:noProof/>
          </w:rPr>
          <w:t>https://doi.org/10.1177/1362361315611109</w:t>
        </w:r>
      </w:hyperlink>
    </w:p>
    <w:p w14:paraId="00EBD3BC" w14:textId="77777777" w:rsidR="00651917" w:rsidRDefault="00651917" w:rsidP="00693623">
      <w:pPr>
        <w:spacing w:line="276" w:lineRule="auto"/>
        <w:jc w:val="both"/>
        <w:rPr>
          <w:rStyle w:val="af"/>
          <w:rFonts w:ascii="Arial" w:eastAsia="MS Mincho" w:hAnsi="Arial" w:cs="Arial"/>
          <w:noProof/>
        </w:rPr>
      </w:pPr>
    </w:p>
    <w:p w14:paraId="571F4CC0" w14:textId="77777777" w:rsidR="00FB5D5C" w:rsidRDefault="00FB5D5C" w:rsidP="00A855E7">
      <w:pPr>
        <w:rPr>
          <w:rFonts w:ascii="Arial" w:eastAsia="MS Mincho" w:hAnsi="Arial" w:cs="Arial"/>
          <w:noProof/>
        </w:rPr>
      </w:pPr>
      <w:r w:rsidRPr="00A855E7">
        <w:rPr>
          <w:rFonts w:ascii="Arial" w:eastAsia="MS Mincho" w:hAnsi="Arial" w:cs="Arial"/>
          <w:noProof/>
        </w:rPr>
        <w:t>Russell, G. (2021) 'Time trends in autism diagnosis over 20 years: a UK population-based cohort study'</w:t>
      </w:r>
      <w:r>
        <w:rPr>
          <w:rFonts w:ascii="Arial" w:eastAsia="MS Mincho" w:hAnsi="Arial" w:cs="Arial"/>
          <w:noProof/>
        </w:rPr>
        <w:t>,</w:t>
      </w:r>
      <w:r w:rsidRPr="00A855E7">
        <w:rPr>
          <w:rFonts w:ascii="Arial" w:eastAsia="MS Mincho" w:hAnsi="Arial" w:cs="Arial"/>
          <w:noProof/>
        </w:rPr>
        <w:t xml:space="preserve"> </w:t>
      </w:r>
      <w:r w:rsidRPr="000E3C14">
        <w:rPr>
          <w:rFonts w:ascii="Arial" w:eastAsia="MS Mincho" w:hAnsi="Arial" w:cs="Arial"/>
          <w:i/>
          <w:iCs/>
          <w:noProof/>
        </w:rPr>
        <w:t>The Association for Child and Adolescent Mental Health</w:t>
      </w:r>
      <w:r w:rsidRPr="00F17835">
        <w:rPr>
          <w:rFonts w:ascii="Arial" w:eastAsia="MS Mincho" w:hAnsi="Arial" w:cs="Arial"/>
          <w:noProof/>
        </w:rPr>
        <w:t>. Available at:</w:t>
      </w:r>
      <w:r w:rsidRPr="00F17835">
        <w:t xml:space="preserve"> </w:t>
      </w:r>
      <w:hyperlink r:id="rId27" w:history="1">
        <w:r w:rsidRPr="00614FAB">
          <w:rPr>
            <w:rStyle w:val="af"/>
            <w:rFonts w:ascii="Arial" w:eastAsia="MS Mincho" w:hAnsi="Arial" w:cs="Arial"/>
            <w:noProof/>
          </w:rPr>
          <w:t>https://acamh.onlinelibrary.wiley.com/doi/10.1111/jcpp.13505</w:t>
        </w:r>
      </w:hyperlink>
      <w:r>
        <w:rPr>
          <w:rFonts w:ascii="Arial" w:eastAsia="MS Mincho" w:hAnsi="Arial" w:cs="Arial"/>
          <w:noProof/>
        </w:rPr>
        <w:t>. (Accessed: 15 June 2023).</w:t>
      </w:r>
    </w:p>
    <w:p w14:paraId="4A1BB677" w14:textId="77777777" w:rsidR="00651917" w:rsidRDefault="00651917" w:rsidP="00A855E7">
      <w:pPr>
        <w:rPr>
          <w:rFonts w:ascii="Arial" w:eastAsia="MS Mincho" w:hAnsi="Arial" w:cs="Arial"/>
          <w:noProof/>
        </w:rPr>
      </w:pPr>
    </w:p>
    <w:p w14:paraId="66D0367E" w14:textId="77777777" w:rsidR="00FB5D5C" w:rsidRDefault="00FB5D5C" w:rsidP="00E627E7">
      <w:pPr>
        <w:rPr>
          <w:rFonts w:ascii="Arial" w:eastAsia="MS Mincho" w:hAnsi="Arial" w:cs="Arial"/>
          <w:noProof/>
        </w:rPr>
      </w:pPr>
      <w:r w:rsidRPr="00B34486">
        <w:rPr>
          <w:rFonts w:ascii="Arial" w:hAnsi="Arial" w:cs="Arial"/>
        </w:rPr>
        <w:t>The Westminster commission in Autism (20</w:t>
      </w:r>
      <w:r>
        <w:rPr>
          <w:rFonts w:ascii="Arial" w:hAnsi="Arial" w:cs="Arial"/>
        </w:rPr>
        <w:t>18</w:t>
      </w:r>
      <w:r w:rsidRPr="00B34486">
        <w:rPr>
          <w:rFonts w:ascii="Arial" w:hAnsi="Arial" w:cs="Arial"/>
        </w:rPr>
        <w:t>)  A spectrum of harmful interventions for autism</w:t>
      </w:r>
      <w:r>
        <w:rPr>
          <w:rFonts w:ascii="Arial" w:hAnsi="Arial" w:cs="Arial"/>
        </w:rPr>
        <w:t xml:space="preserve"> </w:t>
      </w:r>
      <w:r w:rsidRPr="00B34486">
        <w:rPr>
          <w:rFonts w:ascii="Arial" w:hAnsi="Arial" w:cs="Arial"/>
        </w:rPr>
        <w:t>Available at:</w:t>
      </w:r>
      <w:r>
        <w:rPr>
          <w:rFonts w:ascii="Arial" w:hAnsi="Arial" w:cs="Arial"/>
        </w:rPr>
        <w:t xml:space="preserve"> </w:t>
      </w:r>
      <w:hyperlink r:id="rId28" w:history="1">
        <w:r w:rsidRPr="00906D39">
          <w:rPr>
            <w:rStyle w:val="af"/>
            <w:rFonts w:ascii="Arial" w:eastAsia="MS Mincho" w:hAnsi="Arial" w:cs="Arial"/>
            <w:noProof/>
          </w:rPr>
          <w:t>https://westminsterautismcommission.files.wordpress.com/2018/03/a-spectrum-of-harmful-interventions-web-version.pdf</w:t>
        </w:r>
      </w:hyperlink>
      <w:r>
        <w:rPr>
          <w:rFonts w:ascii="Arial" w:eastAsia="MS Mincho" w:hAnsi="Arial" w:cs="Arial"/>
          <w:noProof/>
        </w:rPr>
        <w:t xml:space="preserve"> (Accessed: 11 July 2023).</w:t>
      </w:r>
    </w:p>
    <w:p w14:paraId="741AE884" w14:textId="77777777" w:rsidR="00651917" w:rsidRDefault="00651917" w:rsidP="00E627E7">
      <w:pPr>
        <w:rPr>
          <w:rFonts w:ascii="Arial" w:eastAsia="MS Mincho" w:hAnsi="Arial" w:cs="Arial"/>
          <w:noProof/>
        </w:rPr>
      </w:pPr>
    </w:p>
    <w:p w14:paraId="5CC76A52" w14:textId="77777777" w:rsidR="00FB5D5C" w:rsidRDefault="00FB5D5C" w:rsidP="00E627E7">
      <w:pPr>
        <w:rPr>
          <w:rFonts w:ascii="Arial" w:eastAsia="MS Mincho" w:hAnsi="Arial" w:cs="Arial"/>
          <w:noProof/>
        </w:rPr>
      </w:pPr>
      <w:r w:rsidRPr="002B7083">
        <w:rPr>
          <w:rFonts w:ascii="Arial" w:eastAsia="MS Mincho" w:hAnsi="Arial" w:cs="Arial"/>
          <w:noProof/>
        </w:rPr>
        <w:t xml:space="preserve">Zwaigenbaum, L., Bauman, M. L., Choueiri, R., Kasari, C., Carter, A., Granpeesheh, D., et al. (2015) </w:t>
      </w:r>
      <w:r>
        <w:rPr>
          <w:rFonts w:ascii="Arial" w:eastAsia="MS Mincho" w:hAnsi="Arial" w:cs="Arial"/>
          <w:noProof/>
        </w:rPr>
        <w:t>‘</w:t>
      </w:r>
      <w:r w:rsidRPr="002B7083">
        <w:rPr>
          <w:rFonts w:ascii="Arial" w:eastAsia="MS Mincho" w:hAnsi="Arial" w:cs="Arial"/>
          <w:noProof/>
        </w:rPr>
        <w:t>Early intervention for children with autism spectrum disorder under 3 years of age: Recommendations for practice and research</w:t>
      </w:r>
      <w:r>
        <w:rPr>
          <w:rFonts w:ascii="Arial" w:eastAsia="MS Mincho" w:hAnsi="Arial" w:cs="Arial"/>
          <w:noProof/>
        </w:rPr>
        <w:t xml:space="preserve">’, </w:t>
      </w:r>
      <w:r w:rsidRPr="00147507">
        <w:rPr>
          <w:rFonts w:ascii="Arial" w:eastAsia="MS Mincho" w:hAnsi="Arial" w:cs="Arial"/>
          <w:i/>
          <w:iCs/>
          <w:noProof/>
        </w:rPr>
        <w:t>Pediatrics</w:t>
      </w:r>
      <w:r w:rsidRPr="002B7083">
        <w:rPr>
          <w:rFonts w:ascii="Arial" w:eastAsia="MS Mincho" w:hAnsi="Arial" w:cs="Arial"/>
          <w:noProof/>
        </w:rPr>
        <w:t xml:space="preserve">, 136(1), </w:t>
      </w:r>
      <w:r>
        <w:rPr>
          <w:rFonts w:ascii="Arial" w:eastAsia="MS Mincho" w:hAnsi="Arial" w:cs="Arial"/>
          <w:noProof/>
        </w:rPr>
        <w:t>pp.</w:t>
      </w:r>
      <w:r w:rsidRPr="002B7083">
        <w:rPr>
          <w:rFonts w:ascii="Arial" w:eastAsia="MS Mincho" w:hAnsi="Arial" w:cs="Arial"/>
          <w:noProof/>
        </w:rPr>
        <w:t>60–81. PMID: 26430170</w:t>
      </w:r>
    </w:p>
    <w:p w14:paraId="6A984D0C" w14:textId="77777777" w:rsidR="00A33473" w:rsidRDefault="00A33473" w:rsidP="00E627E7">
      <w:pPr>
        <w:rPr>
          <w:rFonts w:ascii="Arial" w:eastAsia="MS Mincho" w:hAnsi="Arial" w:cs="Arial"/>
          <w:noProof/>
        </w:rPr>
      </w:pPr>
    </w:p>
    <w:p w14:paraId="6B0CD94E" w14:textId="77777777" w:rsidR="00372CD2" w:rsidRDefault="00372CD2" w:rsidP="00E627E7">
      <w:pPr>
        <w:rPr>
          <w:rFonts w:ascii="Arial" w:eastAsia="MS Mincho" w:hAnsi="Arial" w:cs="Arial"/>
          <w:noProof/>
        </w:rPr>
      </w:pPr>
    </w:p>
    <w:p w14:paraId="3A81E1CB" w14:textId="77777777" w:rsidR="003B534D" w:rsidRPr="00F17835" w:rsidRDefault="003B534D" w:rsidP="00A855E7">
      <w:pPr>
        <w:rPr>
          <w:rFonts w:ascii="Arial" w:eastAsia="MS Mincho" w:hAnsi="Arial" w:cs="Arial"/>
          <w:noProof/>
        </w:rPr>
      </w:pPr>
    </w:p>
    <w:sectPr w:rsidR="003B534D" w:rsidRPr="00F17835" w:rsidSect="00A31A5B">
      <w:footerReference w:type="even" r:id="rId29"/>
      <w:footerReference w:type="default" r:id="rId30"/>
      <w:pgSz w:w="11906" w:h="16838" w:code="9"/>
      <w:pgMar w:top="720" w:right="624" w:bottom="1077" w:left="624" w:header="709" w:footer="431"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7DF7B3" w14:textId="77777777" w:rsidR="00667042" w:rsidRDefault="00667042" w:rsidP="001205A1">
      <w:r>
        <w:separator/>
      </w:r>
    </w:p>
  </w:endnote>
  <w:endnote w:type="continuationSeparator" w:id="0">
    <w:p w14:paraId="46AFA05C" w14:textId="77777777" w:rsidR="00667042" w:rsidRDefault="00667042" w:rsidP="001205A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Arial Black">
    <w:panose1 w:val="020B0A04020102020204"/>
    <w:charset w:val="00"/>
    <w:family w:val="swiss"/>
    <w:pitch w:val="variable"/>
    <w:sig w:usb0="A00002AF" w:usb1="400078FB" w:usb2="00000000" w:usb3="00000000" w:csb0="0000009F" w:csb1="00000000"/>
  </w:font>
  <w:font w:name="SimHei">
    <w:altName w:val="黑体"/>
    <w:panose1 w:val="02010600030101010101"/>
    <w:charset w:val="86"/>
    <w:family w:val="modern"/>
    <w:pitch w:val="fixed"/>
    <w:sig w:usb0="800002BF" w:usb1="38CF7CFA" w:usb2="00000016" w:usb3="00000000" w:csb0="00040001"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aa"/>
      </w:rPr>
      <w:id w:val="1697884697"/>
      <w:docPartObj>
        <w:docPartGallery w:val="Page Numbers (Bottom of Page)"/>
        <w:docPartUnique/>
      </w:docPartObj>
    </w:sdtPr>
    <w:sdtContent>
      <w:p w14:paraId="6BB5A492" w14:textId="77777777" w:rsidR="001205A1" w:rsidRDefault="001205A1" w:rsidP="001739D4">
        <w:pPr>
          <w:pStyle w:val="a8"/>
          <w:framePr w:wrap="none" w:vAnchor="text" w:hAnchor="margin" w:xAlign="right" w:y="1"/>
          <w:rPr>
            <w:rStyle w:val="aa"/>
          </w:rPr>
        </w:pPr>
        <w:r>
          <w:rPr>
            <w:rStyle w:val="aa"/>
            <w:lang w:val="en-GB" w:bidi="en-GB"/>
          </w:rPr>
          <w:fldChar w:fldCharType="begin"/>
        </w:r>
        <w:r>
          <w:rPr>
            <w:rStyle w:val="aa"/>
            <w:lang w:val="en-GB" w:bidi="en-GB"/>
          </w:rPr>
          <w:instrText xml:space="preserve"> PAGE </w:instrText>
        </w:r>
        <w:r>
          <w:rPr>
            <w:rStyle w:val="aa"/>
            <w:lang w:val="en-GB" w:bidi="en-GB"/>
          </w:rPr>
          <w:fldChar w:fldCharType="separate"/>
        </w:r>
        <w:r w:rsidR="007B0740">
          <w:rPr>
            <w:rStyle w:val="aa"/>
            <w:noProof/>
            <w:lang w:val="en-GB" w:bidi="en-GB"/>
          </w:rPr>
          <w:t>2</w:t>
        </w:r>
        <w:r>
          <w:rPr>
            <w:rStyle w:val="aa"/>
            <w:lang w:val="en-GB" w:bidi="en-GB"/>
          </w:rPr>
          <w:fldChar w:fldCharType="end"/>
        </w:r>
      </w:p>
    </w:sdtContent>
  </w:sdt>
  <w:p w14:paraId="32775D91" w14:textId="77777777" w:rsidR="001205A1" w:rsidRDefault="001205A1" w:rsidP="001205A1">
    <w:pPr>
      <w:pStyle w:val="a8"/>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3705337"/>
      <w:docPartObj>
        <w:docPartGallery w:val="Page Numbers (Bottom of Page)"/>
        <w:docPartUnique/>
      </w:docPartObj>
    </w:sdtPr>
    <w:sdtEndPr>
      <w:rPr>
        <w:b w:val="0"/>
        <w:bCs/>
        <w:color w:val="262626" w:themeColor="text1" w:themeTint="D9"/>
      </w:rPr>
    </w:sdtEndPr>
    <w:sdtContent>
      <w:p w14:paraId="136A00D3" w14:textId="058C6319" w:rsidR="00E71B5A" w:rsidRPr="00C57B52" w:rsidRDefault="00E71B5A">
        <w:pPr>
          <w:pStyle w:val="a8"/>
          <w:jc w:val="center"/>
          <w:rPr>
            <w:b w:val="0"/>
            <w:bCs/>
            <w:color w:val="262626" w:themeColor="text1" w:themeTint="D9"/>
          </w:rPr>
        </w:pPr>
        <w:r w:rsidRPr="00C57B52">
          <w:rPr>
            <w:b w:val="0"/>
            <w:bCs/>
            <w:color w:val="262626" w:themeColor="text1" w:themeTint="D9"/>
          </w:rPr>
          <w:fldChar w:fldCharType="begin"/>
        </w:r>
        <w:r w:rsidRPr="00C57B52">
          <w:rPr>
            <w:b w:val="0"/>
            <w:bCs/>
            <w:color w:val="262626" w:themeColor="text1" w:themeTint="D9"/>
          </w:rPr>
          <w:instrText>PAGE   \* MERGEFORMAT</w:instrText>
        </w:r>
        <w:r w:rsidRPr="00C57B52">
          <w:rPr>
            <w:b w:val="0"/>
            <w:bCs/>
            <w:color w:val="262626" w:themeColor="text1" w:themeTint="D9"/>
          </w:rPr>
          <w:fldChar w:fldCharType="separate"/>
        </w:r>
        <w:r w:rsidRPr="00C57B52">
          <w:rPr>
            <w:b w:val="0"/>
            <w:bCs/>
            <w:color w:val="262626" w:themeColor="text1" w:themeTint="D9"/>
            <w:lang w:val="bg-BG"/>
          </w:rPr>
          <w:t>2</w:t>
        </w:r>
        <w:r w:rsidRPr="00C57B52">
          <w:rPr>
            <w:b w:val="0"/>
            <w:bCs/>
            <w:color w:val="262626" w:themeColor="text1" w:themeTint="D9"/>
          </w:rPr>
          <w:fldChar w:fldCharType="end"/>
        </w:r>
      </w:p>
    </w:sdtContent>
  </w:sdt>
  <w:p w14:paraId="54BEED66" w14:textId="77777777" w:rsidR="001205A1" w:rsidRPr="00F50E51" w:rsidRDefault="001205A1">
    <w:pPr>
      <w:pStyle w:val="a8"/>
      <w:rPr>
        <w:noProof/>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D67DC7" w14:textId="77777777" w:rsidR="00667042" w:rsidRDefault="00667042" w:rsidP="001205A1">
      <w:r>
        <w:separator/>
      </w:r>
    </w:p>
  </w:footnote>
  <w:footnote w:type="continuationSeparator" w:id="0">
    <w:p w14:paraId="3FEE0979" w14:textId="77777777" w:rsidR="00667042" w:rsidRDefault="00667042" w:rsidP="001205A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8773B5"/>
    <w:multiLevelType w:val="hybridMultilevel"/>
    <w:tmpl w:val="2432E7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BDE52A0"/>
    <w:multiLevelType w:val="hybridMultilevel"/>
    <w:tmpl w:val="3CB8DD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43F31C8"/>
    <w:multiLevelType w:val="hybridMultilevel"/>
    <w:tmpl w:val="FF4EE26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5BE312B"/>
    <w:multiLevelType w:val="hybridMultilevel"/>
    <w:tmpl w:val="C9C63B16"/>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A926DA3"/>
    <w:multiLevelType w:val="hybridMultilevel"/>
    <w:tmpl w:val="ED1A7E80"/>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2311F66"/>
    <w:multiLevelType w:val="hybridMultilevel"/>
    <w:tmpl w:val="2E90BF9C"/>
    <w:lvl w:ilvl="0" w:tplc="0809000D">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495533159">
    <w:abstractNumId w:val="2"/>
  </w:num>
  <w:num w:numId="2" w16cid:durableId="758406910">
    <w:abstractNumId w:val="0"/>
  </w:num>
  <w:num w:numId="3" w16cid:durableId="399249232">
    <w:abstractNumId w:val="1"/>
  </w:num>
  <w:num w:numId="4" w16cid:durableId="2051804963">
    <w:abstractNumId w:val="5"/>
  </w:num>
  <w:num w:numId="5" w16cid:durableId="1417437449">
    <w:abstractNumId w:val="4"/>
  </w:num>
  <w:num w:numId="6" w16cid:durableId="53045657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606A"/>
    <w:rsid w:val="00001524"/>
    <w:rsid w:val="000025DF"/>
    <w:rsid w:val="00017E72"/>
    <w:rsid w:val="000207D8"/>
    <w:rsid w:val="00021EDF"/>
    <w:rsid w:val="0003313E"/>
    <w:rsid w:val="0004041C"/>
    <w:rsid w:val="00050C72"/>
    <w:rsid w:val="00072191"/>
    <w:rsid w:val="0007352B"/>
    <w:rsid w:val="000740B9"/>
    <w:rsid w:val="000872CC"/>
    <w:rsid w:val="000A0585"/>
    <w:rsid w:val="000A45C5"/>
    <w:rsid w:val="000B1241"/>
    <w:rsid w:val="000B2671"/>
    <w:rsid w:val="000B2F5E"/>
    <w:rsid w:val="000B7716"/>
    <w:rsid w:val="000C01AC"/>
    <w:rsid w:val="000C34D1"/>
    <w:rsid w:val="000C4ED1"/>
    <w:rsid w:val="000D472D"/>
    <w:rsid w:val="000D4D53"/>
    <w:rsid w:val="000D68B3"/>
    <w:rsid w:val="000E3C14"/>
    <w:rsid w:val="000F59F7"/>
    <w:rsid w:val="000F5D16"/>
    <w:rsid w:val="001028E2"/>
    <w:rsid w:val="00114F5F"/>
    <w:rsid w:val="001205A1"/>
    <w:rsid w:val="00125932"/>
    <w:rsid w:val="001309B9"/>
    <w:rsid w:val="001340C2"/>
    <w:rsid w:val="00135A63"/>
    <w:rsid w:val="0014383B"/>
    <w:rsid w:val="00147507"/>
    <w:rsid w:val="00147AE7"/>
    <w:rsid w:val="00150B6C"/>
    <w:rsid w:val="00151BE9"/>
    <w:rsid w:val="0015212C"/>
    <w:rsid w:val="0015573F"/>
    <w:rsid w:val="00155936"/>
    <w:rsid w:val="0016072B"/>
    <w:rsid w:val="00165CFC"/>
    <w:rsid w:val="001734BC"/>
    <w:rsid w:val="00176093"/>
    <w:rsid w:val="00176266"/>
    <w:rsid w:val="00181316"/>
    <w:rsid w:val="0018388B"/>
    <w:rsid w:val="001958EE"/>
    <w:rsid w:val="001A1324"/>
    <w:rsid w:val="001A3BD5"/>
    <w:rsid w:val="001B16E3"/>
    <w:rsid w:val="001D4BCE"/>
    <w:rsid w:val="001E116D"/>
    <w:rsid w:val="001E1759"/>
    <w:rsid w:val="00203585"/>
    <w:rsid w:val="00221B9A"/>
    <w:rsid w:val="0022683E"/>
    <w:rsid w:val="0022767A"/>
    <w:rsid w:val="00230786"/>
    <w:rsid w:val="00241259"/>
    <w:rsid w:val="002518E6"/>
    <w:rsid w:val="00253AA6"/>
    <w:rsid w:val="002560A5"/>
    <w:rsid w:val="00261048"/>
    <w:rsid w:val="0026476B"/>
    <w:rsid w:val="002672DF"/>
    <w:rsid w:val="0027645F"/>
    <w:rsid w:val="00283805"/>
    <w:rsid w:val="002877E8"/>
    <w:rsid w:val="00296E6D"/>
    <w:rsid w:val="002B0D15"/>
    <w:rsid w:val="002B7083"/>
    <w:rsid w:val="002C14B2"/>
    <w:rsid w:val="002C1F2E"/>
    <w:rsid w:val="002D5F37"/>
    <w:rsid w:val="002E5BB4"/>
    <w:rsid w:val="002E7C4E"/>
    <w:rsid w:val="003050FA"/>
    <w:rsid w:val="0031055C"/>
    <w:rsid w:val="003229CE"/>
    <w:rsid w:val="003231C6"/>
    <w:rsid w:val="00332D71"/>
    <w:rsid w:val="00341FD6"/>
    <w:rsid w:val="003633D8"/>
    <w:rsid w:val="003666D8"/>
    <w:rsid w:val="003671D9"/>
    <w:rsid w:val="00371803"/>
    <w:rsid w:val="00371EE1"/>
    <w:rsid w:val="00372CD2"/>
    <w:rsid w:val="003A1FC0"/>
    <w:rsid w:val="003A52E1"/>
    <w:rsid w:val="003A798E"/>
    <w:rsid w:val="003B534D"/>
    <w:rsid w:val="003C1453"/>
    <w:rsid w:val="003D15C4"/>
    <w:rsid w:val="003D30D8"/>
    <w:rsid w:val="003D6715"/>
    <w:rsid w:val="003E2EDF"/>
    <w:rsid w:val="003F2C3B"/>
    <w:rsid w:val="003F4925"/>
    <w:rsid w:val="003F4D8F"/>
    <w:rsid w:val="003F52CD"/>
    <w:rsid w:val="003F5408"/>
    <w:rsid w:val="00401381"/>
    <w:rsid w:val="00410EDE"/>
    <w:rsid w:val="00417AFA"/>
    <w:rsid w:val="004236EE"/>
    <w:rsid w:val="00425A99"/>
    <w:rsid w:val="0043082C"/>
    <w:rsid w:val="00440AEC"/>
    <w:rsid w:val="00442527"/>
    <w:rsid w:val="0045294D"/>
    <w:rsid w:val="004553E9"/>
    <w:rsid w:val="0045686D"/>
    <w:rsid w:val="004574D1"/>
    <w:rsid w:val="00480F97"/>
    <w:rsid w:val="004842AF"/>
    <w:rsid w:val="00487162"/>
    <w:rsid w:val="004A4472"/>
    <w:rsid w:val="004B02E5"/>
    <w:rsid w:val="004B1A48"/>
    <w:rsid w:val="004B29F7"/>
    <w:rsid w:val="004B3794"/>
    <w:rsid w:val="004B4FBC"/>
    <w:rsid w:val="004B5CB9"/>
    <w:rsid w:val="004C37F0"/>
    <w:rsid w:val="004D4544"/>
    <w:rsid w:val="004D7EC4"/>
    <w:rsid w:val="004E157B"/>
    <w:rsid w:val="004E2342"/>
    <w:rsid w:val="004E6232"/>
    <w:rsid w:val="004E7C75"/>
    <w:rsid w:val="004F150C"/>
    <w:rsid w:val="00501185"/>
    <w:rsid w:val="00511F7E"/>
    <w:rsid w:val="00515AB2"/>
    <w:rsid w:val="005225DD"/>
    <w:rsid w:val="005228FA"/>
    <w:rsid w:val="0052394C"/>
    <w:rsid w:val="00526114"/>
    <w:rsid w:val="00534CAC"/>
    <w:rsid w:val="00545475"/>
    <w:rsid w:val="005458E2"/>
    <w:rsid w:val="00551C68"/>
    <w:rsid w:val="0055319A"/>
    <w:rsid w:val="00560A5E"/>
    <w:rsid w:val="00577490"/>
    <w:rsid w:val="0058059D"/>
    <w:rsid w:val="00580813"/>
    <w:rsid w:val="00582E3E"/>
    <w:rsid w:val="005844F8"/>
    <w:rsid w:val="00586209"/>
    <w:rsid w:val="0059178F"/>
    <w:rsid w:val="00593610"/>
    <w:rsid w:val="00593D3A"/>
    <w:rsid w:val="005A18BB"/>
    <w:rsid w:val="005B73CD"/>
    <w:rsid w:val="005C6833"/>
    <w:rsid w:val="005E1BC1"/>
    <w:rsid w:val="005E47EB"/>
    <w:rsid w:val="005E5B86"/>
    <w:rsid w:val="005E6B25"/>
    <w:rsid w:val="005F48D5"/>
    <w:rsid w:val="005F4F46"/>
    <w:rsid w:val="005F6A3F"/>
    <w:rsid w:val="006233B5"/>
    <w:rsid w:val="0062445F"/>
    <w:rsid w:val="00625A64"/>
    <w:rsid w:val="0063505A"/>
    <w:rsid w:val="00640B0F"/>
    <w:rsid w:val="006451BD"/>
    <w:rsid w:val="0064718C"/>
    <w:rsid w:val="00651917"/>
    <w:rsid w:val="00652507"/>
    <w:rsid w:val="0065588C"/>
    <w:rsid w:val="0065646B"/>
    <w:rsid w:val="00660F36"/>
    <w:rsid w:val="0066358C"/>
    <w:rsid w:val="00664098"/>
    <w:rsid w:val="00667042"/>
    <w:rsid w:val="00683D9F"/>
    <w:rsid w:val="00684AE3"/>
    <w:rsid w:val="00690A02"/>
    <w:rsid w:val="00690CB1"/>
    <w:rsid w:val="006930DB"/>
    <w:rsid w:val="00693623"/>
    <w:rsid w:val="00695B26"/>
    <w:rsid w:val="006A36BD"/>
    <w:rsid w:val="006B085B"/>
    <w:rsid w:val="006B7869"/>
    <w:rsid w:val="006C60E6"/>
    <w:rsid w:val="006D3652"/>
    <w:rsid w:val="006D4DC5"/>
    <w:rsid w:val="006D774E"/>
    <w:rsid w:val="006D7AE2"/>
    <w:rsid w:val="006E2981"/>
    <w:rsid w:val="007076B1"/>
    <w:rsid w:val="007140B6"/>
    <w:rsid w:val="0073742D"/>
    <w:rsid w:val="00744F76"/>
    <w:rsid w:val="0074540C"/>
    <w:rsid w:val="00746D6E"/>
    <w:rsid w:val="0075437B"/>
    <w:rsid w:val="00754F96"/>
    <w:rsid w:val="00757668"/>
    <w:rsid w:val="007776B6"/>
    <w:rsid w:val="00781B6D"/>
    <w:rsid w:val="00782BA2"/>
    <w:rsid w:val="00791D26"/>
    <w:rsid w:val="00795AAD"/>
    <w:rsid w:val="007B0740"/>
    <w:rsid w:val="007B50CD"/>
    <w:rsid w:val="007C1BAB"/>
    <w:rsid w:val="007F4567"/>
    <w:rsid w:val="00815BAF"/>
    <w:rsid w:val="008276FC"/>
    <w:rsid w:val="00837526"/>
    <w:rsid w:val="0083789B"/>
    <w:rsid w:val="0084021E"/>
    <w:rsid w:val="00864AF6"/>
    <w:rsid w:val="0088705F"/>
    <w:rsid w:val="008A2407"/>
    <w:rsid w:val="008B7534"/>
    <w:rsid w:val="008C144B"/>
    <w:rsid w:val="008C302C"/>
    <w:rsid w:val="008C32B4"/>
    <w:rsid w:val="008D11A0"/>
    <w:rsid w:val="008D5FDC"/>
    <w:rsid w:val="008E2603"/>
    <w:rsid w:val="008F34D9"/>
    <w:rsid w:val="00901CD4"/>
    <w:rsid w:val="009030C6"/>
    <w:rsid w:val="00925AB7"/>
    <w:rsid w:val="00936AC0"/>
    <w:rsid w:val="00942A1B"/>
    <w:rsid w:val="009436F1"/>
    <w:rsid w:val="00944173"/>
    <w:rsid w:val="00944E5D"/>
    <w:rsid w:val="009456A8"/>
    <w:rsid w:val="0095659F"/>
    <w:rsid w:val="009649EB"/>
    <w:rsid w:val="009671DD"/>
    <w:rsid w:val="009724AF"/>
    <w:rsid w:val="00982DFF"/>
    <w:rsid w:val="00987D92"/>
    <w:rsid w:val="0099170C"/>
    <w:rsid w:val="009A0AB6"/>
    <w:rsid w:val="009B5E36"/>
    <w:rsid w:val="009C196B"/>
    <w:rsid w:val="009C1DA4"/>
    <w:rsid w:val="009C3442"/>
    <w:rsid w:val="009D78F6"/>
    <w:rsid w:val="009E4860"/>
    <w:rsid w:val="009E5307"/>
    <w:rsid w:val="00A06B4E"/>
    <w:rsid w:val="00A13648"/>
    <w:rsid w:val="00A15CF7"/>
    <w:rsid w:val="00A160F3"/>
    <w:rsid w:val="00A16980"/>
    <w:rsid w:val="00A20306"/>
    <w:rsid w:val="00A24793"/>
    <w:rsid w:val="00A25AAD"/>
    <w:rsid w:val="00A262B2"/>
    <w:rsid w:val="00A2736D"/>
    <w:rsid w:val="00A2776D"/>
    <w:rsid w:val="00A31A5B"/>
    <w:rsid w:val="00A33473"/>
    <w:rsid w:val="00A34240"/>
    <w:rsid w:val="00A3606A"/>
    <w:rsid w:val="00A36D12"/>
    <w:rsid w:val="00A374F9"/>
    <w:rsid w:val="00A40EE2"/>
    <w:rsid w:val="00A419E3"/>
    <w:rsid w:val="00A46DE5"/>
    <w:rsid w:val="00A53E7D"/>
    <w:rsid w:val="00A54660"/>
    <w:rsid w:val="00A55A2E"/>
    <w:rsid w:val="00A55F94"/>
    <w:rsid w:val="00A56B70"/>
    <w:rsid w:val="00A62512"/>
    <w:rsid w:val="00A7093D"/>
    <w:rsid w:val="00A7389D"/>
    <w:rsid w:val="00A73AFE"/>
    <w:rsid w:val="00A7503B"/>
    <w:rsid w:val="00A81248"/>
    <w:rsid w:val="00A81815"/>
    <w:rsid w:val="00A84125"/>
    <w:rsid w:val="00A855E7"/>
    <w:rsid w:val="00A950BE"/>
    <w:rsid w:val="00A950D0"/>
    <w:rsid w:val="00A97D93"/>
    <w:rsid w:val="00AA2E93"/>
    <w:rsid w:val="00AB0B5D"/>
    <w:rsid w:val="00AB14CB"/>
    <w:rsid w:val="00AB3AA0"/>
    <w:rsid w:val="00AC297E"/>
    <w:rsid w:val="00AC694E"/>
    <w:rsid w:val="00AE094A"/>
    <w:rsid w:val="00AE4108"/>
    <w:rsid w:val="00AE5344"/>
    <w:rsid w:val="00AE6D98"/>
    <w:rsid w:val="00AF0056"/>
    <w:rsid w:val="00AF7828"/>
    <w:rsid w:val="00B01E6C"/>
    <w:rsid w:val="00B26964"/>
    <w:rsid w:val="00B30A0D"/>
    <w:rsid w:val="00B30DF8"/>
    <w:rsid w:val="00B34486"/>
    <w:rsid w:val="00B71ECA"/>
    <w:rsid w:val="00B7358A"/>
    <w:rsid w:val="00B80863"/>
    <w:rsid w:val="00B81732"/>
    <w:rsid w:val="00B81AC1"/>
    <w:rsid w:val="00BA1D3B"/>
    <w:rsid w:val="00BC7C70"/>
    <w:rsid w:val="00BE4C4E"/>
    <w:rsid w:val="00BE5387"/>
    <w:rsid w:val="00BE79AB"/>
    <w:rsid w:val="00BF1816"/>
    <w:rsid w:val="00BF69E4"/>
    <w:rsid w:val="00BF78CE"/>
    <w:rsid w:val="00C013F9"/>
    <w:rsid w:val="00C12C67"/>
    <w:rsid w:val="00C12D7F"/>
    <w:rsid w:val="00C206AD"/>
    <w:rsid w:val="00C2111F"/>
    <w:rsid w:val="00C251CF"/>
    <w:rsid w:val="00C35CED"/>
    <w:rsid w:val="00C36619"/>
    <w:rsid w:val="00C41829"/>
    <w:rsid w:val="00C44E41"/>
    <w:rsid w:val="00C51FF8"/>
    <w:rsid w:val="00C55CD9"/>
    <w:rsid w:val="00C56211"/>
    <w:rsid w:val="00C57B52"/>
    <w:rsid w:val="00C66528"/>
    <w:rsid w:val="00C673F6"/>
    <w:rsid w:val="00C67DE5"/>
    <w:rsid w:val="00C72519"/>
    <w:rsid w:val="00C72B53"/>
    <w:rsid w:val="00C73DFE"/>
    <w:rsid w:val="00C76F2F"/>
    <w:rsid w:val="00C7773D"/>
    <w:rsid w:val="00C915F0"/>
    <w:rsid w:val="00C93094"/>
    <w:rsid w:val="00CA0B26"/>
    <w:rsid w:val="00CA191E"/>
    <w:rsid w:val="00CA22EC"/>
    <w:rsid w:val="00CA2CF8"/>
    <w:rsid w:val="00CA2E3B"/>
    <w:rsid w:val="00CB2173"/>
    <w:rsid w:val="00CB5498"/>
    <w:rsid w:val="00CC19BB"/>
    <w:rsid w:val="00CD31F5"/>
    <w:rsid w:val="00CE1471"/>
    <w:rsid w:val="00CE5EC9"/>
    <w:rsid w:val="00CF696E"/>
    <w:rsid w:val="00D06219"/>
    <w:rsid w:val="00D12AB7"/>
    <w:rsid w:val="00D47B0D"/>
    <w:rsid w:val="00D51ACC"/>
    <w:rsid w:val="00D61176"/>
    <w:rsid w:val="00D62361"/>
    <w:rsid w:val="00D93034"/>
    <w:rsid w:val="00DC0296"/>
    <w:rsid w:val="00DC3E73"/>
    <w:rsid w:val="00DC55E8"/>
    <w:rsid w:val="00DD3116"/>
    <w:rsid w:val="00DD6191"/>
    <w:rsid w:val="00DD7074"/>
    <w:rsid w:val="00DE294C"/>
    <w:rsid w:val="00DE508B"/>
    <w:rsid w:val="00DE7B0D"/>
    <w:rsid w:val="00DF2443"/>
    <w:rsid w:val="00DF7865"/>
    <w:rsid w:val="00E06242"/>
    <w:rsid w:val="00E07807"/>
    <w:rsid w:val="00E11979"/>
    <w:rsid w:val="00E12474"/>
    <w:rsid w:val="00E17181"/>
    <w:rsid w:val="00E341A5"/>
    <w:rsid w:val="00E457BD"/>
    <w:rsid w:val="00E46387"/>
    <w:rsid w:val="00E52A87"/>
    <w:rsid w:val="00E56141"/>
    <w:rsid w:val="00E602E7"/>
    <w:rsid w:val="00E627E7"/>
    <w:rsid w:val="00E671FE"/>
    <w:rsid w:val="00E71B5A"/>
    <w:rsid w:val="00E77E05"/>
    <w:rsid w:val="00E83F47"/>
    <w:rsid w:val="00EA01DE"/>
    <w:rsid w:val="00EB36C8"/>
    <w:rsid w:val="00EC6167"/>
    <w:rsid w:val="00ED56A2"/>
    <w:rsid w:val="00EE08A5"/>
    <w:rsid w:val="00EE478D"/>
    <w:rsid w:val="00EF32B4"/>
    <w:rsid w:val="00EF3557"/>
    <w:rsid w:val="00EF3C83"/>
    <w:rsid w:val="00EF4148"/>
    <w:rsid w:val="00EF526C"/>
    <w:rsid w:val="00F014B6"/>
    <w:rsid w:val="00F0280C"/>
    <w:rsid w:val="00F06EB6"/>
    <w:rsid w:val="00F12911"/>
    <w:rsid w:val="00F13AC7"/>
    <w:rsid w:val="00F17835"/>
    <w:rsid w:val="00F25ADD"/>
    <w:rsid w:val="00F25B08"/>
    <w:rsid w:val="00F43FA8"/>
    <w:rsid w:val="00F47CC7"/>
    <w:rsid w:val="00F50E51"/>
    <w:rsid w:val="00F5571A"/>
    <w:rsid w:val="00F6005A"/>
    <w:rsid w:val="00F61BEF"/>
    <w:rsid w:val="00F6690B"/>
    <w:rsid w:val="00F70EFE"/>
    <w:rsid w:val="00F72C9A"/>
    <w:rsid w:val="00F77F8A"/>
    <w:rsid w:val="00F82E0F"/>
    <w:rsid w:val="00FB2C1D"/>
    <w:rsid w:val="00FB5D5C"/>
    <w:rsid w:val="00FB65B8"/>
    <w:rsid w:val="00FC49AE"/>
    <w:rsid w:val="00FD2FC3"/>
    <w:rsid w:val="00FE3CAD"/>
    <w:rsid w:val="00FE4EB7"/>
    <w:rsid w:val="00FE5944"/>
    <w:rsid w:val="00FE6E9B"/>
    <w:rsid w:val="00FF027F"/>
    <w:rsid w:val="00FF2DE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33629E1"/>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lsdException w:name="footnote text" w:semiHidden="1"/>
    <w:lsdException w:name="annotation text" w:semiHidden="1"/>
    <w:lsdException w:name="header" w:semiHidden="1" w:unhideWhenUsed="1"/>
    <w:lsdException w:name="footer" w:semiHidden="1" w:unhideWhenUsed="1"/>
    <w:lsdException w:name="index heading" w:semiHidden="1"/>
    <w:lsdException w:name="caption" w:semiHidden="1" w:uiPriority="35" w:qFormat="1"/>
    <w:lsdException w:name="table of figures" w:semiHidden="1"/>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unhideWhenUsed="1"/>
    <w:lsdException w:name="endnote reference" w:semiHidden="1"/>
    <w:lsdException w:name="endnote text" w:semiHidden="1"/>
    <w:lsdException w:name="table of authorities" w:semiHidden="1"/>
    <w:lsdException w:name="macro" w:semiHidden="1"/>
    <w:lsdException w:name="toa heading" w:semiHidden="1"/>
    <w:lsdException w:name="List" w:semiHidden="1"/>
    <w:lsdException w:name="List Bullet" w:semiHidden="1"/>
    <w:lsdException w:name="List Number" w:semiHidden="1"/>
    <w:lsdException w:name="List 2" w:semiHidden="1"/>
    <w:lsdException w:name="List 3" w:semiHidden="1"/>
    <w:lsdException w:name="List 4" w:semiHidden="1"/>
    <w:lsdException w:name="List 5" w:semiHidden="1"/>
    <w:lsdException w:name="List Bullet 2" w:semiHidden="1"/>
    <w:lsdException w:name="List Bullet 3" w:semiHidden="1"/>
    <w:lsdException w:name="List Bullet 4" w:semiHidden="1"/>
    <w:lsdException w:name="List Bullet 5" w:semiHidden="1"/>
    <w:lsdException w:name="List Number 2" w:semiHidden="1"/>
    <w:lsdException w:name="List Number 3" w:semiHidden="1"/>
    <w:lsdException w:name="List Number 4" w:semiHidden="1"/>
    <w:lsdException w:name="List Number 5" w:semiHidden="1"/>
    <w:lsdException w:name="Title" w:semiHidden="1" w:uiPriority="10" w:qFormat="1"/>
    <w:lsdException w:name="Closing" w:semiHidden="1"/>
    <w:lsdException w:name="Signature" w:semiHidden="1"/>
    <w:lsdException w:name="Default Paragraph Font" w:semiHidden="1" w:uiPriority="1" w:unhideWhenUsed="1"/>
    <w:lsdException w:name="Body Text" w:semiHidden="1"/>
    <w:lsdException w:name="Body Text Indent" w:semiHidden="1"/>
    <w:lsdException w:name="List Continue" w:semiHidden="1"/>
    <w:lsdException w:name="List Continue 2" w:semiHidden="1"/>
    <w:lsdException w:name="List Continue 3" w:semiHidden="1"/>
    <w:lsdException w:name="List Continue 4" w:semiHidden="1"/>
    <w:lsdException w:name="List Continue 5" w:semiHidden="1"/>
    <w:lsdException w:name="Message Header" w:semiHidden="1"/>
    <w:lsdException w:name="Subtitle" w:semiHidden="1" w:uiPriority="11" w:qFormat="1"/>
    <w:lsdException w:name="Salutation" w:semiHidden="1"/>
    <w:lsdException w:name="Date" w:semiHidden="1"/>
    <w:lsdException w:name="Body Text First Indent" w:semiHidden="1"/>
    <w:lsdException w:name="Body Text First Indent 2" w:semiHidden="1"/>
    <w:lsdException w:name="Note Heading" w:semiHidden="1"/>
    <w:lsdException w:name="Body Text 2" w:semiHidden="1"/>
    <w:lsdException w:name="Body Text 3" w:semiHidden="1"/>
    <w:lsdException w:name="Body Text Indent 2" w:semiHidden="1"/>
    <w:lsdException w:name="Body Text Indent 3" w:semiHidden="1"/>
    <w:lsdException w:name="Block Text" w:semiHidden="1"/>
    <w:lsdException w:name="Hyperlink" w:semiHidden="1"/>
    <w:lsdException w:name="FollowedHyperlink" w:semiHidden="1"/>
    <w:lsdException w:name="Strong" w:semiHidden="1" w:uiPriority="22" w:qFormat="1"/>
    <w:lsdException w:name="Emphasis" w:uiPriority="20" w:qFormat="1"/>
    <w:lsdException w:name="Document Map" w:semiHidden="1"/>
    <w:lsdException w:name="Plain Text" w:semiHidden="1"/>
    <w:lsdException w:name="E-mail Signature" w:semiHidden="1"/>
    <w:lsdException w:name="HTML Top of Form" w:semiHidden="1" w:unhideWhenUsed="1"/>
    <w:lsdException w:name="HTML Bottom of Form" w:semiHidden="1" w:unhideWhenUsed="1"/>
    <w:lsdException w:name="Normal (Web)" w:semiHidden="1"/>
    <w:lsdException w:name="HTML Acronym" w:semiHidden="1"/>
    <w:lsdException w:name="HTML Address" w:semiHidden="1"/>
    <w:lsdException w:name="HTML Cite" w:semiHidden="1"/>
    <w:lsdException w:name="HTML Code" w:semiHidden="1"/>
    <w:lsdException w:name="HTML Definition" w:semiHidden="1"/>
    <w:lsdException w:name="HTML Keyboard" w:semiHidden="1" w:unhideWhenUsed="1"/>
    <w:lsdException w:name="HTML Preformatted" w:semiHidden="1" w:unhideWhenUsed="1"/>
    <w:lsdException w:name="HTML Sample" w:semiHidden="1"/>
    <w:lsdException w:name="HTML Typewriter" w:semiHidden="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uiPriority w:val="6"/>
    <w:qFormat/>
    <w:rsid w:val="00FC49AE"/>
  </w:style>
  <w:style w:type="paragraph" w:styleId="1">
    <w:name w:val="heading 1"/>
    <w:basedOn w:val="a"/>
    <w:next w:val="a"/>
    <w:link w:val="10"/>
    <w:qFormat/>
    <w:rsid w:val="00C66528"/>
    <w:pPr>
      <w:keepNext/>
      <w:keepLines/>
      <w:spacing w:before="240"/>
      <w:outlineLvl w:val="0"/>
    </w:pPr>
    <w:rPr>
      <w:rFonts w:asciiTheme="majorHAnsi" w:eastAsiaTheme="majorEastAsia" w:hAnsiTheme="majorHAnsi" w:cstheme="majorBidi"/>
      <w:b/>
      <w:color w:val="123869" w:themeColor="accent1"/>
      <w:sz w:val="80"/>
      <w:szCs w:val="32"/>
    </w:rPr>
  </w:style>
  <w:style w:type="paragraph" w:styleId="2">
    <w:name w:val="heading 2"/>
    <w:basedOn w:val="a"/>
    <w:next w:val="a"/>
    <w:link w:val="20"/>
    <w:uiPriority w:val="1"/>
    <w:qFormat/>
    <w:rsid w:val="00C66528"/>
    <w:pPr>
      <w:keepNext/>
      <w:keepLines/>
      <w:outlineLvl w:val="1"/>
    </w:pPr>
    <w:rPr>
      <w:rFonts w:eastAsiaTheme="majorEastAsia" w:cstheme="majorBidi"/>
      <w:i/>
      <w:color w:val="00C1C7" w:themeColor="accent2"/>
      <w:sz w:val="42"/>
      <w:szCs w:val="26"/>
    </w:rPr>
  </w:style>
  <w:style w:type="paragraph" w:styleId="3">
    <w:name w:val="heading 3"/>
    <w:basedOn w:val="a"/>
    <w:next w:val="a"/>
    <w:link w:val="30"/>
    <w:uiPriority w:val="2"/>
    <w:qFormat/>
    <w:rsid w:val="00C66528"/>
    <w:pPr>
      <w:keepNext/>
      <w:keepLines/>
      <w:outlineLvl w:val="2"/>
    </w:pPr>
    <w:rPr>
      <w:rFonts w:asciiTheme="majorHAnsi" w:eastAsiaTheme="majorEastAsia" w:hAnsiTheme="majorHAnsi" w:cstheme="majorBidi"/>
      <w:b/>
      <w:color w:val="123869" w:themeColor="accent1"/>
      <w:sz w:val="36"/>
    </w:rPr>
  </w:style>
  <w:style w:type="paragraph" w:styleId="4">
    <w:name w:val="heading 4"/>
    <w:basedOn w:val="a"/>
    <w:next w:val="a"/>
    <w:link w:val="40"/>
    <w:uiPriority w:val="3"/>
    <w:qFormat/>
    <w:rsid w:val="00C66528"/>
    <w:pPr>
      <w:keepNext/>
      <w:keepLines/>
      <w:outlineLvl w:val="3"/>
    </w:pPr>
    <w:rPr>
      <w:rFonts w:eastAsiaTheme="majorEastAsia" w:cstheme="majorBidi"/>
      <w:i/>
      <w:iCs/>
      <w:color w:val="000000" w:themeColor="text1"/>
      <w:sz w:val="32"/>
    </w:rPr>
  </w:style>
  <w:style w:type="paragraph" w:styleId="5">
    <w:name w:val="heading 5"/>
    <w:basedOn w:val="a"/>
    <w:next w:val="a"/>
    <w:link w:val="50"/>
    <w:uiPriority w:val="4"/>
    <w:qFormat/>
    <w:rsid w:val="00C66528"/>
    <w:pPr>
      <w:keepNext/>
      <w:keepLines/>
      <w:spacing w:line="192" w:lineRule="auto"/>
      <w:outlineLvl w:val="4"/>
    </w:pPr>
    <w:rPr>
      <w:rFonts w:asciiTheme="majorHAnsi" w:eastAsiaTheme="majorEastAsia" w:hAnsiTheme="majorHAnsi" w:cstheme="majorBidi"/>
      <w:b/>
      <w:color w:val="123869" w:themeColor="accent1"/>
      <w:sz w:val="7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table" w:styleId="a3">
    <w:name w:val="Table Grid"/>
    <w:basedOn w:val="a1"/>
    <w:uiPriority w:val="39"/>
    <w:rsid w:val="00A8124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4">
    <w:name w:val="Balloon Text"/>
    <w:basedOn w:val="a"/>
    <w:link w:val="a5"/>
    <w:uiPriority w:val="99"/>
    <w:semiHidden/>
    <w:rsid w:val="00A81248"/>
    <w:rPr>
      <w:rFonts w:ascii="Times New Roman" w:hAnsi="Times New Roman" w:cs="Times New Roman"/>
      <w:sz w:val="18"/>
      <w:szCs w:val="18"/>
    </w:rPr>
  </w:style>
  <w:style w:type="character" w:customStyle="1" w:styleId="a5">
    <w:name w:val="Изнесен текст Знак"/>
    <w:basedOn w:val="a0"/>
    <w:link w:val="a4"/>
    <w:uiPriority w:val="99"/>
    <w:semiHidden/>
    <w:rsid w:val="00C66528"/>
    <w:rPr>
      <w:rFonts w:ascii="Times New Roman" w:hAnsi="Times New Roman" w:cs="Times New Roman"/>
      <w:sz w:val="18"/>
      <w:szCs w:val="18"/>
    </w:rPr>
  </w:style>
  <w:style w:type="character" w:customStyle="1" w:styleId="10">
    <w:name w:val="Заглавие 1 Знак"/>
    <w:basedOn w:val="a0"/>
    <w:link w:val="1"/>
    <w:rsid w:val="00C66528"/>
    <w:rPr>
      <w:rFonts w:asciiTheme="majorHAnsi" w:eastAsiaTheme="majorEastAsia" w:hAnsiTheme="majorHAnsi" w:cstheme="majorBidi"/>
      <w:b/>
      <w:color w:val="123869" w:themeColor="accent1"/>
      <w:sz w:val="80"/>
      <w:szCs w:val="32"/>
    </w:rPr>
  </w:style>
  <w:style w:type="character" w:customStyle="1" w:styleId="20">
    <w:name w:val="Заглавие 2 Знак"/>
    <w:basedOn w:val="a0"/>
    <w:link w:val="2"/>
    <w:uiPriority w:val="1"/>
    <w:rsid w:val="00C66528"/>
    <w:rPr>
      <w:rFonts w:eastAsiaTheme="majorEastAsia" w:cstheme="majorBidi"/>
      <w:i/>
      <w:color w:val="00C1C7" w:themeColor="accent2"/>
      <w:sz w:val="42"/>
      <w:szCs w:val="26"/>
    </w:rPr>
  </w:style>
  <w:style w:type="paragraph" w:customStyle="1" w:styleId="GraphicAnchor">
    <w:name w:val="Graphic Anchor"/>
    <w:basedOn w:val="a"/>
    <w:uiPriority w:val="7"/>
    <w:qFormat/>
    <w:rsid w:val="00A81248"/>
    <w:rPr>
      <w:sz w:val="10"/>
    </w:rPr>
  </w:style>
  <w:style w:type="character" w:customStyle="1" w:styleId="30">
    <w:name w:val="Заглавие 3 Знак"/>
    <w:basedOn w:val="a0"/>
    <w:link w:val="3"/>
    <w:uiPriority w:val="2"/>
    <w:rsid w:val="00C66528"/>
    <w:rPr>
      <w:rFonts w:asciiTheme="majorHAnsi" w:eastAsiaTheme="majorEastAsia" w:hAnsiTheme="majorHAnsi" w:cstheme="majorBidi"/>
      <w:b/>
      <w:color w:val="123869" w:themeColor="accent1"/>
      <w:sz w:val="36"/>
    </w:rPr>
  </w:style>
  <w:style w:type="character" w:customStyle="1" w:styleId="40">
    <w:name w:val="Заглавие 4 Знак"/>
    <w:basedOn w:val="a0"/>
    <w:link w:val="4"/>
    <w:uiPriority w:val="3"/>
    <w:rsid w:val="00C66528"/>
    <w:rPr>
      <w:rFonts w:eastAsiaTheme="majorEastAsia" w:cstheme="majorBidi"/>
      <w:i/>
      <w:iCs/>
      <w:color w:val="000000" w:themeColor="text1"/>
      <w:sz w:val="32"/>
    </w:rPr>
  </w:style>
  <w:style w:type="paragraph" w:customStyle="1" w:styleId="Text">
    <w:name w:val="Text"/>
    <w:basedOn w:val="a"/>
    <w:uiPriority w:val="5"/>
    <w:qFormat/>
    <w:rsid w:val="00C66528"/>
    <w:rPr>
      <w:i/>
      <w:color w:val="000000" w:themeColor="text1"/>
      <w:sz w:val="28"/>
    </w:rPr>
  </w:style>
  <w:style w:type="paragraph" w:styleId="a6">
    <w:name w:val="header"/>
    <w:basedOn w:val="a"/>
    <w:link w:val="a7"/>
    <w:uiPriority w:val="99"/>
    <w:rsid w:val="00C66528"/>
    <w:pPr>
      <w:tabs>
        <w:tab w:val="center" w:pos="4680"/>
        <w:tab w:val="right" w:pos="9360"/>
      </w:tabs>
    </w:pPr>
  </w:style>
  <w:style w:type="character" w:customStyle="1" w:styleId="a7">
    <w:name w:val="Горен колонтитул Знак"/>
    <w:basedOn w:val="a0"/>
    <w:link w:val="a6"/>
    <w:uiPriority w:val="99"/>
    <w:rsid w:val="00C66528"/>
  </w:style>
  <w:style w:type="paragraph" w:styleId="a8">
    <w:name w:val="footer"/>
    <w:basedOn w:val="a"/>
    <w:link w:val="a9"/>
    <w:uiPriority w:val="99"/>
    <w:rsid w:val="00FC49AE"/>
    <w:pPr>
      <w:tabs>
        <w:tab w:val="center" w:pos="4680"/>
        <w:tab w:val="right" w:pos="9360"/>
      </w:tabs>
    </w:pPr>
    <w:rPr>
      <w:rFonts w:asciiTheme="majorHAnsi" w:hAnsiTheme="majorHAnsi"/>
      <w:b/>
      <w:color w:val="A6A6A6" w:themeColor="background1" w:themeShade="A6"/>
      <w:sz w:val="20"/>
    </w:rPr>
  </w:style>
  <w:style w:type="character" w:customStyle="1" w:styleId="a9">
    <w:name w:val="Долен колонтитул Знак"/>
    <w:basedOn w:val="a0"/>
    <w:link w:val="a8"/>
    <w:uiPriority w:val="99"/>
    <w:rsid w:val="00FC49AE"/>
    <w:rPr>
      <w:rFonts w:asciiTheme="majorHAnsi" w:hAnsiTheme="majorHAnsi"/>
      <w:b/>
      <w:color w:val="A6A6A6" w:themeColor="background1" w:themeShade="A6"/>
      <w:sz w:val="20"/>
    </w:rPr>
  </w:style>
  <w:style w:type="character" w:styleId="aa">
    <w:name w:val="page number"/>
    <w:basedOn w:val="a0"/>
    <w:uiPriority w:val="99"/>
    <w:semiHidden/>
    <w:rsid w:val="001205A1"/>
  </w:style>
  <w:style w:type="character" w:customStyle="1" w:styleId="50">
    <w:name w:val="Заглавие 5 Знак"/>
    <w:basedOn w:val="a0"/>
    <w:link w:val="5"/>
    <w:uiPriority w:val="4"/>
    <w:rsid w:val="00C66528"/>
    <w:rPr>
      <w:rFonts w:asciiTheme="majorHAnsi" w:eastAsiaTheme="majorEastAsia" w:hAnsiTheme="majorHAnsi" w:cstheme="majorBidi"/>
      <w:b/>
      <w:color w:val="123869" w:themeColor="accent1"/>
      <w:sz w:val="76"/>
    </w:rPr>
  </w:style>
  <w:style w:type="character" w:styleId="ab">
    <w:name w:val="Placeholder Text"/>
    <w:basedOn w:val="a0"/>
    <w:uiPriority w:val="99"/>
    <w:semiHidden/>
    <w:rsid w:val="00C66528"/>
    <w:rPr>
      <w:color w:val="808080"/>
    </w:rPr>
  </w:style>
  <w:style w:type="character" w:styleId="ac">
    <w:name w:val="Emphasis"/>
    <w:basedOn w:val="a0"/>
    <w:uiPriority w:val="20"/>
    <w:qFormat/>
    <w:rsid w:val="00FC49AE"/>
    <w:rPr>
      <w:i w:val="0"/>
      <w:iCs/>
      <w:color w:val="00C1C7" w:themeColor="accent2"/>
    </w:rPr>
  </w:style>
  <w:style w:type="paragraph" w:styleId="ad">
    <w:name w:val="Quote"/>
    <w:basedOn w:val="a"/>
    <w:next w:val="a"/>
    <w:link w:val="ae"/>
    <w:uiPriority w:val="29"/>
    <w:qFormat/>
    <w:rsid w:val="00FC49AE"/>
    <w:pPr>
      <w:spacing w:line="192" w:lineRule="auto"/>
      <w:jc w:val="center"/>
    </w:pPr>
    <w:rPr>
      <w:rFonts w:asciiTheme="majorHAnsi" w:hAnsiTheme="majorHAnsi"/>
      <w:iCs/>
      <w:color w:val="123869" w:themeColor="accent1"/>
      <w:sz w:val="76"/>
    </w:rPr>
  </w:style>
  <w:style w:type="character" w:customStyle="1" w:styleId="ae">
    <w:name w:val="Цитат Знак"/>
    <w:basedOn w:val="a0"/>
    <w:link w:val="ad"/>
    <w:uiPriority w:val="29"/>
    <w:rsid w:val="00FC49AE"/>
    <w:rPr>
      <w:rFonts w:asciiTheme="majorHAnsi" w:hAnsiTheme="majorHAnsi"/>
      <w:iCs/>
      <w:color w:val="123869" w:themeColor="accent1"/>
      <w:sz w:val="76"/>
    </w:rPr>
  </w:style>
  <w:style w:type="character" w:styleId="af">
    <w:name w:val="Hyperlink"/>
    <w:basedOn w:val="a0"/>
    <w:uiPriority w:val="99"/>
    <w:rsid w:val="00B81AC1"/>
    <w:rPr>
      <w:color w:val="0000FF" w:themeColor="hyperlink"/>
      <w:u w:val="single"/>
    </w:rPr>
  </w:style>
  <w:style w:type="character" w:styleId="af0">
    <w:name w:val="Unresolved Mention"/>
    <w:basedOn w:val="a0"/>
    <w:uiPriority w:val="99"/>
    <w:semiHidden/>
    <w:unhideWhenUsed/>
    <w:rsid w:val="00B81AC1"/>
    <w:rPr>
      <w:color w:val="605E5C"/>
      <w:shd w:val="clear" w:color="auto" w:fill="E1DFDD"/>
    </w:rPr>
  </w:style>
  <w:style w:type="paragraph" w:styleId="af1">
    <w:name w:val="List Paragraph"/>
    <w:basedOn w:val="a"/>
    <w:uiPriority w:val="34"/>
    <w:semiHidden/>
    <w:qFormat/>
    <w:rsid w:val="00C41829"/>
    <w:pPr>
      <w:ind w:left="720"/>
      <w:contextualSpacing/>
    </w:pPr>
  </w:style>
  <w:style w:type="paragraph" w:styleId="af2">
    <w:name w:val="TOC Heading"/>
    <w:basedOn w:val="1"/>
    <w:next w:val="a"/>
    <w:uiPriority w:val="39"/>
    <w:unhideWhenUsed/>
    <w:qFormat/>
    <w:rsid w:val="00C251CF"/>
    <w:pPr>
      <w:spacing w:line="259" w:lineRule="auto"/>
      <w:outlineLvl w:val="9"/>
    </w:pPr>
    <w:rPr>
      <w:b w:val="0"/>
      <w:color w:val="0D294E" w:themeColor="accent1" w:themeShade="BF"/>
      <w:sz w:val="32"/>
      <w:lang w:val="en-GB" w:eastAsia="en-GB"/>
    </w:rPr>
  </w:style>
  <w:style w:type="paragraph" w:styleId="21">
    <w:name w:val="toc 2"/>
    <w:basedOn w:val="a"/>
    <w:next w:val="a"/>
    <w:autoRedefine/>
    <w:uiPriority w:val="39"/>
    <w:rsid w:val="00371803"/>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bestforyou.org.uk/autism/?gclid=Cj0KCQjw7aqkBhDPARIsAKGa0oKU9d85LrMWficl4ZR0z46kCW3Zf1pP5FZP_KXqVIsjeSDNo8nRgaQaAmuREALw_wcB" TargetMode="External"/><Relationship Id="rId18" Type="http://schemas.openxmlformats.org/officeDocument/2006/relationships/hyperlink" Target="https://commonslibrary.parliament.uk/research-briefings/cbp-7172/" TargetMode="External"/><Relationship Id="rId26" Type="http://schemas.openxmlformats.org/officeDocument/2006/relationships/hyperlink" Target="https://doi.org/10.1177/1362361315611109" TargetMode="External"/><Relationship Id="rId3" Type="http://schemas.openxmlformats.org/officeDocument/2006/relationships/customXml" Target="../customXml/item3.xml"/><Relationship Id="rId21" Type="http://schemas.openxmlformats.org/officeDocument/2006/relationships/hyperlink" Target="https://icd.who.int/browse10/2019/en" TargetMode="External"/><Relationship Id="rId7" Type="http://schemas.openxmlformats.org/officeDocument/2006/relationships/settings" Target="settings.xml"/><Relationship Id="rId12" Type="http://schemas.openxmlformats.org/officeDocument/2006/relationships/hyperlink" Target="https://www.mentalhealth.org.uk/explore-mental-health/a-z-topics/autism-and-mental-health" TargetMode="External"/><Relationship Id="rId17" Type="http://schemas.openxmlformats.org/officeDocument/2006/relationships/hyperlink" Target="http://www.ncbi.nlm.nih.gov/pubmed/23917373" TargetMode="External"/><Relationship Id="rId25" Type="http://schemas.openxmlformats.org/officeDocument/2006/relationships/hyperlink" Target="https://doi.org/10.1192/apt.bp.115.014720" TargetMode="External"/><Relationship Id="rId2" Type="http://schemas.openxmlformats.org/officeDocument/2006/relationships/customXml" Target="../customXml/item2.xml"/><Relationship Id="rId16" Type="http://schemas.openxmlformats.org/officeDocument/2006/relationships/hyperlink" Target="https://www.cdc.gov/ncbddd/actearly/index.html" TargetMode="External"/><Relationship Id="rId20" Type="http://schemas.openxmlformats.org/officeDocument/2006/relationships/hyperlink" Target="https://doi.org/10.1177/1362361320913671"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nhs.uk/conditions/autism/support/" TargetMode="External"/><Relationship Id="rId32"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link.springer.com/article/10.1007/s10803-016-2716-6" TargetMode="External"/><Relationship Id="rId23" Type="http://schemas.openxmlformats.org/officeDocument/2006/relationships/hyperlink" Target="http://www.nimh.nih.gov/health/publications/a-parents-guide-to-autism-spectrum-disorder/index.shtml" TargetMode="External"/><Relationship Id="rId28" Type="http://schemas.openxmlformats.org/officeDocument/2006/relationships/hyperlink" Target="https://westminsterautismcommission.files.wordpress.com/2018/03/a-spectrum-of-harmful-interventions-web-version.pdf" TargetMode="External"/><Relationship Id="rId10" Type="http://schemas.openxmlformats.org/officeDocument/2006/relationships/endnotes" Target="endnotes.xml"/><Relationship Id="rId19" Type="http://schemas.openxmlformats.org/officeDocument/2006/relationships/hyperlink" Target="https://www.ncbi.nlm.nih.gov/pmc/articles/PMC7082249/" TargetMode="External"/><Relationship Id="rId31"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sciencedirect.com/science/article/pii/S2475037922021987" TargetMode="External"/><Relationship Id="rId22" Type="http://schemas.openxmlformats.org/officeDocument/2006/relationships/hyperlink" Target="https://www.thelancet.com/journals/lanchi/article/PIIS2352-4642(22)00273-5/fulltext" TargetMode="External"/><Relationship Id="rId27" Type="http://schemas.openxmlformats.org/officeDocument/2006/relationships/hyperlink" Target="https://acamh.onlinelibrary.wiley.com/doi/10.1111/jcpp.13505" TargetMode="External"/><Relationship Id="rId30"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vikib\AppData\Local\Packages\Microsoft.Office.Desktop_8wekyb3d8bbwe\LocalCache\Roaming\Microsoft\Templates\Jazzy%20student%20report.dotx" TargetMode="External"/></Relationships>
</file>

<file path=word/theme/theme1.xml><?xml version="1.0" encoding="utf-8"?>
<a:theme xmlns:a="http://schemas.openxmlformats.org/drawingml/2006/main" name="CSR">
  <a:themeElements>
    <a:clrScheme name="CSR 1">
      <a:dk1>
        <a:srgbClr val="000000"/>
      </a:dk1>
      <a:lt1>
        <a:srgbClr val="FFFFFF"/>
      </a:lt1>
      <a:dk2>
        <a:srgbClr val="5E5E5E"/>
      </a:dk2>
      <a:lt2>
        <a:srgbClr val="D6D5D5"/>
      </a:lt2>
      <a:accent1>
        <a:srgbClr val="123869"/>
      </a:accent1>
      <a:accent2>
        <a:srgbClr val="00C1C7"/>
      </a:accent2>
      <a:accent3>
        <a:srgbClr val="EDF0F4"/>
      </a:accent3>
      <a:accent4>
        <a:srgbClr val="ECFBFB"/>
      </a:accent4>
      <a:accent5>
        <a:srgbClr val="DBE8ED"/>
      </a:accent5>
      <a:accent6>
        <a:srgbClr val="F2F2F2"/>
      </a:accent6>
      <a:hlink>
        <a:srgbClr val="0000FF"/>
      </a:hlink>
      <a:folHlink>
        <a:srgbClr val="FF00FF"/>
      </a:folHlink>
    </a:clrScheme>
    <a:fontScheme name="ArialBlack Georgia">
      <a:majorFont>
        <a:latin typeface="Arial Black"/>
        <a:ea typeface=""/>
        <a:cs typeface=""/>
      </a:majorFont>
      <a:minorFont>
        <a:latin typeface="Georgia"/>
        <a:ea typeface=""/>
        <a:cs typeface=""/>
      </a:minorFont>
    </a:fontScheme>
    <a:fmtScheme name="Whit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noFill/>
        <a:ln w="25400" cap="flat">
          <a:solidFill>
            <a:srgbClr val="000000"/>
          </a:solidFill>
          <a:prstDash val="solid"/>
          <a:miter lim="400000"/>
        </a:ln>
        <a:effectLst/>
        <a:sp3d/>
      </a:spPr>
      <a:bodyPr rot="0" spcFirstLastPara="1" vertOverflow="overflow" horzOverflow="overflow" vert="horz" wrap="square" lIns="38100" tIns="38100" rIns="38100" bIns="381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000" b="0" i="0" u="none" strike="noStrike" cap="none" spc="0" normalizeH="0" baseline="0">
            <a:ln>
              <a:noFill/>
            </a:ln>
            <a:solidFill>
              <a:srgbClr val="FFFFFF"/>
            </a:solidFill>
            <a:effectLst>
              <a:outerShdw blurRad="38100" dist="12700" dir="5400000" rotWithShape="0">
                <a:srgbClr val="000000">
                  <a:alpha val="50000"/>
                </a:srgbClr>
              </a:outerShdw>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381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200" b="0" i="0" u="none" strike="noStrike" cap="none" spc="0" normalizeH="0" baseline="0">
            <a:ln>
              <a:noFill/>
            </a:ln>
            <a:solidFill>
              <a:srgbClr val="000000"/>
            </a:solidFill>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extLst>
    <a:ext uri="{05A4C25C-085E-4340-85A3-A5531E510DB2}">
      <thm15:themeFamily xmlns:thm15="http://schemas.microsoft.com/office/thememl/2012/main" name="CSR" id="{37F35FE8-81C2-834E-B0F5-A2BA747F975B}" vid="{780CE211-85CD-264E-8CB1-DEA4BD2090A5}"/>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tatus xmlns="71af3243-3dd4-4a8d-8c0d-dd76da1f02a5">Not started</Status>
    <MediaServiceKeyPoints xmlns="71af3243-3dd4-4a8d-8c0d-dd76da1f02a5"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2" ma:contentTypeDescription="Create a new document." ma:contentTypeScope="" ma:versionID="fa6e671f1cd7e4d96ff9652be322dd5e">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4e2496f70b101db0b8013f30a071bbf7"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2:Stat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element name="Status" ma:index="19" nillable="true" ma:displayName="Status" ma:default="Not started" ma:format="Dropdown" ma:internalName="Status">
      <xsd:simpleType>
        <xsd:restriction base="dms:Choice">
          <xsd:enumeration value="Not started"/>
          <xsd:enumeration value="In Progress"/>
          <xsd:enumeration value="Completed"/>
        </xsd:restriction>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7798B56-5215-4AD8-847F-8A1F1C10FD6F}">
  <ds:schemaRefs>
    <ds:schemaRef ds:uri="http://schemas.microsoft.com/office/2006/metadata/properties"/>
    <ds:schemaRef ds:uri="http://schemas.microsoft.com/office/infopath/2007/PartnerControls"/>
    <ds:schemaRef ds:uri="71af3243-3dd4-4a8d-8c0d-dd76da1f02a5"/>
  </ds:schemaRefs>
</ds:datastoreItem>
</file>

<file path=customXml/itemProps2.xml><?xml version="1.0" encoding="utf-8"?>
<ds:datastoreItem xmlns:ds="http://schemas.openxmlformats.org/officeDocument/2006/customXml" ds:itemID="{507D20CB-E94B-44E8-97C3-44BC9C1AF3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F425F07-5221-4468-81DD-0F0C28E7FD98}">
  <ds:schemaRefs>
    <ds:schemaRef ds:uri="http://schemas.microsoft.com/sharepoint/v3/contenttype/forms"/>
  </ds:schemaRefs>
</ds:datastoreItem>
</file>

<file path=customXml/itemProps4.xml><?xml version="1.0" encoding="utf-8"?>
<ds:datastoreItem xmlns:ds="http://schemas.openxmlformats.org/officeDocument/2006/customXml" ds:itemID="{E82F6552-C459-480F-B61A-F7A78449AD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Jazzy student report</Template>
  <TotalTime>0</TotalTime>
  <Pages>11</Pages>
  <Words>4056</Words>
  <Characters>23123</Characters>
  <Application>Microsoft Office Word</Application>
  <DocSecurity>0</DocSecurity>
  <Lines>192</Lines>
  <Paragraphs>54</Paragraphs>
  <ScaleCrop>false</ScaleCrop>
  <HeadingPairs>
    <vt:vector size="4" baseType="variant">
      <vt:variant>
        <vt:lpstr>Заглавие</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27125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2023-07-11T16:19:00Z</dcterms:created>
  <dcterms:modified xsi:type="dcterms:W3CDTF">2023-07-18T13:55:00Z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y fmtid="{D5CDD505-2E9C-101B-9397-08002B2CF9AE}" pid="3" name="GrammarlyDocumentId">
    <vt:lpwstr>efa9b6ec-85d6-4165-ac34-6d4e58c9c3e8</vt:lpwstr>
  </property>
</Properties>
</file>