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6DC30719" w:rsidR="003F7DD7" w:rsidRDefault="003F7DD7" w:rsidP="003F7DD7">
      <w:pPr>
        <w:rPr>
          <w:sz w:val="24"/>
          <w:szCs w:val="24"/>
        </w:rPr>
      </w:pPr>
      <w:r w:rsidRPr="006C2F1B">
        <w:rPr>
          <w:sz w:val="36"/>
          <w:szCs w:val="36"/>
        </w:rPr>
        <w:t>Name:</w:t>
      </w:r>
      <w:r w:rsidR="00A205DC">
        <w:rPr>
          <w:sz w:val="36"/>
          <w:szCs w:val="36"/>
        </w:rPr>
        <w:t xml:space="preserve"> Sorin Pandelea</w:t>
      </w:r>
    </w:p>
    <w:p w14:paraId="1EF03A2C" w14:textId="77777777" w:rsidR="003F7DD7" w:rsidRDefault="003F7DD7" w:rsidP="003F7DD7">
      <w:pPr>
        <w:rPr>
          <w:sz w:val="24"/>
          <w:szCs w:val="24"/>
        </w:rPr>
      </w:pPr>
    </w:p>
    <w:p w14:paraId="00F47272" w14:textId="3044DBC3" w:rsidR="003F7DD7" w:rsidRPr="00626D81" w:rsidRDefault="003F7DD7" w:rsidP="003F7DD7">
      <w:r w:rsidRPr="00626D81">
        <w:rPr>
          <w:sz w:val="32"/>
          <w:szCs w:val="32"/>
        </w:rPr>
        <w:t>Student ID:</w:t>
      </w:r>
      <w:r w:rsidR="00A205DC">
        <w:rPr>
          <w:sz w:val="32"/>
          <w:szCs w:val="32"/>
        </w:rPr>
        <w:t xml:space="preserve"> 2537441</w:t>
      </w:r>
    </w:p>
    <w:p w14:paraId="3CD72554" w14:textId="77777777" w:rsidR="003F7DD7" w:rsidRDefault="003F7DD7" w:rsidP="003F7DD7">
      <w:pPr>
        <w:rPr>
          <w:sz w:val="24"/>
          <w:szCs w:val="24"/>
        </w:rPr>
      </w:pPr>
    </w:p>
    <w:p w14:paraId="24BFDDE9" w14:textId="00CC4A00" w:rsidR="003F7DD7" w:rsidRDefault="003F7DD7" w:rsidP="003F7DD7">
      <w:pPr>
        <w:rPr>
          <w:sz w:val="32"/>
          <w:szCs w:val="32"/>
        </w:rPr>
      </w:pPr>
      <w:r w:rsidRPr="006C2F1B">
        <w:rPr>
          <w:sz w:val="32"/>
          <w:szCs w:val="32"/>
        </w:rPr>
        <w:t>Module Name:</w:t>
      </w:r>
      <w:r w:rsidR="00A205DC">
        <w:rPr>
          <w:sz w:val="32"/>
          <w:szCs w:val="32"/>
        </w:rPr>
        <w:t xml:space="preserve"> Effective Teamwork and Communication Module</w:t>
      </w:r>
    </w:p>
    <w:p w14:paraId="6FB10324" w14:textId="77777777" w:rsidR="003F7DD7" w:rsidRDefault="003F7DD7" w:rsidP="003F7DD7">
      <w:pPr>
        <w:rPr>
          <w:sz w:val="32"/>
          <w:szCs w:val="32"/>
        </w:rPr>
      </w:pPr>
    </w:p>
    <w:p w14:paraId="0EC78F7C" w14:textId="4EEE786A" w:rsidR="006C2F1B" w:rsidRDefault="003F7DD7" w:rsidP="003F7DD7">
      <w:pPr>
        <w:rPr>
          <w:sz w:val="24"/>
          <w:szCs w:val="24"/>
        </w:rPr>
      </w:pPr>
      <w:r>
        <w:rPr>
          <w:sz w:val="32"/>
          <w:szCs w:val="32"/>
        </w:rPr>
        <w:t>Lecturer’s Name:</w:t>
      </w:r>
      <w:r w:rsidR="00A205DC">
        <w:rPr>
          <w:sz w:val="32"/>
          <w:szCs w:val="32"/>
        </w:rPr>
        <w:t xml:space="preserve"> Ibrahim Rufai</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31539C04" w:rsidR="00891FB9" w:rsidRPr="002203CA" w:rsidRDefault="009D407D" w:rsidP="006F1A94">
            <w:pPr>
              <w:jc w:val="both"/>
              <w:rPr>
                <w:rFonts w:cstheme="minorHAnsi"/>
                <w:sz w:val="24"/>
                <w:szCs w:val="24"/>
              </w:rPr>
            </w:pPr>
            <w:r w:rsidRPr="009D407D">
              <w:rPr>
                <w:rFonts w:cstheme="minorHAnsi"/>
                <w:sz w:val="24"/>
                <w:szCs w:val="24"/>
              </w:rPr>
              <w:t xml:space="preserve">Teamwork refers to the process whereby people engage in collaborations, where they share duties, experience effective communication, and leverage their strengths to accomplish a shared objective (Haryanto, and Maianto, 2026). The six students in the video manifest teamwork when creating an online brand campaign. As an example, Omar suggests an imaginative campaign, and Lena suggests the necessity of evidence and academic quality. Hannah fixes the problem by calling out to disagree with her by indicating that they should do innovative planning and research at the same time (timestamp: 3:203:37). Priya endorses collaboration as she breaks the tasks into data validation, platform mapping, and creates a clear sequence of activities (timestamp: 3:373:52). Alex </w:t>
            </w:r>
            <w:r>
              <w:rPr>
                <w:rFonts w:cstheme="minorHAnsi"/>
                <w:sz w:val="24"/>
                <w:szCs w:val="24"/>
              </w:rPr>
              <w:t xml:space="preserve">provides </w:t>
            </w:r>
            <w:r w:rsidRPr="009D407D">
              <w:rPr>
                <w:rFonts w:cstheme="minorHAnsi"/>
                <w:sz w:val="24"/>
                <w:szCs w:val="24"/>
              </w:rPr>
              <w:t xml:space="preserve">technological knowledge such as coordinating activities digitally, whereas Kenji complements group harmony. These illustrations </w:t>
            </w:r>
            <w:r>
              <w:rPr>
                <w:rFonts w:cstheme="minorHAnsi"/>
                <w:sz w:val="24"/>
                <w:szCs w:val="24"/>
              </w:rPr>
              <w:t>indicate</w:t>
            </w:r>
            <w:r w:rsidRPr="009D407D">
              <w:rPr>
                <w:rFonts w:cstheme="minorHAnsi"/>
                <w:sz w:val="24"/>
                <w:szCs w:val="24"/>
              </w:rPr>
              <w:t xml:space="preserve"> that teams </w:t>
            </w:r>
            <w:r>
              <w:rPr>
                <w:rFonts w:cstheme="minorHAnsi"/>
                <w:sz w:val="24"/>
                <w:szCs w:val="24"/>
              </w:rPr>
              <w:t>must</w:t>
            </w:r>
            <w:r w:rsidRPr="009D407D">
              <w:rPr>
                <w:rFonts w:cstheme="minorHAnsi"/>
                <w:sz w:val="24"/>
                <w:szCs w:val="24"/>
              </w:rPr>
              <w:t xml:space="preserve"> work effectively by cooperating, respecting divergent views, communicating efficiently, and holding each other responsible.</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4D5FCA3A" w14:textId="0F1FFF45" w:rsidR="00773777" w:rsidRPr="002203CA" w:rsidRDefault="009D407D" w:rsidP="00A80797">
            <w:pPr>
              <w:jc w:val="both"/>
              <w:rPr>
                <w:rFonts w:cstheme="minorHAnsi"/>
                <w:sz w:val="24"/>
                <w:szCs w:val="24"/>
              </w:rPr>
            </w:pPr>
            <w:r w:rsidRPr="009D407D">
              <w:rPr>
                <w:rFonts w:cstheme="minorHAnsi"/>
                <w:sz w:val="24"/>
                <w:szCs w:val="24"/>
              </w:rPr>
              <w:t xml:space="preserve">This section of the video can be described as the stage of the Team Development Model by Tuckman that is called storming. According to the model, in this phase, the team members can disagree, conflict, and have different perspectives on the goals, responsibilities, and working methodologies (Zirar et al., 2025). In the period (timestamp: 2:00 and 2:56), Omar </w:t>
            </w:r>
            <w:r>
              <w:rPr>
                <w:rFonts w:cstheme="minorHAnsi"/>
                <w:sz w:val="24"/>
                <w:szCs w:val="24"/>
              </w:rPr>
              <w:t>states</w:t>
            </w:r>
            <w:r w:rsidRPr="009D407D">
              <w:rPr>
                <w:rFonts w:cstheme="minorHAnsi"/>
                <w:sz w:val="24"/>
                <w:szCs w:val="24"/>
              </w:rPr>
              <w:t xml:space="preserve"> that the group has been discussing the theoretical framework for two hours and desires to resolve speedily on the direction to take on the campaign. Lena opposes such a course of action by insisting that the decisions are to be made empirically and that they have to qualify according to the criteria of the assessments. Omar then suggests that overthinking might make the team not finish the campaign. The members seem to have conflicting interests</w:t>
            </w:r>
            <w:r>
              <w:rPr>
                <w:rFonts w:cstheme="minorHAnsi"/>
                <w:sz w:val="24"/>
                <w:szCs w:val="24"/>
              </w:rPr>
              <w:t>,</w:t>
            </w:r>
            <w:r w:rsidRPr="009D407D">
              <w:rPr>
                <w:rFonts w:cstheme="minorHAnsi"/>
                <w:sz w:val="24"/>
                <w:szCs w:val="24"/>
              </w:rPr>
              <w:t xml:space="preserve"> which seem to bother Hannah. This conflict illustrates that the group is in the storming stage, where they need to learn to deal with conflict, communicate freely, and negotiate a solution before advancing to meaningful collaboration.</w:t>
            </w:r>
          </w:p>
          <w:p w14:paraId="6EDE009D" w14:textId="77777777" w:rsidR="00773777" w:rsidRPr="002203CA" w:rsidRDefault="00773777" w:rsidP="00A80797">
            <w:pPr>
              <w:jc w:val="both"/>
              <w:rPr>
                <w:rFonts w:cstheme="minorHAnsi"/>
                <w:sz w:val="24"/>
                <w:szCs w:val="24"/>
              </w:rPr>
            </w:pP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5CCCFCA4" w14:textId="3832CA3F" w:rsidR="00773777" w:rsidRPr="002203CA" w:rsidRDefault="00C0385C" w:rsidP="00A80797">
            <w:pPr>
              <w:jc w:val="both"/>
              <w:rPr>
                <w:rFonts w:cstheme="minorHAnsi"/>
                <w:sz w:val="24"/>
                <w:szCs w:val="24"/>
              </w:rPr>
            </w:pPr>
            <w:r w:rsidRPr="00C0385C">
              <w:rPr>
                <w:rFonts w:cstheme="minorHAnsi"/>
                <w:sz w:val="24"/>
                <w:szCs w:val="24"/>
              </w:rPr>
              <w:t>During the last two minutes of the video (</w:t>
            </w:r>
            <w:r>
              <w:rPr>
                <w:rFonts w:cstheme="minorHAnsi"/>
                <w:sz w:val="24"/>
                <w:szCs w:val="24"/>
              </w:rPr>
              <w:t xml:space="preserve">timestamp: </w:t>
            </w:r>
            <w:r w:rsidRPr="00C0385C">
              <w:rPr>
                <w:rFonts w:cstheme="minorHAnsi"/>
                <w:sz w:val="24"/>
                <w:szCs w:val="24"/>
              </w:rPr>
              <w:t xml:space="preserve">4:00–5:58), </w:t>
            </w:r>
            <w:r w:rsidR="0057167D" w:rsidRPr="0057167D">
              <w:rPr>
                <w:rFonts w:cstheme="minorHAnsi"/>
                <w:sz w:val="24"/>
                <w:szCs w:val="24"/>
              </w:rPr>
              <w:t>the team is performing mostly the performing stage of the Tuckman Team Development Model. During this phase, team members operate collectively, build on their respective strengths, and strive towards accomplishing common goals in a more effective manner. At (timestamp: 4:00), the digital tracking system of Alex facilitates structuring the workflow and Omar requests Lena to check the promotional narrative with regards to its academic quality. Lena consent</w:t>
            </w:r>
            <w:r w:rsidR="0057167D">
              <w:rPr>
                <w:rFonts w:cstheme="minorHAnsi"/>
                <w:sz w:val="24"/>
                <w:szCs w:val="24"/>
              </w:rPr>
              <w:t>s</w:t>
            </w:r>
            <w:r w:rsidR="0057167D" w:rsidRPr="0057167D">
              <w:rPr>
                <w:rFonts w:cstheme="minorHAnsi"/>
                <w:sz w:val="24"/>
                <w:szCs w:val="24"/>
              </w:rPr>
              <w:t xml:space="preserve"> to compare the drafts with the aids of the literature review (timestamp: 4:084:17). The input by Hannah and Priya adds to the research and market analysis, which enhances the evidence basis of the campaign (timestamp: 4:285:06). Moreover, the team communicates and positions the tasks in Trello (timestamp: 5:15–5:24). These instances illustrate concerted actions, collaboration, and advancement towards effective delivery of projects.</w:t>
            </w: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C4428F">
        <w:trPr>
          <w:cantSplit/>
          <w:trHeight w:hRule="exact" w:val="4192"/>
        </w:trPr>
        <w:tc>
          <w:tcPr>
            <w:tcW w:w="9350" w:type="dxa"/>
            <w:noWrap/>
          </w:tcPr>
          <w:p w14:paraId="746A1DCD" w14:textId="3A1179A1" w:rsidR="00773777" w:rsidRPr="002203CA" w:rsidRDefault="00C0385C" w:rsidP="00A80797">
            <w:pPr>
              <w:jc w:val="both"/>
              <w:rPr>
                <w:rFonts w:cstheme="minorHAnsi"/>
                <w:sz w:val="24"/>
                <w:szCs w:val="24"/>
              </w:rPr>
            </w:pPr>
            <w:r w:rsidRPr="00C0385C">
              <w:rPr>
                <w:rFonts w:cstheme="minorHAnsi"/>
                <w:sz w:val="24"/>
                <w:szCs w:val="24"/>
              </w:rPr>
              <w:t xml:space="preserve">Group decision-making is a process in which two or more individuals discuss different options, </w:t>
            </w:r>
            <w:r w:rsidR="00C4428F" w:rsidRPr="00C4428F">
              <w:rPr>
                <w:rFonts w:cstheme="minorHAnsi"/>
                <w:sz w:val="24"/>
                <w:szCs w:val="24"/>
              </w:rPr>
              <w:t>Group decision-making refers to a process where two or more people deliberate on various alternatives, exchange information, consider alternatives, and come to an agreement to make a decision in order to reach a shared goal (Li et al., 2022). It promotes teamwork and enables employees to work together and share their varied views even though there can be a point of disagreement. The video shows how decision-making generally evolves into group decision-making as Omar suggests adopting an ambitious digital brand campaign and Lena insists that such decisions cannot be made without empirical evidence and without confronting the assessment criteria. At (timestamp: 2:01-2:28), the team deliberates on voting on which the direction the campaign should take, but Lena objects to making decisions without an adequate substantiation. Next, Hannah suggests a compromise at (timestamp: 3:20–3:37), which enables creative brainstorming to commence as the research is being undertaken at the same time. This instance is an illustration of the fact that debate and negotiation can contribute to informed and group decision making.</w:t>
            </w: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570D4672" w14:textId="07C6DF40" w:rsidR="00773777" w:rsidRPr="002203CA" w:rsidRDefault="00C4428F" w:rsidP="00A80797">
            <w:pPr>
              <w:jc w:val="both"/>
              <w:rPr>
                <w:rFonts w:cstheme="minorHAnsi"/>
                <w:sz w:val="24"/>
                <w:szCs w:val="24"/>
              </w:rPr>
            </w:pPr>
            <w:r w:rsidRPr="00C4428F">
              <w:rPr>
                <w:rFonts w:cstheme="minorHAnsi"/>
                <w:sz w:val="24"/>
                <w:szCs w:val="24"/>
              </w:rPr>
              <w:t>Nominal Group Technique (NGT) is a formalized decision-making technique that allows everyone in the group to give input and afterward deliberate, clarify and prioritize potential ideas (Vahediane et al., 2023). It minimizes the power of dominating members and promotes the involvement of everyone equally. An example associated with NGT in the video is when the team discusses the option to vote on the direction of the campaign (timestamp: 2:012:28). Omar is in favour of making swift decision and Lena is in Favor of the decision being backed up by evidence and tests. The video however does not demonstrate the entire NGT process including autonomous generation of ideas and ranking. Consequently, the decision-making process on voting is an example of collective decision-making, but not a complete NGT application.</w:t>
            </w: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0D06229F"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r w:rsidR="00F259BC">
        <w:rPr>
          <w:rFonts w:cstheme="minorHAnsi"/>
          <w:sz w:val="24"/>
          <w:szCs w:val="24"/>
        </w:rPr>
        <w:t>states,</w:t>
      </w:r>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61FAA3FF" w14:textId="03AB0DBB" w:rsidR="00773777" w:rsidRPr="002203CA" w:rsidRDefault="00C4428F" w:rsidP="00A80797">
            <w:pPr>
              <w:jc w:val="both"/>
              <w:rPr>
                <w:rFonts w:cstheme="minorHAnsi"/>
                <w:sz w:val="24"/>
                <w:szCs w:val="24"/>
              </w:rPr>
            </w:pPr>
            <w:r w:rsidRPr="00C4428F">
              <w:rPr>
                <w:rFonts w:cstheme="minorHAnsi"/>
                <w:sz w:val="24"/>
                <w:szCs w:val="24"/>
              </w:rPr>
              <w:t>Priya illustrates collaborating conflict mode of the Thomas-Kilmann Conflict Mode Instrument (TKI). This mode implies collaboration with other people to achieve a solution that would appeal to all parties involved in exchanging information about the problem, collaboration, and problem-solving (Bacud, and Beltran, 2024). At (timestamp: 3:2013:36) Priya explains that we are not forced to decide whether we want to become brilliant or be thorough. She supports Omar’s creative framework while giving Lena 48 hours to verify the supporting data. This strategy acknowledges the desire of Omar and the academic accuracy of Lena instead of the priorities of one individual. Priya aims at achieving a win-win situation by combining innovation with evidence-based research. Her reaction is very assertive and very cooperative which attributes to collaboration and assists the team to solve conflicts positively.</w:t>
            </w: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0C8CE1D0"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47EED981" w14:textId="4F9FC297" w:rsidR="00773777" w:rsidRPr="002203CA" w:rsidRDefault="00C4428F" w:rsidP="00A80797">
            <w:pPr>
              <w:jc w:val="both"/>
              <w:rPr>
                <w:rFonts w:cstheme="minorHAnsi"/>
                <w:sz w:val="24"/>
                <w:szCs w:val="24"/>
              </w:rPr>
            </w:pPr>
            <w:r w:rsidRPr="00C4428F">
              <w:rPr>
                <w:rFonts w:cstheme="minorHAnsi"/>
                <w:sz w:val="24"/>
                <w:szCs w:val="24"/>
              </w:rPr>
              <w:t>Hannah illustrates the avoiding conflict mode of the Thomas</w:t>
            </w:r>
            <w:r w:rsidR="00F259BC">
              <w:rPr>
                <w:rFonts w:cstheme="minorHAnsi"/>
                <w:sz w:val="24"/>
                <w:szCs w:val="24"/>
              </w:rPr>
              <w:t xml:space="preserve"> </w:t>
            </w:r>
            <w:r w:rsidRPr="00C4428F">
              <w:rPr>
                <w:rFonts w:cstheme="minorHAnsi"/>
                <w:sz w:val="24"/>
                <w:szCs w:val="24"/>
              </w:rPr>
              <w:t>and Kilmann Conflict Mode Instrument (TKI). The mode is withdrawing a disagreement or not specifically stating one concern and is marked by low assertiveness and low cooperativeness (Base, 2026). At (timestamp: 2:00 and 2:45), when Omar and Lena are arguing about the course of the campaign, Hannah retreats in her chair and whispers when people are talking over her. Her body language and lack of involvement indicates that she is not comfortable with the witnesses of such fragile dispute and does not wish to take a direct position against either of them. Though tension can be avoided in the short-term, this can result in a situation where worthy ideas are not entertained and issues remain unaddressed. Hannah might be more assertive by asking someone to have a say and expresses her point of view.</w:t>
            </w: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5758E1C1" w14:textId="0AD28F51" w:rsidR="00773777" w:rsidRPr="002203CA" w:rsidRDefault="00C4428F" w:rsidP="00A80797">
            <w:pPr>
              <w:jc w:val="both"/>
              <w:rPr>
                <w:rFonts w:cstheme="minorHAnsi"/>
                <w:sz w:val="24"/>
                <w:szCs w:val="24"/>
              </w:rPr>
            </w:pPr>
            <w:r w:rsidRPr="00C4428F">
              <w:rPr>
                <w:rFonts w:cstheme="minorHAnsi"/>
                <w:sz w:val="24"/>
                <w:szCs w:val="24"/>
              </w:rPr>
              <w:t>Alex and Priya are reflecting the Specialist and Implementer and Coordinator and Implementer roles respectively of Belbin Team Role Theory. Alex applies his technological expertise to facilitate task tracking and to plan, design, and implement digital workflows, to aid the team in working effectively. This is the Specialist role when referring to his technical skills, and the Implementer role when referring to the practical systems that facilitate project delivery (Alonso et al., 2023). Priya illustrates the concept of a Coordinator by initiating duties and efficiency to make sure that the efforts of the team members are synchronized by a common goal. At (timestamp: 3:373:52), she sets up a structured schedule and breaks down tasks into data validation and platform mapping. This practicality is also an indication of the Implementer position since she translates talk into definite action plans and due dates. Alex and Priya work collectively in providing coordination, organisation and execution of project.</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049B501D" w14:textId="7A7466C8" w:rsidR="00EF4387" w:rsidRDefault="00C4428F" w:rsidP="00A77C0E">
            <w:pPr>
              <w:jc w:val="both"/>
              <w:rPr>
                <w:rFonts w:cstheme="minorHAnsi"/>
                <w:sz w:val="24"/>
                <w:szCs w:val="24"/>
              </w:rPr>
            </w:pPr>
            <w:r w:rsidRPr="00C4428F">
              <w:rPr>
                <w:rFonts w:cstheme="minorHAnsi"/>
                <w:sz w:val="24"/>
                <w:szCs w:val="24"/>
              </w:rPr>
              <w:t>Omar reveals the Team Role Theory of Belbin, the Plant and Shaper roles. Being a Plant, he brings some creative ideas, by introducing ambivalent plans of an ambitious digital brand campaign. Being a Shaper, he is energetic, confident, and determined to make fast decisions and put the project into motion, but this can conflict with Lena. Lena, in turn, portrays the role of the Monitor Evaluator and Specialist. Working as a Monitor Evaluator is to critically evaluate proposals and underline the evidence-based decisions and adherence to the requirements of evaluation. To illustrate, she disagrees with Omar on his strategy between (timestamp: 2:00-2:56) since she thinks the campaign ought to be backed by empirical data. Her expert position is marked with her concern with academic research and documentation. Their various strengths can be used to compensate creativity with critical analysis and enhance the quality of projects.</w:t>
            </w: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022648EF" w:rsidR="007F16AF" w:rsidRDefault="00C4428F" w:rsidP="00A77C0E">
            <w:pPr>
              <w:jc w:val="both"/>
              <w:rPr>
                <w:rFonts w:cstheme="minorHAnsi"/>
                <w:sz w:val="24"/>
                <w:szCs w:val="24"/>
              </w:rPr>
            </w:pPr>
            <w:r w:rsidRPr="00C4428F">
              <w:rPr>
                <w:rFonts w:cstheme="minorHAnsi"/>
                <w:sz w:val="24"/>
                <w:szCs w:val="24"/>
              </w:rPr>
              <w:t xml:space="preserve">The coordinator role in the team role theory of Belbin </w:t>
            </w:r>
            <w:r>
              <w:rPr>
                <w:rFonts w:cstheme="minorHAnsi"/>
                <w:sz w:val="24"/>
                <w:szCs w:val="24"/>
              </w:rPr>
              <w:t>is</w:t>
            </w:r>
            <w:r w:rsidRPr="00C4428F">
              <w:rPr>
                <w:rFonts w:cstheme="minorHAnsi"/>
                <w:sz w:val="24"/>
                <w:szCs w:val="24"/>
              </w:rPr>
              <w:t xml:space="preserve"> my choice since I believe in direct communication, teamwork, and proper organisation of tasks. In this team I </w:t>
            </w:r>
            <w:r>
              <w:rPr>
                <w:rFonts w:cstheme="minorHAnsi"/>
                <w:sz w:val="24"/>
                <w:szCs w:val="24"/>
              </w:rPr>
              <w:t>must</w:t>
            </w:r>
            <w:r w:rsidRPr="00C4428F">
              <w:rPr>
                <w:rFonts w:cstheme="minorHAnsi"/>
                <w:sz w:val="24"/>
                <w:szCs w:val="24"/>
              </w:rPr>
              <w:t xml:space="preserve"> make sure everybody has the chance to </w:t>
            </w:r>
            <w:r>
              <w:rPr>
                <w:rFonts w:cstheme="minorHAnsi"/>
                <w:sz w:val="24"/>
                <w:szCs w:val="24"/>
              </w:rPr>
              <w:t>provide their</w:t>
            </w:r>
            <w:r w:rsidRPr="00C4428F">
              <w:rPr>
                <w:rFonts w:cstheme="minorHAnsi"/>
                <w:sz w:val="24"/>
                <w:szCs w:val="24"/>
              </w:rPr>
              <w:t xml:space="preserve"> views and individual strengths are used to achieve the common goal. Indicatively, when Omar and Lena are going at crosswords over the course of the campaign, I would suggest that the two members justify their views and assist the team to find a middle ground. </w:t>
            </w:r>
            <w:r>
              <w:rPr>
                <w:rFonts w:cstheme="minorHAnsi"/>
                <w:sz w:val="24"/>
                <w:szCs w:val="24"/>
              </w:rPr>
              <w:t xml:space="preserve">Furthermore, </w:t>
            </w:r>
            <w:r w:rsidRPr="00C4428F">
              <w:rPr>
                <w:rFonts w:cstheme="minorHAnsi"/>
                <w:sz w:val="24"/>
                <w:szCs w:val="24"/>
              </w:rPr>
              <w:t xml:space="preserve">I </w:t>
            </w:r>
            <w:r>
              <w:rPr>
                <w:rFonts w:cstheme="minorHAnsi"/>
                <w:sz w:val="24"/>
                <w:szCs w:val="24"/>
              </w:rPr>
              <w:t>must</w:t>
            </w:r>
            <w:r w:rsidRPr="00C4428F">
              <w:rPr>
                <w:rFonts w:cstheme="minorHAnsi"/>
                <w:sz w:val="24"/>
                <w:szCs w:val="24"/>
              </w:rPr>
              <w:t xml:space="preserve"> encourage the division of duties and set achievable deadlines and follow-ups to ensure duties are done within the scheduled time. This role </w:t>
            </w:r>
            <w:r>
              <w:rPr>
                <w:rFonts w:cstheme="minorHAnsi"/>
                <w:sz w:val="24"/>
                <w:szCs w:val="24"/>
              </w:rPr>
              <w:t xml:space="preserve">must </w:t>
            </w:r>
            <w:r w:rsidRPr="00C4428F">
              <w:rPr>
                <w:rFonts w:cstheme="minorHAnsi"/>
                <w:sz w:val="24"/>
                <w:szCs w:val="24"/>
              </w:rPr>
              <w:t xml:space="preserve">assist in keeping relationships positive, minimize misunderstandings, and enhance working collaborations. According to Belbin roles, </w:t>
            </w:r>
            <w:r>
              <w:rPr>
                <w:rFonts w:cstheme="minorHAnsi"/>
                <w:sz w:val="24"/>
                <w:szCs w:val="24"/>
              </w:rPr>
              <w:t>c</w:t>
            </w:r>
            <w:r w:rsidRPr="00C4428F">
              <w:rPr>
                <w:rFonts w:cstheme="minorHAnsi"/>
                <w:sz w:val="24"/>
                <w:szCs w:val="24"/>
              </w:rPr>
              <w:t>oordinators make clear the goals and responsibilities to be shared, facilitate successful teamwork.</w:t>
            </w: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596990DC" w14:textId="0E14AE79" w:rsidR="00A77C0E" w:rsidRPr="006B33ED" w:rsidRDefault="005A7CFA" w:rsidP="00A77C0E">
      <w:pPr>
        <w:jc w:val="both"/>
        <w:rPr>
          <w:rFonts w:cstheme="minorHAnsi"/>
          <w:b/>
          <w:bCs/>
          <w:sz w:val="24"/>
          <w:szCs w:val="24"/>
        </w:rPr>
      </w:pPr>
      <w:r>
        <w:rPr>
          <w:rFonts w:cstheme="minorHAnsi"/>
          <w:b/>
          <w:bCs/>
          <w:sz w:val="24"/>
          <w:szCs w:val="24"/>
        </w:rPr>
        <w:lastRenderedPageBreak/>
        <w:t>R</w:t>
      </w:r>
      <w:r w:rsidR="007F16AF" w:rsidRPr="006B33ED">
        <w:rPr>
          <w:rFonts w:cstheme="minorHAnsi"/>
          <w:b/>
          <w:bCs/>
          <w:sz w:val="24"/>
          <w:szCs w:val="24"/>
        </w:rPr>
        <w:t>ef</w:t>
      </w:r>
      <w:r w:rsidR="006B33ED" w:rsidRPr="006B33ED">
        <w:rPr>
          <w:rFonts w:cstheme="minorHAnsi"/>
          <w:b/>
          <w:bCs/>
          <w:sz w:val="24"/>
          <w:szCs w:val="24"/>
        </w:rPr>
        <w:t>erences list</w:t>
      </w:r>
    </w:p>
    <w:p w14:paraId="2FE64E85" w14:textId="77777777" w:rsidR="00AE35F7" w:rsidRPr="00091C3F" w:rsidRDefault="00AE35F7" w:rsidP="00AE35F7">
      <w:pPr>
        <w:jc w:val="both"/>
        <w:rPr>
          <w:lang w:val="en-US"/>
        </w:rPr>
      </w:pPr>
      <w:r w:rsidRPr="007A6885">
        <w:t xml:space="preserve">Alonso, L., Delicado, G., Tosina, R. and Guardo, R.P., </w:t>
      </w:r>
      <w:r>
        <w:t>(2023)</w:t>
      </w:r>
      <w:r w:rsidRPr="007A6885">
        <w:t xml:space="preserve">. Belbin’s Team Role Theory and Shared Leadership for Universities Employment Services: New Bridges Between Graduates and Employers. </w:t>
      </w:r>
      <w:r w:rsidRPr="007A6885">
        <w:rPr>
          <w:i/>
          <w:iCs/>
        </w:rPr>
        <w:t>International Journal for Leadership in Learning</w:t>
      </w:r>
      <w:r w:rsidRPr="007A6885">
        <w:t xml:space="preserve">, </w:t>
      </w:r>
      <w:r w:rsidRPr="007A6885">
        <w:rPr>
          <w:i/>
          <w:iCs/>
        </w:rPr>
        <w:t>23</w:t>
      </w:r>
      <w:r w:rsidRPr="007A6885">
        <w:t>(1), pp.28-47.</w:t>
      </w:r>
    </w:p>
    <w:p w14:paraId="315F10E5" w14:textId="77777777" w:rsidR="00AE35F7" w:rsidRPr="00091C3F" w:rsidRDefault="00AE35F7" w:rsidP="00AE35F7">
      <w:pPr>
        <w:jc w:val="both"/>
        <w:rPr>
          <w:lang w:val="en-US"/>
        </w:rPr>
      </w:pPr>
      <w:r w:rsidRPr="00091C3F">
        <w:t xml:space="preserve">Bacud, S.A.D. and Beltran, R.M., </w:t>
      </w:r>
      <w:r>
        <w:t>(2024)</w:t>
      </w:r>
      <w:r w:rsidRPr="00091C3F">
        <w:t xml:space="preserve">. Conflict management strategies and styles among academic leaders in a state university: an analysis using the Thomas-Kilmann mode instrument (TKMI). </w:t>
      </w:r>
      <w:r w:rsidRPr="00091C3F">
        <w:rPr>
          <w:i/>
          <w:iCs/>
        </w:rPr>
        <w:t>International Journal for Multidisciplinary Research</w:t>
      </w:r>
      <w:r w:rsidRPr="00091C3F">
        <w:t xml:space="preserve">, </w:t>
      </w:r>
      <w:r w:rsidRPr="00091C3F">
        <w:rPr>
          <w:i/>
          <w:iCs/>
        </w:rPr>
        <w:t>2</w:t>
      </w:r>
      <w:r w:rsidRPr="00091C3F">
        <w:t>(9), pp.243-257.</w:t>
      </w:r>
    </w:p>
    <w:p w14:paraId="2717ED18" w14:textId="77777777" w:rsidR="00AE35F7" w:rsidRPr="007A6885" w:rsidRDefault="00AE35F7" w:rsidP="00AE35F7">
      <w:pPr>
        <w:jc w:val="both"/>
        <w:rPr>
          <w:lang w:val="en-US"/>
        </w:rPr>
      </w:pPr>
      <w:r w:rsidRPr="00091C3F">
        <w:t xml:space="preserve">Base, R., </w:t>
      </w:r>
      <w:r>
        <w:t>(2026)</w:t>
      </w:r>
      <w:r w:rsidRPr="00091C3F">
        <w:t xml:space="preserve">. Institutional Dynamics of Negotiating Styles and Academic Outcomes in Educational Settings through the Lens of the Thomas-Kilmann Conflict Framework. </w:t>
      </w:r>
      <w:r w:rsidRPr="00091C3F">
        <w:rPr>
          <w:i/>
          <w:iCs/>
        </w:rPr>
        <w:t>Educar</w:t>
      </w:r>
      <w:r w:rsidRPr="00091C3F">
        <w:t xml:space="preserve">, </w:t>
      </w:r>
      <w:r w:rsidRPr="00091C3F">
        <w:rPr>
          <w:i/>
          <w:iCs/>
        </w:rPr>
        <w:t>62</w:t>
      </w:r>
      <w:r w:rsidRPr="00091C3F">
        <w:t>(2), pp.539-556.</w:t>
      </w:r>
    </w:p>
    <w:p w14:paraId="5BEF8BA2" w14:textId="77777777" w:rsidR="00AE35F7" w:rsidRPr="00091C3F" w:rsidRDefault="00AE35F7" w:rsidP="00AE35F7">
      <w:pPr>
        <w:jc w:val="both"/>
        <w:rPr>
          <w:lang w:val="en-US"/>
        </w:rPr>
      </w:pPr>
      <w:r w:rsidRPr="00091C3F">
        <w:t xml:space="preserve">Haryanto, A. and Maianto, T., </w:t>
      </w:r>
      <w:r>
        <w:t>(2026)</w:t>
      </w:r>
      <w:r w:rsidRPr="00091C3F">
        <w:t xml:space="preserve">. Strategy to improve employee performance supported by communication, motivation, and teamwork. </w:t>
      </w:r>
      <w:r w:rsidRPr="00091C3F">
        <w:rPr>
          <w:i/>
          <w:iCs/>
        </w:rPr>
        <w:t>Management, Accounting, Economic, Social Humaniora Seascapied Journal</w:t>
      </w:r>
      <w:r w:rsidRPr="00091C3F">
        <w:t xml:space="preserve">, </w:t>
      </w:r>
      <w:r w:rsidRPr="00091C3F">
        <w:rPr>
          <w:i/>
          <w:iCs/>
        </w:rPr>
        <w:t>1</w:t>
      </w:r>
      <w:r w:rsidRPr="00091C3F">
        <w:t>(1), pp.73-83.</w:t>
      </w:r>
    </w:p>
    <w:p w14:paraId="0FCC9E7F" w14:textId="77777777" w:rsidR="00AE35F7" w:rsidRPr="00091C3F" w:rsidRDefault="00AE35F7" w:rsidP="00AE35F7">
      <w:pPr>
        <w:jc w:val="both"/>
        <w:rPr>
          <w:lang w:val="en-US"/>
        </w:rPr>
      </w:pPr>
      <w:r w:rsidRPr="00091C3F">
        <w:t xml:space="preserve">Li, Y., Kou, G., Li, G. and Peng, Y., </w:t>
      </w:r>
      <w:r>
        <w:t>(2022)</w:t>
      </w:r>
      <w:r w:rsidRPr="00091C3F">
        <w:t xml:space="preserve">. Consensus reaching process in large-scale group decision making based on bounded confidence and social network. </w:t>
      </w:r>
      <w:r w:rsidRPr="00091C3F">
        <w:rPr>
          <w:i/>
          <w:iCs/>
        </w:rPr>
        <w:t>European Journal of Operational Research</w:t>
      </w:r>
      <w:r w:rsidRPr="00091C3F">
        <w:t xml:space="preserve">, </w:t>
      </w:r>
      <w:r w:rsidRPr="00091C3F">
        <w:rPr>
          <w:i/>
          <w:iCs/>
        </w:rPr>
        <w:t>303</w:t>
      </w:r>
      <w:r w:rsidRPr="00091C3F">
        <w:t>(2), pp.790-802.</w:t>
      </w:r>
    </w:p>
    <w:p w14:paraId="37E91D0B" w14:textId="77777777" w:rsidR="00AE35F7" w:rsidRPr="00091C3F" w:rsidRDefault="00AE35F7" w:rsidP="00AE35F7">
      <w:pPr>
        <w:jc w:val="both"/>
        <w:rPr>
          <w:lang w:val="en-US"/>
        </w:rPr>
      </w:pPr>
      <w:r w:rsidRPr="00091C3F">
        <w:t xml:space="preserve">Vahedian-Shahroodi, M., Mansourzadeh, A., Shariat Moghani, S. and Saeidi, M., </w:t>
      </w:r>
      <w:r>
        <w:t>(2023)</w:t>
      </w:r>
      <w:r w:rsidRPr="00091C3F">
        <w:t xml:space="preserve">. Using the nominal group technique in group decision-making: A review. </w:t>
      </w:r>
      <w:r w:rsidRPr="00091C3F">
        <w:rPr>
          <w:i/>
          <w:iCs/>
        </w:rPr>
        <w:t>Medical Education Bulletin</w:t>
      </w:r>
      <w:r w:rsidRPr="00091C3F">
        <w:t xml:space="preserve">, </w:t>
      </w:r>
      <w:r w:rsidRPr="00091C3F">
        <w:rPr>
          <w:i/>
          <w:iCs/>
        </w:rPr>
        <w:t>4</w:t>
      </w:r>
      <w:r w:rsidRPr="00091C3F">
        <w:t>(4), pp.837-845.</w:t>
      </w:r>
    </w:p>
    <w:p w14:paraId="050BFD9A" w14:textId="77777777" w:rsidR="00AE35F7" w:rsidRPr="00091C3F" w:rsidRDefault="00AE35F7" w:rsidP="00AE35F7">
      <w:pPr>
        <w:jc w:val="both"/>
        <w:rPr>
          <w:lang w:val="en-US"/>
        </w:rPr>
      </w:pPr>
      <w:r w:rsidRPr="00091C3F">
        <w:t xml:space="preserve">Zirar, A., Muhammad, N., Upadhyay, A., Kumar, A. and Garza-Reyes, J.A., </w:t>
      </w:r>
      <w:r>
        <w:t>(2025)</w:t>
      </w:r>
      <w:r w:rsidRPr="00091C3F">
        <w:t xml:space="preserve">. Exploring lean team development from the Tuckman’s model perspective. </w:t>
      </w:r>
      <w:r w:rsidRPr="00091C3F">
        <w:rPr>
          <w:i/>
          <w:iCs/>
        </w:rPr>
        <w:t>Production Planning &amp; Control</w:t>
      </w:r>
      <w:r w:rsidRPr="00091C3F">
        <w:t xml:space="preserve">, </w:t>
      </w:r>
      <w:r w:rsidRPr="00091C3F">
        <w:rPr>
          <w:i/>
          <w:iCs/>
        </w:rPr>
        <w:t>36</w:t>
      </w:r>
      <w:r w:rsidRPr="00091C3F">
        <w:t>(4), pp.442-463.</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8B689" w14:textId="77777777" w:rsidR="00C373D5" w:rsidRPr="002203CA" w:rsidRDefault="00C373D5" w:rsidP="002203CA">
      <w:pPr>
        <w:spacing w:after="0" w:line="240" w:lineRule="auto"/>
      </w:pPr>
      <w:r w:rsidRPr="002203CA">
        <w:separator/>
      </w:r>
    </w:p>
  </w:endnote>
  <w:endnote w:type="continuationSeparator" w:id="0">
    <w:p w14:paraId="7F3C037E" w14:textId="77777777" w:rsidR="00C373D5" w:rsidRPr="002203CA" w:rsidRDefault="00C373D5"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82DAF" w14:textId="77777777" w:rsidR="00C373D5" w:rsidRPr="002203CA" w:rsidRDefault="00C373D5" w:rsidP="002203CA">
      <w:pPr>
        <w:spacing w:after="0" w:line="240" w:lineRule="auto"/>
      </w:pPr>
      <w:r w:rsidRPr="002203CA">
        <w:separator/>
      </w:r>
    </w:p>
  </w:footnote>
  <w:footnote w:type="continuationSeparator" w:id="0">
    <w:p w14:paraId="67FA6533" w14:textId="77777777" w:rsidR="00C373D5" w:rsidRPr="002203CA" w:rsidRDefault="00C373D5"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434AE6"/>
    <w:multiLevelType w:val="hybridMultilevel"/>
    <w:tmpl w:val="EC16A4A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95770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4375F"/>
    <w:rsid w:val="00053694"/>
    <w:rsid w:val="00065F1D"/>
    <w:rsid w:val="000A6A63"/>
    <w:rsid w:val="000B4D05"/>
    <w:rsid w:val="000D5528"/>
    <w:rsid w:val="000E1004"/>
    <w:rsid w:val="000E1E15"/>
    <w:rsid w:val="0010375D"/>
    <w:rsid w:val="00106333"/>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6213F"/>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1258"/>
    <w:rsid w:val="003F7DD7"/>
    <w:rsid w:val="00411216"/>
    <w:rsid w:val="004238E6"/>
    <w:rsid w:val="00436611"/>
    <w:rsid w:val="004405AF"/>
    <w:rsid w:val="00444D4B"/>
    <w:rsid w:val="00494AF8"/>
    <w:rsid w:val="004958F2"/>
    <w:rsid w:val="004B52CF"/>
    <w:rsid w:val="004C104F"/>
    <w:rsid w:val="004C6354"/>
    <w:rsid w:val="004C7876"/>
    <w:rsid w:val="004D3769"/>
    <w:rsid w:val="004E5EDA"/>
    <w:rsid w:val="004F7BDE"/>
    <w:rsid w:val="00517BE8"/>
    <w:rsid w:val="00523EF1"/>
    <w:rsid w:val="00530BDD"/>
    <w:rsid w:val="00554675"/>
    <w:rsid w:val="0057167D"/>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A1B4A"/>
    <w:rsid w:val="007C41B6"/>
    <w:rsid w:val="007F16AF"/>
    <w:rsid w:val="007F6A01"/>
    <w:rsid w:val="008004EE"/>
    <w:rsid w:val="00811B2C"/>
    <w:rsid w:val="008304BB"/>
    <w:rsid w:val="008403C1"/>
    <w:rsid w:val="00855C5E"/>
    <w:rsid w:val="00884D33"/>
    <w:rsid w:val="00891FB9"/>
    <w:rsid w:val="008A3741"/>
    <w:rsid w:val="008D2E35"/>
    <w:rsid w:val="008E2DE7"/>
    <w:rsid w:val="0090394B"/>
    <w:rsid w:val="00906BF1"/>
    <w:rsid w:val="00922879"/>
    <w:rsid w:val="0092472D"/>
    <w:rsid w:val="00934E70"/>
    <w:rsid w:val="00937385"/>
    <w:rsid w:val="00981F8E"/>
    <w:rsid w:val="00996C20"/>
    <w:rsid w:val="009A7FD7"/>
    <w:rsid w:val="009B0F7C"/>
    <w:rsid w:val="009B7165"/>
    <w:rsid w:val="009B7354"/>
    <w:rsid w:val="009D0175"/>
    <w:rsid w:val="009D407D"/>
    <w:rsid w:val="009F1E80"/>
    <w:rsid w:val="009F23AE"/>
    <w:rsid w:val="00A02F08"/>
    <w:rsid w:val="00A13016"/>
    <w:rsid w:val="00A205DC"/>
    <w:rsid w:val="00A20C09"/>
    <w:rsid w:val="00A235C3"/>
    <w:rsid w:val="00A30AEB"/>
    <w:rsid w:val="00A54DD9"/>
    <w:rsid w:val="00A60F15"/>
    <w:rsid w:val="00A77C0E"/>
    <w:rsid w:val="00A83C39"/>
    <w:rsid w:val="00A840E7"/>
    <w:rsid w:val="00A9071B"/>
    <w:rsid w:val="00AC15C8"/>
    <w:rsid w:val="00AD7AE6"/>
    <w:rsid w:val="00AE35F7"/>
    <w:rsid w:val="00AF6415"/>
    <w:rsid w:val="00B31E2D"/>
    <w:rsid w:val="00B61356"/>
    <w:rsid w:val="00B950B5"/>
    <w:rsid w:val="00BD5CDC"/>
    <w:rsid w:val="00BD5D25"/>
    <w:rsid w:val="00BE5794"/>
    <w:rsid w:val="00C01EBE"/>
    <w:rsid w:val="00C02555"/>
    <w:rsid w:val="00C0385C"/>
    <w:rsid w:val="00C25D97"/>
    <w:rsid w:val="00C352DF"/>
    <w:rsid w:val="00C35BC9"/>
    <w:rsid w:val="00C35F24"/>
    <w:rsid w:val="00C373D5"/>
    <w:rsid w:val="00C4428F"/>
    <w:rsid w:val="00C67B76"/>
    <w:rsid w:val="00C852E6"/>
    <w:rsid w:val="00CC0819"/>
    <w:rsid w:val="00CC5B2C"/>
    <w:rsid w:val="00CD5BD7"/>
    <w:rsid w:val="00CE2265"/>
    <w:rsid w:val="00CE2FAE"/>
    <w:rsid w:val="00CE41CE"/>
    <w:rsid w:val="00CF0AE8"/>
    <w:rsid w:val="00D20E48"/>
    <w:rsid w:val="00D357F6"/>
    <w:rsid w:val="00D446C3"/>
    <w:rsid w:val="00D55A69"/>
    <w:rsid w:val="00D6706D"/>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A60E4"/>
    <w:rsid w:val="00EB0333"/>
    <w:rsid w:val="00EB728E"/>
    <w:rsid w:val="00EC2FA6"/>
    <w:rsid w:val="00ED5248"/>
    <w:rsid w:val="00EF152B"/>
    <w:rsid w:val="00EF4387"/>
    <w:rsid w:val="00EF7DF1"/>
    <w:rsid w:val="00F0469F"/>
    <w:rsid w:val="00F126F3"/>
    <w:rsid w:val="00F259BC"/>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paragraph" w:styleId="ListParagraph">
    <w:name w:val="List Paragraph"/>
    <w:basedOn w:val="Normal"/>
    <w:uiPriority w:val="34"/>
    <w:qFormat/>
    <w:rsid w:val="00AE35F7"/>
    <w:pPr>
      <w:spacing w:line="360" w:lineRule="auto"/>
      <w:ind w:left="720"/>
      <w:contextualSpacing/>
      <w:jc w:val="both"/>
    </w:pPr>
    <w:rPr>
      <w:rFonts w:ascii="Times New Roman" w:hAnsi="Times New Roman"/>
      <w:kern w:val="2"/>
      <w:sz w:val="24"/>
      <w:szCs w:val="28"/>
      <w:lang w:bidi="th-TH"/>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Sorin-Marius Pandelea (2537441)</cp:lastModifiedBy>
  <cp:revision>3</cp:revision>
  <dcterms:created xsi:type="dcterms:W3CDTF">2026-10-14T07:19:00Z</dcterms:created>
  <dcterms:modified xsi:type="dcterms:W3CDTF">2026-10-14T07:51:00Z</dcterms:modified>
</cp:coreProperties>
</file>