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1076709245"/>
        <w:docPartObj>
          <w:docPartGallery w:val="Cover Pages"/>
          <w:docPartUnique/>
        </w:docPartObj>
      </w:sdtPr>
      <w:sdtEndPr>
        <w:rPr>
          <w:sz w:val="24"/>
        </w:rPr>
      </w:sdtEndPr>
      <w:sdtContent>
        <w:p w14:paraId="4E076935" w14:textId="1694AAA6" w:rsidR="0055478E" w:rsidRDefault="0055478E">
          <w:pPr>
            <w:pStyle w:val="NoSpacing"/>
            <w:rPr>
              <w:sz w:val="2"/>
            </w:rPr>
          </w:pPr>
          <w:r>
            <w:rPr>
              <w:noProof/>
            </w:rPr>
            <mc:AlternateContent>
              <mc:Choice Requires="wps">
                <w:drawing>
                  <wp:anchor distT="0" distB="0" distL="114300" distR="114300" simplePos="0" relativeHeight="251658241" behindDoc="0" locked="0" layoutInCell="1" allowOverlap="1" wp14:anchorId="1DE53A10" wp14:editId="7214040F">
                    <wp:simplePos x="0" y="0"/>
                    <wp:positionH relativeFrom="page">
                      <wp:posOffset>125730</wp:posOffset>
                    </wp:positionH>
                    <wp:positionV relativeFrom="margin">
                      <wp:posOffset>-621030</wp:posOffset>
                    </wp:positionV>
                    <wp:extent cx="7075170" cy="2404110"/>
                    <wp:effectExtent l="19050" t="19050" r="11430" b="15240"/>
                    <wp:wrapNone/>
                    <wp:docPr id="62" name="Text Box 66"/>
                    <wp:cNvGraphicFramePr/>
                    <a:graphic xmlns:a="http://schemas.openxmlformats.org/drawingml/2006/main">
                      <a:graphicData uri="http://schemas.microsoft.com/office/word/2010/wordprocessingShape">
                        <wps:wsp>
                          <wps:cNvSpPr txBox="1"/>
                          <wps:spPr>
                            <a:xfrm>
                              <a:off x="0" y="0"/>
                              <a:ext cx="7075170" cy="2404110"/>
                            </a:xfrm>
                            <a:prstGeom prst="rect">
                              <a:avLst/>
                            </a:prstGeom>
                            <a:noFill/>
                            <a:ln w="38100">
                              <a:solidFill>
                                <a:srgbClr val="00B0F0"/>
                              </a:solidFill>
                            </a:ln>
                            <a:effectLst/>
                          </wps:spPr>
                          <wps:style>
                            <a:lnRef idx="0">
                              <a:schemeClr val="accent1"/>
                            </a:lnRef>
                            <a:fillRef idx="0">
                              <a:schemeClr val="accent1"/>
                            </a:fillRef>
                            <a:effectRef idx="0">
                              <a:schemeClr val="accent1"/>
                            </a:effectRef>
                            <a:fontRef idx="minor">
                              <a:schemeClr val="dk1"/>
                            </a:fontRef>
                          </wps:style>
                          <wps:txbx>
                            <w:txbxContent>
                              <w:p w14:paraId="29F664E7" w14:textId="1C35E213" w:rsidR="008E564F" w:rsidRDefault="00000000" w:rsidP="008E64FB">
                                <w:pPr>
                                  <w:pStyle w:val="NoSpacing"/>
                                  <w:jc w:val="center"/>
                                  <w:rPr>
                                    <w:rFonts w:ascii="Times New Roman" w:eastAsiaTheme="majorEastAsia" w:hAnsi="Times New Roman" w:cs="Times New Roman"/>
                                    <w:b/>
                                    <w:bCs/>
                                    <w:caps/>
                                    <w:color w:val="000000" w:themeColor="text1"/>
                                    <w:sz w:val="68"/>
                                    <w:szCs w:val="68"/>
                                  </w:rPr>
                                </w:pPr>
                                <w:sdt>
                                  <w:sdtPr>
                                    <w:rPr>
                                      <w:rFonts w:ascii="Times New Roman" w:eastAsiaTheme="majorEastAsia" w:hAnsi="Times New Roman" w:cs="Times New Roman"/>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30779E">
                                      <w:rPr>
                                        <w:rFonts w:ascii="Times New Roman" w:eastAsiaTheme="majorEastAsia" w:hAnsi="Times New Roman" w:cs="Times New Roman"/>
                                        <w:b/>
                                        <w:bCs/>
                                        <w:caps/>
                                        <w:color w:val="000000" w:themeColor="text1"/>
                                        <w:sz w:val="64"/>
                                        <w:szCs w:val="64"/>
                                      </w:rPr>
                                      <w:t>Design Thinking and Innovation</w:t>
                                    </w:r>
                                  </w:sdtContent>
                                </w:sdt>
                                <w:r w:rsidR="00ED154A" w:rsidRPr="002C7C33">
                                  <w:rPr>
                                    <w:rFonts w:ascii="Times New Roman" w:eastAsiaTheme="majorEastAsia" w:hAnsi="Times New Roman" w:cs="Times New Roman"/>
                                    <w:b/>
                                    <w:bCs/>
                                    <w:caps/>
                                    <w:color w:val="000000" w:themeColor="text1"/>
                                    <w:sz w:val="64"/>
                                    <w:szCs w:val="64"/>
                                  </w:rPr>
                                  <w:t xml:space="preserve"> </w:t>
                                </w:r>
                                <w:r w:rsidR="0055478E" w:rsidRPr="002C7C33">
                                  <w:rPr>
                                    <w:rFonts w:ascii="Times New Roman" w:eastAsiaTheme="majorEastAsia" w:hAnsi="Times New Roman" w:cs="Times New Roman"/>
                                    <w:b/>
                                    <w:bCs/>
                                    <w:caps/>
                                    <w:color w:val="000000" w:themeColor="text1"/>
                                    <w:sz w:val="68"/>
                                    <w:szCs w:val="68"/>
                                  </w:rPr>
                                  <w:t>LCLM 6002</w:t>
                                </w:r>
                              </w:p>
                              <w:p w14:paraId="13CBE0B2" w14:textId="77777777" w:rsidR="000C5366" w:rsidRDefault="000C5366" w:rsidP="008E64FB">
                                <w:pPr>
                                  <w:pStyle w:val="NoSpacing"/>
                                  <w:jc w:val="center"/>
                                  <w:rPr>
                                    <w:rFonts w:ascii="Times New Roman" w:eastAsiaTheme="majorEastAsia" w:hAnsi="Times New Roman" w:cs="Times New Roman"/>
                                    <w:b/>
                                    <w:bCs/>
                                    <w:caps/>
                                    <w:color w:val="000000" w:themeColor="text1"/>
                                    <w:sz w:val="68"/>
                                    <w:szCs w:val="68"/>
                                  </w:rPr>
                                </w:pPr>
                              </w:p>
                              <w:p w14:paraId="1B83FE29" w14:textId="75D1FC60" w:rsidR="00E74F7D" w:rsidRPr="002C7C33" w:rsidRDefault="000C5366" w:rsidP="008E64FB">
                                <w:pPr>
                                  <w:pStyle w:val="NoSpacing"/>
                                  <w:jc w:val="center"/>
                                  <w:rPr>
                                    <w:rFonts w:ascii="Times New Roman" w:eastAsiaTheme="majorEastAsia" w:hAnsi="Times New Roman" w:cs="Times New Roman"/>
                                    <w:b/>
                                    <w:bCs/>
                                    <w:caps/>
                                    <w:color w:val="000000" w:themeColor="text1"/>
                                    <w:sz w:val="68"/>
                                    <w:szCs w:val="68"/>
                                  </w:rPr>
                                </w:pPr>
                                <w:r>
                                  <w:rPr>
                                    <w:rFonts w:ascii="Times New Roman" w:eastAsiaTheme="majorEastAsia" w:hAnsi="Times New Roman" w:cs="Times New Roman"/>
                                    <w:b/>
                                    <w:bCs/>
                                    <w:caps/>
                                    <w:color w:val="000000" w:themeColor="text1"/>
                                    <w:sz w:val="68"/>
                                    <w:szCs w:val="68"/>
                                  </w:rPr>
                                  <w:t xml:space="preserve">British Airways </w:t>
                                </w:r>
                              </w:p>
                              <w:p w14:paraId="027317B2" w14:textId="41CBBEA5" w:rsidR="00444721" w:rsidRPr="002C7C33" w:rsidRDefault="00444721" w:rsidP="008E64FB">
                                <w:pPr>
                                  <w:pStyle w:val="NoSpacing"/>
                                  <w:jc w:val="center"/>
                                  <w:rPr>
                                    <w:rFonts w:ascii="Times New Roman" w:eastAsiaTheme="majorEastAsia" w:hAnsi="Times New Roman" w:cs="Times New Roman"/>
                                    <w:b/>
                                    <w:bCs/>
                                    <w:caps/>
                                    <w:color w:val="2C7FCE" w:themeColor="text2" w:themeTint="99"/>
                                    <w:sz w:val="68"/>
                                    <w:szCs w:val="68"/>
                                  </w:rPr>
                                </w:pPr>
                              </w:p>
                              <w:p w14:paraId="6B32C457" w14:textId="77777777" w:rsidR="00444721" w:rsidRDefault="00444721" w:rsidP="00ED154A">
                                <w:pPr>
                                  <w:pStyle w:val="NoSpacing"/>
                                  <w:rPr>
                                    <w:rFonts w:ascii="Times New Roman" w:eastAsiaTheme="majorEastAsia" w:hAnsi="Times New Roman" w:cs="Times New Roman"/>
                                    <w:caps/>
                                    <w:color w:val="2C7FCE" w:themeColor="text2" w:themeTint="99"/>
                                    <w:sz w:val="68"/>
                                    <w:szCs w:val="68"/>
                                  </w:rPr>
                                </w:pPr>
                              </w:p>
                              <w:p w14:paraId="31B80942" w14:textId="77777777" w:rsidR="00444721" w:rsidRDefault="00444721" w:rsidP="00ED154A">
                                <w:pPr>
                                  <w:pStyle w:val="NoSpacing"/>
                                  <w:rPr>
                                    <w:rFonts w:ascii="Times New Roman" w:eastAsiaTheme="majorEastAsia" w:hAnsi="Times New Roman" w:cs="Times New Roman"/>
                                    <w:caps/>
                                    <w:color w:val="2C7FCE" w:themeColor="text2" w:themeTint="99"/>
                                    <w:sz w:val="68"/>
                                    <w:szCs w:val="68"/>
                                  </w:rPr>
                                </w:pPr>
                              </w:p>
                              <w:p w14:paraId="711403EF" w14:textId="77777777" w:rsidR="00444721" w:rsidRPr="00ED154A" w:rsidRDefault="00444721" w:rsidP="00ED154A">
                                <w:pPr>
                                  <w:pStyle w:val="NoSpacing"/>
                                  <w:rPr>
                                    <w:rFonts w:ascii="Times New Roman" w:eastAsiaTheme="majorEastAsia" w:hAnsi="Times New Roman" w:cs="Times New Roman"/>
                                    <w:caps/>
                                    <w:color w:val="2C7FCE" w:themeColor="text2" w:themeTint="99"/>
                                    <w:sz w:val="64"/>
                                    <w:szCs w:val="64"/>
                                  </w:rPr>
                                </w:pPr>
                              </w:p>
                              <w:p w14:paraId="595FA13C" w14:textId="6BED60CB" w:rsidR="0055478E" w:rsidRDefault="0055478E">
                                <w:pPr>
                                  <w:pStyle w:val="NoSpacing"/>
                                  <w:spacing w:before="120"/>
                                  <w:rPr>
                                    <w:color w:val="156082" w:themeColor="accent1"/>
                                    <w:sz w:val="36"/>
                                    <w:szCs w:val="36"/>
                                  </w:rPr>
                                </w:pPr>
                              </w:p>
                              <w:p w14:paraId="44389C44" w14:textId="77777777" w:rsidR="000B50B0" w:rsidRDefault="000B50B0">
                                <w:pPr>
                                  <w:pStyle w:val="NoSpacing"/>
                                  <w:spacing w:before="120"/>
                                  <w:rPr>
                                    <w:color w:val="156082" w:themeColor="accent1"/>
                                    <w:sz w:val="36"/>
                                    <w:szCs w:val="36"/>
                                  </w:rPr>
                                </w:pPr>
                              </w:p>
                              <w:p w14:paraId="1CD18D39" w14:textId="77777777" w:rsidR="000B50B0" w:rsidRDefault="000B50B0">
                                <w:pPr>
                                  <w:pStyle w:val="NoSpacing"/>
                                  <w:spacing w:before="120"/>
                                  <w:rPr>
                                    <w:color w:val="156082" w:themeColor="accent1"/>
                                    <w:sz w:val="36"/>
                                    <w:szCs w:val="36"/>
                                  </w:rPr>
                                </w:pPr>
                              </w:p>
                              <w:p w14:paraId="44B95B9B" w14:textId="6E1EE00E" w:rsidR="0055478E" w:rsidRDefault="008E564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DE53A10" id="_x0000_t202" coordsize="21600,21600" o:spt="202" path="m,l,21600r21600,l21600,xe">
                    <v:stroke joinstyle="miter"/>
                    <v:path gradientshapeok="t" o:connecttype="rect"/>
                  </v:shapetype>
                  <v:shape id="Text Box 66" o:spid="_x0000_s1026" type="#_x0000_t202" style="position:absolute;margin-left:9.9pt;margin-top:-48.9pt;width:557.1pt;height:189.3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" filled="f" strokecolor="#00b0f0" strokeweight="3pt">
                    <v:textbox>
                      <w:txbxContent>
                        <w:p w14:paraId="29F664E7" w14:textId="1C35E213" w:rsidR="008E564F" w:rsidRDefault="00000000" w:rsidP="008E64FB">
                          <w:pPr>
                            <w:pStyle w:val="NoSpacing"/>
                            <w:jc w:val="center"/>
                            <w:rPr>
                              <w:rFonts w:ascii="Times New Roman" w:eastAsiaTheme="majorEastAsia" w:hAnsi="Times New Roman" w:cs="Times New Roman"/>
                              <w:b/>
                              <w:bCs/>
                              <w:caps/>
                              <w:color w:val="000000" w:themeColor="text1"/>
                              <w:sz w:val="68"/>
                              <w:szCs w:val="68"/>
                            </w:rPr>
                          </w:pPr>
                          <w:sdt>
                            <w:sdtPr>
                              <w:rPr>
                                <w:rFonts w:ascii="Times New Roman" w:eastAsiaTheme="majorEastAsia" w:hAnsi="Times New Roman" w:cs="Times New Roman"/>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30779E">
                                <w:rPr>
                                  <w:rFonts w:ascii="Times New Roman" w:eastAsiaTheme="majorEastAsia" w:hAnsi="Times New Roman" w:cs="Times New Roman"/>
                                  <w:b/>
                                  <w:bCs/>
                                  <w:caps/>
                                  <w:color w:val="000000" w:themeColor="text1"/>
                                  <w:sz w:val="64"/>
                                  <w:szCs w:val="64"/>
                                </w:rPr>
                                <w:t>Design Thinking and Innovation</w:t>
                              </w:r>
                            </w:sdtContent>
                          </w:sdt>
                          <w:r w:rsidR="00ED154A" w:rsidRPr="002C7C33">
                            <w:rPr>
                              <w:rFonts w:ascii="Times New Roman" w:eastAsiaTheme="majorEastAsia" w:hAnsi="Times New Roman" w:cs="Times New Roman"/>
                              <w:b/>
                              <w:bCs/>
                              <w:caps/>
                              <w:color w:val="000000" w:themeColor="text1"/>
                              <w:sz w:val="64"/>
                              <w:szCs w:val="64"/>
                            </w:rPr>
                            <w:t xml:space="preserve"> </w:t>
                          </w:r>
                          <w:r w:rsidR="0055478E" w:rsidRPr="002C7C33">
                            <w:rPr>
                              <w:rFonts w:ascii="Times New Roman" w:eastAsiaTheme="majorEastAsia" w:hAnsi="Times New Roman" w:cs="Times New Roman"/>
                              <w:b/>
                              <w:bCs/>
                              <w:caps/>
                              <w:color w:val="000000" w:themeColor="text1"/>
                              <w:sz w:val="68"/>
                              <w:szCs w:val="68"/>
                            </w:rPr>
                            <w:t>LCLM 6002</w:t>
                          </w:r>
                        </w:p>
                        <w:p w14:paraId="13CBE0B2" w14:textId="77777777" w:rsidR="000C5366" w:rsidRDefault="000C5366" w:rsidP="008E64FB">
                          <w:pPr>
                            <w:pStyle w:val="NoSpacing"/>
                            <w:jc w:val="center"/>
                            <w:rPr>
                              <w:rFonts w:ascii="Times New Roman" w:eastAsiaTheme="majorEastAsia" w:hAnsi="Times New Roman" w:cs="Times New Roman"/>
                              <w:b/>
                              <w:bCs/>
                              <w:caps/>
                              <w:color w:val="000000" w:themeColor="text1"/>
                              <w:sz w:val="68"/>
                              <w:szCs w:val="68"/>
                            </w:rPr>
                          </w:pPr>
                        </w:p>
                        <w:p w14:paraId="1B83FE29" w14:textId="75D1FC60" w:rsidR="00E74F7D" w:rsidRPr="002C7C33" w:rsidRDefault="000C5366" w:rsidP="008E64FB">
                          <w:pPr>
                            <w:pStyle w:val="NoSpacing"/>
                            <w:jc w:val="center"/>
                            <w:rPr>
                              <w:rFonts w:ascii="Times New Roman" w:eastAsiaTheme="majorEastAsia" w:hAnsi="Times New Roman" w:cs="Times New Roman"/>
                              <w:b/>
                              <w:bCs/>
                              <w:caps/>
                              <w:color w:val="000000" w:themeColor="text1"/>
                              <w:sz w:val="68"/>
                              <w:szCs w:val="68"/>
                            </w:rPr>
                          </w:pPr>
                          <w:r>
                            <w:rPr>
                              <w:rFonts w:ascii="Times New Roman" w:eastAsiaTheme="majorEastAsia" w:hAnsi="Times New Roman" w:cs="Times New Roman"/>
                              <w:b/>
                              <w:bCs/>
                              <w:caps/>
                              <w:color w:val="000000" w:themeColor="text1"/>
                              <w:sz w:val="68"/>
                              <w:szCs w:val="68"/>
                            </w:rPr>
                            <w:t xml:space="preserve">British Airways </w:t>
                          </w:r>
                        </w:p>
                        <w:p w14:paraId="027317B2" w14:textId="41CBBEA5" w:rsidR="00444721" w:rsidRPr="002C7C33" w:rsidRDefault="00444721" w:rsidP="008E64FB">
                          <w:pPr>
                            <w:pStyle w:val="NoSpacing"/>
                            <w:jc w:val="center"/>
                            <w:rPr>
                              <w:rFonts w:ascii="Times New Roman" w:eastAsiaTheme="majorEastAsia" w:hAnsi="Times New Roman" w:cs="Times New Roman"/>
                              <w:b/>
                              <w:bCs/>
                              <w:caps/>
                              <w:color w:val="2C7FCE" w:themeColor="text2" w:themeTint="99"/>
                              <w:sz w:val="68"/>
                              <w:szCs w:val="68"/>
                            </w:rPr>
                          </w:pPr>
                        </w:p>
                        <w:p w14:paraId="6B32C457" w14:textId="77777777" w:rsidR="00444721" w:rsidRDefault="00444721" w:rsidP="00ED154A">
                          <w:pPr>
                            <w:pStyle w:val="NoSpacing"/>
                            <w:rPr>
                              <w:rFonts w:ascii="Times New Roman" w:eastAsiaTheme="majorEastAsia" w:hAnsi="Times New Roman" w:cs="Times New Roman"/>
                              <w:caps/>
                              <w:color w:val="2C7FCE" w:themeColor="text2" w:themeTint="99"/>
                              <w:sz w:val="68"/>
                              <w:szCs w:val="68"/>
                            </w:rPr>
                          </w:pPr>
                        </w:p>
                        <w:p w14:paraId="31B80942" w14:textId="77777777" w:rsidR="00444721" w:rsidRDefault="00444721" w:rsidP="00ED154A">
                          <w:pPr>
                            <w:pStyle w:val="NoSpacing"/>
                            <w:rPr>
                              <w:rFonts w:ascii="Times New Roman" w:eastAsiaTheme="majorEastAsia" w:hAnsi="Times New Roman" w:cs="Times New Roman"/>
                              <w:caps/>
                              <w:color w:val="2C7FCE" w:themeColor="text2" w:themeTint="99"/>
                              <w:sz w:val="68"/>
                              <w:szCs w:val="68"/>
                            </w:rPr>
                          </w:pPr>
                        </w:p>
                        <w:p w14:paraId="711403EF" w14:textId="77777777" w:rsidR="00444721" w:rsidRPr="00ED154A" w:rsidRDefault="00444721" w:rsidP="00ED154A">
                          <w:pPr>
                            <w:pStyle w:val="NoSpacing"/>
                            <w:rPr>
                              <w:rFonts w:ascii="Times New Roman" w:eastAsiaTheme="majorEastAsia" w:hAnsi="Times New Roman" w:cs="Times New Roman"/>
                              <w:caps/>
                              <w:color w:val="2C7FCE" w:themeColor="text2" w:themeTint="99"/>
                              <w:sz w:val="64"/>
                              <w:szCs w:val="64"/>
                            </w:rPr>
                          </w:pPr>
                        </w:p>
                        <w:p w14:paraId="595FA13C" w14:textId="6BED60CB" w:rsidR="0055478E" w:rsidRDefault="0055478E">
                          <w:pPr>
                            <w:pStyle w:val="NoSpacing"/>
                            <w:spacing w:before="120"/>
                            <w:rPr>
                              <w:color w:val="156082" w:themeColor="accent1"/>
                              <w:sz w:val="36"/>
                              <w:szCs w:val="36"/>
                            </w:rPr>
                          </w:pPr>
                        </w:p>
                        <w:p w14:paraId="44389C44" w14:textId="77777777" w:rsidR="000B50B0" w:rsidRDefault="000B50B0">
                          <w:pPr>
                            <w:pStyle w:val="NoSpacing"/>
                            <w:spacing w:before="120"/>
                            <w:rPr>
                              <w:color w:val="156082" w:themeColor="accent1"/>
                              <w:sz w:val="36"/>
                              <w:szCs w:val="36"/>
                            </w:rPr>
                          </w:pPr>
                        </w:p>
                        <w:p w14:paraId="1CD18D39" w14:textId="77777777" w:rsidR="000B50B0" w:rsidRDefault="000B50B0">
                          <w:pPr>
                            <w:pStyle w:val="NoSpacing"/>
                            <w:spacing w:before="120"/>
                            <w:rPr>
                              <w:color w:val="156082" w:themeColor="accent1"/>
                              <w:sz w:val="36"/>
                              <w:szCs w:val="36"/>
                            </w:rPr>
                          </w:pPr>
                        </w:p>
                        <w:p w14:paraId="44B95B9B" w14:textId="6E1EE00E" w:rsidR="0055478E" w:rsidRDefault="008E564F">
                          <w:r>
                            <w:t xml:space="preserve"> </w:t>
                          </w:r>
                        </w:p>
                      </w:txbxContent>
                    </v:textbox>
                    <w10:wrap anchorx="page" anchory="margin"/>
                  </v:shape>
                </w:pict>
              </mc:Fallback>
            </mc:AlternateContent>
          </w:r>
        </w:p>
        <w:p w14:paraId="0D5C02D4" w14:textId="245E4545" w:rsidR="0055478E" w:rsidRDefault="0055478E">
          <w:r>
            <w:rPr>
              <w:noProof/>
              <w:color w:val="156082" w:themeColor="accent1"/>
              <w:sz w:val="36"/>
              <w:szCs w:val="36"/>
            </w:rPr>
            <mc:AlternateContent>
              <mc:Choice Requires="wpg">
                <w:drawing>
                  <wp:anchor distT="0" distB="0" distL="114300" distR="114300" simplePos="0" relativeHeight="251658240" behindDoc="1" locked="0" layoutInCell="1" allowOverlap="1" wp14:anchorId="28D9FEC3" wp14:editId="23EF3DC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3D4F6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001D64" w14:textId="1A38B0BC" w:rsidR="001911C4" w:rsidRDefault="001911C4"/>
        <w:p w14:paraId="0CF1E996" w14:textId="77777777" w:rsidR="001911C4" w:rsidRPr="001911C4" w:rsidRDefault="001911C4" w:rsidP="001911C4"/>
        <w:p w14:paraId="4A6B3C74" w14:textId="77777777" w:rsidR="001911C4" w:rsidRPr="001911C4" w:rsidRDefault="001911C4" w:rsidP="001911C4"/>
        <w:p w14:paraId="50E3A90B" w14:textId="77777777" w:rsidR="001911C4" w:rsidRPr="001911C4" w:rsidRDefault="001911C4" w:rsidP="001911C4"/>
        <w:p w14:paraId="43F235DD" w14:textId="77777777" w:rsidR="001911C4" w:rsidRPr="001911C4" w:rsidRDefault="001911C4" w:rsidP="001911C4"/>
        <w:p w14:paraId="0126A638" w14:textId="4D59BC01" w:rsidR="001911C4" w:rsidRPr="001911C4" w:rsidRDefault="001911C4" w:rsidP="001911C4">
          <w:r>
            <w:rPr>
              <w:noProof/>
            </w:rPr>
            <w:drawing>
              <wp:anchor distT="0" distB="0" distL="114300" distR="114300" simplePos="0" relativeHeight="251658243" behindDoc="0" locked="0" layoutInCell="1" allowOverlap="1" wp14:anchorId="3813BD3F" wp14:editId="0E757E2F">
                <wp:simplePos x="0" y="0"/>
                <wp:positionH relativeFrom="column">
                  <wp:posOffset>-800100</wp:posOffset>
                </wp:positionH>
                <wp:positionV relativeFrom="page">
                  <wp:posOffset>3253740</wp:posOffset>
                </wp:positionV>
                <wp:extent cx="7180580" cy="4783455"/>
                <wp:effectExtent l="0" t="0" r="1270" b="0"/>
                <wp:wrapSquare wrapText="bothSides"/>
                <wp:docPr id="664222941" name="Picture 1" descr="A graphic of a computer and a light bul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29916" name="Picture 1" descr="A graphic of a computer and a light bulb&#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7180580" cy="478345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A741A00" w14:textId="56A6856E" w:rsidR="001911C4" w:rsidRPr="001911C4" w:rsidRDefault="001911C4" w:rsidP="001911C4"/>
        <w:p w14:paraId="79CCE43F" w14:textId="088DDBA8" w:rsidR="001911C4" w:rsidRPr="001911C4" w:rsidRDefault="001911C4" w:rsidP="001911C4"/>
        <w:p w14:paraId="4A80A5E5" w14:textId="43DEDEEC" w:rsidR="001911C4" w:rsidRPr="001911C4" w:rsidRDefault="001911C4" w:rsidP="001911C4"/>
        <w:p w14:paraId="11CF34C7" w14:textId="581AE344" w:rsidR="001911C4" w:rsidRPr="001911C4" w:rsidRDefault="001911C4" w:rsidP="001911C4">
          <w:r>
            <w:rPr>
              <w:noProof/>
            </w:rPr>
            <mc:AlternateContent>
              <mc:Choice Requires="wps">
                <w:drawing>
                  <wp:anchor distT="45720" distB="45720" distL="114300" distR="114300" simplePos="0" relativeHeight="251658242" behindDoc="0" locked="0" layoutInCell="1" allowOverlap="1" wp14:anchorId="65650375" wp14:editId="1438E6FD">
                    <wp:simplePos x="0" y="0"/>
                    <wp:positionH relativeFrom="margin">
                      <wp:posOffset>-845820</wp:posOffset>
                    </wp:positionH>
                    <wp:positionV relativeFrom="paragraph">
                      <wp:posOffset>237490</wp:posOffset>
                    </wp:positionV>
                    <wp:extent cx="7360920" cy="1404620"/>
                    <wp:effectExtent l="19050" t="19050" r="30480" b="361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0920" cy="1404620"/>
                            </a:xfrm>
                            <a:prstGeom prst="rect">
                              <a:avLst/>
                            </a:prstGeom>
                            <a:solidFill>
                              <a:srgbClr val="FFFFFF"/>
                            </a:solidFill>
                            <a:ln w="57150">
                              <a:solidFill>
                                <a:schemeClr val="accent1"/>
                              </a:solidFill>
                              <a:miter lim="800000"/>
                              <a:headEnd/>
                              <a:tailEnd/>
                            </a:ln>
                          </wps:spPr>
                          <wps:txbx>
                            <w:txbxContent>
                              <w:p w14:paraId="75AD6801" w14:textId="268746C5" w:rsidR="0016365E" w:rsidRPr="00CF3387" w:rsidRDefault="004B12BF">
                                <w:pP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Adney Adney Lima Do Sacramento Rompão (2317949</w:t>
                                </w:r>
                                <w:r w:rsidR="009A6929">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67C9C"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5E89"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7C9C"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5E89"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A831AE"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ecturer</w:t>
                                </w:r>
                                <w:r w:rsidR="007A4FF2"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A4FF2" w:rsidRPr="00CF33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Charles Obinwa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650375" id="Text Box 2" o:spid="_x0000_s1027" type="#_x0000_t202" style="position:absolute;margin-left:-66.6pt;margin-top:18.7pt;width:579.6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" strokecolor="#156082 [3204]" strokeweight="4.5pt">
                    <v:textbox style="mso-fit-shape-to-text:t">
                      <w:txbxContent>
                        <w:p w14:paraId="75AD6801" w14:textId="268746C5" w:rsidR="0016365E" w:rsidRPr="00CF3387" w:rsidRDefault="004B12BF">
                          <w:pP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Adney Adney Lima Do Sacramento Rompão (2317949</w:t>
                          </w:r>
                          <w:r w:rsidR="009A6929">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67C9C"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5E89"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7C9C"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5E89"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A831AE"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ecturer</w:t>
                          </w:r>
                          <w:r w:rsidR="007A4FF2"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A4FF2" w:rsidRPr="00CF33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Charles Obinwa</w:t>
                          </w:r>
                        </w:p>
                      </w:txbxContent>
                    </v:textbox>
                    <w10:wrap type="square" anchorx="margin"/>
                  </v:shape>
                </w:pict>
              </mc:Fallback>
            </mc:AlternateContent>
          </w:r>
        </w:p>
        <w:sdt>
          <w:sdtPr>
            <w:rPr>
              <w:rFonts w:asciiTheme="minorHAnsi" w:eastAsiaTheme="minorHAnsi" w:hAnsiTheme="minorHAnsi" w:cstheme="minorBidi"/>
              <w:color w:val="auto"/>
              <w:kern w:val="2"/>
              <w:sz w:val="24"/>
              <w:szCs w:val="24"/>
              <w:lang w:eastAsia="en-US"/>
              <w14:ligatures w14:val="standardContextual"/>
            </w:rPr>
            <w:id w:val="-585299670"/>
            <w:docPartObj>
              <w:docPartGallery w:val="Table of Contents"/>
              <w:docPartUnique/>
            </w:docPartObj>
          </w:sdtPr>
          <w:sdtEndPr>
            <w:rPr>
              <w:b/>
              <w:bCs/>
            </w:rPr>
          </w:sdtEndPr>
          <w:sdtContent>
            <w:p w14:paraId="01810CBB" w14:textId="41AC48FD" w:rsidR="00293E3F" w:rsidRDefault="00293E3F">
              <w:pPr>
                <w:pStyle w:val="TOCHeading"/>
              </w:pPr>
              <w:r>
                <w:t>Contents</w:t>
              </w:r>
            </w:p>
            <w:p w14:paraId="3E46FFDA" w14:textId="3CB2C603" w:rsidR="00FC63A9" w:rsidRDefault="00293E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53584" w:history="1">
                <w:r w:rsidR="00FC63A9" w:rsidRPr="007A043F">
                  <w:rPr>
                    <w:rStyle w:val="Hyperlink"/>
                    <w:rFonts w:ascii="Arial" w:hAnsi="Arial" w:cs="Arial"/>
                    <w:b/>
                    <w:bCs/>
                    <w:noProof/>
                  </w:rPr>
                  <w:t>1. Introduction</w:t>
                </w:r>
                <w:r w:rsidR="00FC63A9">
                  <w:rPr>
                    <w:noProof/>
                    <w:webHidden/>
                  </w:rPr>
                  <w:tab/>
                </w:r>
                <w:r w:rsidR="00FC63A9">
                  <w:rPr>
                    <w:noProof/>
                    <w:webHidden/>
                  </w:rPr>
                  <w:fldChar w:fldCharType="begin"/>
                </w:r>
                <w:r w:rsidR="00FC63A9">
                  <w:rPr>
                    <w:noProof/>
                    <w:webHidden/>
                  </w:rPr>
                  <w:instrText xml:space="preserve"> PAGEREF _Toc216553584 \h </w:instrText>
                </w:r>
                <w:r w:rsidR="00FC63A9">
                  <w:rPr>
                    <w:noProof/>
                    <w:webHidden/>
                  </w:rPr>
                </w:r>
                <w:r w:rsidR="00FC63A9">
                  <w:rPr>
                    <w:noProof/>
                    <w:webHidden/>
                  </w:rPr>
                  <w:fldChar w:fldCharType="separate"/>
                </w:r>
                <w:r w:rsidR="00FC63A9">
                  <w:rPr>
                    <w:noProof/>
                    <w:webHidden/>
                  </w:rPr>
                  <w:t>2</w:t>
                </w:r>
                <w:r w:rsidR="00FC63A9">
                  <w:rPr>
                    <w:noProof/>
                    <w:webHidden/>
                  </w:rPr>
                  <w:fldChar w:fldCharType="end"/>
                </w:r>
              </w:hyperlink>
            </w:p>
            <w:p w14:paraId="44D2361F" w14:textId="47068C10" w:rsidR="00FC63A9" w:rsidRDefault="00FC63A9">
              <w:pPr>
                <w:pStyle w:val="TOC1"/>
                <w:tabs>
                  <w:tab w:val="right" w:leader="dot" w:pos="9016"/>
                </w:tabs>
                <w:rPr>
                  <w:rFonts w:eastAsiaTheme="minorEastAsia"/>
                  <w:noProof/>
                  <w:lang w:eastAsia="en-GB"/>
                </w:rPr>
              </w:pPr>
              <w:hyperlink w:anchor="_Toc216553585" w:history="1">
                <w:r w:rsidRPr="007A043F">
                  <w:rPr>
                    <w:rStyle w:val="Hyperlink"/>
                    <w:b/>
                    <w:bCs/>
                    <w:noProof/>
                  </w:rPr>
                  <w:t>2. Overview British Airways</w:t>
                </w:r>
                <w:r>
                  <w:rPr>
                    <w:noProof/>
                    <w:webHidden/>
                  </w:rPr>
                  <w:tab/>
                </w:r>
                <w:r>
                  <w:rPr>
                    <w:noProof/>
                    <w:webHidden/>
                  </w:rPr>
                  <w:fldChar w:fldCharType="begin"/>
                </w:r>
                <w:r>
                  <w:rPr>
                    <w:noProof/>
                    <w:webHidden/>
                  </w:rPr>
                  <w:instrText xml:space="preserve"> PAGEREF _Toc216553585 \h </w:instrText>
                </w:r>
                <w:r>
                  <w:rPr>
                    <w:noProof/>
                    <w:webHidden/>
                  </w:rPr>
                </w:r>
                <w:r>
                  <w:rPr>
                    <w:noProof/>
                    <w:webHidden/>
                  </w:rPr>
                  <w:fldChar w:fldCharType="separate"/>
                </w:r>
                <w:r>
                  <w:rPr>
                    <w:noProof/>
                    <w:webHidden/>
                  </w:rPr>
                  <w:t>3</w:t>
                </w:r>
                <w:r>
                  <w:rPr>
                    <w:noProof/>
                    <w:webHidden/>
                  </w:rPr>
                  <w:fldChar w:fldCharType="end"/>
                </w:r>
              </w:hyperlink>
            </w:p>
            <w:p w14:paraId="4F731AA1" w14:textId="4216557E" w:rsidR="00FC63A9" w:rsidRDefault="00FC63A9">
              <w:pPr>
                <w:pStyle w:val="TOC1"/>
                <w:tabs>
                  <w:tab w:val="right" w:leader="dot" w:pos="9016"/>
                </w:tabs>
                <w:rPr>
                  <w:rFonts w:eastAsiaTheme="minorEastAsia"/>
                  <w:noProof/>
                  <w:lang w:eastAsia="en-GB"/>
                </w:rPr>
              </w:pPr>
              <w:hyperlink w:anchor="_Toc216553586" w:history="1">
                <w:r w:rsidRPr="007A043F">
                  <w:rPr>
                    <w:rStyle w:val="Hyperlink"/>
                    <w:rFonts w:ascii="Arial" w:eastAsia="Times New Roman" w:hAnsi="Arial" w:cs="Arial"/>
                    <w:b/>
                    <w:bCs/>
                    <w:noProof/>
                  </w:rPr>
                  <w:t>3. Important consumer and business trends and data affecting British Airways</w:t>
                </w:r>
                <w:r>
                  <w:rPr>
                    <w:noProof/>
                    <w:webHidden/>
                  </w:rPr>
                  <w:tab/>
                </w:r>
                <w:r>
                  <w:rPr>
                    <w:noProof/>
                    <w:webHidden/>
                  </w:rPr>
                  <w:fldChar w:fldCharType="begin"/>
                </w:r>
                <w:r>
                  <w:rPr>
                    <w:noProof/>
                    <w:webHidden/>
                  </w:rPr>
                  <w:instrText xml:space="preserve"> PAGEREF _Toc216553586 \h </w:instrText>
                </w:r>
                <w:r>
                  <w:rPr>
                    <w:noProof/>
                    <w:webHidden/>
                  </w:rPr>
                </w:r>
                <w:r>
                  <w:rPr>
                    <w:noProof/>
                    <w:webHidden/>
                  </w:rPr>
                  <w:fldChar w:fldCharType="separate"/>
                </w:r>
                <w:r>
                  <w:rPr>
                    <w:noProof/>
                    <w:webHidden/>
                  </w:rPr>
                  <w:t>4</w:t>
                </w:r>
                <w:r>
                  <w:rPr>
                    <w:noProof/>
                    <w:webHidden/>
                  </w:rPr>
                  <w:fldChar w:fldCharType="end"/>
                </w:r>
              </w:hyperlink>
            </w:p>
            <w:p w14:paraId="0DD16463" w14:textId="77A879D7" w:rsidR="00FC63A9" w:rsidRDefault="00FC63A9">
              <w:pPr>
                <w:pStyle w:val="TOC1"/>
                <w:tabs>
                  <w:tab w:val="right" w:leader="dot" w:pos="9016"/>
                </w:tabs>
                <w:rPr>
                  <w:rFonts w:eastAsiaTheme="minorEastAsia"/>
                  <w:noProof/>
                  <w:lang w:eastAsia="en-GB"/>
                </w:rPr>
              </w:pPr>
              <w:hyperlink w:anchor="_Toc216553587" w:history="1">
                <w:r w:rsidRPr="007A043F">
                  <w:rPr>
                    <w:rStyle w:val="Hyperlink"/>
                    <w:rFonts w:ascii="Arial" w:hAnsi="Arial" w:cs="Arial"/>
                    <w:b/>
                    <w:bCs/>
                    <w:noProof/>
                  </w:rPr>
                  <w:t>Part 1: An analysis of the British Airways approach to innovation, including the implementation of the Innovative Ambition Framework and its current customer journey</w:t>
                </w:r>
                <w:r>
                  <w:rPr>
                    <w:noProof/>
                    <w:webHidden/>
                  </w:rPr>
                  <w:tab/>
                </w:r>
                <w:r>
                  <w:rPr>
                    <w:noProof/>
                    <w:webHidden/>
                  </w:rPr>
                  <w:fldChar w:fldCharType="begin"/>
                </w:r>
                <w:r>
                  <w:rPr>
                    <w:noProof/>
                    <w:webHidden/>
                  </w:rPr>
                  <w:instrText xml:space="preserve"> PAGEREF _Toc216553587 \h </w:instrText>
                </w:r>
                <w:r>
                  <w:rPr>
                    <w:noProof/>
                    <w:webHidden/>
                  </w:rPr>
                </w:r>
                <w:r>
                  <w:rPr>
                    <w:noProof/>
                    <w:webHidden/>
                  </w:rPr>
                  <w:fldChar w:fldCharType="separate"/>
                </w:r>
                <w:r>
                  <w:rPr>
                    <w:noProof/>
                    <w:webHidden/>
                  </w:rPr>
                  <w:t>6</w:t>
                </w:r>
                <w:r>
                  <w:rPr>
                    <w:noProof/>
                    <w:webHidden/>
                  </w:rPr>
                  <w:fldChar w:fldCharType="end"/>
                </w:r>
              </w:hyperlink>
            </w:p>
            <w:p w14:paraId="3504F1E6" w14:textId="4C440384" w:rsidR="00FC63A9" w:rsidRDefault="00FC63A9">
              <w:pPr>
                <w:pStyle w:val="TOC1"/>
                <w:tabs>
                  <w:tab w:val="right" w:leader="dot" w:pos="9016"/>
                </w:tabs>
                <w:rPr>
                  <w:rFonts w:eastAsiaTheme="minorEastAsia"/>
                  <w:noProof/>
                  <w:lang w:eastAsia="en-GB"/>
                </w:rPr>
              </w:pPr>
              <w:hyperlink w:anchor="_Toc216553588" w:history="1">
                <w:r w:rsidRPr="007A043F">
                  <w:rPr>
                    <w:rStyle w:val="Hyperlink"/>
                    <w:rFonts w:ascii="Arial" w:hAnsi="Arial" w:cs="Arial"/>
                    <w:b/>
                    <w:bCs/>
                    <w:noProof/>
                  </w:rPr>
                  <w:t>2 Applying the Innovation Ambition Matrix to British Airways</w:t>
                </w:r>
                <w:r>
                  <w:rPr>
                    <w:noProof/>
                    <w:webHidden/>
                  </w:rPr>
                  <w:tab/>
                </w:r>
                <w:r>
                  <w:rPr>
                    <w:noProof/>
                    <w:webHidden/>
                  </w:rPr>
                  <w:fldChar w:fldCharType="begin"/>
                </w:r>
                <w:r>
                  <w:rPr>
                    <w:noProof/>
                    <w:webHidden/>
                  </w:rPr>
                  <w:instrText xml:space="preserve"> PAGEREF _Toc216553588 \h </w:instrText>
                </w:r>
                <w:r>
                  <w:rPr>
                    <w:noProof/>
                    <w:webHidden/>
                  </w:rPr>
                </w:r>
                <w:r>
                  <w:rPr>
                    <w:noProof/>
                    <w:webHidden/>
                  </w:rPr>
                  <w:fldChar w:fldCharType="separate"/>
                </w:r>
                <w:r>
                  <w:rPr>
                    <w:noProof/>
                    <w:webHidden/>
                  </w:rPr>
                  <w:t>7</w:t>
                </w:r>
                <w:r>
                  <w:rPr>
                    <w:noProof/>
                    <w:webHidden/>
                  </w:rPr>
                  <w:fldChar w:fldCharType="end"/>
                </w:r>
              </w:hyperlink>
            </w:p>
            <w:p w14:paraId="19C0C66B" w14:textId="21E53CCB" w:rsidR="00FC63A9" w:rsidRDefault="00FC63A9">
              <w:pPr>
                <w:pStyle w:val="TOC2"/>
                <w:tabs>
                  <w:tab w:val="right" w:leader="dot" w:pos="9016"/>
                </w:tabs>
                <w:rPr>
                  <w:rFonts w:eastAsiaTheme="minorEastAsia"/>
                  <w:noProof/>
                  <w:lang w:eastAsia="en-GB"/>
                </w:rPr>
              </w:pPr>
              <w:hyperlink w:anchor="_Toc216553589" w:history="1">
                <w:r w:rsidRPr="007A043F">
                  <w:rPr>
                    <w:rStyle w:val="Hyperlink"/>
                    <w:rFonts w:ascii="Arial" w:hAnsi="Arial" w:cs="Arial"/>
                    <w:b/>
                    <w:bCs/>
                    <w:noProof/>
                  </w:rPr>
                  <w:t>2.1 Core innovation focuses</w:t>
                </w:r>
                <w:r>
                  <w:rPr>
                    <w:noProof/>
                    <w:webHidden/>
                  </w:rPr>
                  <w:tab/>
                </w:r>
                <w:r>
                  <w:rPr>
                    <w:noProof/>
                    <w:webHidden/>
                  </w:rPr>
                  <w:fldChar w:fldCharType="begin"/>
                </w:r>
                <w:r>
                  <w:rPr>
                    <w:noProof/>
                    <w:webHidden/>
                  </w:rPr>
                  <w:instrText xml:space="preserve"> PAGEREF _Toc216553589 \h </w:instrText>
                </w:r>
                <w:r>
                  <w:rPr>
                    <w:noProof/>
                    <w:webHidden/>
                  </w:rPr>
                </w:r>
                <w:r>
                  <w:rPr>
                    <w:noProof/>
                    <w:webHidden/>
                  </w:rPr>
                  <w:fldChar w:fldCharType="separate"/>
                </w:r>
                <w:r>
                  <w:rPr>
                    <w:noProof/>
                    <w:webHidden/>
                  </w:rPr>
                  <w:t>7</w:t>
                </w:r>
                <w:r>
                  <w:rPr>
                    <w:noProof/>
                    <w:webHidden/>
                  </w:rPr>
                  <w:fldChar w:fldCharType="end"/>
                </w:r>
              </w:hyperlink>
            </w:p>
            <w:p w14:paraId="1388C3C0" w14:textId="7F459401" w:rsidR="00FC63A9" w:rsidRDefault="00FC63A9">
              <w:pPr>
                <w:pStyle w:val="TOC1"/>
                <w:tabs>
                  <w:tab w:val="right" w:leader="dot" w:pos="9016"/>
                </w:tabs>
                <w:rPr>
                  <w:rFonts w:eastAsiaTheme="minorEastAsia"/>
                  <w:noProof/>
                  <w:lang w:eastAsia="en-GB"/>
                </w:rPr>
              </w:pPr>
              <w:hyperlink w:anchor="_Toc216553590" w:history="1">
                <w:r w:rsidRPr="007A043F">
                  <w:rPr>
                    <w:rStyle w:val="Hyperlink"/>
                    <w:rFonts w:ascii="Arial" w:hAnsi="Arial" w:cs="Arial"/>
                    <w:b/>
                    <w:bCs/>
                    <w:noProof/>
                  </w:rPr>
                  <w:t>3. Current Customer Journey in British Airways</w:t>
                </w:r>
                <w:r>
                  <w:rPr>
                    <w:noProof/>
                    <w:webHidden/>
                  </w:rPr>
                  <w:tab/>
                </w:r>
                <w:r>
                  <w:rPr>
                    <w:noProof/>
                    <w:webHidden/>
                  </w:rPr>
                  <w:fldChar w:fldCharType="begin"/>
                </w:r>
                <w:r>
                  <w:rPr>
                    <w:noProof/>
                    <w:webHidden/>
                  </w:rPr>
                  <w:instrText xml:space="preserve"> PAGEREF _Toc216553590 \h </w:instrText>
                </w:r>
                <w:r>
                  <w:rPr>
                    <w:noProof/>
                    <w:webHidden/>
                  </w:rPr>
                </w:r>
                <w:r>
                  <w:rPr>
                    <w:noProof/>
                    <w:webHidden/>
                  </w:rPr>
                  <w:fldChar w:fldCharType="separate"/>
                </w:r>
                <w:r>
                  <w:rPr>
                    <w:noProof/>
                    <w:webHidden/>
                  </w:rPr>
                  <w:t>9</w:t>
                </w:r>
                <w:r>
                  <w:rPr>
                    <w:noProof/>
                    <w:webHidden/>
                  </w:rPr>
                  <w:fldChar w:fldCharType="end"/>
                </w:r>
              </w:hyperlink>
            </w:p>
            <w:p w14:paraId="00CA5E2B" w14:textId="19AF1738" w:rsidR="00FC63A9" w:rsidRDefault="00FC63A9">
              <w:pPr>
                <w:pStyle w:val="TOC2"/>
                <w:tabs>
                  <w:tab w:val="right" w:leader="dot" w:pos="9016"/>
                </w:tabs>
                <w:rPr>
                  <w:rFonts w:eastAsiaTheme="minorEastAsia"/>
                  <w:noProof/>
                  <w:lang w:eastAsia="en-GB"/>
                </w:rPr>
              </w:pPr>
              <w:hyperlink w:anchor="_Toc216553591" w:history="1">
                <w:r w:rsidRPr="007A043F">
                  <w:rPr>
                    <w:rStyle w:val="Hyperlink"/>
                    <w:rFonts w:ascii="Arial" w:hAnsi="Arial" w:cs="Arial"/>
                    <w:b/>
                    <w:bCs/>
                    <w:noProof/>
                  </w:rPr>
                  <w:t>4. Customer Journey Map</w:t>
                </w:r>
                <w:r>
                  <w:rPr>
                    <w:noProof/>
                    <w:webHidden/>
                  </w:rPr>
                  <w:tab/>
                </w:r>
                <w:r>
                  <w:rPr>
                    <w:noProof/>
                    <w:webHidden/>
                  </w:rPr>
                  <w:fldChar w:fldCharType="begin"/>
                </w:r>
                <w:r>
                  <w:rPr>
                    <w:noProof/>
                    <w:webHidden/>
                  </w:rPr>
                  <w:instrText xml:space="preserve"> PAGEREF _Toc216553591 \h </w:instrText>
                </w:r>
                <w:r>
                  <w:rPr>
                    <w:noProof/>
                    <w:webHidden/>
                  </w:rPr>
                </w:r>
                <w:r>
                  <w:rPr>
                    <w:noProof/>
                    <w:webHidden/>
                  </w:rPr>
                  <w:fldChar w:fldCharType="separate"/>
                </w:r>
                <w:r>
                  <w:rPr>
                    <w:noProof/>
                    <w:webHidden/>
                  </w:rPr>
                  <w:t>10</w:t>
                </w:r>
                <w:r>
                  <w:rPr>
                    <w:noProof/>
                    <w:webHidden/>
                  </w:rPr>
                  <w:fldChar w:fldCharType="end"/>
                </w:r>
              </w:hyperlink>
            </w:p>
            <w:p w14:paraId="6E8B3AAF" w14:textId="2D6E3489" w:rsidR="00FC63A9" w:rsidRDefault="00FC63A9">
              <w:pPr>
                <w:pStyle w:val="TOC1"/>
                <w:tabs>
                  <w:tab w:val="right" w:leader="dot" w:pos="9016"/>
                </w:tabs>
                <w:rPr>
                  <w:rFonts w:eastAsiaTheme="minorEastAsia"/>
                  <w:noProof/>
                  <w:lang w:eastAsia="en-GB"/>
                </w:rPr>
              </w:pPr>
              <w:hyperlink w:anchor="_Toc216553592" w:history="1">
                <w:r w:rsidRPr="007A043F">
                  <w:rPr>
                    <w:rStyle w:val="Hyperlink"/>
                    <w:b/>
                    <w:bCs/>
                    <w:noProof/>
                  </w:rPr>
                  <w:t>Part 2: Proposed new digital transformation initiative and how it will add value to British Airways</w:t>
                </w:r>
                <w:r>
                  <w:rPr>
                    <w:noProof/>
                    <w:webHidden/>
                  </w:rPr>
                  <w:tab/>
                </w:r>
                <w:r>
                  <w:rPr>
                    <w:noProof/>
                    <w:webHidden/>
                  </w:rPr>
                  <w:fldChar w:fldCharType="begin"/>
                </w:r>
                <w:r>
                  <w:rPr>
                    <w:noProof/>
                    <w:webHidden/>
                  </w:rPr>
                  <w:instrText xml:space="preserve"> PAGEREF _Toc216553592 \h </w:instrText>
                </w:r>
                <w:r>
                  <w:rPr>
                    <w:noProof/>
                    <w:webHidden/>
                  </w:rPr>
                </w:r>
                <w:r>
                  <w:rPr>
                    <w:noProof/>
                    <w:webHidden/>
                  </w:rPr>
                  <w:fldChar w:fldCharType="separate"/>
                </w:r>
                <w:r>
                  <w:rPr>
                    <w:noProof/>
                    <w:webHidden/>
                  </w:rPr>
                  <w:t>12</w:t>
                </w:r>
                <w:r>
                  <w:rPr>
                    <w:noProof/>
                    <w:webHidden/>
                  </w:rPr>
                  <w:fldChar w:fldCharType="end"/>
                </w:r>
              </w:hyperlink>
            </w:p>
            <w:p w14:paraId="6E574C13" w14:textId="3DEE8AD8" w:rsidR="00FC63A9" w:rsidRDefault="00FC63A9">
              <w:pPr>
                <w:pStyle w:val="TOC2"/>
                <w:tabs>
                  <w:tab w:val="right" w:leader="dot" w:pos="9016"/>
                </w:tabs>
                <w:rPr>
                  <w:rFonts w:eastAsiaTheme="minorEastAsia"/>
                  <w:noProof/>
                  <w:lang w:eastAsia="en-GB"/>
                </w:rPr>
              </w:pPr>
              <w:hyperlink w:anchor="_Toc216553593" w:history="1">
                <w:r w:rsidRPr="007A043F">
                  <w:rPr>
                    <w:rStyle w:val="Hyperlink"/>
                    <w:rFonts w:ascii="Arial" w:hAnsi="Arial" w:cs="Arial"/>
                    <w:b/>
                    <w:bCs/>
                    <w:noProof/>
                  </w:rPr>
                  <w:t>2.2 Customer value</w:t>
                </w:r>
                <w:r>
                  <w:rPr>
                    <w:noProof/>
                    <w:webHidden/>
                  </w:rPr>
                  <w:tab/>
                </w:r>
                <w:r>
                  <w:rPr>
                    <w:noProof/>
                    <w:webHidden/>
                  </w:rPr>
                  <w:fldChar w:fldCharType="begin"/>
                </w:r>
                <w:r>
                  <w:rPr>
                    <w:noProof/>
                    <w:webHidden/>
                  </w:rPr>
                  <w:instrText xml:space="preserve"> PAGEREF _Toc216553593 \h </w:instrText>
                </w:r>
                <w:r>
                  <w:rPr>
                    <w:noProof/>
                    <w:webHidden/>
                  </w:rPr>
                </w:r>
                <w:r>
                  <w:rPr>
                    <w:noProof/>
                    <w:webHidden/>
                  </w:rPr>
                  <w:fldChar w:fldCharType="separate"/>
                </w:r>
                <w:r>
                  <w:rPr>
                    <w:noProof/>
                    <w:webHidden/>
                  </w:rPr>
                  <w:t>12</w:t>
                </w:r>
                <w:r>
                  <w:rPr>
                    <w:noProof/>
                    <w:webHidden/>
                  </w:rPr>
                  <w:fldChar w:fldCharType="end"/>
                </w:r>
              </w:hyperlink>
            </w:p>
            <w:p w14:paraId="260E6E10" w14:textId="64444BE2" w:rsidR="00FC63A9" w:rsidRDefault="00FC63A9">
              <w:pPr>
                <w:pStyle w:val="TOC2"/>
                <w:tabs>
                  <w:tab w:val="right" w:leader="dot" w:pos="9016"/>
                </w:tabs>
                <w:rPr>
                  <w:rFonts w:eastAsiaTheme="minorEastAsia"/>
                  <w:noProof/>
                  <w:lang w:eastAsia="en-GB"/>
                </w:rPr>
              </w:pPr>
              <w:hyperlink w:anchor="_Toc216553594" w:history="1">
                <w:r w:rsidRPr="007A043F">
                  <w:rPr>
                    <w:rStyle w:val="Hyperlink"/>
                    <w:rFonts w:ascii="Arial" w:hAnsi="Arial" w:cs="Arial"/>
                    <w:b/>
                    <w:bCs/>
                    <w:noProof/>
                  </w:rPr>
                  <w:t>2.3 Commercial value</w:t>
                </w:r>
                <w:r>
                  <w:rPr>
                    <w:noProof/>
                    <w:webHidden/>
                  </w:rPr>
                  <w:tab/>
                </w:r>
                <w:r>
                  <w:rPr>
                    <w:noProof/>
                    <w:webHidden/>
                  </w:rPr>
                  <w:fldChar w:fldCharType="begin"/>
                </w:r>
                <w:r>
                  <w:rPr>
                    <w:noProof/>
                    <w:webHidden/>
                  </w:rPr>
                  <w:instrText xml:space="preserve"> PAGEREF _Toc216553594 \h </w:instrText>
                </w:r>
                <w:r>
                  <w:rPr>
                    <w:noProof/>
                    <w:webHidden/>
                  </w:rPr>
                </w:r>
                <w:r>
                  <w:rPr>
                    <w:noProof/>
                    <w:webHidden/>
                  </w:rPr>
                  <w:fldChar w:fldCharType="separate"/>
                </w:r>
                <w:r>
                  <w:rPr>
                    <w:noProof/>
                    <w:webHidden/>
                  </w:rPr>
                  <w:t>13</w:t>
                </w:r>
                <w:r>
                  <w:rPr>
                    <w:noProof/>
                    <w:webHidden/>
                  </w:rPr>
                  <w:fldChar w:fldCharType="end"/>
                </w:r>
              </w:hyperlink>
            </w:p>
            <w:p w14:paraId="12A12AB7" w14:textId="09D1E4DC" w:rsidR="00FC63A9" w:rsidRDefault="00FC63A9">
              <w:pPr>
                <w:pStyle w:val="TOC2"/>
                <w:tabs>
                  <w:tab w:val="right" w:leader="dot" w:pos="9016"/>
                </w:tabs>
                <w:rPr>
                  <w:rFonts w:eastAsiaTheme="minorEastAsia"/>
                  <w:noProof/>
                  <w:lang w:eastAsia="en-GB"/>
                </w:rPr>
              </w:pPr>
              <w:hyperlink w:anchor="_Toc216553595" w:history="1">
                <w:r w:rsidRPr="007A043F">
                  <w:rPr>
                    <w:rStyle w:val="Hyperlink"/>
                    <w:rFonts w:ascii="Arial" w:hAnsi="Arial" w:cs="Arial"/>
                    <w:b/>
                    <w:bCs/>
                    <w:noProof/>
                  </w:rPr>
                  <w:t>3. New  Customer Journey Map</w:t>
                </w:r>
                <w:r>
                  <w:rPr>
                    <w:noProof/>
                    <w:webHidden/>
                  </w:rPr>
                  <w:tab/>
                </w:r>
                <w:r>
                  <w:rPr>
                    <w:noProof/>
                    <w:webHidden/>
                  </w:rPr>
                  <w:fldChar w:fldCharType="begin"/>
                </w:r>
                <w:r>
                  <w:rPr>
                    <w:noProof/>
                    <w:webHidden/>
                  </w:rPr>
                  <w:instrText xml:space="preserve"> PAGEREF _Toc216553595 \h </w:instrText>
                </w:r>
                <w:r>
                  <w:rPr>
                    <w:noProof/>
                    <w:webHidden/>
                  </w:rPr>
                </w:r>
                <w:r>
                  <w:rPr>
                    <w:noProof/>
                    <w:webHidden/>
                  </w:rPr>
                  <w:fldChar w:fldCharType="separate"/>
                </w:r>
                <w:r>
                  <w:rPr>
                    <w:noProof/>
                    <w:webHidden/>
                  </w:rPr>
                  <w:t>13</w:t>
                </w:r>
                <w:r>
                  <w:rPr>
                    <w:noProof/>
                    <w:webHidden/>
                  </w:rPr>
                  <w:fldChar w:fldCharType="end"/>
                </w:r>
              </w:hyperlink>
            </w:p>
            <w:p w14:paraId="4BF06C39" w14:textId="09DED61A" w:rsidR="00FC63A9" w:rsidRDefault="00FC63A9">
              <w:pPr>
                <w:pStyle w:val="TOC1"/>
                <w:tabs>
                  <w:tab w:val="right" w:leader="dot" w:pos="9016"/>
                </w:tabs>
                <w:rPr>
                  <w:rFonts w:eastAsiaTheme="minorEastAsia"/>
                  <w:noProof/>
                  <w:lang w:eastAsia="en-GB"/>
                </w:rPr>
              </w:pPr>
              <w:hyperlink w:anchor="_Toc216553596" w:history="1">
                <w:r w:rsidRPr="007A043F">
                  <w:rPr>
                    <w:rStyle w:val="Hyperlink"/>
                    <w:b/>
                    <w:bCs/>
                    <w:noProof/>
                  </w:rPr>
                  <w:t>5. Conclusion</w:t>
                </w:r>
                <w:r>
                  <w:rPr>
                    <w:noProof/>
                    <w:webHidden/>
                  </w:rPr>
                  <w:tab/>
                </w:r>
                <w:r>
                  <w:rPr>
                    <w:noProof/>
                    <w:webHidden/>
                  </w:rPr>
                  <w:fldChar w:fldCharType="begin"/>
                </w:r>
                <w:r>
                  <w:rPr>
                    <w:noProof/>
                    <w:webHidden/>
                  </w:rPr>
                  <w:instrText xml:space="preserve"> PAGEREF _Toc216553596 \h </w:instrText>
                </w:r>
                <w:r>
                  <w:rPr>
                    <w:noProof/>
                    <w:webHidden/>
                  </w:rPr>
                </w:r>
                <w:r>
                  <w:rPr>
                    <w:noProof/>
                    <w:webHidden/>
                  </w:rPr>
                  <w:fldChar w:fldCharType="separate"/>
                </w:r>
                <w:r>
                  <w:rPr>
                    <w:noProof/>
                    <w:webHidden/>
                  </w:rPr>
                  <w:t>15</w:t>
                </w:r>
                <w:r>
                  <w:rPr>
                    <w:noProof/>
                    <w:webHidden/>
                  </w:rPr>
                  <w:fldChar w:fldCharType="end"/>
                </w:r>
              </w:hyperlink>
            </w:p>
            <w:p w14:paraId="617493F5" w14:textId="52B8E48E" w:rsidR="00FC63A9" w:rsidRDefault="00FC63A9">
              <w:pPr>
                <w:pStyle w:val="TOC1"/>
                <w:tabs>
                  <w:tab w:val="right" w:leader="dot" w:pos="9016"/>
                </w:tabs>
                <w:rPr>
                  <w:rFonts w:eastAsiaTheme="minorEastAsia"/>
                  <w:noProof/>
                  <w:lang w:eastAsia="en-GB"/>
                </w:rPr>
              </w:pPr>
              <w:hyperlink w:anchor="_Toc216553597" w:history="1">
                <w:r w:rsidRPr="007A043F">
                  <w:rPr>
                    <w:rStyle w:val="Hyperlink"/>
                    <w:rFonts w:ascii="Arial" w:hAnsi="Arial" w:cs="Arial"/>
                    <w:b/>
                    <w:bCs/>
                    <w:noProof/>
                  </w:rPr>
                  <w:t>6. References List</w:t>
                </w:r>
                <w:r>
                  <w:rPr>
                    <w:noProof/>
                    <w:webHidden/>
                  </w:rPr>
                  <w:tab/>
                </w:r>
                <w:r>
                  <w:rPr>
                    <w:noProof/>
                    <w:webHidden/>
                  </w:rPr>
                  <w:fldChar w:fldCharType="begin"/>
                </w:r>
                <w:r>
                  <w:rPr>
                    <w:noProof/>
                    <w:webHidden/>
                  </w:rPr>
                  <w:instrText xml:space="preserve"> PAGEREF _Toc216553597 \h </w:instrText>
                </w:r>
                <w:r>
                  <w:rPr>
                    <w:noProof/>
                    <w:webHidden/>
                  </w:rPr>
                </w:r>
                <w:r>
                  <w:rPr>
                    <w:noProof/>
                    <w:webHidden/>
                  </w:rPr>
                  <w:fldChar w:fldCharType="separate"/>
                </w:r>
                <w:r>
                  <w:rPr>
                    <w:noProof/>
                    <w:webHidden/>
                  </w:rPr>
                  <w:t>16</w:t>
                </w:r>
                <w:r>
                  <w:rPr>
                    <w:noProof/>
                    <w:webHidden/>
                  </w:rPr>
                  <w:fldChar w:fldCharType="end"/>
                </w:r>
              </w:hyperlink>
            </w:p>
            <w:p w14:paraId="4ED223B8" w14:textId="505D0242" w:rsidR="00293E3F" w:rsidRDefault="00293E3F">
              <w:r>
                <w:rPr>
                  <w:b/>
                  <w:bCs/>
                </w:rPr>
                <w:fldChar w:fldCharType="end"/>
              </w:r>
            </w:p>
          </w:sdtContent>
        </w:sdt>
        <w:p w14:paraId="09D0635B" w14:textId="77777777" w:rsidR="001911C4" w:rsidRDefault="001911C4"/>
        <w:p w14:paraId="4692F94C" w14:textId="49717342" w:rsidR="001911C4" w:rsidRDefault="001911C4" w:rsidP="001911C4">
          <w:pPr>
            <w:tabs>
              <w:tab w:val="left" w:pos="1344"/>
            </w:tabs>
          </w:pPr>
          <w:r>
            <w:tab/>
          </w:r>
        </w:p>
        <w:p w14:paraId="27C88C69" w14:textId="76C4BDA5" w:rsidR="0055478E" w:rsidRDefault="0055478E">
          <w:r w:rsidRPr="001911C4">
            <w:br w:type="page"/>
          </w:r>
        </w:p>
      </w:sdtContent>
    </w:sdt>
    <w:p w14:paraId="65AF833C" w14:textId="45B0285D" w:rsidR="00794912" w:rsidRPr="00310417" w:rsidRDefault="002A4E8F" w:rsidP="005A6983">
      <w:pPr>
        <w:pStyle w:val="Heading1"/>
        <w:rPr>
          <w:rFonts w:ascii="Arial" w:hAnsi="Arial" w:cs="Arial"/>
          <w:b/>
          <w:bCs/>
        </w:rPr>
      </w:pPr>
      <w:bookmarkStart w:id="0" w:name="_Toc216553584"/>
      <w:r>
        <w:rPr>
          <w:rFonts w:ascii="Arial" w:hAnsi="Arial" w:cs="Arial"/>
          <w:b/>
          <w:bCs/>
        </w:rPr>
        <w:lastRenderedPageBreak/>
        <w:t xml:space="preserve">1. </w:t>
      </w:r>
      <w:r w:rsidR="009865AA" w:rsidRPr="00310417">
        <w:rPr>
          <w:rFonts w:ascii="Arial" w:hAnsi="Arial" w:cs="Arial"/>
          <w:b/>
          <w:bCs/>
        </w:rPr>
        <w:t>Introduction</w:t>
      </w:r>
      <w:bookmarkEnd w:id="0"/>
      <w:r w:rsidR="009865AA" w:rsidRPr="00310417">
        <w:rPr>
          <w:rFonts w:ascii="Arial" w:hAnsi="Arial" w:cs="Arial"/>
          <w:b/>
          <w:bCs/>
        </w:rPr>
        <w:t xml:space="preserve"> </w:t>
      </w:r>
    </w:p>
    <w:p w14:paraId="78640212" w14:textId="1B9214B2" w:rsidR="005D1E4D" w:rsidRPr="007B086F" w:rsidRDefault="008202F6" w:rsidP="00340D49">
      <w:pPr>
        <w:spacing w:line="276" w:lineRule="auto"/>
        <w:jc w:val="both"/>
        <w:rPr>
          <w:rFonts w:ascii="Arial" w:hAnsi="Arial" w:cs="Arial"/>
          <w:sz w:val="22"/>
          <w:szCs w:val="22"/>
        </w:rPr>
      </w:pPr>
      <w:r>
        <w:rPr>
          <w:rFonts w:ascii="Arial" w:hAnsi="Arial" w:cs="Arial"/>
          <w:sz w:val="22"/>
          <w:szCs w:val="22"/>
        </w:rPr>
        <w:t>As with design thinking, the approach to understanding and empathising with customer needs presented in this report guides how British Airways interacts with its customers to foster strong relationships. It aims to achieve the organisation's goals in line with its vision and mission. The report provides an overview of British Airways, examining key consumer and business trends shaping the modern airline industry, including digitalisation, sustainability expectations, data-driven personalisation, and changing customer experience demands. It analyses British Airways’ approach to innovation through its Innovative Ambition Framework, focusing on how innovation is integrated across operations, technology adoption, and the entire customer journey. The study evaluates the current customer journey to identify strengths, weaknesses, and opportunities for improvement in a highly competitive and digitally advanced market. Building on this analysis, the report proposes a new digital transformation initiative designed to generate organisational value by enhancing operational efficiency, customer engagement, and service personalisation. The initiative is supported by an improved customer journey map, demonstrating how targeted digital innovation can bolster British Airways’ strategic position and long-term competitiveness.</w:t>
      </w:r>
    </w:p>
    <w:p w14:paraId="09A59056" w14:textId="77777777" w:rsidR="005D1E4D" w:rsidRPr="007B086F" w:rsidRDefault="005D1E4D" w:rsidP="008332AE">
      <w:pPr>
        <w:tabs>
          <w:tab w:val="left" w:pos="900"/>
        </w:tabs>
        <w:spacing w:line="276" w:lineRule="auto"/>
        <w:jc w:val="both"/>
        <w:rPr>
          <w:rFonts w:ascii="Arial" w:hAnsi="Arial" w:cs="Arial"/>
          <w:sz w:val="22"/>
          <w:szCs w:val="22"/>
        </w:rPr>
      </w:pPr>
    </w:p>
    <w:p w14:paraId="1B79FB5A" w14:textId="77777777" w:rsidR="004A4671" w:rsidRDefault="004A4671" w:rsidP="008332AE">
      <w:pPr>
        <w:tabs>
          <w:tab w:val="left" w:pos="900"/>
        </w:tabs>
        <w:spacing w:line="276" w:lineRule="auto"/>
        <w:jc w:val="both"/>
        <w:rPr>
          <w:rFonts w:ascii="Arial" w:hAnsi="Arial" w:cs="Arial"/>
          <w:b/>
          <w:bCs/>
          <w:sz w:val="22"/>
          <w:szCs w:val="22"/>
        </w:rPr>
      </w:pPr>
    </w:p>
    <w:p w14:paraId="413599D5" w14:textId="77777777" w:rsidR="004A4671" w:rsidRDefault="004A4671" w:rsidP="008332AE">
      <w:pPr>
        <w:tabs>
          <w:tab w:val="left" w:pos="900"/>
        </w:tabs>
        <w:spacing w:line="276" w:lineRule="auto"/>
        <w:jc w:val="both"/>
        <w:rPr>
          <w:rFonts w:ascii="Arial" w:hAnsi="Arial" w:cs="Arial"/>
          <w:b/>
          <w:bCs/>
          <w:sz w:val="22"/>
          <w:szCs w:val="22"/>
        </w:rPr>
      </w:pPr>
    </w:p>
    <w:p w14:paraId="0A509726" w14:textId="77777777" w:rsidR="004A4671" w:rsidRDefault="004A4671" w:rsidP="008332AE">
      <w:pPr>
        <w:tabs>
          <w:tab w:val="left" w:pos="900"/>
        </w:tabs>
        <w:spacing w:line="276" w:lineRule="auto"/>
        <w:jc w:val="both"/>
        <w:rPr>
          <w:rFonts w:ascii="Arial" w:hAnsi="Arial" w:cs="Arial"/>
          <w:b/>
          <w:bCs/>
          <w:sz w:val="22"/>
          <w:szCs w:val="22"/>
        </w:rPr>
      </w:pPr>
    </w:p>
    <w:p w14:paraId="70B916F8" w14:textId="77777777" w:rsidR="004A4671" w:rsidRDefault="004A4671" w:rsidP="008332AE">
      <w:pPr>
        <w:tabs>
          <w:tab w:val="left" w:pos="900"/>
        </w:tabs>
        <w:spacing w:line="276" w:lineRule="auto"/>
        <w:jc w:val="both"/>
        <w:rPr>
          <w:rFonts w:ascii="Arial" w:hAnsi="Arial" w:cs="Arial"/>
          <w:b/>
          <w:bCs/>
          <w:sz w:val="22"/>
          <w:szCs w:val="22"/>
        </w:rPr>
      </w:pPr>
    </w:p>
    <w:p w14:paraId="7B8306F1" w14:textId="77777777" w:rsidR="004A4671" w:rsidRDefault="004A4671" w:rsidP="008332AE">
      <w:pPr>
        <w:tabs>
          <w:tab w:val="left" w:pos="900"/>
        </w:tabs>
        <w:spacing w:line="276" w:lineRule="auto"/>
        <w:jc w:val="both"/>
        <w:rPr>
          <w:rFonts w:ascii="Arial" w:hAnsi="Arial" w:cs="Arial"/>
          <w:b/>
          <w:bCs/>
          <w:sz w:val="22"/>
          <w:szCs w:val="22"/>
        </w:rPr>
      </w:pPr>
    </w:p>
    <w:p w14:paraId="74A8A7ED" w14:textId="77777777" w:rsidR="004A4671" w:rsidRDefault="004A4671" w:rsidP="008332AE">
      <w:pPr>
        <w:tabs>
          <w:tab w:val="left" w:pos="900"/>
        </w:tabs>
        <w:spacing w:line="276" w:lineRule="auto"/>
        <w:jc w:val="both"/>
        <w:rPr>
          <w:rFonts w:ascii="Arial" w:hAnsi="Arial" w:cs="Arial"/>
          <w:b/>
          <w:bCs/>
          <w:sz w:val="22"/>
          <w:szCs w:val="22"/>
        </w:rPr>
      </w:pPr>
    </w:p>
    <w:p w14:paraId="610F90DC" w14:textId="77777777" w:rsidR="004A4671" w:rsidRDefault="004A4671" w:rsidP="008332AE">
      <w:pPr>
        <w:tabs>
          <w:tab w:val="left" w:pos="900"/>
        </w:tabs>
        <w:spacing w:line="276" w:lineRule="auto"/>
        <w:jc w:val="both"/>
        <w:rPr>
          <w:rFonts w:ascii="Arial" w:hAnsi="Arial" w:cs="Arial"/>
          <w:b/>
          <w:bCs/>
          <w:sz w:val="22"/>
          <w:szCs w:val="22"/>
        </w:rPr>
      </w:pPr>
    </w:p>
    <w:p w14:paraId="6D680476" w14:textId="77777777" w:rsidR="004A4671" w:rsidRDefault="004A4671" w:rsidP="008332AE">
      <w:pPr>
        <w:tabs>
          <w:tab w:val="left" w:pos="900"/>
        </w:tabs>
        <w:spacing w:line="276" w:lineRule="auto"/>
        <w:jc w:val="both"/>
        <w:rPr>
          <w:rFonts w:ascii="Arial" w:hAnsi="Arial" w:cs="Arial"/>
          <w:b/>
          <w:bCs/>
          <w:sz w:val="22"/>
          <w:szCs w:val="22"/>
        </w:rPr>
      </w:pPr>
    </w:p>
    <w:p w14:paraId="3019235C" w14:textId="77777777" w:rsidR="004A4671" w:rsidRDefault="004A4671" w:rsidP="008332AE">
      <w:pPr>
        <w:tabs>
          <w:tab w:val="left" w:pos="900"/>
        </w:tabs>
        <w:spacing w:line="276" w:lineRule="auto"/>
        <w:jc w:val="both"/>
        <w:rPr>
          <w:rFonts w:ascii="Arial" w:hAnsi="Arial" w:cs="Arial"/>
          <w:b/>
          <w:bCs/>
          <w:sz w:val="22"/>
          <w:szCs w:val="22"/>
        </w:rPr>
      </w:pPr>
    </w:p>
    <w:p w14:paraId="56223E2D" w14:textId="77777777" w:rsidR="004A4671" w:rsidRDefault="004A4671" w:rsidP="008332AE">
      <w:pPr>
        <w:tabs>
          <w:tab w:val="left" w:pos="900"/>
        </w:tabs>
        <w:spacing w:line="276" w:lineRule="auto"/>
        <w:jc w:val="both"/>
        <w:rPr>
          <w:rFonts w:ascii="Arial" w:hAnsi="Arial" w:cs="Arial"/>
          <w:b/>
          <w:bCs/>
          <w:sz w:val="22"/>
          <w:szCs w:val="22"/>
        </w:rPr>
      </w:pPr>
    </w:p>
    <w:p w14:paraId="06CF2D91" w14:textId="77777777" w:rsidR="004A4671" w:rsidRDefault="004A4671" w:rsidP="008332AE">
      <w:pPr>
        <w:tabs>
          <w:tab w:val="left" w:pos="900"/>
        </w:tabs>
        <w:spacing w:line="276" w:lineRule="auto"/>
        <w:jc w:val="both"/>
        <w:rPr>
          <w:rFonts w:ascii="Arial" w:hAnsi="Arial" w:cs="Arial"/>
          <w:b/>
          <w:bCs/>
          <w:sz w:val="22"/>
          <w:szCs w:val="22"/>
        </w:rPr>
      </w:pPr>
    </w:p>
    <w:p w14:paraId="736CED98" w14:textId="77777777" w:rsidR="004A4671" w:rsidRDefault="004A4671" w:rsidP="008332AE">
      <w:pPr>
        <w:tabs>
          <w:tab w:val="left" w:pos="900"/>
        </w:tabs>
        <w:spacing w:line="276" w:lineRule="auto"/>
        <w:jc w:val="both"/>
        <w:rPr>
          <w:rFonts w:ascii="Arial" w:hAnsi="Arial" w:cs="Arial"/>
          <w:b/>
          <w:bCs/>
          <w:sz w:val="22"/>
          <w:szCs w:val="22"/>
        </w:rPr>
      </w:pPr>
    </w:p>
    <w:p w14:paraId="24FD22CB" w14:textId="77777777" w:rsidR="004A4671" w:rsidRDefault="004A4671" w:rsidP="008332AE">
      <w:pPr>
        <w:tabs>
          <w:tab w:val="left" w:pos="900"/>
        </w:tabs>
        <w:spacing w:line="276" w:lineRule="auto"/>
        <w:jc w:val="both"/>
        <w:rPr>
          <w:rFonts w:ascii="Arial" w:hAnsi="Arial" w:cs="Arial"/>
          <w:b/>
          <w:bCs/>
          <w:sz w:val="22"/>
          <w:szCs w:val="22"/>
        </w:rPr>
      </w:pPr>
    </w:p>
    <w:p w14:paraId="2F1304C3" w14:textId="77777777" w:rsidR="004A4671" w:rsidRDefault="004A4671" w:rsidP="008332AE">
      <w:pPr>
        <w:tabs>
          <w:tab w:val="left" w:pos="900"/>
        </w:tabs>
        <w:spacing w:line="276" w:lineRule="auto"/>
        <w:jc w:val="both"/>
        <w:rPr>
          <w:rFonts w:ascii="Arial" w:hAnsi="Arial" w:cs="Arial"/>
          <w:b/>
          <w:bCs/>
          <w:sz w:val="22"/>
          <w:szCs w:val="22"/>
        </w:rPr>
      </w:pPr>
    </w:p>
    <w:p w14:paraId="339337AB" w14:textId="77777777" w:rsidR="004A4671" w:rsidRDefault="004A4671" w:rsidP="008332AE">
      <w:pPr>
        <w:tabs>
          <w:tab w:val="left" w:pos="900"/>
        </w:tabs>
        <w:spacing w:line="276" w:lineRule="auto"/>
        <w:jc w:val="both"/>
        <w:rPr>
          <w:rFonts w:ascii="Arial" w:hAnsi="Arial" w:cs="Arial"/>
          <w:b/>
          <w:bCs/>
          <w:sz w:val="22"/>
          <w:szCs w:val="22"/>
        </w:rPr>
      </w:pPr>
    </w:p>
    <w:p w14:paraId="651C357F" w14:textId="77777777" w:rsidR="004A4671" w:rsidRDefault="004A4671" w:rsidP="008332AE">
      <w:pPr>
        <w:tabs>
          <w:tab w:val="left" w:pos="900"/>
        </w:tabs>
        <w:spacing w:line="276" w:lineRule="auto"/>
        <w:jc w:val="both"/>
        <w:rPr>
          <w:rFonts w:ascii="Arial" w:hAnsi="Arial" w:cs="Arial"/>
          <w:b/>
          <w:bCs/>
          <w:sz w:val="22"/>
          <w:szCs w:val="22"/>
        </w:rPr>
      </w:pPr>
    </w:p>
    <w:p w14:paraId="729EC08D" w14:textId="77777777" w:rsidR="004A4671" w:rsidRDefault="004A4671" w:rsidP="008332AE">
      <w:pPr>
        <w:tabs>
          <w:tab w:val="left" w:pos="900"/>
        </w:tabs>
        <w:spacing w:line="276" w:lineRule="auto"/>
        <w:jc w:val="both"/>
        <w:rPr>
          <w:rFonts w:ascii="Arial" w:hAnsi="Arial" w:cs="Arial"/>
          <w:b/>
          <w:bCs/>
          <w:sz w:val="22"/>
          <w:szCs w:val="22"/>
        </w:rPr>
      </w:pPr>
    </w:p>
    <w:p w14:paraId="7638ED85" w14:textId="77777777" w:rsidR="004A4671" w:rsidRDefault="004A4671" w:rsidP="008332AE">
      <w:pPr>
        <w:tabs>
          <w:tab w:val="left" w:pos="900"/>
        </w:tabs>
        <w:spacing w:line="276" w:lineRule="auto"/>
        <w:jc w:val="both"/>
        <w:rPr>
          <w:rFonts w:ascii="Arial" w:hAnsi="Arial" w:cs="Arial"/>
          <w:b/>
          <w:bCs/>
          <w:sz w:val="22"/>
          <w:szCs w:val="22"/>
        </w:rPr>
      </w:pPr>
    </w:p>
    <w:p w14:paraId="335600D5" w14:textId="77777777" w:rsidR="004A4671" w:rsidRDefault="004A4671" w:rsidP="008332AE">
      <w:pPr>
        <w:tabs>
          <w:tab w:val="left" w:pos="900"/>
        </w:tabs>
        <w:spacing w:line="276" w:lineRule="auto"/>
        <w:jc w:val="both"/>
        <w:rPr>
          <w:rFonts w:ascii="Arial" w:hAnsi="Arial" w:cs="Arial"/>
          <w:b/>
          <w:bCs/>
          <w:sz w:val="22"/>
          <w:szCs w:val="22"/>
        </w:rPr>
      </w:pPr>
    </w:p>
    <w:p w14:paraId="62A375DC" w14:textId="7C9CC60F" w:rsidR="000864E2" w:rsidRPr="00310417" w:rsidRDefault="00B73F5B" w:rsidP="005A6983">
      <w:pPr>
        <w:pStyle w:val="Heading1"/>
        <w:rPr>
          <w:b/>
          <w:bCs/>
        </w:rPr>
      </w:pPr>
      <w:bookmarkStart w:id="1" w:name="_Toc216553585"/>
      <w:r>
        <w:rPr>
          <w:b/>
          <w:bCs/>
        </w:rPr>
        <w:lastRenderedPageBreak/>
        <w:t xml:space="preserve">2. </w:t>
      </w:r>
      <w:r w:rsidR="008F794B" w:rsidRPr="00310417">
        <w:rPr>
          <w:b/>
          <w:bCs/>
        </w:rPr>
        <w:t xml:space="preserve">Overview </w:t>
      </w:r>
      <w:r w:rsidR="00101EA3" w:rsidRPr="00310417">
        <w:rPr>
          <w:b/>
          <w:bCs/>
        </w:rPr>
        <w:t xml:space="preserve">British </w:t>
      </w:r>
      <w:r w:rsidR="00C26113" w:rsidRPr="00310417">
        <w:rPr>
          <w:b/>
          <w:bCs/>
        </w:rPr>
        <w:t>Airways</w:t>
      </w:r>
      <w:bookmarkEnd w:id="1"/>
    </w:p>
    <w:p w14:paraId="3612209F" w14:textId="0A330715" w:rsidR="00C645B2" w:rsidRPr="007B086F" w:rsidRDefault="00C645B2" w:rsidP="008332AE">
      <w:pPr>
        <w:spacing w:line="276" w:lineRule="auto"/>
        <w:jc w:val="both"/>
        <w:rPr>
          <w:rFonts w:ascii="Arial" w:hAnsi="Arial" w:cs="Arial"/>
          <w:sz w:val="22"/>
          <w:szCs w:val="22"/>
        </w:rPr>
      </w:pPr>
      <w:r w:rsidRPr="007B086F">
        <w:rPr>
          <w:rFonts w:ascii="Arial" w:hAnsi="Arial" w:cs="Arial"/>
          <w:sz w:val="22"/>
          <w:szCs w:val="22"/>
        </w:rPr>
        <w:t>British Airways (BA) is the United Kingdom’s flag carrier and one of the world’s largest full-service airlines. Although the airline in its modern form was established in 1974, its origins date back to the early development of British civil aviation in the 1920s. BA was formed through the merger of the British Overseas Airways Corporation (BOAC) and British European Airways (BEA), consolidating long-haul and short-haul operations under the British Airways Board (Calder, 2016).</w:t>
      </w:r>
    </w:p>
    <w:p w14:paraId="1CBADCBB" w14:textId="52E6272D" w:rsidR="00C645B2" w:rsidRPr="007B086F" w:rsidRDefault="00C645B2" w:rsidP="008332AE">
      <w:pPr>
        <w:spacing w:line="276" w:lineRule="auto"/>
        <w:jc w:val="both"/>
        <w:rPr>
          <w:rFonts w:ascii="Arial" w:hAnsi="Arial" w:cs="Arial"/>
          <w:sz w:val="22"/>
          <w:szCs w:val="22"/>
        </w:rPr>
      </w:pPr>
      <w:r w:rsidRPr="007B086F">
        <w:rPr>
          <w:rFonts w:ascii="Arial" w:hAnsi="Arial" w:cs="Arial"/>
          <w:sz w:val="22"/>
          <w:szCs w:val="22"/>
        </w:rPr>
        <w:t>In the late 1990s and early 2000s, British Airways pursued strategic alliances and partnerships. A notable milestone was the establishment of the Oneworld Alliance in 1999, enabling expanded global connectivity. The airline later engaged in major mergers and acquisitions, most notably the 2011 merger with Iberia that created the parent group International Airlines Group (IAG), a move that enhanced financial stability and strategic scale (IATA, 2020).</w:t>
      </w:r>
    </w:p>
    <w:p w14:paraId="3086F9ED" w14:textId="3513DAE8" w:rsidR="00464DD3" w:rsidRPr="003B35F2" w:rsidRDefault="00C645B2" w:rsidP="000A22CA">
      <w:pPr>
        <w:spacing w:line="276" w:lineRule="auto"/>
        <w:jc w:val="both"/>
        <w:rPr>
          <w:rFonts w:ascii="Arial" w:hAnsi="Arial" w:cs="Arial"/>
          <w:sz w:val="22"/>
          <w:szCs w:val="22"/>
        </w:rPr>
      </w:pPr>
      <w:r w:rsidRPr="007B086F">
        <w:rPr>
          <w:rFonts w:ascii="Arial" w:hAnsi="Arial" w:cs="Arial"/>
          <w:sz w:val="22"/>
          <w:szCs w:val="22"/>
        </w:rPr>
        <w:t>Since 2015, British Airways has focused on modernising its fleet, improving customer service, and investing in digital transformation. The airline has introduced fuel-efficient aircraft such as the Airbus A350 and Boeing 787, and launched the ‘Club Suite’ business-class product, marking a shift towards premium market differentiation (IAG, 2021). Sustainability has become a core strategic focus, with BA committed to net-zero carbon emissions by 2050 and increasing the use of sustainable aviation fuels (BA, 2022).</w:t>
      </w:r>
    </w:p>
    <w:p w14:paraId="52292882" w14:textId="3B0031D6" w:rsidR="003B35F2" w:rsidRPr="003B35F2" w:rsidRDefault="003B35F2" w:rsidP="003B35F2">
      <w:pPr>
        <w:spacing w:line="276" w:lineRule="auto"/>
        <w:jc w:val="both"/>
        <w:rPr>
          <w:rFonts w:ascii="Arial" w:hAnsi="Arial" w:cs="Arial"/>
          <w:sz w:val="22"/>
          <w:szCs w:val="22"/>
          <w:lang w:val="en-US"/>
        </w:rPr>
      </w:pPr>
      <w:r w:rsidRPr="003B35F2">
        <w:rPr>
          <w:rFonts w:ascii="Arial" w:hAnsi="Arial" w:cs="Arial"/>
          <w:sz w:val="22"/>
          <w:szCs w:val="22"/>
          <w:lang w:val="en-US"/>
        </w:rPr>
        <w:t>British Airways</w:t>
      </w:r>
      <w:r w:rsidR="002A6D5F">
        <w:rPr>
          <w:rFonts w:ascii="Arial" w:hAnsi="Arial" w:cs="Arial"/>
          <w:sz w:val="22"/>
          <w:szCs w:val="22"/>
          <w:lang w:val="en-US"/>
        </w:rPr>
        <w:t>,</w:t>
      </w:r>
      <w:r w:rsidRPr="003B35F2">
        <w:rPr>
          <w:rFonts w:ascii="Arial" w:hAnsi="Arial" w:cs="Arial"/>
          <w:sz w:val="22"/>
          <w:szCs w:val="22"/>
          <w:lang w:val="en-US"/>
        </w:rPr>
        <w:t xml:space="preserve"> a subsidiary of International Airlines Group (IAG)</w:t>
      </w:r>
      <w:r w:rsidR="006800F1">
        <w:rPr>
          <w:rFonts w:ascii="Arial" w:hAnsi="Arial" w:cs="Arial"/>
          <w:sz w:val="22"/>
          <w:szCs w:val="22"/>
          <w:lang w:val="en-US"/>
        </w:rPr>
        <w:t>,</w:t>
      </w:r>
      <w:r w:rsidRPr="003B35F2">
        <w:rPr>
          <w:rFonts w:ascii="Arial" w:hAnsi="Arial" w:cs="Arial"/>
          <w:sz w:val="22"/>
          <w:szCs w:val="22"/>
          <w:lang w:val="en-US"/>
        </w:rPr>
        <w:t xml:space="preserve"> is a </w:t>
      </w:r>
      <w:r w:rsidR="00CB25EB">
        <w:rPr>
          <w:rFonts w:ascii="Arial" w:hAnsi="Arial" w:cs="Arial"/>
          <w:sz w:val="22"/>
          <w:szCs w:val="22"/>
          <w:lang w:val="en-US"/>
        </w:rPr>
        <w:t>full-service</w:t>
      </w:r>
      <w:r w:rsidRPr="003B35F2">
        <w:rPr>
          <w:rFonts w:ascii="Arial" w:hAnsi="Arial" w:cs="Arial"/>
          <w:sz w:val="22"/>
          <w:szCs w:val="22"/>
          <w:lang w:val="en-US"/>
        </w:rPr>
        <w:t xml:space="preserve"> global airline company. The company provides worldwide air cargo services. The company serves more than 1000 destinations in 150 countries.</w:t>
      </w:r>
      <w:r w:rsidR="002A6D5F">
        <w:rPr>
          <w:rFonts w:ascii="Arial" w:hAnsi="Arial" w:cs="Arial"/>
          <w:sz w:val="22"/>
          <w:szCs w:val="22"/>
          <w:lang w:val="en-US"/>
        </w:rPr>
        <w:t xml:space="preserve"> </w:t>
      </w:r>
      <w:r w:rsidRPr="003B35F2">
        <w:rPr>
          <w:rFonts w:ascii="Arial" w:hAnsi="Arial" w:cs="Arial"/>
          <w:sz w:val="22"/>
          <w:szCs w:val="22"/>
          <w:lang w:val="en-US"/>
        </w:rPr>
        <w:t xml:space="preserve">In FY2019, the company carried approximately 47.7 million passengers with a passenger load factor of 83.6%. Additionally, the company recorded total revenue passenger </w:t>
      </w:r>
      <w:proofErr w:type="spellStart"/>
      <w:r w:rsidR="00CB25EB">
        <w:rPr>
          <w:rFonts w:ascii="Arial" w:hAnsi="Arial" w:cs="Arial"/>
          <w:sz w:val="22"/>
          <w:szCs w:val="22"/>
          <w:lang w:val="en-US"/>
        </w:rPr>
        <w:t>kilometres</w:t>
      </w:r>
      <w:proofErr w:type="spellEnd"/>
      <w:r w:rsidRPr="003B35F2">
        <w:rPr>
          <w:rFonts w:ascii="Arial" w:hAnsi="Arial" w:cs="Arial"/>
          <w:sz w:val="22"/>
          <w:szCs w:val="22"/>
          <w:lang w:val="en-US"/>
        </w:rPr>
        <w:t xml:space="preserve"> (RPKs) of 155,580 million and available seat miles (ASMs) of 186,170 million. Moreover, it recorded cargo </w:t>
      </w:r>
      <w:proofErr w:type="spellStart"/>
      <w:r w:rsidRPr="003B35F2">
        <w:rPr>
          <w:rFonts w:ascii="Arial" w:hAnsi="Arial" w:cs="Arial"/>
          <w:sz w:val="22"/>
          <w:szCs w:val="22"/>
          <w:lang w:val="en-US"/>
        </w:rPr>
        <w:t>tonne</w:t>
      </w:r>
      <w:proofErr w:type="spellEnd"/>
      <w:r w:rsidRPr="003B35F2">
        <w:rPr>
          <w:rFonts w:ascii="Arial" w:hAnsi="Arial" w:cs="Arial"/>
          <w:sz w:val="22"/>
          <w:szCs w:val="22"/>
          <w:lang w:val="en-US"/>
        </w:rPr>
        <w:t xml:space="preserve"> </w:t>
      </w:r>
      <w:proofErr w:type="spellStart"/>
      <w:r w:rsidR="00CB25EB">
        <w:rPr>
          <w:rFonts w:ascii="Arial" w:hAnsi="Arial" w:cs="Arial"/>
          <w:sz w:val="22"/>
          <w:szCs w:val="22"/>
          <w:lang w:val="en-US"/>
        </w:rPr>
        <w:t>kilometres</w:t>
      </w:r>
      <w:proofErr w:type="spellEnd"/>
      <w:r w:rsidRPr="003B35F2">
        <w:rPr>
          <w:rFonts w:ascii="Arial" w:hAnsi="Arial" w:cs="Arial"/>
          <w:sz w:val="22"/>
          <w:szCs w:val="22"/>
          <w:lang w:val="en-US"/>
        </w:rPr>
        <w:t xml:space="preserve"> (CTKs) of 4,211 million. </w:t>
      </w:r>
    </w:p>
    <w:p w14:paraId="1003D461" w14:textId="30BE49FF" w:rsidR="003B35F2" w:rsidRPr="003B35F2" w:rsidRDefault="003B35F2" w:rsidP="003B35F2">
      <w:pPr>
        <w:spacing w:line="276" w:lineRule="auto"/>
        <w:jc w:val="both"/>
        <w:rPr>
          <w:rFonts w:ascii="Arial" w:hAnsi="Arial" w:cs="Arial"/>
          <w:sz w:val="22"/>
          <w:szCs w:val="22"/>
          <w:lang w:val="en-US"/>
        </w:rPr>
      </w:pPr>
      <w:r w:rsidRPr="003B35F2">
        <w:rPr>
          <w:rFonts w:ascii="Arial" w:hAnsi="Arial" w:cs="Arial"/>
          <w:sz w:val="22"/>
          <w:szCs w:val="22"/>
          <w:lang w:val="en-US"/>
        </w:rPr>
        <w:t xml:space="preserve">The company conducts business activities through its subsidiary BA </w:t>
      </w:r>
      <w:proofErr w:type="spellStart"/>
      <w:r w:rsidRPr="003B35F2">
        <w:rPr>
          <w:rFonts w:ascii="Arial" w:hAnsi="Arial" w:cs="Arial"/>
          <w:sz w:val="22"/>
          <w:szCs w:val="22"/>
          <w:lang w:val="en-US"/>
        </w:rPr>
        <w:t>CityFlyer</w:t>
      </w:r>
      <w:proofErr w:type="spellEnd"/>
      <w:r w:rsidRPr="003B35F2">
        <w:rPr>
          <w:rFonts w:ascii="Arial" w:hAnsi="Arial" w:cs="Arial"/>
          <w:sz w:val="22"/>
          <w:szCs w:val="22"/>
          <w:lang w:val="en-US"/>
        </w:rPr>
        <w:t xml:space="preserve">, BA </w:t>
      </w:r>
      <w:proofErr w:type="spellStart"/>
      <w:r w:rsidR="00CB25EB">
        <w:rPr>
          <w:rFonts w:ascii="Arial" w:hAnsi="Arial" w:cs="Arial"/>
          <w:sz w:val="22"/>
          <w:szCs w:val="22"/>
          <w:lang w:val="en-US"/>
        </w:rPr>
        <w:t>CityFlyer</w:t>
      </w:r>
      <w:proofErr w:type="spellEnd"/>
      <w:r w:rsidRPr="003B35F2">
        <w:rPr>
          <w:rFonts w:ascii="Arial" w:hAnsi="Arial" w:cs="Arial"/>
          <w:sz w:val="22"/>
          <w:szCs w:val="22"/>
          <w:lang w:val="en-US"/>
        </w:rPr>
        <w:t xml:space="preserve"> Limited, </w:t>
      </w:r>
      <w:proofErr w:type="spellStart"/>
      <w:r w:rsidRPr="003B35F2">
        <w:rPr>
          <w:rFonts w:ascii="Arial" w:hAnsi="Arial" w:cs="Arial"/>
          <w:sz w:val="22"/>
          <w:szCs w:val="22"/>
          <w:lang w:val="en-US"/>
        </w:rPr>
        <w:t>Flyline</w:t>
      </w:r>
      <w:proofErr w:type="spellEnd"/>
      <w:r w:rsidRPr="003B35F2">
        <w:rPr>
          <w:rFonts w:ascii="Arial" w:hAnsi="Arial" w:cs="Arial"/>
          <w:sz w:val="22"/>
          <w:szCs w:val="22"/>
          <w:lang w:val="en-US"/>
        </w:rPr>
        <w:t xml:space="preserve"> Tele Sales &amp; Services GmbH, and British Midland Airways Limited (aircraft leasing). The company is also a member of the </w:t>
      </w:r>
      <w:proofErr w:type="spellStart"/>
      <w:r w:rsidRPr="003B35F2">
        <w:rPr>
          <w:rFonts w:ascii="Arial" w:hAnsi="Arial" w:cs="Arial"/>
          <w:sz w:val="22"/>
          <w:szCs w:val="22"/>
          <w:lang w:val="en-US"/>
        </w:rPr>
        <w:t>oneworld</w:t>
      </w:r>
      <w:proofErr w:type="spellEnd"/>
      <w:r w:rsidRPr="003B35F2">
        <w:rPr>
          <w:rFonts w:ascii="Arial" w:hAnsi="Arial" w:cs="Arial"/>
          <w:sz w:val="22"/>
          <w:szCs w:val="22"/>
          <w:lang w:val="en-US"/>
        </w:rPr>
        <w:t xml:space="preserve"> alliance, which includes American Airlines, Cathay Pacific, Finnair, Iberia, Japan Airlines, Malaysia Airlines, Qantas, Qatar Airways, Royal Jordanian, S7 Airlines, and </w:t>
      </w:r>
      <w:proofErr w:type="spellStart"/>
      <w:r w:rsidRPr="003B35F2">
        <w:rPr>
          <w:rFonts w:ascii="Arial" w:hAnsi="Arial" w:cs="Arial"/>
          <w:sz w:val="22"/>
          <w:szCs w:val="22"/>
          <w:lang w:val="en-US"/>
        </w:rPr>
        <w:t>SriLankan</w:t>
      </w:r>
      <w:proofErr w:type="spellEnd"/>
      <w:r w:rsidRPr="003B35F2">
        <w:rPr>
          <w:rFonts w:ascii="Arial" w:hAnsi="Arial" w:cs="Arial"/>
          <w:sz w:val="22"/>
          <w:szCs w:val="22"/>
          <w:lang w:val="en-US"/>
        </w:rPr>
        <w:t xml:space="preserve"> Airlines. The company's other operations </w:t>
      </w:r>
      <w:r w:rsidR="00CB25EB">
        <w:rPr>
          <w:rFonts w:ascii="Arial" w:hAnsi="Arial" w:cs="Arial"/>
          <w:sz w:val="22"/>
          <w:szCs w:val="22"/>
          <w:lang w:val="en-US"/>
        </w:rPr>
        <w:t>include</w:t>
      </w:r>
      <w:r w:rsidRPr="003B35F2">
        <w:rPr>
          <w:rFonts w:ascii="Arial" w:hAnsi="Arial" w:cs="Arial"/>
          <w:sz w:val="22"/>
          <w:szCs w:val="22"/>
          <w:lang w:val="en-US"/>
        </w:rPr>
        <w:t xml:space="preserve"> maintenance</w:t>
      </w:r>
      <w:r w:rsidR="00CB25EB">
        <w:rPr>
          <w:rFonts w:ascii="Arial" w:hAnsi="Arial" w:cs="Arial"/>
          <w:sz w:val="22"/>
          <w:szCs w:val="22"/>
          <w:lang w:val="en-US"/>
        </w:rPr>
        <w:t>,</w:t>
      </w:r>
      <w:r w:rsidRPr="003B35F2">
        <w:rPr>
          <w:rFonts w:ascii="Arial" w:hAnsi="Arial" w:cs="Arial"/>
          <w:sz w:val="22"/>
          <w:szCs w:val="22"/>
          <w:lang w:val="en-US"/>
        </w:rPr>
        <w:t xml:space="preserve"> handling</w:t>
      </w:r>
      <w:r w:rsidR="00CB25EB">
        <w:rPr>
          <w:rFonts w:ascii="Arial" w:hAnsi="Arial" w:cs="Arial"/>
          <w:sz w:val="22"/>
          <w:szCs w:val="22"/>
          <w:lang w:val="en-US"/>
        </w:rPr>
        <w:t>,</w:t>
      </w:r>
      <w:r w:rsidRPr="003B35F2">
        <w:rPr>
          <w:rFonts w:ascii="Arial" w:hAnsi="Arial" w:cs="Arial"/>
          <w:sz w:val="22"/>
          <w:szCs w:val="22"/>
          <w:lang w:val="en-US"/>
        </w:rPr>
        <w:t xml:space="preserve"> hotel and holiday and commissions. The company also provides a loyalty scheme to customers through the acquisition of points from Avios Group (AGL) Ltd</w:t>
      </w:r>
      <w:r w:rsidR="00CB25EB">
        <w:rPr>
          <w:rFonts w:ascii="Arial" w:hAnsi="Arial" w:cs="Arial"/>
          <w:sz w:val="22"/>
          <w:szCs w:val="22"/>
          <w:lang w:val="en-US"/>
        </w:rPr>
        <w:t>,</w:t>
      </w:r>
      <w:r w:rsidRPr="003B35F2">
        <w:rPr>
          <w:rFonts w:ascii="Arial" w:hAnsi="Arial" w:cs="Arial"/>
          <w:sz w:val="22"/>
          <w:szCs w:val="22"/>
          <w:lang w:val="en-US"/>
        </w:rPr>
        <w:t xml:space="preserve"> which are then issued to Executive Club members as part of the ticket. The principal customer loyalty </w:t>
      </w:r>
      <w:r w:rsidR="002A6D5F">
        <w:rPr>
          <w:rFonts w:ascii="Arial" w:hAnsi="Arial" w:cs="Arial"/>
          <w:sz w:val="22"/>
          <w:szCs w:val="22"/>
          <w:lang w:val="en-US"/>
        </w:rPr>
        <w:t>program awards</w:t>
      </w:r>
      <w:r w:rsidRPr="003B35F2">
        <w:rPr>
          <w:rFonts w:ascii="Arial" w:hAnsi="Arial" w:cs="Arial"/>
          <w:sz w:val="22"/>
          <w:szCs w:val="22"/>
          <w:lang w:val="en-US"/>
        </w:rPr>
        <w:t xml:space="preserve"> </w:t>
      </w:r>
      <w:proofErr w:type="spellStart"/>
      <w:r w:rsidR="00CB25EB">
        <w:rPr>
          <w:rFonts w:ascii="Arial" w:hAnsi="Arial" w:cs="Arial"/>
          <w:sz w:val="22"/>
          <w:szCs w:val="22"/>
          <w:lang w:val="en-US"/>
        </w:rPr>
        <w:t>travellers</w:t>
      </w:r>
      <w:proofErr w:type="spellEnd"/>
      <w:r w:rsidRPr="003B35F2">
        <w:rPr>
          <w:rFonts w:ascii="Arial" w:hAnsi="Arial" w:cs="Arial"/>
          <w:sz w:val="22"/>
          <w:szCs w:val="22"/>
          <w:lang w:val="en-US"/>
        </w:rPr>
        <w:t xml:space="preserve"> Avios points to redeem for various rewards</w:t>
      </w:r>
      <w:r w:rsidR="00CB25EB">
        <w:rPr>
          <w:rFonts w:ascii="Arial" w:hAnsi="Arial" w:cs="Arial"/>
          <w:sz w:val="22"/>
          <w:szCs w:val="22"/>
          <w:lang w:val="en-US"/>
        </w:rPr>
        <w:t>,</w:t>
      </w:r>
      <w:r w:rsidRPr="003B35F2">
        <w:rPr>
          <w:rFonts w:ascii="Arial" w:hAnsi="Arial" w:cs="Arial"/>
          <w:sz w:val="22"/>
          <w:szCs w:val="22"/>
          <w:lang w:val="en-US"/>
        </w:rPr>
        <w:t xml:space="preserve"> primarily </w:t>
      </w:r>
      <w:r w:rsidR="002A6D5F">
        <w:rPr>
          <w:rFonts w:ascii="Arial" w:hAnsi="Arial" w:cs="Arial"/>
          <w:sz w:val="22"/>
          <w:szCs w:val="22"/>
          <w:lang w:val="en-US"/>
        </w:rPr>
        <w:t>travel redemption</w:t>
      </w:r>
      <w:r w:rsidRPr="003B35F2">
        <w:rPr>
          <w:rFonts w:ascii="Arial" w:hAnsi="Arial" w:cs="Arial"/>
          <w:sz w:val="22"/>
          <w:szCs w:val="22"/>
          <w:lang w:val="en-US"/>
        </w:rPr>
        <w:t xml:space="preserve">, including flights, hotels and car hire. In addition, British Airways Engineering provides </w:t>
      </w:r>
      <w:r w:rsidR="002A6D5F">
        <w:rPr>
          <w:rFonts w:ascii="Arial" w:hAnsi="Arial" w:cs="Arial"/>
          <w:sz w:val="22"/>
          <w:szCs w:val="22"/>
          <w:lang w:val="en-US"/>
        </w:rPr>
        <w:t>aircraft</w:t>
      </w:r>
      <w:r w:rsidRPr="003B35F2">
        <w:rPr>
          <w:rFonts w:ascii="Arial" w:hAnsi="Arial" w:cs="Arial"/>
          <w:sz w:val="22"/>
          <w:szCs w:val="22"/>
          <w:lang w:val="en-US"/>
        </w:rPr>
        <w:t xml:space="preserve"> and maintenance services such as aircraft maintenance, line maintenance, fleet support facility, avionic services, interior services, engineering IT systems and logistics. Its services portfolio includes ramp handling, baggage handling, passenger handling, managed airport supplier services, operations control, flight planning, and </w:t>
      </w:r>
      <w:proofErr w:type="spellStart"/>
      <w:r w:rsidR="004700D6">
        <w:rPr>
          <w:rFonts w:ascii="Arial" w:hAnsi="Arial" w:cs="Arial"/>
          <w:sz w:val="22"/>
          <w:szCs w:val="22"/>
          <w:lang w:val="en-US"/>
        </w:rPr>
        <w:t>centralised</w:t>
      </w:r>
      <w:proofErr w:type="spellEnd"/>
      <w:r w:rsidRPr="003B35F2">
        <w:rPr>
          <w:rFonts w:ascii="Arial" w:hAnsi="Arial" w:cs="Arial"/>
          <w:sz w:val="22"/>
          <w:szCs w:val="22"/>
          <w:lang w:val="en-US"/>
        </w:rPr>
        <w:t xml:space="preserve"> load control. It also offers a vast portfolio of flight, cabin, engineering training products and equipment and other training courses and experiences.</w:t>
      </w:r>
    </w:p>
    <w:p w14:paraId="6EE0C137" w14:textId="0595A879" w:rsidR="00DF2B30" w:rsidRPr="007A2E18" w:rsidRDefault="003B35F2" w:rsidP="008332AE">
      <w:pPr>
        <w:spacing w:line="276" w:lineRule="auto"/>
        <w:jc w:val="both"/>
        <w:rPr>
          <w:rFonts w:ascii="Arial" w:hAnsi="Arial" w:cs="Arial"/>
          <w:sz w:val="22"/>
          <w:szCs w:val="22"/>
          <w:lang w:val="en-US"/>
        </w:rPr>
      </w:pPr>
      <w:r w:rsidRPr="003B35F2">
        <w:rPr>
          <w:rFonts w:ascii="Arial" w:hAnsi="Arial" w:cs="Arial"/>
          <w:sz w:val="22"/>
          <w:szCs w:val="22"/>
          <w:lang w:val="en-US"/>
        </w:rPr>
        <w:t xml:space="preserve">Geographically, the company classifies its operations into three segments, namely the UK, the US, and </w:t>
      </w:r>
      <w:r w:rsidR="004700D6">
        <w:rPr>
          <w:rFonts w:ascii="Arial" w:hAnsi="Arial" w:cs="Arial"/>
          <w:sz w:val="22"/>
          <w:szCs w:val="22"/>
          <w:lang w:val="en-US"/>
        </w:rPr>
        <w:t xml:space="preserve">the </w:t>
      </w:r>
      <w:r w:rsidRPr="003B35F2">
        <w:rPr>
          <w:rFonts w:ascii="Arial" w:hAnsi="Arial" w:cs="Arial"/>
          <w:sz w:val="22"/>
          <w:szCs w:val="22"/>
          <w:lang w:val="en-US"/>
        </w:rPr>
        <w:t>rest of the world. In FY2019, the UK accounted for 49.5% of the company's revenue, followed by the US with 20.5%</w:t>
      </w:r>
      <w:r w:rsidR="004700D6">
        <w:rPr>
          <w:rFonts w:ascii="Arial" w:hAnsi="Arial" w:cs="Arial"/>
          <w:sz w:val="22"/>
          <w:szCs w:val="22"/>
          <w:lang w:val="en-US"/>
        </w:rPr>
        <w:t>,</w:t>
      </w:r>
      <w:r w:rsidRPr="003B35F2">
        <w:rPr>
          <w:rFonts w:ascii="Arial" w:hAnsi="Arial" w:cs="Arial"/>
          <w:sz w:val="22"/>
          <w:szCs w:val="22"/>
          <w:lang w:val="en-US"/>
        </w:rPr>
        <w:t xml:space="preserve"> and </w:t>
      </w:r>
      <w:r w:rsidR="004700D6">
        <w:rPr>
          <w:rFonts w:ascii="Arial" w:hAnsi="Arial" w:cs="Arial"/>
          <w:sz w:val="22"/>
          <w:szCs w:val="22"/>
          <w:lang w:val="en-US"/>
        </w:rPr>
        <w:t xml:space="preserve">the </w:t>
      </w:r>
      <w:r w:rsidRPr="003B35F2">
        <w:rPr>
          <w:rFonts w:ascii="Arial" w:hAnsi="Arial" w:cs="Arial"/>
          <w:sz w:val="22"/>
          <w:szCs w:val="22"/>
          <w:lang w:val="en-US"/>
        </w:rPr>
        <w:t>rest of the world with 30%</w:t>
      </w:r>
      <w:r w:rsidR="005C567A">
        <w:rPr>
          <w:rFonts w:ascii="Arial" w:hAnsi="Arial" w:cs="Arial"/>
          <w:sz w:val="22"/>
          <w:szCs w:val="22"/>
          <w:lang w:val="en-US"/>
        </w:rPr>
        <w:t xml:space="preserve"> </w:t>
      </w:r>
      <w:r w:rsidR="00644DF9">
        <w:rPr>
          <w:rFonts w:ascii="Arial" w:hAnsi="Arial" w:cs="Arial"/>
          <w:sz w:val="22"/>
          <w:szCs w:val="22"/>
          <w:lang w:val="en-US"/>
        </w:rPr>
        <w:t>(</w:t>
      </w:r>
      <w:r w:rsidR="00D82328">
        <w:rPr>
          <w:rFonts w:ascii="Arial" w:hAnsi="Arial" w:cs="Arial"/>
          <w:sz w:val="22"/>
          <w:szCs w:val="22"/>
          <w:lang w:val="en-US"/>
        </w:rPr>
        <w:t>MarketLine</w:t>
      </w:r>
      <w:r w:rsidR="00644DF9">
        <w:rPr>
          <w:rFonts w:ascii="Arial" w:hAnsi="Arial" w:cs="Arial"/>
          <w:sz w:val="22"/>
          <w:szCs w:val="22"/>
          <w:lang w:val="en-US"/>
        </w:rPr>
        <w:t>,202</w:t>
      </w:r>
      <w:r w:rsidR="000F33D6">
        <w:rPr>
          <w:rFonts w:ascii="Arial" w:hAnsi="Arial" w:cs="Arial"/>
          <w:sz w:val="22"/>
          <w:szCs w:val="22"/>
          <w:lang w:val="en-US"/>
        </w:rPr>
        <w:t>1</w:t>
      </w:r>
      <w:r w:rsidR="00644DF9">
        <w:rPr>
          <w:rFonts w:ascii="Arial" w:hAnsi="Arial" w:cs="Arial"/>
          <w:sz w:val="22"/>
          <w:szCs w:val="22"/>
          <w:lang w:val="en-US"/>
        </w:rPr>
        <w:t>)</w:t>
      </w:r>
    </w:p>
    <w:p w14:paraId="0700AE02" w14:textId="492E4267" w:rsidR="004D6F2E" w:rsidRPr="00DF2B30" w:rsidRDefault="00B73F5B" w:rsidP="00D10382">
      <w:pPr>
        <w:pStyle w:val="Heading1"/>
        <w:rPr>
          <w:rFonts w:ascii="Arial" w:eastAsia="Times New Roman" w:hAnsi="Arial" w:cs="Arial"/>
          <w:b/>
          <w:bCs/>
          <w:kern w:val="0"/>
          <w14:ligatures w14:val="none"/>
        </w:rPr>
      </w:pPr>
      <w:bookmarkStart w:id="2" w:name="_Toc216553586"/>
      <w:r>
        <w:rPr>
          <w:rFonts w:ascii="Arial" w:eastAsia="Times New Roman" w:hAnsi="Arial" w:cs="Arial"/>
          <w:b/>
          <w:bCs/>
        </w:rPr>
        <w:lastRenderedPageBreak/>
        <w:t xml:space="preserve">3. </w:t>
      </w:r>
      <w:r w:rsidR="004D6F2E" w:rsidRPr="00DF2B30">
        <w:rPr>
          <w:rFonts w:ascii="Arial" w:eastAsia="Times New Roman" w:hAnsi="Arial" w:cs="Arial"/>
          <w:b/>
          <w:bCs/>
        </w:rPr>
        <w:t>Important consumer and business trends and data affecting British</w:t>
      </w:r>
      <w:r w:rsidR="00D10382" w:rsidRPr="00DF2B30">
        <w:rPr>
          <w:rFonts w:ascii="Arial" w:eastAsia="Times New Roman" w:hAnsi="Arial" w:cs="Arial"/>
          <w:b/>
          <w:bCs/>
        </w:rPr>
        <w:t xml:space="preserve"> Airways</w:t>
      </w:r>
      <w:bookmarkEnd w:id="2"/>
      <w:r w:rsidR="00D10382" w:rsidRPr="00DF2B30">
        <w:rPr>
          <w:rFonts w:ascii="Arial" w:eastAsia="Times New Roman" w:hAnsi="Arial" w:cs="Arial"/>
          <w:b/>
          <w:bCs/>
        </w:rPr>
        <w:t xml:space="preserve"> </w:t>
      </w:r>
    </w:p>
    <w:p w14:paraId="47775C04" w14:textId="7678AC17" w:rsidR="00652E98" w:rsidRPr="007B086F" w:rsidRDefault="005E26C3" w:rsidP="008332AE">
      <w:pPr>
        <w:spacing w:line="276" w:lineRule="auto"/>
        <w:jc w:val="both"/>
        <w:rPr>
          <w:rFonts w:ascii="Arial" w:hAnsi="Arial" w:cs="Arial"/>
          <w:b/>
          <w:bCs/>
          <w:sz w:val="22"/>
          <w:szCs w:val="22"/>
        </w:rPr>
      </w:pPr>
      <w:r w:rsidRPr="007B086F">
        <w:rPr>
          <w:rFonts w:ascii="Arial" w:hAnsi="Arial" w:cs="Arial"/>
          <w:b/>
          <w:bCs/>
          <w:sz w:val="22"/>
          <w:szCs w:val="22"/>
        </w:rPr>
        <w:t>Market recovery and traffic increase</w:t>
      </w:r>
    </w:p>
    <w:p w14:paraId="4911EECD"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Following the severe disruption caused by COVID-19, the UK aviation market has not only recovered but reached </w:t>
      </w:r>
      <w:r w:rsidRPr="007B086F">
        <w:rPr>
          <w:rFonts w:ascii="Arial" w:hAnsi="Arial" w:cs="Arial"/>
          <w:b/>
          <w:bCs/>
          <w:sz w:val="22"/>
          <w:szCs w:val="22"/>
        </w:rPr>
        <w:t>record levels of passenger traffic</w:t>
      </w:r>
      <w:r w:rsidRPr="007B086F">
        <w:rPr>
          <w:rFonts w:ascii="Arial" w:hAnsi="Arial" w:cs="Arial"/>
          <w:sz w:val="22"/>
          <w:szCs w:val="22"/>
        </w:rPr>
        <w:t xml:space="preserve">. The UK Civil Aviation Authority (CAA) reports that UK airports handled around </w:t>
      </w:r>
      <w:r w:rsidRPr="007B086F">
        <w:rPr>
          <w:rFonts w:ascii="Arial" w:hAnsi="Arial" w:cs="Arial"/>
          <w:b/>
          <w:bCs/>
          <w:sz w:val="22"/>
          <w:szCs w:val="22"/>
        </w:rPr>
        <w:t>141 million passengers in the first half of 2025</w:t>
      </w:r>
      <w:r w:rsidRPr="007B086F">
        <w:rPr>
          <w:rFonts w:ascii="Arial" w:hAnsi="Arial" w:cs="Arial"/>
          <w:sz w:val="22"/>
          <w:szCs w:val="22"/>
        </w:rPr>
        <w:t xml:space="preserve">, with approximately </w:t>
      </w:r>
      <w:r w:rsidRPr="007B086F">
        <w:rPr>
          <w:rFonts w:ascii="Arial" w:hAnsi="Arial" w:cs="Arial"/>
          <w:b/>
          <w:bCs/>
          <w:sz w:val="22"/>
          <w:szCs w:val="22"/>
        </w:rPr>
        <w:t>81 million passengers between April and June alone</w:t>
      </w:r>
      <w:r w:rsidRPr="007B086F">
        <w:rPr>
          <w:rFonts w:ascii="Arial" w:hAnsi="Arial" w:cs="Arial"/>
          <w:sz w:val="22"/>
          <w:szCs w:val="22"/>
        </w:rPr>
        <w:t xml:space="preserve">, the highest quarterly figure on record (CAA, 2025). Punctuality has also improved, with about </w:t>
      </w:r>
      <w:r w:rsidRPr="007B086F">
        <w:rPr>
          <w:rFonts w:ascii="Arial" w:hAnsi="Arial" w:cs="Arial"/>
          <w:b/>
          <w:bCs/>
          <w:sz w:val="22"/>
          <w:szCs w:val="22"/>
        </w:rPr>
        <w:t>three-quarters of flights departing on time</w:t>
      </w:r>
      <w:r w:rsidRPr="007B086F">
        <w:rPr>
          <w:rFonts w:ascii="Arial" w:hAnsi="Arial" w:cs="Arial"/>
          <w:sz w:val="22"/>
          <w:szCs w:val="22"/>
        </w:rPr>
        <w:t>, up eight percentage points year-on-year (International Airport Review, 2025).</w:t>
      </w:r>
    </w:p>
    <w:p w14:paraId="7D8CDB38" w14:textId="7A061802"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This recovery is consistent with global trends. The International Air Transport Association (IATA) estimates that global air passenger traffic (measured in revenue passenger kilometres) in 2024 was </w:t>
      </w:r>
      <w:r w:rsidRPr="007B086F">
        <w:rPr>
          <w:rFonts w:ascii="Arial" w:hAnsi="Arial" w:cs="Arial"/>
          <w:b/>
          <w:bCs/>
          <w:sz w:val="22"/>
          <w:szCs w:val="22"/>
        </w:rPr>
        <w:t>3.8% above 2019 levels</w:t>
      </w:r>
      <w:r w:rsidRPr="007B086F">
        <w:rPr>
          <w:rFonts w:ascii="Arial" w:hAnsi="Arial" w:cs="Arial"/>
          <w:sz w:val="22"/>
          <w:szCs w:val="22"/>
        </w:rPr>
        <w:t xml:space="preserve">, with a record </w:t>
      </w:r>
      <w:r w:rsidRPr="007B086F">
        <w:rPr>
          <w:rFonts w:ascii="Arial" w:hAnsi="Arial" w:cs="Arial"/>
          <w:b/>
          <w:bCs/>
          <w:sz w:val="22"/>
          <w:szCs w:val="22"/>
        </w:rPr>
        <w:t>83.5% load factor</w:t>
      </w:r>
      <w:r w:rsidRPr="007B086F">
        <w:rPr>
          <w:rFonts w:ascii="Arial" w:hAnsi="Arial" w:cs="Arial"/>
          <w:sz w:val="22"/>
          <w:szCs w:val="22"/>
        </w:rPr>
        <w:t xml:space="preserve"> (IATA, 2025a). High load factors indicate strong utilisation of capacity and can support improved unit revenues.</w:t>
      </w:r>
    </w:p>
    <w:p w14:paraId="1FC2E65C" w14:textId="5734B45D" w:rsidR="00652E98" w:rsidRPr="007B086F" w:rsidRDefault="00652E98" w:rsidP="008332AE">
      <w:pPr>
        <w:spacing w:line="276" w:lineRule="auto"/>
        <w:jc w:val="both"/>
        <w:rPr>
          <w:rFonts w:ascii="Arial" w:hAnsi="Arial" w:cs="Arial"/>
          <w:b/>
          <w:bCs/>
          <w:sz w:val="22"/>
          <w:szCs w:val="22"/>
        </w:rPr>
      </w:pPr>
      <w:r w:rsidRPr="007B086F">
        <w:rPr>
          <w:rFonts w:ascii="Arial" w:hAnsi="Arial" w:cs="Arial"/>
          <w:b/>
          <w:bCs/>
          <w:sz w:val="22"/>
          <w:szCs w:val="22"/>
        </w:rPr>
        <w:t xml:space="preserve"> UK outbound travel: holidays as a resilient priority</w:t>
      </w:r>
    </w:p>
    <w:p w14:paraId="130C2A5F" w14:textId="1BF84395"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One of the most important demand drivers for a British airline is </w:t>
      </w:r>
      <w:r w:rsidR="005E26C3" w:rsidRPr="007B086F">
        <w:rPr>
          <w:rFonts w:ascii="Arial" w:hAnsi="Arial" w:cs="Arial"/>
          <w:sz w:val="22"/>
          <w:szCs w:val="22"/>
        </w:rPr>
        <w:t xml:space="preserve">the </w:t>
      </w:r>
      <w:r w:rsidRPr="007B086F">
        <w:rPr>
          <w:rFonts w:ascii="Arial" w:hAnsi="Arial" w:cs="Arial"/>
          <w:sz w:val="22"/>
          <w:szCs w:val="22"/>
        </w:rPr>
        <w:t xml:space="preserve">UK residents’ propensity to travel abroad. ABTA’s </w:t>
      </w:r>
      <w:r w:rsidRPr="007B086F">
        <w:rPr>
          <w:rFonts w:ascii="Arial" w:hAnsi="Arial" w:cs="Arial"/>
          <w:b/>
          <w:bCs/>
          <w:sz w:val="22"/>
          <w:szCs w:val="22"/>
        </w:rPr>
        <w:t>Holiday Habits 2024–25</w:t>
      </w:r>
      <w:r w:rsidRPr="007B086F">
        <w:rPr>
          <w:rFonts w:ascii="Arial" w:hAnsi="Arial" w:cs="Arial"/>
          <w:sz w:val="22"/>
          <w:szCs w:val="22"/>
        </w:rPr>
        <w:t xml:space="preserve"> report shows that holidays remain a </w:t>
      </w:r>
      <w:r w:rsidRPr="007B086F">
        <w:rPr>
          <w:rFonts w:ascii="Arial" w:hAnsi="Arial" w:cs="Arial"/>
          <w:b/>
          <w:bCs/>
          <w:sz w:val="22"/>
          <w:szCs w:val="22"/>
        </w:rPr>
        <w:t>top discretionary spending priority</w:t>
      </w:r>
      <w:r w:rsidRPr="007B086F">
        <w:rPr>
          <w:rFonts w:ascii="Arial" w:hAnsi="Arial" w:cs="Arial"/>
          <w:sz w:val="22"/>
          <w:szCs w:val="22"/>
        </w:rPr>
        <w:t xml:space="preserve"> for UK consumers, despite cost-of-living pressures (ABTA, 2024). ABTA’s </w:t>
      </w:r>
      <w:r w:rsidRPr="007B086F">
        <w:rPr>
          <w:rFonts w:ascii="Arial" w:hAnsi="Arial" w:cs="Arial"/>
          <w:b/>
          <w:bCs/>
          <w:sz w:val="22"/>
          <w:szCs w:val="22"/>
        </w:rPr>
        <w:t>Travel Trends 2025</w:t>
      </w:r>
      <w:r w:rsidRPr="007B086F">
        <w:rPr>
          <w:rFonts w:ascii="Arial" w:hAnsi="Arial" w:cs="Arial"/>
          <w:sz w:val="22"/>
          <w:szCs w:val="22"/>
        </w:rPr>
        <w:t xml:space="preserve"> study further highlights that UK travellers intend to </w:t>
      </w:r>
      <w:r w:rsidRPr="007B086F">
        <w:rPr>
          <w:rFonts w:ascii="Arial" w:hAnsi="Arial" w:cs="Arial"/>
          <w:b/>
          <w:bCs/>
          <w:sz w:val="22"/>
          <w:szCs w:val="22"/>
        </w:rPr>
        <w:t>continue travelling regularly</w:t>
      </w:r>
      <w:r w:rsidRPr="007B086F">
        <w:rPr>
          <w:rFonts w:ascii="Arial" w:hAnsi="Arial" w:cs="Arial"/>
          <w:sz w:val="22"/>
          <w:szCs w:val="22"/>
        </w:rPr>
        <w:t>, with overseas holidays forming the core of their plans (ABTA, 2025).</w:t>
      </w:r>
    </w:p>
    <w:p w14:paraId="54C234E9" w14:textId="77777777" w:rsidR="00652E98"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Media coverage of ABTA’s research reports that </w:t>
      </w:r>
      <w:r w:rsidRPr="007B086F">
        <w:rPr>
          <w:rFonts w:ascii="Arial" w:hAnsi="Arial" w:cs="Arial"/>
          <w:b/>
          <w:bCs/>
          <w:sz w:val="22"/>
          <w:szCs w:val="22"/>
        </w:rPr>
        <w:t>87% of Britons took a holiday</w:t>
      </w:r>
      <w:r w:rsidRPr="007B086F">
        <w:rPr>
          <w:rFonts w:ascii="Arial" w:hAnsi="Arial" w:cs="Arial"/>
          <w:sz w:val="22"/>
          <w:szCs w:val="22"/>
        </w:rPr>
        <w:t xml:space="preserve"> in the previous year and that holidays are now considered people’s </w:t>
      </w:r>
      <w:r w:rsidRPr="007B086F">
        <w:rPr>
          <w:rFonts w:ascii="Arial" w:hAnsi="Arial" w:cs="Arial"/>
          <w:b/>
          <w:bCs/>
          <w:sz w:val="22"/>
          <w:szCs w:val="22"/>
        </w:rPr>
        <w:t>most valued discretionary spend</w:t>
      </w:r>
      <w:r w:rsidRPr="007B086F">
        <w:rPr>
          <w:rFonts w:ascii="Arial" w:hAnsi="Arial" w:cs="Arial"/>
          <w:sz w:val="22"/>
          <w:szCs w:val="22"/>
        </w:rPr>
        <w:t xml:space="preserve"> (The Guardian, 2025a). This suggests that while consumers may trade down in other categories, they are reluctant to give up travel.</w:t>
      </w:r>
    </w:p>
    <w:p w14:paraId="59B208EF" w14:textId="77777777" w:rsidR="00BD4E30" w:rsidRDefault="00CD3FFD" w:rsidP="00CD3FFD">
      <w:pPr>
        <w:spacing w:line="276" w:lineRule="auto"/>
        <w:jc w:val="both"/>
        <w:rPr>
          <w:rFonts w:ascii="Arial" w:hAnsi="Arial" w:cs="Arial"/>
          <w:sz w:val="22"/>
          <w:szCs w:val="22"/>
        </w:rPr>
      </w:pPr>
      <w:r w:rsidRPr="00CD3FFD">
        <w:rPr>
          <w:rFonts w:ascii="Arial" w:hAnsi="Arial" w:cs="Arial"/>
          <w:sz w:val="22"/>
          <w:szCs w:val="22"/>
        </w:rPr>
        <w:t xml:space="preserve"> </w:t>
      </w:r>
      <w:r w:rsidRPr="00CD3FFD">
        <w:rPr>
          <w:rFonts w:ascii="Arial" w:hAnsi="Arial" w:cs="Arial"/>
          <w:b/>
          <w:bCs/>
          <w:sz w:val="22"/>
          <w:szCs w:val="22"/>
        </w:rPr>
        <w:t>Leisure-led demand (incl. “premium leisure”) has been the main post-pandemic growth driver; corporate travel returns more slowly.</w:t>
      </w:r>
      <w:r w:rsidRPr="00CD3FFD">
        <w:rPr>
          <w:rFonts w:ascii="Arial" w:hAnsi="Arial" w:cs="Arial"/>
          <w:sz w:val="22"/>
          <w:szCs w:val="22"/>
        </w:rPr>
        <w:t xml:space="preserve"> IAG (BA’s parent) reports leisure travel as the strongest driver of passenger demand across cabins, while corporate travel has been slower to recover—especially shorter duration/short-haul trips. (International Consolidated Airlines Group, 2024)</w:t>
      </w:r>
    </w:p>
    <w:p w14:paraId="1596AE5C" w14:textId="4A8E8C88" w:rsidR="00CD3FFD" w:rsidRDefault="00CD3FFD" w:rsidP="00CD3FFD">
      <w:pPr>
        <w:spacing w:line="276" w:lineRule="auto"/>
        <w:jc w:val="both"/>
        <w:rPr>
          <w:rFonts w:ascii="Arial" w:hAnsi="Arial" w:cs="Arial"/>
          <w:sz w:val="22"/>
          <w:szCs w:val="22"/>
        </w:rPr>
      </w:pPr>
      <w:r w:rsidRPr="00CD3FFD">
        <w:rPr>
          <w:rFonts w:ascii="Arial" w:hAnsi="Arial" w:cs="Arial"/>
          <w:sz w:val="22"/>
          <w:szCs w:val="22"/>
        </w:rPr>
        <w:t xml:space="preserve"> </w:t>
      </w:r>
      <w:r w:rsidRPr="00CD3FFD">
        <w:rPr>
          <w:rFonts w:ascii="Arial" w:hAnsi="Arial" w:cs="Arial"/>
          <w:b/>
          <w:bCs/>
          <w:sz w:val="22"/>
          <w:szCs w:val="22"/>
        </w:rPr>
        <w:t>BA’s recovery metrics show rising volumes and capacity utilisation—alongside continued operational performance pressure.</w:t>
      </w:r>
      <w:r w:rsidRPr="00CD3FFD">
        <w:rPr>
          <w:rFonts w:ascii="Arial" w:hAnsi="Arial" w:cs="Arial"/>
          <w:sz w:val="22"/>
          <w:szCs w:val="22"/>
        </w:rPr>
        <w:t xml:space="preserve"> In its latest standalone annual report, BA reports </w:t>
      </w:r>
      <w:r w:rsidRPr="00CD3FFD">
        <w:rPr>
          <w:rFonts w:ascii="Arial" w:hAnsi="Arial" w:cs="Arial"/>
          <w:b/>
          <w:bCs/>
          <w:sz w:val="22"/>
          <w:szCs w:val="22"/>
        </w:rPr>
        <w:t>43.0m passengers in 2023 (+30%)</w:t>
      </w:r>
      <w:r w:rsidRPr="00CD3FFD">
        <w:rPr>
          <w:rFonts w:ascii="Arial" w:hAnsi="Arial" w:cs="Arial"/>
          <w:sz w:val="22"/>
          <w:szCs w:val="22"/>
        </w:rPr>
        <w:t xml:space="preserve">, </w:t>
      </w:r>
      <w:r w:rsidRPr="00CD3FFD">
        <w:rPr>
          <w:rFonts w:ascii="Arial" w:hAnsi="Arial" w:cs="Arial"/>
          <w:b/>
          <w:bCs/>
          <w:sz w:val="22"/>
          <w:szCs w:val="22"/>
        </w:rPr>
        <w:t>ASK capacity +28.1%</w:t>
      </w:r>
      <w:r w:rsidRPr="00CD3FFD">
        <w:rPr>
          <w:rFonts w:ascii="Arial" w:hAnsi="Arial" w:cs="Arial"/>
          <w:sz w:val="22"/>
          <w:szCs w:val="22"/>
        </w:rPr>
        <w:t xml:space="preserve">, and </w:t>
      </w:r>
      <w:r w:rsidRPr="00CD3FFD">
        <w:rPr>
          <w:rFonts w:ascii="Arial" w:hAnsi="Arial" w:cs="Arial"/>
          <w:b/>
          <w:bCs/>
          <w:sz w:val="22"/>
          <w:szCs w:val="22"/>
        </w:rPr>
        <w:t>passenger load factor +3.7 percentage points</w:t>
      </w:r>
      <w:r w:rsidRPr="00CD3FFD">
        <w:rPr>
          <w:rFonts w:ascii="Arial" w:hAnsi="Arial" w:cs="Arial"/>
          <w:sz w:val="22"/>
          <w:szCs w:val="22"/>
        </w:rPr>
        <w:t xml:space="preserve"> (vs 2022). The same report also highlights punctuality as a tracked KPI (</w:t>
      </w:r>
      <w:r w:rsidRPr="00CD3FFD">
        <w:rPr>
          <w:rFonts w:ascii="Arial" w:hAnsi="Arial" w:cs="Arial"/>
          <w:b/>
          <w:bCs/>
          <w:sz w:val="22"/>
          <w:szCs w:val="22"/>
        </w:rPr>
        <w:t>58% in 2023</w:t>
      </w:r>
      <w:r w:rsidRPr="00CD3FFD">
        <w:rPr>
          <w:rFonts w:ascii="Arial" w:hAnsi="Arial" w:cs="Arial"/>
          <w:sz w:val="22"/>
          <w:szCs w:val="22"/>
        </w:rPr>
        <w:t>). (British Airways, 2024)</w:t>
      </w:r>
    </w:p>
    <w:p w14:paraId="2D32031A" w14:textId="77777777" w:rsidR="008C0B28" w:rsidRPr="008C0B28" w:rsidRDefault="00CD3FFD" w:rsidP="008C0B28">
      <w:pPr>
        <w:spacing w:line="276" w:lineRule="auto"/>
        <w:jc w:val="both"/>
        <w:rPr>
          <w:rFonts w:ascii="Arial" w:hAnsi="Arial" w:cs="Arial"/>
          <w:sz w:val="22"/>
          <w:szCs w:val="22"/>
        </w:rPr>
      </w:pPr>
      <w:r w:rsidRPr="00CD3FFD">
        <w:rPr>
          <w:rFonts w:ascii="Arial" w:hAnsi="Arial" w:cs="Arial"/>
          <w:sz w:val="22"/>
          <w:szCs w:val="22"/>
        </w:rPr>
        <w:t xml:space="preserve"> </w:t>
      </w:r>
      <w:r w:rsidRPr="00CD3FFD">
        <w:rPr>
          <w:rFonts w:ascii="Arial" w:hAnsi="Arial" w:cs="Arial"/>
          <w:b/>
          <w:bCs/>
          <w:sz w:val="22"/>
          <w:szCs w:val="22"/>
        </w:rPr>
        <w:t>Heathrow concentration and capacity/charging environment remain structurally important to BA’s economics and resilience.</w:t>
      </w:r>
      <w:r w:rsidRPr="00CD3FFD">
        <w:rPr>
          <w:rFonts w:ascii="Arial" w:hAnsi="Arial" w:cs="Arial"/>
          <w:sz w:val="22"/>
          <w:szCs w:val="22"/>
        </w:rPr>
        <w:t xml:space="preserve"> Moody’s notes BA as Heathrow’s main airline, accounting for </w:t>
      </w:r>
      <w:r w:rsidRPr="00CD3FFD">
        <w:rPr>
          <w:rFonts w:ascii="Arial" w:hAnsi="Arial" w:cs="Arial"/>
          <w:b/>
          <w:bCs/>
          <w:sz w:val="22"/>
          <w:szCs w:val="22"/>
        </w:rPr>
        <w:t>~40% of total traffic</w:t>
      </w:r>
      <w:r w:rsidRPr="00CD3FFD">
        <w:rPr>
          <w:rFonts w:ascii="Arial" w:hAnsi="Arial" w:cs="Arial"/>
          <w:sz w:val="22"/>
          <w:szCs w:val="22"/>
        </w:rPr>
        <w:t xml:space="preserve"> (2023), and discusses Heathrow’s regulated framework and charge visibility over </w:t>
      </w:r>
      <w:r w:rsidRPr="00CD3FFD">
        <w:rPr>
          <w:rFonts w:ascii="Arial" w:hAnsi="Arial" w:cs="Arial"/>
          <w:b/>
          <w:bCs/>
          <w:sz w:val="22"/>
          <w:szCs w:val="22"/>
        </w:rPr>
        <w:t>2024–26</w:t>
      </w:r>
      <w:r w:rsidRPr="00CD3FFD">
        <w:rPr>
          <w:rFonts w:ascii="Arial" w:hAnsi="Arial" w:cs="Arial"/>
          <w:sz w:val="22"/>
          <w:szCs w:val="22"/>
        </w:rPr>
        <w:t>—all material given BA’s hub dependence. (Moody’s Ratings, 2024)</w:t>
      </w:r>
    </w:p>
    <w:p w14:paraId="77248444" w14:textId="77777777" w:rsidR="008C0B28" w:rsidRPr="008C0B28" w:rsidRDefault="00CD3FFD" w:rsidP="008C0B28">
      <w:pPr>
        <w:spacing w:line="276" w:lineRule="auto"/>
        <w:jc w:val="both"/>
        <w:rPr>
          <w:rFonts w:ascii="Arial" w:hAnsi="Arial" w:cs="Arial"/>
          <w:sz w:val="22"/>
          <w:szCs w:val="22"/>
        </w:rPr>
      </w:pPr>
      <w:r w:rsidRPr="00CD3FFD">
        <w:rPr>
          <w:rFonts w:ascii="Arial" w:hAnsi="Arial" w:cs="Arial"/>
          <w:b/>
          <w:bCs/>
          <w:sz w:val="22"/>
          <w:szCs w:val="22"/>
        </w:rPr>
        <w:lastRenderedPageBreak/>
        <w:t>Consumer booking behaviour is shifting: price management, off-peak (“shoulder season”) travel, and social/video influence are shaping destination choice.</w:t>
      </w:r>
      <w:r w:rsidRPr="00CD3FFD">
        <w:rPr>
          <w:rFonts w:ascii="Arial" w:hAnsi="Arial" w:cs="Arial"/>
          <w:sz w:val="22"/>
          <w:szCs w:val="22"/>
        </w:rPr>
        <w:t xml:space="preserve"> BA Holidays’ trends work (using BA Holidays search data and YouGov survey work) highlights money-management behaviours (e.g., interest-free instalments), off-season booking strategies, and TikTok/viral content influencing destination interest. (British Airways, 2024b)</w:t>
      </w:r>
    </w:p>
    <w:p w14:paraId="6FF4A422" w14:textId="69BA019C" w:rsidR="00CD3FFD" w:rsidRPr="007B086F" w:rsidRDefault="00CD3FFD" w:rsidP="008332AE">
      <w:pPr>
        <w:spacing w:line="276" w:lineRule="auto"/>
        <w:jc w:val="both"/>
        <w:rPr>
          <w:rFonts w:ascii="Arial" w:hAnsi="Arial" w:cs="Arial"/>
          <w:sz w:val="22"/>
          <w:szCs w:val="22"/>
        </w:rPr>
      </w:pPr>
      <w:r w:rsidRPr="00CD3FFD">
        <w:rPr>
          <w:rFonts w:ascii="Arial" w:hAnsi="Arial" w:cs="Arial"/>
          <w:sz w:val="22"/>
          <w:szCs w:val="22"/>
        </w:rPr>
        <w:t xml:space="preserve"> </w:t>
      </w:r>
      <w:r w:rsidRPr="00CD3FFD">
        <w:rPr>
          <w:rFonts w:ascii="Arial" w:hAnsi="Arial" w:cs="Arial"/>
          <w:b/>
          <w:bCs/>
          <w:sz w:val="22"/>
          <w:szCs w:val="22"/>
        </w:rPr>
        <w:t>UK market monitoring and competitive context increasingly relies on official, comparable aviation datasets.</w:t>
      </w:r>
      <w:r w:rsidRPr="00CD3FFD">
        <w:rPr>
          <w:rFonts w:ascii="Arial" w:hAnsi="Arial" w:cs="Arial"/>
          <w:sz w:val="22"/>
          <w:szCs w:val="22"/>
        </w:rPr>
        <w:t xml:space="preserve"> The UK Civil Aviation Authority publishes </w:t>
      </w:r>
      <w:r w:rsidRPr="00CD3FFD">
        <w:rPr>
          <w:rFonts w:ascii="Arial" w:hAnsi="Arial" w:cs="Arial"/>
          <w:b/>
          <w:bCs/>
          <w:sz w:val="22"/>
          <w:szCs w:val="22"/>
        </w:rPr>
        <w:t>monthly airline statistics</w:t>
      </w:r>
      <w:r w:rsidRPr="00CD3FFD">
        <w:rPr>
          <w:rFonts w:ascii="Arial" w:hAnsi="Arial" w:cs="Arial"/>
          <w:sz w:val="22"/>
          <w:szCs w:val="22"/>
        </w:rPr>
        <w:t xml:space="preserve"> (by year) covering airline activity and market indicators, widely used to track demand patterns, capacity, and airline performance over time. (Civil Aviation Authority, 2025)</w:t>
      </w:r>
    </w:p>
    <w:p w14:paraId="30643994" w14:textId="2EBCE107" w:rsidR="00652E98" w:rsidRPr="007B086F" w:rsidRDefault="00652E98" w:rsidP="008332AE">
      <w:pPr>
        <w:spacing w:line="276" w:lineRule="auto"/>
        <w:jc w:val="both"/>
        <w:rPr>
          <w:rFonts w:ascii="Arial" w:hAnsi="Arial" w:cs="Arial"/>
          <w:sz w:val="22"/>
          <w:szCs w:val="22"/>
        </w:rPr>
      </w:pPr>
      <w:r w:rsidRPr="007B086F">
        <w:rPr>
          <w:rFonts w:ascii="Arial" w:hAnsi="Arial" w:cs="Arial"/>
          <w:b/>
          <w:bCs/>
          <w:sz w:val="22"/>
          <w:szCs w:val="22"/>
        </w:rPr>
        <w:t>Inbound tourism and the role of the UK as a destination</w:t>
      </w:r>
    </w:p>
    <w:p w14:paraId="1001C00E" w14:textId="282E40EC"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British </w:t>
      </w:r>
      <w:r w:rsidR="0096181F">
        <w:rPr>
          <w:rFonts w:ascii="Arial" w:hAnsi="Arial" w:cs="Arial"/>
          <w:sz w:val="22"/>
          <w:szCs w:val="22"/>
        </w:rPr>
        <w:t>Airways</w:t>
      </w:r>
      <w:r w:rsidRPr="007B086F">
        <w:rPr>
          <w:rFonts w:ascii="Arial" w:hAnsi="Arial" w:cs="Arial"/>
          <w:sz w:val="22"/>
          <w:szCs w:val="22"/>
        </w:rPr>
        <w:t xml:space="preserve"> is also affected by </w:t>
      </w:r>
      <w:r w:rsidRPr="007B086F">
        <w:rPr>
          <w:rFonts w:ascii="Arial" w:hAnsi="Arial" w:cs="Arial"/>
          <w:b/>
          <w:bCs/>
          <w:sz w:val="22"/>
          <w:szCs w:val="22"/>
        </w:rPr>
        <w:t>inbound tourism</w:t>
      </w:r>
      <w:r w:rsidRPr="007B086F">
        <w:rPr>
          <w:rFonts w:ascii="Arial" w:hAnsi="Arial" w:cs="Arial"/>
          <w:sz w:val="22"/>
          <w:szCs w:val="22"/>
        </w:rPr>
        <w:t xml:space="preserve"> to the UK. VisitBritain forecasts </w:t>
      </w:r>
      <w:r w:rsidRPr="007B086F">
        <w:rPr>
          <w:rFonts w:ascii="Arial" w:hAnsi="Arial" w:cs="Arial"/>
          <w:b/>
          <w:bCs/>
          <w:sz w:val="22"/>
          <w:szCs w:val="22"/>
        </w:rPr>
        <w:t>around 43–44 million international visits</w:t>
      </w:r>
      <w:r w:rsidRPr="007B086F">
        <w:rPr>
          <w:rFonts w:ascii="Arial" w:hAnsi="Arial" w:cs="Arial"/>
          <w:sz w:val="22"/>
          <w:szCs w:val="22"/>
        </w:rPr>
        <w:t xml:space="preserve"> to the UK in 2025, up from about 41 million in 2024, with inbound visitor spending expected to reach about </w:t>
      </w:r>
      <w:r w:rsidRPr="007B086F">
        <w:rPr>
          <w:rFonts w:ascii="Arial" w:hAnsi="Arial" w:cs="Arial"/>
          <w:b/>
          <w:bCs/>
          <w:sz w:val="22"/>
          <w:szCs w:val="22"/>
        </w:rPr>
        <w:t>£33–35 billion</w:t>
      </w:r>
      <w:r w:rsidRPr="007B086F">
        <w:rPr>
          <w:rFonts w:ascii="Arial" w:hAnsi="Arial" w:cs="Arial"/>
          <w:sz w:val="22"/>
          <w:szCs w:val="22"/>
        </w:rPr>
        <w:t xml:space="preserve"> (VisitBritain, 2025a; VisitBritain, 2025b). Quarterly statistics indicate that inbound visits and nominal spending now exceed 2019 levels, even though real-terms spending is slightly lower once inflation is taken into account (VisitBritain, 2025b).</w:t>
      </w:r>
    </w:p>
    <w:p w14:paraId="04336A33" w14:textId="000732FC" w:rsidR="00652E98" w:rsidRPr="007B086F" w:rsidRDefault="00652E98" w:rsidP="008332AE">
      <w:pPr>
        <w:spacing w:line="276" w:lineRule="auto"/>
        <w:jc w:val="both"/>
        <w:rPr>
          <w:rFonts w:ascii="Arial" w:hAnsi="Arial" w:cs="Arial"/>
          <w:b/>
          <w:bCs/>
          <w:sz w:val="22"/>
          <w:szCs w:val="22"/>
        </w:rPr>
      </w:pPr>
      <w:r w:rsidRPr="007B086F">
        <w:rPr>
          <w:rFonts w:ascii="Arial" w:hAnsi="Arial" w:cs="Arial"/>
          <w:b/>
          <w:bCs/>
          <w:sz w:val="22"/>
          <w:szCs w:val="22"/>
        </w:rPr>
        <w:t>Cost-of-living pressures, value orientation and segmentation</w:t>
      </w:r>
    </w:p>
    <w:p w14:paraId="437DEA7D"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Although demand is strong, UK consumers are experiencing </w:t>
      </w:r>
      <w:r w:rsidRPr="007B086F">
        <w:rPr>
          <w:rFonts w:ascii="Arial" w:hAnsi="Arial" w:cs="Arial"/>
          <w:b/>
          <w:bCs/>
          <w:sz w:val="22"/>
          <w:szCs w:val="22"/>
        </w:rPr>
        <w:t>cost-of-living pressures</w:t>
      </w:r>
      <w:r w:rsidRPr="007B086F">
        <w:rPr>
          <w:rFonts w:ascii="Arial" w:hAnsi="Arial" w:cs="Arial"/>
          <w:sz w:val="22"/>
          <w:szCs w:val="22"/>
        </w:rPr>
        <w:t xml:space="preserve">, which affects their behaviour. ABTA (2024) notes that consumers are operating in an environment of “change and uncertainty” but continue to prioritise holidays. Rather than simply cancelling travel, many shift toward </w:t>
      </w:r>
      <w:r w:rsidRPr="007B086F">
        <w:rPr>
          <w:rFonts w:ascii="Arial" w:hAnsi="Arial" w:cs="Arial"/>
          <w:b/>
          <w:bCs/>
          <w:sz w:val="22"/>
          <w:szCs w:val="22"/>
        </w:rPr>
        <w:t>seeking better value</w:t>
      </w:r>
      <w:r w:rsidRPr="007B086F">
        <w:rPr>
          <w:rFonts w:ascii="Arial" w:hAnsi="Arial" w:cs="Arial"/>
          <w:sz w:val="22"/>
          <w:szCs w:val="22"/>
        </w:rPr>
        <w:t>, for example by booking earlier, choosing off-peak dates or reducing trip length (ABTA, 2025).</w:t>
      </w:r>
    </w:p>
    <w:p w14:paraId="50998D95" w14:textId="21EA0F7D" w:rsidR="00652E98" w:rsidRPr="007B086F" w:rsidRDefault="0009163E" w:rsidP="008332AE">
      <w:pPr>
        <w:spacing w:line="276" w:lineRule="auto"/>
        <w:jc w:val="both"/>
        <w:rPr>
          <w:rFonts w:ascii="Arial" w:hAnsi="Arial" w:cs="Arial"/>
          <w:sz w:val="22"/>
          <w:szCs w:val="22"/>
        </w:rPr>
      </w:pPr>
      <w:r>
        <w:rPr>
          <w:rFonts w:ascii="Arial" w:hAnsi="Arial" w:cs="Arial"/>
          <w:sz w:val="22"/>
          <w:szCs w:val="22"/>
        </w:rPr>
        <w:t>Research also highlights generational differences in how people plan and book travel. A UK survey reported by The Guardian (2025a) found that nearly one in five (18%) of 25–34-year-olds do so, whereas older cohorts are more likely to rely on traditional travel agents or direct airline websites. Another article notes the growth of solo travel, particularly among women aged 45–60, who seek flexible and experiential trips abroad (The Guardian, 2025b).</w:t>
      </w:r>
    </w:p>
    <w:p w14:paraId="58984453" w14:textId="4613E31F" w:rsidR="00652E98" w:rsidRPr="007B086F" w:rsidRDefault="00652E98" w:rsidP="008332AE">
      <w:pPr>
        <w:spacing w:line="276" w:lineRule="auto"/>
        <w:jc w:val="both"/>
        <w:rPr>
          <w:rFonts w:ascii="Arial" w:hAnsi="Arial" w:cs="Arial"/>
          <w:b/>
          <w:bCs/>
          <w:sz w:val="22"/>
          <w:szCs w:val="22"/>
        </w:rPr>
      </w:pPr>
      <w:r w:rsidRPr="007B086F">
        <w:rPr>
          <w:rFonts w:ascii="Arial" w:hAnsi="Arial" w:cs="Arial"/>
          <w:b/>
          <w:bCs/>
          <w:sz w:val="22"/>
          <w:szCs w:val="22"/>
        </w:rPr>
        <w:t>Digitalisation and ancillary revenue</w:t>
      </w:r>
    </w:p>
    <w:p w14:paraId="6481F992" w14:textId="66182AAC"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Digitalisation has transformed the relationship between airlines and customers. Industry analysis indicates that </w:t>
      </w:r>
      <w:r w:rsidRPr="007B086F">
        <w:rPr>
          <w:rFonts w:ascii="Arial" w:hAnsi="Arial" w:cs="Arial"/>
          <w:b/>
          <w:bCs/>
          <w:sz w:val="22"/>
          <w:szCs w:val="22"/>
        </w:rPr>
        <w:t>most passengers now prefer digital channels</w:t>
      </w:r>
      <w:r w:rsidRPr="007B086F">
        <w:rPr>
          <w:rFonts w:ascii="Arial" w:hAnsi="Arial" w:cs="Arial"/>
          <w:sz w:val="22"/>
          <w:szCs w:val="22"/>
        </w:rPr>
        <w:t xml:space="preserve"> for booking, check-in and managing disruption, with airline mobile apps increasingly acting as an integrated platform for the journey (</w:t>
      </w:r>
      <w:proofErr w:type="spellStart"/>
      <w:r w:rsidRPr="007B086F">
        <w:rPr>
          <w:rFonts w:ascii="Arial" w:hAnsi="Arial" w:cs="Arial"/>
          <w:sz w:val="22"/>
          <w:szCs w:val="22"/>
        </w:rPr>
        <w:t>Branchspace</w:t>
      </w:r>
      <w:proofErr w:type="spellEnd"/>
      <w:r w:rsidRPr="007B086F">
        <w:rPr>
          <w:rFonts w:ascii="Arial" w:hAnsi="Arial" w:cs="Arial"/>
          <w:sz w:val="22"/>
          <w:szCs w:val="22"/>
        </w:rPr>
        <w:t xml:space="preserve">, 2025). For British </w:t>
      </w:r>
      <w:r w:rsidR="002E16D9">
        <w:rPr>
          <w:rFonts w:ascii="Arial" w:hAnsi="Arial" w:cs="Arial"/>
          <w:sz w:val="22"/>
          <w:szCs w:val="22"/>
        </w:rPr>
        <w:t>Airways</w:t>
      </w:r>
      <w:r w:rsidRPr="007B086F">
        <w:rPr>
          <w:rFonts w:ascii="Arial" w:hAnsi="Arial" w:cs="Arial"/>
          <w:sz w:val="22"/>
          <w:szCs w:val="22"/>
        </w:rPr>
        <w:t>, this means the app and website are key points of contact, not just sales channels.</w:t>
      </w:r>
    </w:p>
    <w:p w14:paraId="69503293"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At the same time, </w:t>
      </w:r>
      <w:r w:rsidRPr="007B086F">
        <w:rPr>
          <w:rFonts w:ascii="Arial" w:hAnsi="Arial" w:cs="Arial"/>
          <w:b/>
          <w:bCs/>
          <w:sz w:val="22"/>
          <w:szCs w:val="22"/>
        </w:rPr>
        <w:t>ancillary services</w:t>
      </w:r>
      <w:r w:rsidRPr="007B086F">
        <w:rPr>
          <w:rFonts w:ascii="Arial" w:hAnsi="Arial" w:cs="Arial"/>
          <w:sz w:val="22"/>
          <w:szCs w:val="22"/>
        </w:rPr>
        <w:t xml:space="preserve"> have become an important revenue source. Liu’s (2024) review of ancillary services in the airline industry highlights that products such as checked baggage, seat selection, priority boarding and onboard retail make up a growing share of revenue. The study emphasises that travellers’ </w:t>
      </w:r>
      <w:r w:rsidRPr="007B086F">
        <w:rPr>
          <w:rFonts w:ascii="Arial" w:hAnsi="Arial" w:cs="Arial"/>
          <w:b/>
          <w:bCs/>
          <w:sz w:val="22"/>
          <w:szCs w:val="22"/>
        </w:rPr>
        <w:t>willingness to pay</w:t>
      </w:r>
      <w:r w:rsidRPr="007B086F">
        <w:rPr>
          <w:rFonts w:ascii="Arial" w:hAnsi="Arial" w:cs="Arial"/>
          <w:sz w:val="22"/>
          <w:szCs w:val="22"/>
        </w:rPr>
        <w:t xml:space="preserve"> depends on how ancillaries are </w:t>
      </w:r>
      <w:r w:rsidRPr="007B086F">
        <w:rPr>
          <w:rFonts w:ascii="Arial" w:hAnsi="Arial" w:cs="Arial"/>
          <w:b/>
          <w:bCs/>
          <w:sz w:val="22"/>
          <w:szCs w:val="22"/>
        </w:rPr>
        <w:t>bundled, priced and communicated</w:t>
      </w:r>
      <w:r w:rsidRPr="007B086F">
        <w:rPr>
          <w:rFonts w:ascii="Arial" w:hAnsi="Arial" w:cs="Arial"/>
          <w:sz w:val="22"/>
          <w:szCs w:val="22"/>
        </w:rPr>
        <w:t xml:space="preserve"> (Liu, 2024).</w:t>
      </w:r>
    </w:p>
    <w:p w14:paraId="1A10ECF1" w14:textId="1B13EF08" w:rsidR="00652E98" w:rsidRPr="007B086F" w:rsidRDefault="00652E98" w:rsidP="008332AE">
      <w:pPr>
        <w:spacing w:line="276" w:lineRule="auto"/>
        <w:jc w:val="both"/>
        <w:rPr>
          <w:rFonts w:ascii="Arial" w:hAnsi="Arial" w:cs="Arial"/>
          <w:sz w:val="22"/>
          <w:szCs w:val="22"/>
        </w:rPr>
      </w:pPr>
      <w:r w:rsidRPr="007B086F">
        <w:rPr>
          <w:rFonts w:ascii="Arial" w:hAnsi="Arial" w:cs="Arial"/>
          <w:b/>
          <w:bCs/>
          <w:sz w:val="22"/>
          <w:szCs w:val="22"/>
        </w:rPr>
        <w:t>Sustainability, regulation and the Jet Zero agenda</w:t>
      </w:r>
    </w:p>
    <w:p w14:paraId="165EA1C9"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Since the mid-2010s, </w:t>
      </w:r>
      <w:r w:rsidRPr="007B086F">
        <w:rPr>
          <w:rFonts w:ascii="Arial" w:hAnsi="Arial" w:cs="Arial"/>
          <w:b/>
          <w:bCs/>
          <w:sz w:val="22"/>
          <w:szCs w:val="22"/>
        </w:rPr>
        <w:t>environmental sustainability</w:t>
      </w:r>
      <w:r w:rsidRPr="007B086F">
        <w:rPr>
          <w:rFonts w:ascii="Arial" w:hAnsi="Arial" w:cs="Arial"/>
          <w:sz w:val="22"/>
          <w:szCs w:val="22"/>
        </w:rPr>
        <w:t xml:space="preserve"> has become one of the most significant structural forces shaping UK aviation. The UK government’s </w:t>
      </w:r>
      <w:r w:rsidRPr="007B086F">
        <w:rPr>
          <w:rFonts w:ascii="Arial" w:hAnsi="Arial" w:cs="Arial"/>
          <w:b/>
          <w:bCs/>
          <w:sz w:val="22"/>
          <w:szCs w:val="22"/>
        </w:rPr>
        <w:t>Jet Zero Strategy</w:t>
      </w:r>
      <w:r w:rsidRPr="007B086F">
        <w:rPr>
          <w:rFonts w:ascii="Arial" w:hAnsi="Arial" w:cs="Arial"/>
          <w:sz w:val="22"/>
          <w:szCs w:val="22"/>
        </w:rPr>
        <w:t xml:space="preserve"> sets a goal of achieving </w:t>
      </w:r>
      <w:r w:rsidRPr="007B086F">
        <w:rPr>
          <w:rFonts w:ascii="Arial" w:hAnsi="Arial" w:cs="Arial"/>
          <w:b/>
          <w:bCs/>
          <w:sz w:val="22"/>
          <w:szCs w:val="22"/>
        </w:rPr>
        <w:t>net-zero aviation emissions by 2050</w:t>
      </w:r>
      <w:r w:rsidRPr="007B086F">
        <w:rPr>
          <w:rFonts w:ascii="Arial" w:hAnsi="Arial" w:cs="Arial"/>
          <w:sz w:val="22"/>
          <w:szCs w:val="22"/>
        </w:rPr>
        <w:t xml:space="preserve">, with ambitions for </w:t>
      </w:r>
      <w:r w:rsidRPr="007B086F">
        <w:rPr>
          <w:rFonts w:ascii="Arial" w:hAnsi="Arial" w:cs="Arial"/>
          <w:b/>
          <w:bCs/>
          <w:sz w:val="22"/>
          <w:szCs w:val="22"/>
        </w:rPr>
        <w:t xml:space="preserve">domestic aviation and </w:t>
      </w:r>
      <w:r w:rsidRPr="007B086F">
        <w:rPr>
          <w:rFonts w:ascii="Arial" w:hAnsi="Arial" w:cs="Arial"/>
          <w:b/>
          <w:bCs/>
          <w:sz w:val="22"/>
          <w:szCs w:val="22"/>
        </w:rPr>
        <w:lastRenderedPageBreak/>
        <w:t>airports to be net zero by 2040</w:t>
      </w:r>
      <w:r w:rsidRPr="007B086F">
        <w:rPr>
          <w:rFonts w:ascii="Arial" w:hAnsi="Arial" w:cs="Arial"/>
          <w:sz w:val="22"/>
          <w:szCs w:val="22"/>
        </w:rPr>
        <w:t xml:space="preserve"> (DfT, 2022). The strategy relies on a combination of </w:t>
      </w:r>
      <w:r w:rsidRPr="007B086F">
        <w:rPr>
          <w:rFonts w:ascii="Arial" w:hAnsi="Arial" w:cs="Arial"/>
          <w:b/>
          <w:bCs/>
          <w:sz w:val="22"/>
          <w:szCs w:val="22"/>
        </w:rPr>
        <w:t>sustainable aviation fuel (SAF)</w:t>
      </w:r>
      <w:r w:rsidRPr="007B086F">
        <w:rPr>
          <w:rFonts w:ascii="Arial" w:hAnsi="Arial" w:cs="Arial"/>
          <w:sz w:val="22"/>
          <w:szCs w:val="22"/>
        </w:rPr>
        <w:t>, more efficient aircraft, airspace modernisation and, in the longer term, zero-emission technologies.</w:t>
      </w:r>
    </w:p>
    <w:p w14:paraId="47715364"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Parliamentary scrutiny has questioned whether current policies are sufficient. The House of Commons Environmental Audit Committee (2024) stresses that meeting Jet Zero will require rapid progress in SAF and clear policy incentives. A 2025 follow-up report warns that airport expansion plans at major UK airports could put the UK’s </w:t>
      </w:r>
      <w:r w:rsidRPr="007B086F">
        <w:rPr>
          <w:rFonts w:ascii="Arial" w:hAnsi="Arial" w:cs="Arial"/>
          <w:b/>
          <w:bCs/>
          <w:sz w:val="22"/>
          <w:szCs w:val="22"/>
        </w:rPr>
        <w:t>climate and nature targets at risk</w:t>
      </w:r>
      <w:r w:rsidRPr="007B086F">
        <w:rPr>
          <w:rFonts w:ascii="Arial" w:hAnsi="Arial" w:cs="Arial"/>
          <w:sz w:val="22"/>
          <w:szCs w:val="22"/>
        </w:rPr>
        <w:t xml:space="preserve"> without stronger policy alignment (House of Commons Environmental Audit Committee, 2025).</w:t>
      </w:r>
    </w:p>
    <w:p w14:paraId="61990615" w14:textId="77777777" w:rsidR="00652E98" w:rsidRPr="007B086F" w:rsidRDefault="00652E98" w:rsidP="008332AE">
      <w:pPr>
        <w:spacing w:line="276" w:lineRule="auto"/>
        <w:jc w:val="both"/>
        <w:rPr>
          <w:rFonts w:ascii="Arial" w:hAnsi="Arial" w:cs="Arial"/>
          <w:sz w:val="22"/>
          <w:szCs w:val="22"/>
        </w:rPr>
      </w:pPr>
      <w:r w:rsidRPr="007B086F">
        <w:rPr>
          <w:rFonts w:ascii="Arial" w:hAnsi="Arial" w:cs="Arial"/>
          <w:sz w:val="22"/>
          <w:szCs w:val="22"/>
        </w:rPr>
        <w:t xml:space="preserve">Industry bodies have also committed to net zero. IATA’s </w:t>
      </w:r>
      <w:r w:rsidRPr="007B086F">
        <w:rPr>
          <w:rFonts w:ascii="Arial" w:hAnsi="Arial" w:cs="Arial"/>
          <w:b/>
          <w:bCs/>
          <w:sz w:val="22"/>
          <w:szCs w:val="22"/>
        </w:rPr>
        <w:t>Fly Net Zero</w:t>
      </w:r>
      <w:r w:rsidRPr="007B086F">
        <w:rPr>
          <w:rFonts w:ascii="Arial" w:hAnsi="Arial" w:cs="Arial"/>
          <w:sz w:val="22"/>
          <w:szCs w:val="22"/>
        </w:rPr>
        <w:t xml:space="preserve"> initiative, adopted in 2021, commits member airlines globally to net-zero carbon emissions by 2050 (IATA, 2021), while the UK industry coalition Sustainable Aviation has published a </w:t>
      </w:r>
      <w:r w:rsidRPr="007B086F">
        <w:rPr>
          <w:rFonts w:ascii="Arial" w:hAnsi="Arial" w:cs="Arial"/>
          <w:b/>
          <w:bCs/>
          <w:sz w:val="22"/>
          <w:szCs w:val="22"/>
        </w:rPr>
        <w:t>Net Zero Carbon Road-Map</w:t>
      </w:r>
      <w:r w:rsidRPr="007B086F">
        <w:rPr>
          <w:rFonts w:ascii="Arial" w:hAnsi="Arial" w:cs="Arial"/>
          <w:sz w:val="22"/>
          <w:szCs w:val="22"/>
        </w:rPr>
        <w:t xml:space="preserve"> for UK aviation (Sustainable Aviation, 2023).</w:t>
      </w:r>
    </w:p>
    <w:p w14:paraId="59F7830B" w14:textId="77777777" w:rsidR="006653FF" w:rsidRPr="007B086F" w:rsidRDefault="006653FF" w:rsidP="008332AE">
      <w:pPr>
        <w:tabs>
          <w:tab w:val="left" w:pos="900"/>
        </w:tabs>
        <w:spacing w:line="276" w:lineRule="auto"/>
        <w:jc w:val="both"/>
        <w:rPr>
          <w:rFonts w:ascii="Arial" w:hAnsi="Arial" w:cs="Arial"/>
          <w:sz w:val="22"/>
          <w:szCs w:val="22"/>
        </w:rPr>
      </w:pPr>
    </w:p>
    <w:p w14:paraId="4633B2F3" w14:textId="3F6C4D1D" w:rsidR="0041537F" w:rsidRPr="00F5473C" w:rsidRDefault="006653FF" w:rsidP="003E433A">
      <w:pPr>
        <w:spacing w:line="276" w:lineRule="auto"/>
        <w:rPr>
          <w:rFonts w:ascii="Arial" w:eastAsia="Times New Roman" w:hAnsi="Arial" w:cs="Arial"/>
          <w:b/>
          <w:bCs/>
          <w:sz w:val="22"/>
          <w:szCs w:val="22"/>
        </w:rPr>
      </w:pPr>
      <w:bookmarkStart w:id="3" w:name="_Toc216553587"/>
      <w:r w:rsidRPr="002E16D9">
        <w:rPr>
          <w:rStyle w:val="Heading1Char"/>
          <w:rFonts w:ascii="Arial" w:hAnsi="Arial" w:cs="Arial"/>
          <w:b/>
          <w:bCs/>
        </w:rPr>
        <w:t xml:space="preserve">Part 1: An analysis of the </w:t>
      </w:r>
      <w:r w:rsidR="00A031A6" w:rsidRPr="002E16D9">
        <w:rPr>
          <w:rStyle w:val="Heading1Char"/>
          <w:rFonts w:ascii="Arial" w:hAnsi="Arial" w:cs="Arial"/>
          <w:b/>
          <w:bCs/>
        </w:rPr>
        <w:t xml:space="preserve">British </w:t>
      </w:r>
      <w:r w:rsidR="00C52A9D" w:rsidRPr="002E16D9">
        <w:rPr>
          <w:rStyle w:val="Heading1Char"/>
          <w:rFonts w:ascii="Arial" w:hAnsi="Arial" w:cs="Arial"/>
          <w:b/>
          <w:bCs/>
        </w:rPr>
        <w:t xml:space="preserve">Airways </w:t>
      </w:r>
      <w:r w:rsidRPr="002E16D9">
        <w:rPr>
          <w:rStyle w:val="Heading1Char"/>
          <w:rFonts w:ascii="Arial" w:hAnsi="Arial" w:cs="Arial"/>
          <w:b/>
          <w:bCs/>
        </w:rPr>
        <w:t>approach to innovation</w:t>
      </w:r>
      <w:r w:rsidR="00A273A7" w:rsidRPr="002E16D9">
        <w:rPr>
          <w:rStyle w:val="Heading1Char"/>
          <w:rFonts w:ascii="Arial" w:hAnsi="Arial" w:cs="Arial"/>
          <w:b/>
          <w:bCs/>
        </w:rPr>
        <w:t>,</w:t>
      </w:r>
      <w:r w:rsidRPr="002E16D9">
        <w:rPr>
          <w:rStyle w:val="Heading1Char"/>
          <w:rFonts w:ascii="Arial" w:hAnsi="Arial" w:cs="Arial"/>
          <w:b/>
          <w:bCs/>
        </w:rPr>
        <w:t xml:space="preserve"> including </w:t>
      </w:r>
      <w:r w:rsidR="00A273A7" w:rsidRPr="002E16D9">
        <w:rPr>
          <w:rStyle w:val="Heading1Char"/>
          <w:rFonts w:ascii="Arial" w:hAnsi="Arial" w:cs="Arial"/>
          <w:b/>
          <w:bCs/>
        </w:rPr>
        <w:t>the implementation</w:t>
      </w:r>
      <w:r w:rsidRPr="002E16D9">
        <w:rPr>
          <w:rStyle w:val="Heading1Char"/>
          <w:rFonts w:ascii="Arial" w:hAnsi="Arial" w:cs="Arial"/>
          <w:b/>
          <w:bCs/>
        </w:rPr>
        <w:t xml:space="preserve"> of the </w:t>
      </w:r>
      <w:r w:rsidR="00A273A7" w:rsidRPr="002E16D9">
        <w:rPr>
          <w:rStyle w:val="Heading1Char"/>
          <w:rFonts w:ascii="Arial" w:hAnsi="Arial" w:cs="Arial"/>
          <w:b/>
          <w:bCs/>
        </w:rPr>
        <w:t>Innovative</w:t>
      </w:r>
      <w:r w:rsidRPr="002E16D9">
        <w:rPr>
          <w:rStyle w:val="Heading1Char"/>
          <w:rFonts w:ascii="Arial" w:hAnsi="Arial" w:cs="Arial"/>
          <w:b/>
          <w:bCs/>
        </w:rPr>
        <w:t xml:space="preserve"> Ambition </w:t>
      </w:r>
      <w:r w:rsidR="00A273A7" w:rsidRPr="002E16D9">
        <w:rPr>
          <w:rStyle w:val="Heading1Char"/>
          <w:rFonts w:ascii="Arial" w:hAnsi="Arial" w:cs="Arial"/>
          <w:b/>
          <w:bCs/>
        </w:rPr>
        <w:t>Framework</w:t>
      </w:r>
      <w:r w:rsidRPr="002E16D9">
        <w:rPr>
          <w:rStyle w:val="Heading1Char"/>
          <w:rFonts w:ascii="Arial" w:hAnsi="Arial" w:cs="Arial"/>
          <w:b/>
          <w:bCs/>
        </w:rPr>
        <w:t xml:space="preserve"> and </w:t>
      </w:r>
      <w:r w:rsidR="00A273A7" w:rsidRPr="002E16D9">
        <w:rPr>
          <w:rStyle w:val="Heading1Char"/>
          <w:rFonts w:ascii="Arial" w:hAnsi="Arial" w:cs="Arial"/>
          <w:b/>
          <w:bCs/>
        </w:rPr>
        <w:t>its</w:t>
      </w:r>
      <w:r w:rsidRPr="002E16D9">
        <w:rPr>
          <w:rStyle w:val="Heading1Char"/>
          <w:rFonts w:ascii="Arial" w:hAnsi="Arial" w:cs="Arial"/>
          <w:b/>
          <w:bCs/>
        </w:rPr>
        <w:t xml:space="preserve"> current customer journey</w:t>
      </w:r>
      <w:bookmarkEnd w:id="3"/>
      <w:r w:rsidR="00A273A7" w:rsidRPr="00F5473C">
        <w:rPr>
          <w:rFonts w:ascii="Arial" w:eastAsia="Times New Roman" w:hAnsi="Arial" w:cs="Arial"/>
          <w:b/>
          <w:bCs/>
          <w:sz w:val="22"/>
          <w:szCs w:val="22"/>
        </w:rPr>
        <w:t>.</w:t>
      </w:r>
    </w:p>
    <w:p w14:paraId="4D8074AE"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Innovation Ambition Matrix – Framework and UK Context</w:t>
      </w:r>
    </w:p>
    <w:p w14:paraId="54090F40" w14:textId="20CA330F"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The </w:t>
      </w:r>
      <w:r w:rsidRPr="007B086F">
        <w:rPr>
          <w:rFonts w:ascii="Arial" w:hAnsi="Arial" w:cs="Arial"/>
          <w:b/>
          <w:bCs/>
          <w:sz w:val="22"/>
          <w:szCs w:val="22"/>
        </w:rPr>
        <w:t>Innovation Ambition Matrix</w:t>
      </w:r>
      <w:r w:rsidRPr="007B086F">
        <w:rPr>
          <w:rFonts w:ascii="Arial" w:hAnsi="Arial" w:cs="Arial"/>
          <w:sz w:val="22"/>
          <w:szCs w:val="22"/>
        </w:rPr>
        <w:t xml:space="preserve"> categorises innovation into </w:t>
      </w:r>
      <w:r w:rsidRPr="007B086F">
        <w:rPr>
          <w:rFonts w:ascii="Arial" w:hAnsi="Arial" w:cs="Arial"/>
          <w:b/>
          <w:bCs/>
          <w:sz w:val="22"/>
          <w:szCs w:val="22"/>
        </w:rPr>
        <w:t>core</w:t>
      </w:r>
      <w:r w:rsidRPr="007B086F">
        <w:rPr>
          <w:rFonts w:ascii="Arial" w:hAnsi="Arial" w:cs="Arial"/>
          <w:sz w:val="22"/>
          <w:szCs w:val="22"/>
        </w:rPr>
        <w:t xml:space="preserve"> (improving existing services), </w:t>
      </w:r>
      <w:r w:rsidRPr="007B086F">
        <w:rPr>
          <w:rFonts w:ascii="Arial" w:hAnsi="Arial" w:cs="Arial"/>
          <w:b/>
          <w:bCs/>
          <w:sz w:val="22"/>
          <w:szCs w:val="22"/>
        </w:rPr>
        <w:t>adjacent</w:t>
      </w:r>
      <w:r w:rsidRPr="007B086F">
        <w:rPr>
          <w:rFonts w:ascii="Arial" w:hAnsi="Arial" w:cs="Arial"/>
          <w:sz w:val="22"/>
          <w:szCs w:val="22"/>
        </w:rPr>
        <w:t xml:space="preserve"> (new offerings/markets built on existing capabilities), and </w:t>
      </w:r>
      <w:r w:rsidRPr="007B086F">
        <w:rPr>
          <w:rFonts w:ascii="Arial" w:hAnsi="Arial" w:cs="Arial"/>
          <w:b/>
          <w:bCs/>
          <w:sz w:val="22"/>
          <w:szCs w:val="22"/>
        </w:rPr>
        <w:t>transformational</w:t>
      </w:r>
      <w:r w:rsidRPr="007B086F">
        <w:rPr>
          <w:rFonts w:ascii="Arial" w:hAnsi="Arial" w:cs="Arial"/>
          <w:sz w:val="22"/>
          <w:szCs w:val="22"/>
        </w:rPr>
        <w:t xml:space="preserve"> (new business models, markets or technologies).</w:t>
      </w:r>
      <w:r w:rsidR="006A5C82" w:rsidRPr="007B086F">
        <w:rPr>
          <w:rFonts w:ascii="Arial" w:hAnsi="Arial" w:cs="Arial"/>
          <w:sz w:val="22"/>
          <w:szCs w:val="22"/>
        </w:rPr>
        <w:t xml:space="preserve"> </w:t>
      </w:r>
      <w:r w:rsidRPr="007B086F">
        <w:rPr>
          <w:rFonts w:ascii="Arial" w:hAnsi="Arial" w:cs="Arial"/>
          <w:sz w:val="22"/>
          <w:szCs w:val="22"/>
        </w:rPr>
        <w:t>(</w:t>
      </w:r>
      <w:proofErr w:type="spellStart"/>
      <w:r w:rsidRPr="007B086F">
        <w:rPr>
          <w:rFonts w:ascii="Arial" w:hAnsi="Arial" w:cs="Arial"/>
          <w:sz w:val="22"/>
          <w:szCs w:val="22"/>
        </w:rPr>
        <w:t>core:adjacent</w:t>
      </w:r>
      <w:proofErr w:type="spellEnd"/>
      <w:r w:rsidRPr="007B086F">
        <w:rPr>
          <w:rFonts w:ascii="Arial" w:hAnsi="Arial" w:cs="Arial"/>
          <w:sz w:val="22"/>
          <w:szCs w:val="22"/>
        </w:rPr>
        <w:t xml:space="preserve">: transformational)  (Pichler, 2025; </w:t>
      </w:r>
      <w:proofErr w:type="spellStart"/>
      <w:r w:rsidRPr="007B086F">
        <w:rPr>
          <w:rFonts w:ascii="Arial" w:hAnsi="Arial" w:cs="Arial"/>
          <w:sz w:val="22"/>
          <w:szCs w:val="22"/>
        </w:rPr>
        <w:t>Flevy</w:t>
      </w:r>
      <w:proofErr w:type="spellEnd"/>
      <w:r w:rsidRPr="007B086F">
        <w:rPr>
          <w:rFonts w:ascii="Arial" w:hAnsi="Arial" w:cs="Arial"/>
          <w:sz w:val="22"/>
          <w:szCs w:val="22"/>
        </w:rPr>
        <w:t>, 2025).</w:t>
      </w:r>
    </w:p>
    <w:p w14:paraId="7A9AF47F"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For UK airlines, this framework sits inside three strong external pressures:</w:t>
      </w:r>
    </w:p>
    <w:p w14:paraId="25A29BB5" w14:textId="77777777" w:rsidR="003F6604" w:rsidRPr="007B086F" w:rsidRDefault="003F6604" w:rsidP="009B58C8">
      <w:pPr>
        <w:spacing w:line="276" w:lineRule="auto"/>
        <w:jc w:val="both"/>
        <w:rPr>
          <w:rFonts w:ascii="Arial" w:hAnsi="Arial" w:cs="Arial"/>
          <w:sz w:val="22"/>
          <w:szCs w:val="22"/>
        </w:rPr>
      </w:pPr>
      <w:r w:rsidRPr="007B086F">
        <w:rPr>
          <w:rFonts w:ascii="Arial" w:hAnsi="Arial" w:cs="Arial"/>
          <w:b/>
          <w:bCs/>
          <w:sz w:val="22"/>
          <w:szCs w:val="22"/>
        </w:rPr>
        <w:t>Digital transformation</w:t>
      </w:r>
      <w:r w:rsidRPr="007B086F">
        <w:rPr>
          <w:rFonts w:ascii="Arial" w:hAnsi="Arial" w:cs="Arial"/>
          <w:sz w:val="22"/>
          <w:szCs w:val="22"/>
        </w:rPr>
        <w:t xml:space="preserve"> – airlines are under pressure to modernise IT, personalise offers and integrate data across operations (</w:t>
      </w:r>
      <w:proofErr w:type="spellStart"/>
      <w:r w:rsidRPr="007B086F">
        <w:rPr>
          <w:rFonts w:ascii="Arial" w:hAnsi="Arial" w:cs="Arial"/>
          <w:sz w:val="22"/>
          <w:szCs w:val="22"/>
        </w:rPr>
        <w:t>Heiets</w:t>
      </w:r>
      <w:proofErr w:type="spellEnd"/>
      <w:r w:rsidRPr="007B086F">
        <w:rPr>
          <w:rFonts w:ascii="Arial" w:hAnsi="Arial" w:cs="Arial"/>
          <w:sz w:val="22"/>
          <w:szCs w:val="22"/>
        </w:rPr>
        <w:t xml:space="preserve">, 2022; BCG, 2025). </w:t>
      </w:r>
    </w:p>
    <w:p w14:paraId="6A3C340F" w14:textId="77777777" w:rsidR="003F6604" w:rsidRPr="007B086F" w:rsidRDefault="003F6604" w:rsidP="009B58C8">
      <w:pPr>
        <w:spacing w:line="276" w:lineRule="auto"/>
        <w:jc w:val="both"/>
        <w:rPr>
          <w:rFonts w:ascii="Arial" w:hAnsi="Arial" w:cs="Arial"/>
          <w:sz w:val="22"/>
          <w:szCs w:val="22"/>
        </w:rPr>
      </w:pPr>
      <w:r w:rsidRPr="007B086F">
        <w:rPr>
          <w:rFonts w:ascii="Arial" w:hAnsi="Arial" w:cs="Arial"/>
          <w:b/>
          <w:bCs/>
          <w:sz w:val="22"/>
          <w:szCs w:val="22"/>
        </w:rPr>
        <w:t>Post-COVID “</w:t>
      </w:r>
      <w:proofErr w:type="spellStart"/>
      <w:r w:rsidRPr="007B086F">
        <w:rPr>
          <w:rFonts w:ascii="Arial" w:hAnsi="Arial" w:cs="Arial"/>
          <w:b/>
          <w:bCs/>
          <w:sz w:val="22"/>
          <w:szCs w:val="22"/>
        </w:rPr>
        <w:t>CoviNovation</w:t>
      </w:r>
      <w:proofErr w:type="spellEnd"/>
      <w:r w:rsidRPr="007B086F">
        <w:rPr>
          <w:rFonts w:ascii="Arial" w:hAnsi="Arial" w:cs="Arial"/>
          <w:b/>
          <w:bCs/>
          <w:sz w:val="22"/>
          <w:szCs w:val="22"/>
        </w:rPr>
        <w:t>”</w:t>
      </w:r>
      <w:r w:rsidRPr="007B086F">
        <w:rPr>
          <w:rFonts w:ascii="Arial" w:hAnsi="Arial" w:cs="Arial"/>
          <w:sz w:val="22"/>
          <w:szCs w:val="22"/>
        </w:rPr>
        <w:t xml:space="preserve"> – the pandemic accelerated touchless, health-secure and digitally mediated processes (Amankwah-Amoah, 2021).</w:t>
      </w:r>
    </w:p>
    <w:p w14:paraId="22A62454" w14:textId="77777777" w:rsidR="003F6604" w:rsidRPr="007B086F" w:rsidRDefault="003F6604" w:rsidP="009B58C8">
      <w:pPr>
        <w:spacing w:line="276" w:lineRule="auto"/>
        <w:jc w:val="both"/>
        <w:rPr>
          <w:rFonts w:ascii="Arial" w:hAnsi="Arial" w:cs="Arial"/>
          <w:sz w:val="22"/>
          <w:szCs w:val="22"/>
        </w:rPr>
      </w:pPr>
      <w:r w:rsidRPr="007B086F">
        <w:rPr>
          <w:rFonts w:ascii="Arial" w:hAnsi="Arial" w:cs="Arial"/>
          <w:b/>
          <w:bCs/>
          <w:sz w:val="22"/>
          <w:szCs w:val="22"/>
        </w:rPr>
        <w:t>Net-zero commitments and rising emissions</w:t>
      </w:r>
      <w:r w:rsidRPr="007B086F">
        <w:rPr>
          <w:rFonts w:ascii="Arial" w:hAnsi="Arial" w:cs="Arial"/>
          <w:sz w:val="22"/>
          <w:szCs w:val="22"/>
        </w:rPr>
        <w:t xml:space="preserve"> – the UK aviation sector has a formal </w:t>
      </w:r>
      <w:r w:rsidRPr="007B086F">
        <w:rPr>
          <w:rFonts w:ascii="Arial" w:hAnsi="Arial" w:cs="Arial"/>
          <w:b/>
          <w:bCs/>
          <w:sz w:val="22"/>
          <w:szCs w:val="22"/>
        </w:rPr>
        <w:t>Net Zero Carbon Road-Map</w:t>
      </w:r>
      <w:r w:rsidRPr="007B086F">
        <w:rPr>
          <w:rFonts w:ascii="Arial" w:hAnsi="Arial" w:cs="Arial"/>
          <w:sz w:val="22"/>
          <w:szCs w:val="22"/>
        </w:rPr>
        <w:t xml:space="preserve"> to 2050, but emissions are again approaching record highs, particularly for UK airlines such as British Airways, easyJet and Jet2 (Sustainable Aviation, 2023; Sustainable Aviation, 2024; The Guardian, 2024).</w:t>
      </w:r>
    </w:p>
    <w:p w14:paraId="662AD1D1" w14:textId="77777777" w:rsidR="009B58C8" w:rsidRDefault="009B58C8" w:rsidP="008332AE">
      <w:pPr>
        <w:spacing w:line="276" w:lineRule="auto"/>
        <w:jc w:val="both"/>
        <w:rPr>
          <w:rFonts w:ascii="Arial" w:hAnsi="Arial" w:cs="Arial"/>
          <w:b/>
          <w:bCs/>
          <w:sz w:val="22"/>
          <w:szCs w:val="22"/>
        </w:rPr>
      </w:pPr>
    </w:p>
    <w:p w14:paraId="239A37B0" w14:textId="591B9D9F" w:rsidR="003F6604" w:rsidRPr="00C63E41" w:rsidRDefault="00C63E41" w:rsidP="00C63E41">
      <w:pPr>
        <w:pStyle w:val="Heading1"/>
        <w:rPr>
          <w:rFonts w:ascii="Arial" w:hAnsi="Arial" w:cs="Arial"/>
          <w:b/>
          <w:bCs/>
        </w:rPr>
      </w:pPr>
      <w:bookmarkStart w:id="4" w:name="_Toc216553588"/>
      <w:r w:rsidRPr="00C63E41">
        <w:rPr>
          <w:rFonts w:ascii="Arial" w:hAnsi="Arial" w:cs="Arial"/>
          <w:b/>
          <w:bCs/>
        </w:rPr>
        <w:lastRenderedPageBreak/>
        <w:t>2</w:t>
      </w:r>
      <w:r w:rsidR="003F6604" w:rsidRPr="00C63E41">
        <w:rPr>
          <w:rFonts w:ascii="Arial" w:hAnsi="Arial" w:cs="Arial"/>
          <w:b/>
          <w:bCs/>
        </w:rPr>
        <w:t xml:space="preserve"> </w:t>
      </w:r>
      <w:r w:rsidR="003F6604" w:rsidRPr="00C63E41">
        <w:rPr>
          <w:rStyle w:val="Heading1Char"/>
          <w:rFonts w:ascii="Arial" w:hAnsi="Arial" w:cs="Arial"/>
          <w:b/>
          <w:bCs/>
        </w:rPr>
        <w:t>Applying the Innovation Ambition Matrix to British Ai</w:t>
      </w:r>
      <w:r w:rsidR="005D114F" w:rsidRPr="00C63E41">
        <w:rPr>
          <w:rStyle w:val="Heading1Char"/>
          <w:rFonts w:ascii="Arial" w:hAnsi="Arial" w:cs="Arial"/>
          <w:b/>
          <w:bCs/>
        </w:rPr>
        <w:t>rways</w:t>
      </w:r>
      <w:bookmarkEnd w:id="4"/>
      <w:r w:rsidR="005D114F" w:rsidRPr="00C63E41">
        <w:rPr>
          <w:rStyle w:val="Heading1Char"/>
          <w:rFonts w:ascii="Arial" w:hAnsi="Arial" w:cs="Arial"/>
          <w:b/>
          <w:bCs/>
        </w:rPr>
        <w:t xml:space="preserve"> </w:t>
      </w:r>
    </w:p>
    <w:p w14:paraId="6E572D6E" w14:textId="1E12DC1B" w:rsidR="003F6604" w:rsidRPr="007B086F" w:rsidRDefault="00921A4B" w:rsidP="008332AE">
      <w:pPr>
        <w:spacing w:line="276" w:lineRule="auto"/>
        <w:jc w:val="both"/>
        <w:rPr>
          <w:rFonts w:ascii="Arial" w:hAnsi="Arial" w:cs="Arial"/>
          <w:sz w:val="22"/>
          <w:szCs w:val="22"/>
        </w:rPr>
      </w:pPr>
      <w:bookmarkStart w:id="5" w:name="_Toc216553589"/>
      <w:r w:rsidRPr="00AA6B1D">
        <w:rPr>
          <w:rStyle w:val="Heading2Char"/>
          <w:rFonts w:ascii="Arial" w:hAnsi="Arial" w:cs="Arial"/>
          <w:b/>
          <w:bCs/>
        </w:rPr>
        <w:t xml:space="preserve">2.1 </w:t>
      </w:r>
      <w:r w:rsidR="003F6604" w:rsidRPr="00AA6B1D">
        <w:rPr>
          <w:rStyle w:val="Heading2Char"/>
          <w:rFonts w:ascii="Arial" w:hAnsi="Arial" w:cs="Arial"/>
          <w:b/>
          <w:bCs/>
        </w:rPr>
        <w:t>Core innovation focuses</w:t>
      </w:r>
      <w:bookmarkEnd w:id="5"/>
      <w:r w:rsidR="003F6604" w:rsidRPr="007B086F">
        <w:rPr>
          <w:rFonts w:ascii="Arial" w:hAnsi="Arial" w:cs="Arial"/>
          <w:sz w:val="22"/>
          <w:szCs w:val="22"/>
        </w:rPr>
        <w:t xml:space="preserve"> on making existing products, routes and processes </w:t>
      </w:r>
      <w:r w:rsidR="003F6604" w:rsidRPr="007B086F">
        <w:rPr>
          <w:rFonts w:ascii="Arial" w:hAnsi="Arial" w:cs="Arial"/>
          <w:b/>
          <w:bCs/>
          <w:sz w:val="22"/>
          <w:szCs w:val="22"/>
        </w:rPr>
        <w:t>better, faster or cheaper</w:t>
      </w:r>
      <w:r w:rsidR="003F6604" w:rsidRPr="007B086F">
        <w:rPr>
          <w:rFonts w:ascii="Arial" w:hAnsi="Arial" w:cs="Arial"/>
          <w:sz w:val="22"/>
          <w:szCs w:val="22"/>
        </w:rPr>
        <w:t xml:space="preserve"> for current customers.</w:t>
      </w:r>
    </w:p>
    <w:p w14:paraId="66C85ED5" w14:textId="77777777" w:rsidR="003F6604" w:rsidRPr="007B086F" w:rsidRDefault="003F6604" w:rsidP="00AE2F9C">
      <w:pPr>
        <w:spacing w:line="276" w:lineRule="auto"/>
        <w:jc w:val="both"/>
        <w:rPr>
          <w:rFonts w:ascii="Arial" w:hAnsi="Arial" w:cs="Arial"/>
          <w:sz w:val="22"/>
          <w:szCs w:val="22"/>
        </w:rPr>
      </w:pPr>
      <w:r w:rsidRPr="007B086F">
        <w:rPr>
          <w:rFonts w:ascii="Arial" w:hAnsi="Arial" w:cs="Arial"/>
          <w:b/>
          <w:bCs/>
          <w:sz w:val="22"/>
          <w:szCs w:val="22"/>
        </w:rPr>
        <w:t>Digital self-service and biometrics (British Airways &amp; Heathrow)</w:t>
      </w:r>
    </w:p>
    <w:p w14:paraId="2FEB079E" w14:textId="77777777" w:rsidR="003F6604" w:rsidRPr="007B086F" w:rsidRDefault="003F6604" w:rsidP="00790E05">
      <w:pPr>
        <w:spacing w:line="276" w:lineRule="auto"/>
        <w:jc w:val="both"/>
        <w:rPr>
          <w:rFonts w:ascii="Arial" w:hAnsi="Arial" w:cs="Arial"/>
          <w:sz w:val="22"/>
          <w:szCs w:val="22"/>
        </w:rPr>
      </w:pPr>
      <w:r w:rsidRPr="007B086F">
        <w:rPr>
          <w:rFonts w:ascii="Arial" w:hAnsi="Arial" w:cs="Arial"/>
          <w:sz w:val="22"/>
          <w:szCs w:val="22"/>
        </w:rPr>
        <w:t xml:space="preserve">BA uses </w:t>
      </w:r>
      <w:r w:rsidRPr="007B086F">
        <w:rPr>
          <w:rFonts w:ascii="Arial" w:hAnsi="Arial" w:cs="Arial"/>
          <w:b/>
          <w:bCs/>
          <w:sz w:val="22"/>
          <w:szCs w:val="22"/>
        </w:rPr>
        <w:t>biometric self-boarding gates</w:t>
      </w:r>
      <w:r w:rsidRPr="007B086F">
        <w:rPr>
          <w:rFonts w:ascii="Arial" w:hAnsi="Arial" w:cs="Arial"/>
          <w:sz w:val="22"/>
          <w:szCs w:val="22"/>
        </w:rPr>
        <w:t xml:space="preserve"> for domestic flights at Heathrow T5, enabling customers to scan their boarding pass and walk through facial-recognition gates without manual checks (British Airways, 2019). </w:t>
      </w:r>
    </w:p>
    <w:p w14:paraId="66900400" w14:textId="77777777" w:rsidR="003F6604" w:rsidRPr="007B086F" w:rsidRDefault="003F6604" w:rsidP="00790E05">
      <w:pPr>
        <w:spacing w:line="276" w:lineRule="auto"/>
        <w:jc w:val="both"/>
        <w:rPr>
          <w:rFonts w:ascii="Arial" w:hAnsi="Arial" w:cs="Arial"/>
          <w:sz w:val="22"/>
          <w:szCs w:val="22"/>
        </w:rPr>
      </w:pPr>
      <w:r w:rsidRPr="007B086F">
        <w:rPr>
          <w:rFonts w:ascii="Arial" w:hAnsi="Arial" w:cs="Arial"/>
          <w:sz w:val="22"/>
          <w:szCs w:val="22"/>
        </w:rPr>
        <w:t xml:space="preserve">BA has rolled out self-service </w:t>
      </w:r>
      <w:r w:rsidRPr="007B086F">
        <w:rPr>
          <w:rFonts w:ascii="Arial" w:hAnsi="Arial" w:cs="Arial"/>
          <w:b/>
          <w:bCs/>
          <w:sz w:val="22"/>
          <w:szCs w:val="22"/>
        </w:rPr>
        <w:t>bag-tag and bag-drop</w:t>
      </w:r>
      <w:r w:rsidRPr="007B086F">
        <w:rPr>
          <w:rFonts w:ascii="Arial" w:hAnsi="Arial" w:cs="Arial"/>
          <w:sz w:val="22"/>
          <w:szCs w:val="22"/>
        </w:rPr>
        <w:t xml:space="preserve"> at Heathrow T5, with hosted self-service bag-drops as standard (British Airways, 2025).</w:t>
      </w:r>
    </w:p>
    <w:p w14:paraId="3DF65868" w14:textId="77777777" w:rsidR="003F6604" w:rsidRPr="007B086F" w:rsidRDefault="003F6604" w:rsidP="00790E05">
      <w:pPr>
        <w:spacing w:line="276" w:lineRule="auto"/>
        <w:jc w:val="both"/>
        <w:rPr>
          <w:rFonts w:ascii="Arial" w:hAnsi="Arial" w:cs="Arial"/>
          <w:sz w:val="22"/>
          <w:szCs w:val="22"/>
        </w:rPr>
      </w:pPr>
      <w:r w:rsidRPr="007B086F">
        <w:rPr>
          <w:rFonts w:ascii="Arial" w:hAnsi="Arial" w:cs="Arial"/>
          <w:sz w:val="22"/>
          <w:szCs w:val="22"/>
        </w:rPr>
        <w:t>In partnership with Amadeus, BA is extending biometrics across check-in, bag drop and boarding to reduce touchpoints and processing time (Amadeus, 2022).</w:t>
      </w:r>
    </w:p>
    <w:p w14:paraId="2EAA508B" w14:textId="683D0824" w:rsidR="003F6604" w:rsidRPr="007B086F" w:rsidRDefault="003F6604" w:rsidP="00AE2F9C">
      <w:pPr>
        <w:spacing w:line="276" w:lineRule="auto"/>
        <w:jc w:val="both"/>
        <w:rPr>
          <w:rFonts w:ascii="Arial" w:hAnsi="Arial" w:cs="Arial"/>
          <w:sz w:val="22"/>
          <w:szCs w:val="22"/>
        </w:rPr>
      </w:pPr>
      <w:r w:rsidRPr="007B086F">
        <w:rPr>
          <w:rFonts w:ascii="Arial" w:hAnsi="Arial" w:cs="Arial"/>
          <w:b/>
          <w:bCs/>
          <w:sz w:val="22"/>
          <w:szCs w:val="22"/>
        </w:rPr>
        <w:t>Operational and IT performance</w:t>
      </w:r>
    </w:p>
    <w:p w14:paraId="56E0B844" w14:textId="1AFE7C89" w:rsidR="003F6604" w:rsidRPr="007B086F" w:rsidRDefault="003F6604" w:rsidP="00787C4C">
      <w:pPr>
        <w:spacing w:line="276" w:lineRule="auto"/>
        <w:jc w:val="both"/>
        <w:rPr>
          <w:rFonts w:ascii="Arial" w:hAnsi="Arial" w:cs="Arial"/>
          <w:sz w:val="22"/>
          <w:szCs w:val="22"/>
        </w:rPr>
      </w:pPr>
      <w:r w:rsidRPr="007B086F">
        <w:rPr>
          <w:rFonts w:ascii="Arial" w:hAnsi="Arial" w:cs="Arial"/>
          <w:sz w:val="22"/>
          <w:szCs w:val="22"/>
        </w:rPr>
        <w:t xml:space="preserve"> positions itself as a </w:t>
      </w:r>
      <w:r w:rsidRPr="007B086F">
        <w:rPr>
          <w:rFonts w:ascii="Arial" w:hAnsi="Arial" w:cs="Arial"/>
          <w:b/>
          <w:bCs/>
          <w:sz w:val="22"/>
          <w:szCs w:val="22"/>
        </w:rPr>
        <w:t>data-driven airline</w:t>
      </w:r>
      <w:r w:rsidRPr="007B086F">
        <w:rPr>
          <w:rFonts w:ascii="Arial" w:hAnsi="Arial" w:cs="Arial"/>
          <w:sz w:val="22"/>
          <w:szCs w:val="22"/>
        </w:rPr>
        <w:t xml:space="preserve">, using predictive maintenance, demand forecasting and differential seat pricing to improve resilience and yields (easyJet, 2019). </w:t>
      </w:r>
    </w:p>
    <w:p w14:paraId="0609E565" w14:textId="07609BD3" w:rsidR="003F6604" w:rsidRPr="007B086F" w:rsidRDefault="003F6604" w:rsidP="00787C4C">
      <w:pPr>
        <w:spacing w:line="276" w:lineRule="auto"/>
        <w:jc w:val="both"/>
        <w:rPr>
          <w:rFonts w:ascii="Arial" w:hAnsi="Arial" w:cs="Arial"/>
          <w:sz w:val="22"/>
          <w:szCs w:val="22"/>
        </w:rPr>
      </w:pPr>
      <w:r w:rsidRPr="007B086F">
        <w:rPr>
          <w:rFonts w:ascii="Arial" w:hAnsi="Arial" w:cs="Arial"/>
          <w:sz w:val="22"/>
          <w:szCs w:val="22"/>
        </w:rPr>
        <w:t xml:space="preserve">More recently, easyJet has deployed </w:t>
      </w:r>
      <w:r w:rsidRPr="007B086F">
        <w:rPr>
          <w:rFonts w:ascii="Arial" w:hAnsi="Arial" w:cs="Arial"/>
          <w:b/>
          <w:bCs/>
          <w:sz w:val="22"/>
          <w:szCs w:val="22"/>
        </w:rPr>
        <w:t>full-stack observability</w:t>
      </w:r>
      <w:r w:rsidRPr="007B086F">
        <w:rPr>
          <w:rFonts w:ascii="Arial" w:hAnsi="Arial" w:cs="Arial"/>
          <w:sz w:val="22"/>
          <w:szCs w:val="22"/>
        </w:rPr>
        <w:t xml:space="preserve"> tools to monitor all digital services end-to-end, linking network and app performance directly to customer experience (Cisco, 2025). </w:t>
      </w:r>
    </w:p>
    <w:p w14:paraId="44B1FB41" w14:textId="049C9DDB" w:rsidR="003F6604" w:rsidRPr="007B086F" w:rsidRDefault="003F6604" w:rsidP="00787C4C">
      <w:pPr>
        <w:spacing w:line="276" w:lineRule="auto"/>
        <w:jc w:val="both"/>
        <w:rPr>
          <w:rFonts w:ascii="Arial" w:hAnsi="Arial" w:cs="Arial"/>
          <w:sz w:val="22"/>
          <w:szCs w:val="22"/>
        </w:rPr>
      </w:pPr>
      <w:r w:rsidRPr="007B086F">
        <w:rPr>
          <w:rFonts w:ascii="Arial" w:hAnsi="Arial" w:cs="Arial"/>
          <w:sz w:val="22"/>
          <w:szCs w:val="22"/>
        </w:rPr>
        <w:t xml:space="preserve">BA’s recent £7 billion investment programme includes a £750 million IT upgrade, new app features for disruption rebooking, AI-based operational forecasting, and </w:t>
      </w:r>
      <w:r w:rsidR="006A5C82" w:rsidRPr="007B086F">
        <w:rPr>
          <w:rFonts w:ascii="Arial" w:hAnsi="Arial" w:cs="Arial"/>
          <w:sz w:val="22"/>
          <w:szCs w:val="22"/>
        </w:rPr>
        <w:t>in-flight</w:t>
      </w:r>
      <w:r w:rsidRPr="007B086F">
        <w:rPr>
          <w:rFonts w:ascii="Arial" w:hAnsi="Arial" w:cs="Arial"/>
          <w:sz w:val="22"/>
          <w:szCs w:val="22"/>
        </w:rPr>
        <w:t xml:space="preserve"> free messaging for loyalty members—classic core CX improvements (The Guardian, 2024).</w:t>
      </w:r>
    </w:p>
    <w:p w14:paraId="7B00C2DA" w14:textId="77777777" w:rsidR="003F6604" w:rsidRPr="007B086F" w:rsidRDefault="003F6604" w:rsidP="00D714E4">
      <w:pPr>
        <w:spacing w:line="276" w:lineRule="auto"/>
        <w:jc w:val="both"/>
        <w:rPr>
          <w:rFonts w:ascii="Arial" w:hAnsi="Arial" w:cs="Arial"/>
          <w:sz w:val="22"/>
          <w:szCs w:val="22"/>
        </w:rPr>
      </w:pPr>
      <w:r w:rsidRPr="007B086F">
        <w:rPr>
          <w:rFonts w:ascii="Arial" w:hAnsi="Arial" w:cs="Arial"/>
          <w:b/>
          <w:bCs/>
          <w:sz w:val="22"/>
          <w:szCs w:val="22"/>
        </w:rPr>
        <w:t>Service efficiency at airports</w:t>
      </w:r>
    </w:p>
    <w:p w14:paraId="67402805" w14:textId="464BAF16" w:rsidR="003F6604" w:rsidRPr="007B086F" w:rsidRDefault="003F6604" w:rsidP="00D714E4">
      <w:pPr>
        <w:spacing w:line="276" w:lineRule="auto"/>
        <w:jc w:val="both"/>
        <w:rPr>
          <w:rFonts w:ascii="Arial" w:hAnsi="Arial" w:cs="Arial"/>
          <w:sz w:val="22"/>
          <w:szCs w:val="22"/>
        </w:rPr>
      </w:pPr>
      <w:r w:rsidRPr="007B086F">
        <w:rPr>
          <w:rFonts w:ascii="Arial" w:hAnsi="Arial" w:cs="Arial"/>
          <w:sz w:val="22"/>
          <w:szCs w:val="22"/>
        </w:rPr>
        <w:t xml:space="preserve">BA’s </w:t>
      </w:r>
      <w:r w:rsidRPr="007B086F">
        <w:rPr>
          <w:rFonts w:ascii="Arial" w:hAnsi="Arial" w:cs="Arial"/>
          <w:b/>
          <w:bCs/>
          <w:sz w:val="22"/>
          <w:szCs w:val="22"/>
        </w:rPr>
        <w:t>fast bag-drop at Heathrow</w:t>
      </w:r>
      <w:r w:rsidRPr="007B086F">
        <w:rPr>
          <w:rFonts w:ascii="Arial" w:hAnsi="Arial" w:cs="Arial"/>
          <w:sz w:val="22"/>
          <w:szCs w:val="22"/>
        </w:rPr>
        <w:t xml:space="preserve"> in partnership with </w:t>
      </w:r>
      <w:proofErr w:type="spellStart"/>
      <w:r w:rsidRPr="007B086F">
        <w:rPr>
          <w:rFonts w:ascii="Arial" w:hAnsi="Arial" w:cs="Arial"/>
          <w:sz w:val="22"/>
          <w:szCs w:val="22"/>
        </w:rPr>
        <w:t>AirPortr</w:t>
      </w:r>
      <w:proofErr w:type="spellEnd"/>
      <w:r w:rsidRPr="007B086F">
        <w:rPr>
          <w:rFonts w:ascii="Arial" w:hAnsi="Arial" w:cs="Arial"/>
          <w:sz w:val="22"/>
          <w:szCs w:val="22"/>
        </w:rPr>
        <w:t xml:space="preserve"> allows passengers to drop luggage before reaching the terminal concourse, improving peak-time throughput (Future Travel Experience, 2021).</w:t>
      </w:r>
    </w:p>
    <w:p w14:paraId="234C275A" w14:textId="6088AEF0" w:rsidR="003F6604" w:rsidRPr="007B086F" w:rsidRDefault="003F6604" w:rsidP="00D714E4">
      <w:pPr>
        <w:spacing w:line="276" w:lineRule="auto"/>
        <w:jc w:val="both"/>
        <w:rPr>
          <w:rFonts w:ascii="Arial" w:hAnsi="Arial" w:cs="Arial"/>
          <w:sz w:val="22"/>
          <w:szCs w:val="22"/>
        </w:rPr>
      </w:pPr>
      <w:r w:rsidRPr="007B086F">
        <w:rPr>
          <w:rFonts w:ascii="Arial" w:hAnsi="Arial" w:cs="Arial"/>
          <w:sz w:val="22"/>
          <w:szCs w:val="22"/>
        </w:rPr>
        <w:t xml:space="preserve">easyJet’s </w:t>
      </w:r>
      <w:r w:rsidRPr="007B086F">
        <w:rPr>
          <w:rFonts w:ascii="Arial" w:hAnsi="Arial" w:cs="Arial"/>
          <w:b/>
          <w:bCs/>
          <w:sz w:val="22"/>
          <w:szCs w:val="22"/>
        </w:rPr>
        <w:t>Twilight Bag Drop</w:t>
      </w:r>
      <w:r w:rsidRPr="007B086F">
        <w:rPr>
          <w:rFonts w:ascii="Arial" w:hAnsi="Arial" w:cs="Arial"/>
          <w:sz w:val="22"/>
          <w:szCs w:val="22"/>
        </w:rPr>
        <w:t xml:space="preserve"> at Gatwick and Bristol lets customers drop checked baggage the evening before early flights, smoothing early-morning peaks (easyJet, 2022). </w:t>
      </w:r>
    </w:p>
    <w:p w14:paraId="3B8E71E0" w14:textId="2C6DE0FF" w:rsidR="003F6604" w:rsidRPr="007B086F" w:rsidRDefault="003F6604" w:rsidP="00D714E4">
      <w:pPr>
        <w:spacing w:line="276" w:lineRule="auto"/>
        <w:jc w:val="both"/>
        <w:rPr>
          <w:rFonts w:ascii="Arial" w:hAnsi="Arial" w:cs="Arial"/>
          <w:sz w:val="22"/>
          <w:szCs w:val="22"/>
        </w:rPr>
      </w:pPr>
      <w:r w:rsidRPr="007B086F">
        <w:rPr>
          <w:rFonts w:ascii="Arial" w:hAnsi="Arial" w:cs="Arial"/>
          <w:b/>
          <w:bCs/>
          <w:sz w:val="22"/>
          <w:szCs w:val="22"/>
        </w:rPr>
        <w:t xml:space="preserve">Digital </w:t>
      </w:r>
      <w:r w:rsidR="00D714E4">
        <w:rPr>
          <w:rFonts w:ascii="Arial" w:hAnsi="Arial" w:cs="Arial"/>
          <w:b/>
          <w:bCs/>
          <w:sz w:val="22"/>
          <w:szCs w:val="22"/>
        </w:rPr>
        <w:t>contact centre</w:t>
      </w:r>
      <w:r w:rsidRPr="007B086F">
        <w:rPr>
          <w:rFonts w:ascii="Arial" w:hAnsi="Arial" w:cs="Arial"/>
          <w:b/>
          <w:bCs/>
          <w:sz w:val="22"/>
          <w:szCs w:val="22"/>
        </w:rPr>
        <w:t xml:space="preserve"> and problem resolution</w:t>
      </w:r>
    </w:p>
    <w:p w14:paraId="62B37178" w14:textId="56D94D86" w:rsidR="003F6604" w:rsidRPr="007B086F" w:rsidRDefault="003F6604" w:rsidP="00A87C0D">
      <w:pPr>
        <w:spacing w:line="276" w:lineRule="auto"/>
        <w:jc w:val="both"/>
        <w:rPr>
          <w:rFonts w:ascii="Arial" w:hAnsi="Arial" w:cs="Arial"/>
          <w:sz w:val="22"/>
          <w:szCs w:val="22"/>
        </w:rPr>
      </w:pPr>
      <w:r w:rsidRPr="007B086F">
        <w:rPr>
          <w:rFonts w:ascii="Arial" w:hAnsi="Arial" w:cs="Arial"/>
          <w:sz w:val="22"/>
          <w:szCs w:val="22"/>
        </w:rPr>
        <w:t xml:space="preserve">A 2024 case study on BA’s contact-centre modernisation describes “faster routes to resolution” using intelligent routing and call-intent analysis, reducing wait times and improving channel matching (Sabio, 2024). </w:t>
      </w:r>
    </w:p>
    <w:p w14:paraId="1914F34B"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These initiatives align with empirical work showing that </w:t>
      </w:r>
      <w:r w:rsidRPr="007B086F">
        <w:rPr>
          <w:rFonts w:ascii="Arial" w:hAnsi="Arial" w:cs="Arial"/>
          <w:b/>
          <w:bCs/>
          <w:sz w:val="22"/>
          <w:szCs w:val="22"/>
        </w:rPr>
        <w:t>digital transformation in airlines</w:t>
      </w:r>
      <w:r w:rsidRPr="007B086F">
        <w:rPr>
          <w:rFonts w:ascii="Arial" w:hAnsi="Arial" w:cs="Arial"/>
          <w:sz w:val="22"/>
          <w:szCs w:val="22"/>
        </w:rPr>
        <w:t xml:space="preserve"> is initially concentrated on process automation, cost efficiency and incremental service upgrades (</w:t>
      </w:r>
      <w:proofErr w:type="spellStart"/>
      <w:r w:rsidRPr="007B086F">
        <w:rPr>
          <w:rFonts w:ascii="Arial" w:hAnsi="Arial" w:cs="Arial"/>
          <w:sz w:val="22"/>
          <w:szCs w:val="22"/>
        </w:rPr>
        <w:t>Heiets</w:t>
      </w:r>
      <w:proofErr w:type="spellEnd"/>
      <w:r w:rsidRPr="007B086F">
        <w:rPr>
          <w:rFonts w:ascii="Arial" w:hAnsi="Arial" w:cs="Arial"/>
          <w:sz w:val="22"/>
          <w:szCs w:val="22"/>
        </w:rPr>
        <w:t xml:space="preserve">, 2022; Halpern, 2020; </w:t>
      </w:r>
      <w:proofErr w:type="spellStart"/>
      <w:r w:rsidRPr="007B086F">
        <w:rPr>
          <w:rFonts w:ascii="Arial" w:hAnsi="Arial" w:cs="Arial"/>
          <w:sz w:val="22"/>
          <w:szCs w:val="22"/>
        </w:rPr>
        <w:t>Poulaki</w:t>
      </w:r>
      <w:proofErr w:type="spellEnd"/>
      <w:r w:rsidRPr="007B086F">
        <w:rPr>
          <w:rFonts w:ascii="Arial" w:hAnsi="Arial" w:cs="Arial"/>
          <w:sz w:val="22"/>
          <w:szCs w:val="22"/>
        </w:rPr>
        <w:t>, 2021).</w:t>
      </w:r>
    </w:p>
    <w:p w14:paraId="42391E6B" w14:textId="75E25C86"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Adjacent innovation</w:t>
      </w:r>
      <w:r w:rsidRPr="007B086F">
        <w:rPr>
          <w:rFonts w:ascii="Arial" w:hAnsi="Arial" w:cs="Arial"/>
          <w:sz w:val="22"/>
          <w:szCs w:val="22"/>
        </w:rPr>
        <w:t xml:space="preserve"> leverages existing capabilities to move into </w:t>
      </w:r>
      <w:r w:rsidRPr="007B086F">
        <w:rPr>
          <w:rFonts w:ascii="Arial" w:hAnsi="Arial" w:cs="Arial"/>
          <w:b/>
          <w:bCs/>
          <w:sz w:val="22"/>
          <w:szCs w:val="22"/>
        </w:rPr>
        <w:t>related markets, services or business models</w:t>
      </w:r>
      <w:r w:rsidRPr="007B086F">
        <w:rPr>
          <w:rFonts w:ascii="Arial" w:hAnsi="Arial" w:cs="Arial"/>
          <w:sz w:val="22"/>
          <w:szCs w:val="22"/>
        </w:rPr>
        <w:t>.</w:t>
      </w:r>
    </w:p>
    <w:p w14:paraId="2450C797"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lastRenderedPageBreak/>
        <w:t>Loyalty ecosystems and lifestyle partnerships (IAG / Avios)</w:t>
      </w:r>
    </w:p>
    <w:p w14:paraId="4A05A1BB"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IAG Loyalty’s </w:t>
      </w:r>
      <w:r w:rsidRPr="007B086F">
        <w:rPr>
          <w:rFonts w:ascii="Arial" w:hAnsi="Arial" w:cs="Arial"/>
          <w:b/>
          <w:bCs/>
          <w:sz w:val="22"/>
          <w:szCs w:val="22"/>
        </w:rPr>
        <w:t>Avios</w:t>
      </w:r>
      <w:r w:rsidRPr="007B086F">
        <w:rPr>
          <w:rFonts w:ascii="Arial" w:hAnsi="Arial" w:cs="Arial"/>
          <w:sz w:val="22"/>
          <w:szCs w:val="22"/>
        </w:rPr>
        <w:t xml:space="preserve"> programme has become a major value driver, growing by 38% between 2020 and 2023 to over US$7 billion in value, partly via expansion beyond flights into everyday spending and lifestyle rewards (The Times, 2024).</w:t>
      </w:r>
    </w:p>
    <w:p w14:paraId="551A4D69"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Qatar Airways adopted Avios as its global rewards currency in 2022, deepening the multi-airline loyalty ecosystem and creating cross-carrier earning and redemption (IAG Loyalty, 2022).</w:t>
      </w:r>
    </w:p>
    <w:p w14:paraId="6D18A41C" w14:textId="3120CAF2"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A 2025 analysis suggests BA’s partnership</w:t>
      </w:r>
      <w:r w:rsidR="006A5C82" w:rsidRPr="007B086F">
        <w:rPr>
          <w:rFonts w:ascii="Arial" w:hAnsi="Arial" w:cs="Arial"/>
          <w:sz w:val="22"/>
          <w:szCs w:val="22"/>
        </w:rPr>
        <w:t>,</w:t>
      </w:r>
      <w:r w:rsidRPr="007B086F">
        <w:rPr>
          <w:rFonts w:ascii="Arial" w:hAnsi="Arial" w:cs="Arial"/>
          <w:sz w:val="22"/>
          <w:szCs w:val="22"/>
        </w:rPr>
        <w:t xml:space="preserve"> allowing Avios to be redeemed for </w:t>
      </w:r>
      <w:r w:rsidRPr="007B086F">
        <w:rPr>
          <w:rFonts w:ascii="Arial" w:hAnsi="Arial" w:cs="Arial"/>
          <w:b/>
          <w:bCs/>
          <w:sz w:val="22"/>
          <w:szCs w:val="22"/>
        </w:rPr>
        <w:t>Apple products</w:t>
      </w:r>
      <w:r w:rsidR="006A5C82" w:rsidRPr="007B086F">
        <w:rPr>
          <w:rFonts w:ascii="Arial" w:hAnsi="Arial" w:cs="Arial"/>
          <w:b/>
          <w:bCs/>
          <w:sz w:val="22"/>
          <w:szCs w:val="22"/>
        </w:rPr>
        <w:t>,</w:t>
      </w:r>
      <w:r w:rsidRPr="007B086F">
        <w:rPr>
          <w:rFonts w:ascii="Arial" w:hAnsi="Arial" w:cs="Arial"/>
          <w:sz w:val="22"/>
          <w:szCs w:val="22"/>
        </w:rPr>
        <w:t xml:space="preserve"> signals a shift from purely travel rewards to broader lifestyle ecosystems (The Fintech Times, 2025).</w:t>
      </w:r>
    </w:p>
    <w:p w14:paraId="655CC6BF" w14:textId="70312EF2"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New customer-experience propositions</w:t>
      </w:r>
    </w:p>
    <w:p w14:paraId="334181E7"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Virgin Atlantic introduced new A350 leisure-focused cabins and experiences, including redesigned social spaces and tailored leisure products (Virgin Atlantic, 2022).</w:t>
      </w:r>
    </w:p>
    <w:p w14:paraId="73213FB3"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In 2025, Virgin announced free Wi-Fi, an AI concierge and an upgraded app to deliver personalised experiences “from terminal to touchdown,” again moving beyond traditional seat-and-catering differentiation (Future Travel Experience, 2025).</w:t>
      </w:r>
    </w:p>
    <w:p w14:paraId="5D95AC7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BA’s free inflight messaging for loyalty members and upgraded lounge and seat products under its £7 billion plan can be viewed as adjacent enhancements connecting digital, loyalty and in-flight worlds (The Guardian, 2024; BCG, 2025).</w:t>
      </w:r>
    </w:p>
    <w:p w14:paraId="520717FE"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Innovation programmes with external partners (</w:t>
      </w:r>
      <w:proofErr w:type="spellStart"/>
      <w:r w:rsidRPr="007B086F">
        <w:rPr>
          <w:rFonts w:ascii="Arial" w:hAnsi="Arial" w:cs="Arial"/>
          <w:b/>
          <w:bCs/>
          <w:sz w:val="22"/>
          <w:szCs w:val="22"/>
        </w:rPr>
        <w:t>IAGi</w:t>
      </w:r>
      <w:proofErr w:type="spellEnd"/>
      <w:r w:rsidRPr="007B086F">
        <w:rPr>
          <w:rFonts w:ascii="Arial" w:hAnsi="Arial" w:cs="Arial"/>
          <w:b/>
          <w:bCs/>
          <w:sz w:val="22"/>
          <w:szCs w:val="22"/>
        </w:rPr>
        <w:t>, tech vendors)</w:t>
      </w:r>
    </w:p>
    <w:p w14:paraId="75304A48"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Through </w:t>
      </w:r>
      <w:r w:rsidRPr="007B086F">
        <w:rPr>
          <w:rFonts w:ascii="Arial" w:hAnsi="Arial" w:cs="Arial"/>
          <w:b/>
          <w:bCs/>
          <w:sz w:val="22"/>
          <w:szCs w:val="22"/>
        </w:rPr>
        <w:t xml:space="preserve">Hangar 51 / </w:t>
      </w:r>
      <w:proofErr w:type="spellStart"/>
      <w:r w:rsidRPr="007B086F">
        <w:rPr>
          <w:rFonts w:ascii="Arial" w:hAnsi="Arial" w:cs="Arial"/>
          <w:b/>
          <w:bCs/>
          <w:sz w:val="22"/>
          <w:szCs w:val="22"/>
        </w:rPr>
        <w:t>IAGi</w:t>
      </w:r>
      <w:proofErr w:type="spellEnd"/>
      <w:r w:rsidRPr="007B086F">
        <w:rPr>
          <w:rFonts w:ascii="Arial" w:hAnsi="Arial" w:cs="Arial"/>
          <w:sz w:val="22"/>
          <w:szCs w:val="22"/>
        </w:rPr>
        <w:t xml:space="preserve">, IAG runs accelerator cohorts that pilot start-up technologies across baggage, predictive analytics, on-board retail and sustainability, systematically exploring adjacent and sometimes transformational use-cases (L Marks, 2016; </w:t>
      </w:r>
      <w:proofErr w:type="spellStart"/>
      <w:r w:rsidRPr="007B086F">
        <w:rPr>
          <w:rFonts w:ascii="Arial" w:hAnsi="Arial" w:cs="Arial"/>
          <w:sz w:val="22"/>
          <w:szCs w:val="22"/>
        </w:rPr>
        <w:t>IAGi</w:t>
      </w:r>
      <w:proofErr w:type="spellEnd"/>
      <w:r w:rsidRPr="007B086F">
        <w:rPr>
          <w:rFonts w:ascii="Arial" w:hAnsi="Arial" w:cs="Arial"/>
          <w:sz w:val="22"/>
          <w:szCs w:val="22"/>
        </w:rPr>
        <w:t xml:space="preserve">, 2025). </w:t>
      </w:r>
    </w:p>
    <w:p w14:paraId="0C98BB08" w14:textId="53D3BDCE"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easyJet’s collaborations with cloud and observability providers (Cisco, Splunk) are adjacent in the sense that they extend airline capabilities deeper into data/IT domains while still supporting the core flight product (Splunk, 2023; Cisco, 2025). </w:t>
      </w:r>
    </w:p>
    <w:p w14:paraId="5A4BDCB9"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Transformational innovation</w:t>
      </w:r>
      <w:r w:rsidRPr="007B086F">
        <w:rPr>
          <w:rFonts w:ascii="Arial" w:hAnsi="Arial" w:cs="Arial"/>
          <w:sz w:val="22"/>
          <w:szCs w:val="22"/>
        </w:rPr>
        <w:t xml:space="preserve"> involves fundamentally new ways of creating value.</w:t>
      </w:r>
    </w:p>
    <w:p w14:paraId="2B5F959A"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Net-zero and sustainable aviation</w:t>
      </w:r>
    </w:p>
    <w:p w14:paraId="0CFAFA1C"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The UK aviation industry’s </w:t>
      </w:r>
      <w:r w:rsidRPr="007B086F">
        <w:rPr>
          <w:rFonts w:ascii="Arial" w:hAnsi="Arial" w:cs="Arial"/>
          <w:b/>
          <w:bCs/>
          <w:sz w:val="22"/>
          <w:szCs w:val="22"/>
        </w:rPr>
        <w:t>Net Zero Carbon Road-Map</w:t>
      </w:r>
      <w:r w:rsidRPr="007B086F">
        <w:rPr>
          <w:rFonts w:ascii="Arial" w:hAnsi="Arial" w:cs="Arial"/>
          <w:sz w:val="22"/>
          <w:szCs w:val="22"/>
        </w:rPr>
        <w:t xml:space="preserve"> outlines a comprehensive strategy to reach net-zero emissions by 2050, including fleet renewal, </w:t>
      </w:r>
      <w:r w:rsidRPr="007B086F">
        <w:rPr>
          <w:rFonts w:ascii="Arial" w:hAnsi="Arial" w:cs="Arial"/>
          <w:b/>
          <w:bCs/>
          <w:sz w:val="22"/>
          <w:szCs w:val="22"/>
        </w:rPr>
        <w:t>sustainable aviation fuels (SAF)</w:t>
      </w:r>
      <w:r w:rsidRPr="007B086F">
        <w:rPr>
          <w:rFonts w:ascii="Arial" w:hAnsi="Arial" w:cs="Arial"/>
          <w:sz w:val="22"/>
          <w:szCs w:val="22"/>
        </w:rPr>
        <w:t>, airspace modernisation and emerging technologies such as zero-emission aircraft (Sustainable Aviation, 2023, 2024).</w:t>
      </w:r>
    </w:p>
    <w:p w14:paraId="1359AA63"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BA’s “BA Better World” sustainability programme includes commitments to net zero by 2050 and interim carbon-reduction milestones, aligning individual airline strategies with the sector-wide roadmap (British Airways, 2024). </w:t>
      </w:r>
    </w:p>
    <w:p w14:paraId="71EA63D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Virgin Atlantic has similarly published its own net-zero mission with specific carbon intensity and SAF targets (Virgin Atlantic, 2021).</w:t>
      </w:r>
    </w:p>
    <w:p w14:paraId="48061590"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AI-driven airline management and agentic travel experiences</w:t>
      </w:r>
    </w:p>
    <w:p w14:paraId="2C760DF4"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lastRenderedPageBreak/>
        <w:t>Recent research highlights how AI can reshape airline management by enhancing agility, data-driven decision-making and customer service (</w:t>
      </w:r>
      <w:proofErr w:type="spellStart"/>
      <w:r w:rsidRPr="007B086F">
        <w:rPr>
          <w:rFonts w:ascii="Arial" w:hAnsi="Arial" w:cs="Arial"/>
          <w:sz w:val="22"/>
          <w:szCs w:val="22"/>
        </w:rPr>
        <w:t>MoghadasNian</w:t>
      </w:r>
      <w:proofErr w:type="spellEnd"/>
      <w:r w:rsidRPr="007B086F">
        <w:rPr>
          <w:rFonts w:ascii="Arial" w:hAnsi="Arial" w:cs="Arial"/>
          <w:sz w:val="22"/>
          <w:szCs w:val="22"/>
        </w:rPr>
        <w:t xml:space="preserve">, 2025; </w:t>
      </w:r>
      <w:proofErr w:type="spellStart"/>
      <w:r w:rsidRPr="007B086F">
        <w:rPr>
          <w:rFonts w:ascii="Arial" w:hAnsi="Arial" w:cs="Arial"/>
          <w:sz w:val="22"/>
          <w:szCs w:val="22"/>
        </w:rPr>
        <w:t>Heiets</w:t>
      </w:r>
      <w:proofErr w:type="spellEnd"/>
      <w:r w:rsidRPr="007B086F">
        <w:rPr>
          <w:rFonts w:ascii="Arial" w:hAnsi="Arial" w:cs="Arial"/>
          <w:sz w:val="22"/>
          <w:szCs w:val="22"/>
        </w:rPr>
        <w:t>, 2022).</w:t>
      </w:r>
    </w:p>
    <w:p w14:paraId="48021EE9" w14:textId="126387C2"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Industry analysis shows that airlines globally are starting to explore </w:t>
      </w:r>
      <w:r w:rsidRPr="007B086F">
        <w:rPr>
          <w:rFonts w:ascii="Arial" w:hAnsi="Arial" w:cs="Arial"/>
          <w:b/>
          <w:bCs/>
          <w:sz w:val="22"/>
          <w:szCs w:val="22"/>
        </w:rPr>
        <w:t>agentic AI</w:t>
      </w:r>
      <w:r w:rsidRPr="007B086F">
        <w:rPr>
          <w:rFonts w:ascii="Arial" w:hAnsi="Arial" w:cs="Arial"/>
          <w:sz w:val="22"/>
          <w:szCs w:val="22"/>
        </w:rPr>
        <w:t xml:space="preserve"> to support end-to-end travel planning, disruption management and hyper-personalised service—</w:t>
      </w:r>
      <w:r w:rsidR="00C26113" w:rsidRPr="007B086F">
        <w:rPr>
          <w:rFonts w:ascii="Arial" w:hAnsi="Arial" w:cs="Arial"/>
          <w:sz w:val="22"/>
          <w:szCs w:val="22"/>
        </w:rPr>
        <w:t>these</w:t>
      </w:r>
      <w:r w:rsidRPr="007B086F">
        <w:rPr>
          <w:rFonts w:ascii="Arial" w:hAnsi="Arial" w:cs="Arial"/>
          <w:sz w:val="22"/>
          <w:szCs w:val="22"/>
        </w:rPr>
        <w:t xml:space="preserve"> points toward future UK airline offerings that may move well beyond today’s apps (McKinsey, 2025a; McKinsey, 2025b).</w:t>
      </w:r>
    </w:p>
    <w:p w14:paraId="14689F3F"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OAG (2024) emphasises that effective AI in aviation will require high-quality, integrated operational and customer data, again pushing airlines into transformational data-platform thinking (OAG, 2024).</w:t>
      </w:r>
    </w:p>
    <w:p w14:paraId="0CB1FC1F"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b/>
          <w:bCs/>
          <w:sz w:val="22"/>
          <w:szCs w:val="22"/>
        </w:rPr>
        <w:t>Crisis-driven new models</w:t>
      </w:r>
    </w:p>
    <w:p w14:paraId="2321E8A3"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Amankwah-Amoah (2021) argues that COVID-19 created “</w:t>
      </w:r>
      <w:proofErr w:type="spellStart"/>
      <w:r w:rsidRPr="007B086F">
        <w:rPr>
          <w:rFonts w:ascii="Arial" w:hAnsi="Arial" w:cs="Arial"/>
          <w:sz w:val="22"/>
          <w:szCs w:val="22"/>
        </w:rPr>
        <w:t>CoviNovation</w:t>
      </w:r>
      <w:proofErr w:type="spellEnd"/>
      <w:r w:rsidRPr="007B086F">
        <w:rPr>
          <w:rFonts w:ascii="Arial" w:hAnsi="Arial" w:cs="Arial"/>
          <w:sz w:val="22"/>
          <w:szCs w:val="22"/>
        </w:rPr>
        <w:t>”, with airlines experimenting with new health protocols, touchless travel and remote working models that may permanently alter business models and passenger expectations.</w:t>
      </w:r>
    </w:p>
    <w:p w14:paraId="66E6719B" w14:textId="2F38F3CF"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Virgin Atlantic’s early trial of biometric identity to secure </w:t>
      </w:r>
      <w:r w:rsidR="006A5C82" w:rsidRPr="007B086F">
        <w:rPr>
          <w:rFonts w:ascii="Arial" w:hAnsi="Arial" w:cs="Arial"/>
          <w:sz w:val="22"/>
          <w:szCs w:val="22"/>
        </w:rPr>
        <w:t>COVID-19</w:t>
      </w:r>
      <w:r w:rsidRPr="007B086F">
        <w:rPr>
          <w:rFonts w:ascii="Arial" w:hAnsi="Arial" w:cs="Arial"/>
          <w:sz w:val="22"/>
          <w:szCs w:val="22"/>
        </w:rPr>
        <w:t xml:space="preserve"> test results for crew is one example of this kind of boundary-pushing innovation in the UK context (Biometric Update, 2020).</w:t>
      </w:r>
    </w:p>
    <w:p w14:paraId="0FD1A5D7" w14:textId="692DD71F" w:rsidR="003F6604" w:rsidRPr="00DD4B6C" w:rsidRDefault="003F6604" w:rsidP="00A87C0D">
      <w:pPr>
        <w:pStyle w:val="Heading1"/>
        <w:rPr>
          <w:rFonts w:ascii="Arial" w:hAnsi="Arial" w:cs="Arial"/>
          <w:b/>
          <w:bCs/>
        </w:rPr>
      </w:pPr>
      <w:bookmarkStart w:id="6" w:name="_Toc216553590"/>
      <w:r w:rsidRPr="00DD4B6C">
        <w:rPr>
          <w:rFonts w:ascii="Arial" w:hAnsi="Arial" w:cs="Arial"/>
          <w:b/>
          <w:bCs/>
        </w:rPr>
        <w:t>3. Current Customer Journey in British Ai</w:t>
      </w:r>
      <w:r w:rsidR="00C26113" w:rsidRPr="00DD4B6C">
        <w:rPr>
          <w:rFonts w:ascii="Arial" w:hAnsi="Arial" w:cs="Arial"/>
          <w:b/>
          <w:bCs/>
        </w:rPr>
        <w:t>rways</w:t>
      </w:r>
      <w:bookmarkEnd w:id="6"/>
    </w:p>
    <w:p w14:paraId="78D3D72F" w14:textId="63913D30"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Research on </w:t>
      </w:r>
      <w:r w:rsidRPr="007B086F">
        <w:rPr>
          <w:rFonts w:ascii="Arial" w:hAnsi="Arial" w:cs="Arial"/>
          <w:b/>
          <w:bCs/>
          <w:sz w:val="22"/>
          <w:szCs w:val="22"/>
        </w:rPr>
        <w:t>customer journeys</w:t>
      </w:r>
      <w:r w:rsidRPr="007B086F">
        <w:rPr>
          <w:rFonts w:ascii="Arial" w:hAnsi="Arial" w:cs="Arial"/>
          <w:sz w:val="22"/>
          <w:szCs w:val="22"/>
        </w:rPr>
        <w:t xml:space="preserve"> emphasises looking beyond isolated touchpoints to the full, end-to-end experience, as remembered by the customer (</w:t>
      </w:r>
      <w:proofErr w:type="spellStart"/>
      <w:r w:rsidRPr="007B086F">
        <w:rPr>
          <w:rFonts w:ascii="Arial" w:hAnsi="Arial" w:cs="Arial"/>
          <w:sz w:val="22"/>
          <w:szCs w:val="22"/>
        </w:rPr>
        <w:t>Reitsamer</w:t>
      </w:r>
      <w:proofErr w:type="spellEnd"/>
      <w:r w:rsidRPr="007B086F">
        <w:rPr>
          <w:rFonts w:ascii="Arial" w:hAnsi="Arial" w:cs="Arial"/>
          <w:sz w:val="22"/>
          <w:szCs w:val="22"/>
        </w:rPr>
        <w:t>, 2024).</w:t>
      </w:r>
    </w:p>
    <w:p w14:paraId="71F31B1C"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In the UK, the journey can be described in </w:t>
      </w:r>
      <w:r w:rsidRPr="007B086F">
        <w:rPr>
          <w:rFonts w:ascii="Arial" w:hAnsi="Arial" w:cs="Arial"/>
          <w:b/>
          <w:bCs/>
          <w:sz w:val="22"/>
          <w:szCs w:val="22"/>
        </w:rPr>
        <w:t>eight stages</w:t>
      </w:r>
      <w:r w:rsidRPr="007B086F">
        <w:rPr>
          <w:rFonts w:ascii="Arial" w:hAnsi="Arial" w:cs="Arial"/>
          <w:sz w:val="22"/>
          <w:szCs w:val="22"/>
        </w:rPr>
        <w:t>, with specific innovations and pain points.</w:t>
      </w:r>
    </w:p>
    <w:p w14:paraId="140323BB" w14:textId="4D7DF162"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w:t>
      </w:r>
      <w:r w:rsidR="001800CF" w:rsidRPr="007B086F">
        <w:rPr>
          <w:rFonts w:ascii="Arial" w:hAnsi="Arial" w:cs="Arial"/>
          <w:b/>
          <w:bCs/>
          <w:sz w:val="22"/>
          <w:szCs w:val="22"/>
        </w:rPr>
        <w:t>.1</w:t>
      </w:r>
      <w:r w:rsidRPr="007B086F">
        <w:rPr>
          <w:rFonts w:ascii="Arial" w:hAnsi="Arial" w:cs="Arial"/>
          <w:b/>
          <w:bCs/>
          <w:sz w:val="22"/>
          <w:szCs w:val="22"/>
        </w:rPr>
        <w:t xml:space="preserve"> Stage 1 – Inspiration and Research</w:t>
      </w:r>
    </w:p>
    <w:p w14:paraId="577E786D"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Airlines respond with targeted digital marketing, dynamic pricing and loyalty-linked offers.</w:t>
      </w:r>
    </w:p>
    <w:p w14:paraId="0678682A" w14:textId="77777777" w:rsidR="00460AB8"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 xml:space="preserve">BCG (2025) notes that modern airline retailing increasingly relies on </w:t>
      </w:r>
      <w:r w:rsidRPr="007B086F">
        <w:rPr>
          <w:rFonts w:ascii="Arial" w:hAnsi="Arial" w:cs="Arial"/>
          <w:b/>
          <w:bCs/>
          <w:sz w:val="22"/>
          <w:szCs w:val="22"/>
        </w:rPr>
        <w:t>trip-based personalisation</w:t>
      </w:r>
      <w:r w:rsidRPr="007B086F">
        <w:rPr>
          <w:rFonts w:ascii="Arial" w:hAnsi="Arial" w:cs="Arial"/>
          <w:sz w:val="22"/>
          <w:szCs w:val="22"/>
        </w:rPr>
        <w:t xml:space="preserve"> and dynamic bundling, which shapes the earliest part of the journey (BCG, 2025).</w:t>
      </w:r>
    </w:p>
    <w:p w14:paraId="46E7FB59" w14:textId="34DC676C" w:rsidR="003F6604" w:rsidRPr="007B086F" w:rsidRDefault="003F6604" w:rsidP="00FC0D21">
      <w:pPr>
        <w:spacing w:line="276" w:lineRule="auto"/>
        <w:jc w:val="both"/>
        <w:rPr>
          <w:rFonts w:ascii="Arial" w:hAnsi="Arial" w:cs="Arial"/>
          <w:sz w:val="22"/>
          <w:szCs w:val="22"/>
        </w:rPr>
      </w:pPr>
      <w:r w:rsidRPr="007B086F">
        <w:rPr>
          <w:rFonts w:ascii="Arial" w:hAnsi="Arial" w:cs="Arial"/>
          <w:b/>
          <w:bCs/>
          <w:sz w:val="22"/>
          <w:szCs w:val="22"/>
        </w:rPr>
        <w:t>3.2 Stage 2 – Booking and Payment</w:t>
      </w:r>
    </w:p>
    <w:p w14:paraId="0B131934"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BA has iterated on its digital channels for nearly a decade, including website and app redesigns to simplify booking flows (Future Travel Experience, 2016; Marshall, 2019).</w:t>
      </w:r>
    </w:p>
    <w:p w14:paraId="76BAA306"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easyJet and others emphasise mobile booking and integration with loyalty/ancillary options (easyJet, 2019).</w:t>
      </w:r>
    </w:p>
    <w:p w14:paraId="1DBD1AE8"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3.3 Stage 3 – Pre-Travel and Check-in</w:t>
      </w:r>
    </w:p>
    <w:p w14:paraId="7ABDE6C2"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Customers receive email/app notifications, manage bookings, purchase seats/bags and check in online.</w:t>
      </w:r>
    </w:p>
    <w:p w14:paraId="624A8E52"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t xml:space="preserve">Airlines increasingly push </w:t>
      </w:r>
      <w:r w:rsidRPr="007B086F">
        <w:rPr>
          <w:rFonts w:ascii="Arial" w:hAnsi="Arial" w:cs="Arial"/>
          <w:b/>
          <w:bCs/>
          <w:sz w:val="22"/>
          <w:szCs w:val="22"/>
        </w:rPr>
        <w:t>mobile boarding passes</w:t>
      </w:r>
      <w:r w:rsidRPr="007B086F">
        <w:rPr>
          <w:rFonts w:ascii="Arial" w:hAnsi="Arial" w:cs="Arial"/>
          <w:sz w:val="22"/>
          <w:szCs w:val="22"/>
        </w:rPr>
        <w:t xml:space="preserve"> and app-based communications.</w:t>
      </w:r>
    </w:p>
    <w:p w14:paraId="6142C4B7" w14:textId="77777777" w:rsidR="003F6604" w:rsidRPr="007B086F" w:rsidRDefault="003F6604" w:rsidP="00FC0D21">
      <w:pPr>
        <w:spacing w:line="276" w:lineRule="auto"/>
        <w:jc w:val="both"/>
        <w:rPr>
          <w:rFonts w:ascii="Arial" w:hAnsi="Arial" w:cs="Arial"/>
          <w:sz w:val="22"/>
          <w:szCs w:val="22"/>
        </w:rPr>
      </w:pPr>
      <w:r w:rsidRPr="007B086F">
        <w:rPr>
          <w:rFonts w:ascii="Arial" w:hAnsi="Arial" w:cs="Arial"/>
          <w:sz w:val="22"/>
          <w:szCs w:val="22"/>
        </w:rPr>
        <w:lastRenderedPageBreak/>
        <w:t>BA’s new app (part of its £7 billion upgrade) will allow self-service disruption handling, including rebooking and hotel selection (The Guardian, 2024).</w:t>
      </w:r>
    </w:p>
    <w:p w14:paraId="5B18611A"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3.4 Stage 4 – Airport Arrival and Processing</w:t>
      </w:r>
    </w:p>
    <w:p w14:paraId="521A24C0"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 xml:space="preserve">BA’s self-service </w:t>
      </w:r>
      <w:r w:rsidRPr="007B086F">
        <w:rPr>
          <w:rFonts w:ascii="Arial" w:hAnsi="Arial" w:cs="Arial"/>
          <w:b/>
          <w:bCs/>
          <w:sz w:val="22"/>
          <w:szCs w:val="22"/>
        </w:rPr>
        <w:t>bag drop and tagging</w:t>
      </w:r>
      <w:r w:rsidRPr="007B086F">
        <w:rPr>
          <w:rFonts w:ascii="Arial" w:hAnsi="Arial" w:cs="Arial"/>
          <w:sz w:val="22"/>
          <w:szCs w:val="22"/>
        </w:rPr>
        <w:t xml:space="preserve"> at T5, along with biometric boarding, are designed to reduce waiting and manual checks (British Airways, 2019; British Airways, 2025; Amadeus, 2022).</w:t>
      </w:r>
    </w:p>
    <w:p w14:paraId="5000B935"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easyJet’s Twilight Bag Drop allows customers to spread the journey over two days, reducing stress for early departures (easyJet, 2022).</w:t>
      </w:r>
    </w:p>
    <w:p w14:paraId="46CE0FD4"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Heathrow’s 2027–2031 modernisation plan aims to reduce security queues to under five minutes for 95% of passengers and achieve 99% on-time baggage, which would substantially alter the airport leg of the journey if delivered (The Times, 2025).</w:t>
      </w:r>
    </w:p>
    <w:p w14:paraId="6A420F3B"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3.5 Stage 5 – Boarding</w:t>
      </w:r>
    </w:p>
    <w:p w14:paraId="034F34C3"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 xml:space="preserve">Boarding processes combine </w:t>
      </w:r>
      <w:r w:rsidRPr="007B086F">
        <w:rPr>
          <w:rFonts w:ascii="Arial" w:hAnsi="Arial" w:cs="Arial"/>
          <w:b/>
          <w:bCs/>
          <w:sz w:val="22"/>
          <w:szCs w:val="22"/>
        </w:rPr>
        <w:t>digital gate scanning</w:t>
      </w:r>
      <w:r w:rsidRPr="007B086F">
        <w:rPr>
          <w:rFonts w:ascii="Arial" w:hAnsi="Arial" w:cs="Arial"/>
          <w:sz w:val="22"/>
          <w:szCs w:val="22"/>
        </w:rPr>
        <w:t>, biometric verification (for some flights) and segmented boarding groups.</w:t>
      </w:r>
    </w:p>
    <w:p w14:paraId="0F7CB5C9" w14:textId="38A1F023"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BA’s biometric gates at T5 are a clear example of innovation tackling a traditional pain point—slow manual document checks (British Airways, 2019).</w:t>
      </w:r>
    </w:p>
    <w:p w14:paraId="3E56A494"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3.6 Stage 6 – In-Flight Experience</w:t>
      </w:r>
    </w:p>
    <w:p w14:paraId="1CF4A353"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 xml:space="preserve">Airlines differentiate via </w:t>
      </w:r>
      <w:r w:rsidRPr="007B086F">
        <w:rPr>
          <w:rFonts w:ascii="Arial" w:hAnsi="Arial" w:cs="Arial"/>
          <w:b/>
          <w:bCs/>
          <w:sz w:val="22"/>
          <w:szCs w:val="22"/>
        </w:rPr>
        <w:t>cabin products, Wi-Fi, catering and crew service</w:t>
      </w:r>
      <w:r w:rsidRPr="007B086F">
        <w:rPr>
          <w:rFonts w:ascii="Arial" w:hAnsi="Arial" w:cs="Arial"/>
          <w:sz w:val="22"/>
          <w:szCs w:val="22"/>
        </w:rPr>
        <w:t>.</w:t>
      </w:r>
    </w:p>
    <w:p w14:paraId="702A6DA8"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BA is rolling out free messaging over Wi-Fi for loyalty members and upgrading cabins and lounges as part of its £7 billion CX plan (The Guardian, 2024).</w:t>
      </w:r>
    </w:p>
    <w:p w14:paraId="26BDC350"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Virgin Atlantic has introduced new A350 experiences and is moving towards free Wi-Fi and AI concierges (Virgin Atlantic, 2022; Future Travel Experience, 2025).</w:t>
      </w:r>
    </w:p>
    <w:p w14:paraId="22395C40"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3.7 Stage 7 – Arrival and Baggage</w:t>
      </w:r>
    </w:p>
    <w:p w14:paraId="1F047A4B"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 xml:space="preserve">Industry innovation here includes </w:t>
      </w:r>
      <w:r w:rsidRPr="007B086F">
        <w:rPr>
          <w:rFonts w:ascii="Arial" w:hAnsi="Arial" w:cs="Arial"/>
          <w:b/>
          <w:bCs/>
          <w:sz w:val="22"/>
          <w:szCs w:val="22"/>
        </w:rPr>
        <w:t>real-time baggage tracking</w:t>
      </w:r>
      <w:r w:rsidRPr="007B086F">
        <w:rPr>
          <w:rFonts w:ascii="Arial" w:hAnsi="Arial" w:cs="Arial"/>
          <w:sz w:val="22"/>
          <w:szCs w:val="22"/>
        </w:rPr>
        <w:t xml:space="preserve"> and improved immigration processing. UK sector-wide efforts to improve operational efficiency, including airspace modernisation, are part of the Net Zero Carbon Road-Map as they both reduce delays and emissions (Sustainable Aviation, 2023).</w:t>
      </w:r>
    </w:p>
    <w:p w14:paraId="326EDE15" w14:textId="77777777" w:rsidR="003F6604" w:rsidRPr="007B086F" w:rsidRDefault="003F6604" w:rsidP="008332AE">
      <w:pPr>
        <w:spacing w:line="276" w:lineRule="auto"/>
        <w:jc w:val="both"/>
        <w:rPr>
          <w:rFonts w:ascii="Arial" w:hAnsi="Arial" w:cs="Arial"/>
          <w:b/>
          <w:bCs/>
          <w:sz w:val="22"/>
          <w:szCs w:val="22"/>
        </w:rPr>
      </w:pPr>
      <w:r w:rsidRPr="007B086F">
        <w:rPr>
          <w:rFonts w:ascii="Arial" w:hAnsi="Arial" w:cs="Arial"/>
          <w:b/>
          <w:bCs/>
          <w:sz w:val="22"/>
          <w:szCs w:val="22"/>
        </w:rPr>
        <w:t>3.8 Stage 8 – Post-Journey and Relationship</w:t>
      </w:r>
    </w:p>
    <w:p w14:paraId="624A9C53"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After the trip, airlines solicit feedback, award loyalty points and handle claims and complaints.</w:t>
      </w:r>
    </w:p>
    <w:p w14:paraId="635C0E0B" w14:textId="77777777" w:rsidR="003F6604" w:rsidRPr="007B086F" w:rsidRDefault="003F6604" w:rsidP="008C4F28">
      <w:pPr>
        <w:spacing w:line="276" w:lineRule="auto"/>
        <w:jc w:val="both"/>
        <w:rPr>
          <w:rFonts w:ascii="Arial" w:hAnsi="Arial" w:cs="Arial"/>
          <w:sz w:val="22"/>
          <w:szCs w:val="22"/>
        </w:rPr>
      </w:pPr>
      <w:r w:rsidRPr="007B086F">
        <w:rPr>
          <w:rFonts w:ascii="Arial" w:hAnsi="Arial" w:cs="Arial"/>
          <w:sz w:val="22"/>
          <w:szCs w:val="22"/>
        </w:rPr>
        <w:t>BA’s call-intent and routing project is an example of targeted innovation to reduce friction at this stage (Sabio, 2024).</w:t>
      </w:r>
    </w:p>
    <w:p w14:paraId="5D93996E" w14:textId="77777777" w:rsidR="003F6604" w:rsidRDefault="003F6604" w:rsidP="008C4F28">
      <w:pPr>
        <w:spacing w:line="276" w:lineRule="auto"/>
        <w:jc w:val="both"/>
        <w:rPr>
          <w:rFonts w:ascii="Arial" w:hAnsi="Arial" w:cs="Arial"/>
          <w:sz w:val="22"/>
          <w:szCs w:val="22"/>
        </w:rPr>
      </w:pPr>
      <w:r w:rsidRPr="007B086F">
        <w:rPr>
          <w:rFonts w:ascii="Arial" w:hAnsi="Arial" w:cs="Arial"/>
          <w:sz w:val="22"/>
          <w:szCs w:val="22"/>
        </w:rPr>
        <w:t xml:space="preserve">IAG Loyalty’s rapid growth shows that British airlines now view loyalty as a </w:t>
      </w:r>
      <w:r w:rsidRPr="007B086F">
        <w:rPr>
          <w:rFonts w:ascii="Arial" w:hAnsi="Arial" w:cs="Arial"/>
          <w:b/>
          <w:bCs/>
          <w:sz w:val="22"/>
          <w:szCs w:val="22"/>
        </w:rPr>
        <w:t>profit centre</w:t>
      </w:r>
      <w:r w:rsidRPr="007B086F">
        <w:rPr>
          <w:rFonts w:ascii="Arial" w:hAnsi="Arial" w:cs="Arial"/>
          <w:sz w:val="22"/>
          <w:szCs w:val="22"/>
        </w:rPr>
        <w:t xml:space="preserve"> and continuous engagement platform rather than an ancillary back-office scheme (The Times, 2024; IAG Loyalty, 2022).</w:t>
      </w:r>
    </w:p>
    <w:p w14:paraId="193DFFCD" w14:textId="77777777" w:rsidR="008202F6" w:rsidRPr="007B086F" w:rsidRDefault="008202F6" w:rsidP="008C4F28">
      <w:pPr>
        <w:spacing w:line="276" w:lineRule="auto"/>
        <w:jc w:val="both"/>
        <w:rPr>
          <w:rFonts w:ascii="Arial" w:hAnsi="Arial" w:cs="Arial"/>
          <w:sz w:val="22"/>
          <w:szCs w:val="22"/>
        </w:rPr>
      </w:pPr>
    </w:p>
    <w:p w14:paraId="1CCF6284" w14:textId="6D6AD289" w:rsidR="003F6604" w:rsidRPr="00AA6B1D" w:rsidRDefault="003F6604" w:rsidP="00AA6B1D">
      <w:pPr>
        <w:pStyle w:val="Heading2"/>
        <w:rPr>
          <w:rFonts w:ascii="Arial" w:hAnsi="Arial" w:cs="Arial"/>
          <w:b/>
          <w:bCs/>
        </w:rPr>
      </w:pPr>
      <w:bookmarkStart w:id="7" w:name="_Toc216553591"/>
      <w:r w:rsidRPr="00AA6B1D">
        <w:rPr>
          <w:rFonts w:ascii="Arial" w:hAnsi="Arial" w:cs="Arial"/>
          <w:b/>
          <w:bCs/>
        </w:rPr>
        <w:lastRenderedPageBreak/>
        <w:t>4. Customer Journey Map</w:t>
      </w:r>
      <w:bookmarkEnd w:id="7"/>
      <w:r w:rsidRPr="00AA6B1D">
        <w:rPr>
          <w:rFonts w:ascii="Arial" w:hAnsi="Arial" w:cs="Arial"/>
          <w:b/>
          <w:bCs/>
        </w:rPr>
        <w:t xml:space="preserve"> </w:t>
      </w:r>
    </w:p>
    <w:p w14:paraId="2519D7EE" w14:textId="61D4EBEA"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BRITISH </w:t>
      </w:r>
      <w:r w:rsidR="00AB3569" w:rsidRPr="007B086F">
        <w:rPr>
          <w:rFonts w:ascii="Arial" w:hAnsi="Arial" w:cs="Arial"/>
          <w:sz w:val="22"/>
          <w:szCs w:val="22"/>
        </w:rPr>
        <w:t xml:space="preserve">Airways </w:t>
      </w:r>
      <w:r w:rsidRPr="007B086F">
        <w:rPr>
          <w:rFonts w:ascii="Arial" w:hAnsi="Arial" w:cs="Arial"/>
          <w:sz w:val="22"/>
          <w:szCs w:val="22"/>
        </w:rPr>
        <w:t xml:space="preserve">CUSTOMER </w:t>
      </w:r>
      <w:r w:rsidR="00AC562D">
        <w:rPr>
          <w:rFonts w:ascii="Arial" w:hAnsi="Arial" w:cs="Arial"/>
          <w:sz w:val="22"/>
          <w:szCs w:val="22"/>
        </w:rPr>
        <w:t>JOURNEY</w:t>
      </w:r>
    </w:p>
    <w:p w14:paraId="6B7D8DF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1. Inspiration &amp; Research</w:t>
      </w:r>
    </w:p>
    <w:p w14:paraId="4ABD1C85"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Online search, OTAs, social media, loyalty apps</w:t>
      </w:r>
    </w:p>
    <w:p w14:paraId="02B30124" w14:textId="4DA03066"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Airline targeting: personalised offers, dynamic fares</w:t>
      </w:r>
    </w:p>
    <w:p w14:paraId="283F6B37"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2. Booking &amp; Payment</w:t>
      </w:r>
    </w:p>
    <w:p w14:paraId="2400EC1C" w14:textId="3E087C64"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w:t>
      </w:r>
      <w:r w:rsidR="006A5C82" w:rsidRPr="007B086F">
        <w:rPr>
          <w:rFonts w:ascii="Arial" w:hAnsi="Arial" w:cs="Arial"/>
          <w:sz w:val="22"/>
          <w:szCs w:val="22"/>
        </w:rPr>
        <w:t>Website/app</w:t>
      </w:r>
      <w:r w:rsidRPr="007B086F">
        <w:rPr>
          <w:rFonts w:ascii="Arial" w:hAnsi="Arial" w:cs="Arial"/>
          <w:sz w:val="22"/>
          <w:szCs w:val="22"/>
        </w:rPr>
        <w:t xml:space="preserve"> search -&gt; fare selection</w:t>
      </w:r>
    </w:p>
    <w:p w14:paraId="526EB175"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Ancillaries: seats, bags, priority, insurance</w:t>
      </w:r>
    </w:p>
    <w:p w14:paraId="78EC4D23" w14:textId="1DE81811"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Payment, confirmation, add to wallet/app</w:t>
      </w:r>
    </w:p>
    <w:p w14:paraId="1C582EA1"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3. Pre-Travel &amp; Check-in</w:t>
      </w:r>
    </w:p>
    <w:p w14:paraId="7E019427"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Notifications (email/app)</w:t>
      </w:r>
    </w:p>
    <w:p w14:paraId="1D9D88D1" w14:textId="332453CB"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w:t>
      </w:r>
      <w:r w:rsidR="006A5C82" w:rsidRPr="007B086F">
        <w:rPr>
          <w:rFonts w:ascii="Arial" w:hAnsi="Arial" w:cs="Arial"/>
          <w:sz w:val="22"/>
          <w:szCs w:val="22"/>
        </w:rPr>
        <w:t>Online/mobile</w:t>
      </w:r>
      <w:r w:rsidRPr="007B086F">
        <w:rPr>
          <w:rFonts w:ascii="Arial" w:hAnsi="Arial" w:cs="Arial"/>
          <w:sz w:val="22"/>
          <w:szCs w:val="22"/>
        </w:rPr>
        <w:t xml:space="preserve"> check-in</w:t>
      </w:r>
    </w:p>
    <w:p w14:paraId="0B2340BF" w14:textId="0DDE146B"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Seat changes, extra bags, disruption alerts</w:t>
      </w:r>
    </w:p>
    <w:p w14:paraId="62779050"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4. Airport Arrival &amp; Processing</w:t>
      </w:r>
    </w:p>
    <w:p w14:paraId="1FE83E5B"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Bag tag &amp; drop (self-service or hosted)</w:t>
      </w:r>
    </w:p>
    <w:p w14:paraId="2BACF51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Security and border controls</w:t>
      </w:r>
    </w:p>
    <w:p w14:paraId="40CD8594" w14:textId="639B419C"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Dwell time: retail, lounges, wayfinding</w:t>
      </w:r>
    </w:p>
    <w:p w14:paraId="278A54C9"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5. Boarding</w:t>
      </w:r>
    </w:p>
    <w:p w14:paraId="00E36A95"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Groups/zones called</w:t>
      </w:r>
    </w:p>
    <w:p w14:paraId="2F7C7527"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Boarding pass scan / biometric gate</w:t>
      </w:r>
    </w:p>
    <w:p w14:paraId="28C225ED" w14:textId="1A89FB85"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Stow baggage, seat settling</w:t>
      </w:r>
    </w:p>
    <w:p w14:paraId="3B35B862"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6. In-Flight Experience</w:t>
      </w:r>
    </w:p>
    <w:p w14:paraId="16EF65CA"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Cabin comfort, Wi-Fi, IFE</w:t>
      </w:r>
    </w:p>
    <w:p w14:paraId="7920B638"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Catering and retail</w:t>
      </w:r>
    </w:p>
    <w:p w14:paraId="286796A5" w14:textId="019E0EF6"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Crew interactions and issue handling</w:t>
      </w:r>
    </w:p>
    <w:p w14:paraId="290AFE4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7. Arrival &amp; Baggage</w:t>
      </w:r>
    </w:p>
    <w:p w14:paraId="25CA98F4"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Disembarkation, immigration</w:t>
      </w:r>
    </w:p>
    <w:p w14:paraId="779F5FC9" w14:textId="0918999D"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Baggage reclaim and connections</w:t>
      </w:r>
    </w:p>
    <w:p w14:paraId="382A8F0A"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8. Post-Trip &amp; Relationship</w:t>
      </w:r>
    </w:p>
    <w:p w14:paraId="53BE578F"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Feedback surveys and NPS</w:t>
      </w:r>
    </w:p>
    <w:p w14:paraId="4831FC7D" w14:textId="77777777" w:rsidR="003F6604" w:rsidRPr="007B086F" w:rsidRDefault="003F6604" w:rsidP="008332AE">
      <w:pPr>
        <w:spacing w:line="276" w:lineRule="auto"/>
        <w:jc w:val="both"/>
        <w:rPr>
          <w:rFonts w:ascii="Arial" w:hAnsi="Arial" w:cs="Arial"/>
          <w:sz w:val="22"/>
          <w:szCs w:val="22"/>
        </w:rPr>
      </w:pPr>
      <w:r w:rsidRPr="007B086F">
        <w:rPr>
          <w:rFonts w:ascii="Arial" w:hAnsi="Arial" w:cs="Arial"/>
          <w:sz w:val="22"/>
          <w:szCs w:val="22"/>
        </w:rPr>
        <w:t xml:space="preserve">   - Loyalty points earning and redemption</w:t>
      </w:r>
    </w:p>
    <w:p w14:paraId="40EBE7E6" w14:textId="63A477A5" w:rsidR="003B7ADA" w:rsidRDefault="003F6604" w:rsidP="006522DA">
      <w:pPr>
        <w:spacing w:line="276" w:lineRule="auto"/>
        <w:jc w:val="both"/>
        <w:rPr>
          <w:rFonts w:ascii="Arial" w:hAnsi="Arial" w:cs="Arial"/>
          <w:sz w:val="22"/>
          <w:szCs w:val="22"/>
        </w:rPr>
      </w:pPr>
      <w:r w:rsidRPr="007B086F">
        <w:rPr>
          <w:rFonts w:ascii="Arial" w:hAnsi="Arial" w:cs="Arial"/>
          <w:sz w:val="22"/>
          <w:szCs w:val="22"/>
        </w:rPr>
        <w:lastRenderedPageBreak/>
        <w:t xml:space="preserve">   - Customer service (claims, changes)</w:t>
      </w:r>
    </w:p>
    <w:p w14:paraId="74B5C2F3" w14:textId="415C7A4E" w:rsidR="003F6604" w:rsidRPr="007B086F" w:rsidRDefault="003F6604" w:rsidP="006522DA">
      <w:pPr>
        <w:spacing w:line="276" w:lineRule="auto"/>
        <w:jc w:val="both"/>
        <w:rPr>
          <w:rFonts w:ascii="Arial" w:hAnsi="Arial" w:cs="Arial"/>
          <w:sz w:val="22"/>
          <w:szCs w:val="22"/>
        </w:rPr>
      </w:pPr>
      <w:r w:rsidRPr="007B086F">
        <w:rPr>
          <w:rFonts w:ascii="Arial" w:hAnsi="Arial" w:cs="Arial"/>
          <w:sz w:val="22"/>
          <w:szCs w:val="22"/>
        </w:rPr>
        <w:t xml:space="preserve">British </w:t>
      </w:r>
      <w:r w:rsidR="003679CE" w:rsidRPr="007B086F">
        <w:rPr>
          <w:rFonts w:ascii="Arial" w:hAnsi="Arial" w:cs="Arial"/>
          <w:sz w:val="22"/>
          <w:szCs w:val="22"/>
        </w:rPr>
        <w:t>Airways</w:t>
      </w:r>
      <w:r w:rsidRPr="007B086F">
        <w:rPr>
          <w:rFonts w:ascii="Arial" w:hAnsi="Arial" w:cs="Arial"/>
          <w:sz w:val="22"/>
          <w:szCs w:val="22"/>
        </w:rPr>
        <w:t xml:space="preserve"> </w:t>
      </w:r>
      <w:r w:rsidR="003679CE" w:rsidRPr="007B086F">
        <w:rPr>
          <w:rFonts w:ascii="Arial" w:hAnsi="Arial" w:cs="Arial"/>
          <w:sz w:val="22"/>
          <w:szCs w:val="22"/>
        </w:rPr>
        <w:t>displays</w:t>
      </w:r>
      <w:r w:rsidRPr="007B086F">
        <w:rPr>
          <w:rFonts w:ascii="Arial" w:hAnsi="Arial" w:cs="Arial"/>
          <w:sz w:val="22"/>
          <w:szCs w:val="22"/>
        </w:rPr>
        <w:t xml:space="preserve"> a </w:t>
      </w:r>
      <w:r w:rsidRPr="007B086F">
        <w:rPr>
          <w:rFonts w:ascii="Arial" w:hAnsi="Arial" w:cs="Arial"/>
          <w:b/>
          <w:bCs/>
          <w:sz w:val="22"/>
          <w:szCs w:val="22"/>
        </w:rPr>
        <w:t>clear bias towards core and adjacent innovation</w:t>
      </w:r>
      <w:r w:rsidRPr="007B086F">
        <w:rPr>
          <w:rFonts w:ascii="Arial" w:hAnsi="Arial" w:cs="Arial"/>
          <w:sz w:val="22"/>
          <w:szCs w:val="22"/>
        </w:rPr>
        <w:t>, consistent with global airline patterns (</w:t>
      </w:r>
      <w:proofErr w:type="spellStart"/>
      <w:r w:rsidRPr="007B086F">
        <w:rPr>
          <w:rFonts w:ascii="Arial" w:hAnsi="Arial" w:cs="Arial"/>
          <w:sz w:val="22"/>
          <w:szCs w:val="22"/>
        </w:rPr>
        <w:t>Heiets</w:t>
      </w:r>
      <w:proofErr w:type="spellEnd"/>
      <w:r w:rsidRPr="007B086F">
        <w:rPr>
          <w:rFonts w:ascii="Arial" w:hAnsi="Arial" w:cs="Arial"/>
          <w:sz w:val="22"/>
          <w:szCs w:val="22"/>
        </w:rPr>
        <w:t xml:space="preserve">, 2022; BCG, 2025). The </w:t>
      </w:r>
      <w:r w:rsidRPr="007B086F">
        <w:rPr>
          <w:rFonts w:ascii="Arial" w:hAnsi="Arial" w:cs="Arial"/>
          <w:b/>
          <w:bCs/>
          <w:sz w:val="22"/>
          <w:szCs w:val="22"/>
        </w:rPr>
        <w:t>customer journey is increasingly digital and data-driven</w:t>
      </w:r>
      <w:r w:rsidRPr="007B086F">
        <w:rPr>
          <w:rFonts w:ascii="Arial" w:hAnsi="Arial" w:cs="Arial"/>
          <w:sz w:val="22"/>
          <w:szCs w:val="22"/>
        </w:rPr>
        <w:t>, particularly at booking, pre-travel, airport and post-trip stages, but structural constraints (airport capacity, regulation, emissions) limit the speed of change.</w:t>
      </w:r>
    </w:p>
    <w:p w14:paraId="382D447A" w14:textId="08D8D9D1" w:rsidR="0041537F" w:rsidRPr="0043506F" w:rsidRDefault="003F6604" w:rsidP="0043506F">
      <w:pPr>
        <w:spacing w:line="276" w:lineRule="auto"/>
        <w:jc w:val="both"/>
        <w:rPr>
          <w:rFonts w:ascii="Arial" w:hAnsi="Arial" w:cs="Arial"/>
          <w:sz w:val="22"/>
          <w:szCs w:val="22"/>
        </w:rPr>
      </w:pPr>
      <w:r w:rsidRPr="007B086F">
        <w:rPr>
          <w:rFonts w:ascii="Arial" w:hAnsi="Arial" w:cs="Arial"/>
          <w:b/>
          <w:bCs/>
          <w:sz w:val="22"/>
          <w:szCs w:val="22"/>
        </w:rPr>
        <w:t>Transformational moves</w:t>
      </w:r>
      <w:r w:rsidRPr="007B086F">
        <w:rPr>
          <w:rFonts w:ascii="Arial" w:hAnsi="Arial" w:cs="Arial"/>
          <w:sz w:val="22"/>
          <w:szCs w:val="22"/>
        </w:rPr>
        <w:t>—notably net-zero roadmaps and AI-driven travel ecosystems—are underway but remain early-stage. Their success will depend on investment, policy support and the ability to integrate high-quality data across the entire journey (Sustainable Aviation, 2023; OAG, 2024; McKinsey, 2025a).</w:t>
      </w:r>
    </w:p>
    <w:p w14:paraId="523C41CF" w14:textId="25EB7B55" w:rsidR="0041537F" w:rsidRPr="007B086F" w:rsidRDefault="0041537F" w:rsidP="00AB06A6">
      <w:pPr>
        <w:pStyle w:val="Heading1"/>
        <w:rPr>
          <w:b/>
          <w:bCs/>
        </w:rPr>
      </w:pPr>
      <w:bookmarkStart w:id="8" w:name="_Toc216553592"/>
      <w:r w:rsidRPr="007B086F">
        <w:rPr>
          <w:b/>
          <w:bCs/>
        </w:rPr>
        <w:t xml:space="preserve">Part 2: Proposed new digital transformation initiative and how it will add value to </w:t>
      </w:r>
      <w:r w:rsidR="00AB06A6">
        <w:rPr>
          <w:b/>
          <w:bCs/>
        </w:rPr>
        <w:t>British Airways</w:t>
      </w:r>
      <w:bookmarkEnd w:id="8"/>
    </w:p>
    <w:p w14:paraId="086360AA"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b/>
          <w:bCs/>
          <w:sz w:val="22"/>
          <w:szCs w:val="22"/>
        </w:rPr>
        <w:t>Initiative:</w:t>
      </w:r>
      <w:r w:rsidRPr="007B086F">
        <w:rPr>
          <w:rFonts w:ascii="Arial" w:hAnsi="Arial" w:cs="Arial"/>
          <w:sz w:val="22"/>
          <w:szCs w:val="22"/>
        </w:rPr>
        <w:br/>
        <w:t xml:space="preserve">Create an </w:t>
      </w:r>
      <w:r w:rsidRPr="007B086F">
        <w:rPr>
          <w:rFonts w:ascii="Arial" w:hAnsi="Arial" w:cs="Arial"/>
          <w:b/>
          <w:bCs/>
          <w:sz w:val="22"/>
          <w:szCs w:val="22"/>
        </w:rPr>
        <w:t>AI-enabled, end-to-end digital passenger platform</w:t>
      </w:r>
      <w:r w:rsidRPr="007B086F">
        <w:rPr>
          <w:rFonts w:ascii="Arial" w:hAnsi="Arial" w:cs="Arial"/>
          <w:sz w:val="22"/>
          <w:szCs w:val="22"/>
        </w:rPr>
        <w:t xml:space="preserve"> that integrates:</w:t>
      </w:r>
    </w:p>
    <w:p w14:paraId="1F8D94ED" w14:textId="31D9E506" w:rsidR="00D94290" w:rsidRPr="00D4355D" w:rsidRDefault="00BD5FF3" w:rsidP="00BD5FF3">
      <w:pPr>
        <w:spacing w:line="276" w:lineRule="auto"/>
        <w:ind w:left="360"/>
        <w:jc w:val="both"/>
        <w:rPr>
          <w:rFonts w:ascii="Arial" w:hAnsi="Arial" w:cs="Arial"/>
          <w:sz w:val="22"/>
          <w:szCs w:val="22"/>
        </w:rPr>
      </w:pPr>
      <w:r>
        <w:rPr>
          <w:rFonts w:ascii="Arial" w:hAnsi="Arial" w:cs="Arial"/>
          <w:sz w:val="22"/>
          <w:szCs w:val="22"/>
        </w:rPr>
        <w:t>M</w:t>
      </w:r>
      <w:r w:rsidR="00D94290" w:rsidRPr="007B086F">
        <w:rPr>
          <w:rFonts w:ascii="Arial" w:hAnsi="Arial" w:cs="Arial"/>
          <w:sz w:val="22"/>
          <w:szCs w:val="22"/>
        </w:rPr>
        <w:t xml:space="preserve">obile app + </w:t>
      </w:r>
      <w:r>
        <w:rPr>
          <w:rFonts w:ascii="Arial" w:hAnsi="Arial" w:cs="Arial"/>
          <w:sz w:val="22"/>
          <w:szCs w:val="22"/>
        </w:rPr>
        <w:t>website, airport</w:t>
      </w:r>
      <w:r w:rsidR="00D94290" w:rsidRPr="00D4355D">
        <w:rPr>
          <w:rFonts w:ascii="Arial" w:hAnsi="Arial" w:cs="Arial"/>
          <w:sz w:val="22"/>
          <w:szCs w:val="22"/>
        </w:rPr>
        <w:t xml:space="preserve"> self-service (kiosks, bag-drop, biometrics)</w:t>
      </w:r>
      <w:r>
        <w:rPr>
          <w:rFonts w:ascii="Arial" w:hAnsi="Arial" w:cs="Arial"/>
          <w:sz w:val="22"/>
          <w:szCs w:val="22"/>
        </w:rPr>
        <w:t xml:space="preserve">, </w:t>
      </w:r>
      <w:r w:rsidR="00D94290" w:rsidRPr="00D4355D">
        <w:rPr>
          <w:rFonts w:ascii="Arial" w:hAnsi="Arial" w:cs="Arial"/>
          <w:sz w:val="22"/>
          <w:szCs w:val="22"/>
        </w:rPr>
        <w:t>real-time operations data (delays, connections, baggage)</w:t>
      </w:r>
      <w:r>
        <w:rPr>
          <w:rFonts w:ascii="Arial" w:hAnsi="Arial" w:cs="Arial"/>
          <w:sz w:val="22"/>
          <w:szCs w:val="22"/>
        </w:rPr>
        <w:t xml:space="preserve">, </w:t>
      </w:r>
      <w:r w:rsidR="006F051F" w:rsidRPr="00D4355D">
        <w:rPr>
          <w:rFonts w:ascii="Arial" w:hAnsi="Arial" w:cs="Arial"/>
          <w:sz w:val="22"/>
          <w:szCs w:val="22"/>
        </w:rPr>
        <w:t>loyalty/personalisation</w:t>
      </w:r>
      <w:r w:rsidR="00D94290" w:rsidRPr="00D4355D">
        <w:rPr>
          <w:rFonts w:ascii="Arial" w:hAnsi="Arial" w:cs="Arial"/>
          <w:sz w:val="22"/>
          <w:szCs w:val="22"/>
        </w:rPr>
        <w:t xml:space="preserve"> engine</w:t>
      </w:r>
    </w:p>
    <w:p w14:paraId="1597150D"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to deliver a </w:t>
      </w:r>
      <w:r w:rsidRPr="007B086F">
        <w:rPr>
          <w:rFonts w:ascii="Arial" w:hAnsi="Arial" w:cs="Arial"/>
          <w:b/>
          <w:bCs/>
          <w:sz w:val="22"/>
          <w:szCs w:val="22"/>
        </w:rPr>
        <w:t>single, seamless customer experience</w:t>
      </w:r>
      <w:r w:rsidRPr="007B086F">
        <w:rPr>
          <w:rFonts w:ascii="Arial" w:hAnsi="Arial" w:cs="Arial"/>
          <w:sz w:val="22"/>
          <w:szCs w:val="22"/>
        </w:rPr>
        <w:t xml:space="preserve"> across the full journey.</w:t>
      </w:r>
    </w:p>
    <w:p w14:paraId="600F5C1A"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Research on airline digital transformation shows that integrating digital technologies across the value chain improves both customer experience and financial performance when done strategically (</w:t>
      </w:r>
      <w:proofErr w:type="spellStart"/>
      <w:r w:rsidRPr="007B086F">
        <w:rPr>
          <w:rFonts w:ascii="Arial" w:hAnsi="Arial" w:cs="Arial"/>
          <w:sz w:val="22"/>
          <w:szCs w:val="22"/>
        </w:rPr>
        <w:t>Heiets</w:t>
      </w:r>
      <w:proofErr w:type="spellEnd"/>
      <w:r w:rsidRPr="007B086F">
        <w:rPr>
          <w:rFonts w:ascii="Arial" w:hAnsi="Arial" w:cs="Arial"/>
          <w:sz w:val="22"/>
          <w:szCs w:val="22"/>
        </w:rPr>
        <w:t xml:space="preserve">, 2022; </w:t>
      </w:r>
      <w:proofErr w:type="spellStart"/>
      <w:r w:rsidRPr="007B086F">
        <w:rPr>
          <w:rFonts w:ascii="Arial" w:hAnsi="Arial" w:cs="Arial"/>
          <w:sz w:val="22"/>
          <w:szCs w:val="22"/>
        </w:rPr>
        <w:t>MoghadasNian</w:t>
      </w:r>
      <w:proofErr w:type="spellEnd"/>
      <w:r w:rsidRPr="007B086F">
        <w:rPr>
          <w:rFonts w:ascii="Arial" w:hAnsi="Arial" w:cs="Arial"/>
          <w:sz w:val="22"/>
          <w:szCs w:val="22"/>
        </w:rPr>
        <w:t>, 2025). Airlines that focus on AI-led personalisation, operational optimisation and IT modernisation are now setting the competitive benchmark (BCG, 2025a; BCG, 2025b). AI is already being used in aviation to improve operations, disruption recovery and decision-making (OAG, 2025a; OAG, 2025b). Self-service technologies (SSTs) such as web check-in, kiosks and bag-drop are also proven to enhance perceived service quality when designed well (Wongyai et al., 2024).</w:t>
      </w:r>
    </w:p>
    <w:p w14:paraId="484D3D1E"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For a British airline like BA, this platform would sit on a </w:t>
      </w:r>
      <w:r w:rsidRPr="007B086F">
        <w:rPr>
          <w:rFonts w:ascii="Arial" w:hAnsi="Arial" w:cs="Arial"/>
          <w:b/>
          <w:bCs/>
          <w:sz w:val="22"/>
          <w:szCs w:val="22"/>
        </w:rPr>
        <w:t>cloud-native, microservices architecture</w:t>
      </w:r>
      <w:r w:rsidRPr="007B086F">
        <w:rPr>
          <w:rFonts w:ascii="Arial" w:hAnsi="Arial" w:cs="Arial"/>
          <w:sz w:val="22"/>
          <w:szCs w:val="22"/>
        </w:rPr>
        <w:t xml:space="preserve"> and support:</w:t>
      </w:r>
    </w:p>
    <w:p w14:paraId="562E8269" w14:textId="77777777" w:rsidR="00D94290" w:rsidRPr="007B086F" w:rsidRDefault="00D94290" w:rsidP="008332AE">
      <w:pPr>
        <w:numPr>
          <w:ilvl w:val="0"/>
          <w:numId w:val="23"/>
        </w:numPr>
        <w:spacing w:line="276" w:lineRule="auto"/>
        <w:jc w:val="both"/>
        <w:rPr>
          <w:rFonts w:ascii="Arial" w:hAnsi="Arial" w:cs="Arial"/>
          <w:sz w:val="22"/>
          <w:szCs w:val="22"/>
        </w:rPr>
      </w:pPr>
      <w:r w:rsidRPr="007B086F">
        <w:rPr>
          <w:rFonts w:ascii="Arial" w:hAnsi="Arial" w:cs="Arial"/>
          <w:b/>
          <w:bCs/>
          <w:sz w:val="22"/>
          <w:szCs w:val="22"/>
        </w:rPr>
        <w:t>AI chat / virtual assistant</w:t>
      </w:r>
      <w:r w:rsidRPr="007B086F">
        <w:rPr>
          <w:rFonts w:ascii="Arial" w:hAnsi="Arial" w:cs="Arial"/>
          <w:sz w:val="22"/>
          <w:szCs w:val="22"/>
        </w:rPr>
        <w:t xml:space="preserve"> for pre- and post-trip queries</w:t>
      </w:r>
    </w:p>
    <w:p w14:paraId="514DE02B" w14:textId="77777777" w:rsidR="00D94290" w:rsidRPr="007B086F" w:rsidRDefault="00D94290" w:rsidP="008332AE">
      <w:pPr>
        <w:numPr>
          <w:ilvl w:val="0"/>
          <w:numId w:val="23"/>
        </w:numPr>
        <w:spacing w:line="276" w:lineRule="auto"/>
        <w:jc w:val="both"/>
        <w:rPr>
          <w:rFonts w:ascii="Arial" w:hAnsi="Arial" w:cs="Arial"/>
          <w:sz w:val="22"/>
          <w:szCs w:val="22"/>
        </w:rPr>
      </w:pPr>
      <w:r w:rsidRPr="007B086F">
        <w:rPr>
          <w:rFonts w:ascii="Arial" w:hAnsi="Arial" w:cs="Arial"/>
          <w:b/>
          <w:bCs/>
          <w:sz w:val="22"/>
          <w:szCs w:val="22"/>
        </w:rPr>
        <w:t>proactive disruption management</w:t>
      </w:r>
      <w:r w:rsidRPr="007B086F">
        <w:rPr>
          <w:rFonts w:ascii="Arial" w:hAnsi="Arial" w:cs="Arial"/>
          <w:sz w:val="22"/>
          <w:szCs w:val="22"/>
        </w:rPr>
        <w:t xml:space="preserve"> (auto-rebooking, notifications)</w:t>
      </w:r>
    </w:p>
    <w:p w14:paraId="339DAC49" w14:textId="684A19E3" w:rsidR="00D94290" w:rsidRPr="007B086F" w:rsidRDefault="00D94290" w:rsidP="008332AE">
      <w:pPr>
        <w:numPr>
          <w:ilvl w:val="0"/>
          <w:numId w:val="23"/>
        </w:numPr>
        <w:spacing w:line="276" w:lineRule="auto"/>
        <w:jc w:val="both"/>
        <w:rPr>
          <w:rFonts w:ascii="Arial" w:hAnsi="Arial" w:cs="Arial"/>
          <w:sz w:val="22"/>
          <w:szCs w:val="22"/>
        </w:rPr>
      </w:pPr>
      <w:r w:rsidRPr="007B086F">
        <w:rPr>
          <w:rFonts w:ascii="Arial" w:hAnsi="Arial" w:cs="Arial"/>
          <w:b/>
          <w:bCs/>
          <w:sz w:val="22"/>
          <w:szCs w:val="22"/>
        </w:rPr>
        <w:t xml:space="preserve">biometric </w:t>
      </w:r>
      <w:r w:rsidR="006F051F" w:rsidRPr="007B086F">
        <w:rPr>
          <w:rFonts w:ascii="Arial" w:hAnsi="Arial" w:cs="Arial"/>
          <w:b/>
          <w:bCs/>
          <w:sz w:val="22"/>
          <w:szCs w:val="22"/>
        </w:rPr>
        <w:t>check-in/boarding</w:t>
      </w:r>
      <w:r w:rsidRPr="007B086F">
        <w:rPr>
          <w:rFonts w:ascii="Arial" w:hAnsi="Arial" w:cs="Arial"/>
          <w:sz w:val="22"/>
          <w:szCs w:val="22"/>
        </w:rPr>
        <w:t xml:space="preserve"> where airport partners allow it</w:t>
      </w:r>
    </w:p>
    <w:p w14:paraId="42E73E1E" w14:textId="77777777" w:rsidR="00D94290" w:rsidRPr="007B086F" w:rsidRDefault="00D94290" w:rsidP="008332AE">
      <w:pPr>
        <w:numPr>
          <w:ilvl w:val="0"/>
          <w:numId w:val="23"/>
        </w:numPr>
        <w:spacing w:line="276" w:lineRule="auto"/>
        <w:jc w:val="both"/>
        <w:rPr>
          <w:rFonts w:ascii="Arial" w:hAnsi="Arial" w:cs="Arial"/>
          <w:sz w:val="22"/>
          <w:szCs w:val="22"/>
        </w:rPr>
      </w:pPr>
      <w:r w:rsidRPr="007B086F">
        <w:rPr>
          <w:rFonts w:ascii="Arial" w:hAnsi="Arial" w:cs="Arial"/>
          <w:b/>
          <w:bCs/>
          <w:sz w:val="22"/>
          <w:szCs w:val="22"/>
        </w:rPr>
        <w:t>real-time baggage tracking</w:t>
      </w:r>
    </w:p>
    <w:p w14:paraId="3C46D752" w14:textId="77777777" w:rsidR="00D94290" w:rsidRPr="007B086F" w:rsidRDefault="00D94290" w:rsidP="008332AE">
      <w:pPr>
        <w:numPr>
          <w:ilvl w:val="0"/>
          <w:numId w:val="23"/>
        </w:numPr>
        <w:spacing w:line="276" w:lineRule="auto"/>
        <w:jc w:val="both"/>
        <w:rPr>
          <w:rFonts w:ascii="Arial" w:hAnsi="Arial" w:cs="Arial"/>
          <w:sz w:val="22"/>
          <w:szCs w:val="22"/>
        </w:rPr>
      </w:pPr>
      <w:r w:rsidRPr="007B086F">
        <w:rPr>
          <w:rFonts w:ascii="Arial" w:hAnsi="Arial" w:cs="Arial"/>
          <w:b/>
          <w:bCs/>
          <w:sz w:val="22"/>
          <w:szCs w:val="22"/>
        </w:rPr>
        <w:t>personalised offers</w:t>
      </w:r>
      <w:r w:rsidRPr="007B086F">
        <w:rPr>
          <w:rFonts w:ascii="Arial" w:hAnsi="Arial" w:cs="Arial"/>
          <w:sz w:val="22"/>
          <w:szCs w:val="22"/>
        </w:rPr>
        <w:t xml:space="preserve"> (seats, ancillaries, partners) based on data and loyalty status</w:t>
      </w:r>
    </w:p>
    <w:p w14:paraId="04BF3724" w14:textId="77777777" w:rsidR="00D94290" w:rsidRDefault="00D94290" w:rsidP="008332AE">
      <w:pPr>
        <w:spacing w:line="276" w:lineRule="auto"/>
        <w:jc w:val="both"/>
        <w:rPr>
          <w:rFonts w:ascii="Arial" w:hAnsi="Arial" w:cs="Arial"/>
          <w:sz w:val="22"/>
          <w:szCs w:val="22"/>
        </w:rPr>
      </w:pPr>
      <w:r w:rsidRPr="007B086F">
        <w:rPr>
          <w:rFonts w:ascii="Arial" w:hAnsi="Arial" w:cs="Arial"/>
          <w:sz w:val="22"/>
          <w:szCs w:val="22"/>
        </w:rPr>
        <w:t>This aligns with wider tech trends in travel where AI is reshaping booking, operations and mobile apps (Cognizant, 2024; OAG, 2025b).</w:t>
      </w:r>
    </w:p>
    <w:p w14:paraId="45E9DFBE" w14:textId="77777777" w:rsidR="00EC2791" w:rsidRPr="007B086F" w:rsidRDefault="00EC2791" w:rsidP="008332AE">
      <w:pPr>
        <w:spacing w:line="276" w:lineRule="auto"/>
        <w:jc w:val="both"/>
        <w:rPr>
          <w:rFonts w:ascii="Arial" w:hAnsi="Arial" w:cs="Arial"/>
          <w:sz w:val="22"/>
          <w:szCs w:val="22"/>
        </w:rPr>
      </w:pPr>
    </w:p>
    <w:p w14:paraId="1875163E" w14:textId="77777777" w:rsidR="00D94290" w:rsidRPr="006C65C6" w:rsidRDefault="00D94290" w:rsidP="003B7ADA">
      <w:pPr>
        <w:pStyle w:val="Heading2"/>
        <w:rPr>
          <w:rFonts w:ascii="Arial" w:hAnsi="Arial" w:cs="Arial"/>
          <w:b/>
          <w:bCs/>
        </w:rPr>
      </w:pPr>
      <w:bookmarkStart w:id="9" w:name="_Toc216553593"/>
      <w:r w:rsidRPr="006C65C6">
        <w:rPr>
          <w:rFonts w:ascii="Arial" w:hAnsi="Arial" w:cs="Arial"/>
          <w:b/>
          <w:bCs/>
        </w:rPr>
        <w:lastRenderedPageBreak/>
        <w:t>2.2 Customer value</w:t>
      </w:r>
      <w:bookmarkEnd w:id="9"/>
    </w:p>
    <w:p w14:paraId="5EE30969" w14:textId="77777777" w:rsidR="00D94290" w:rsidRPr="007B086F" w:rsidRDefault="00D94290" w:rsidP="00F208B2">
      <w:pPr>
        <w:spacing w:line="276" w:lineRule="auto"/>
        <w:rPr>
          <w:rFonts w:ascii="Arial" w:hAnsi="Arial" w:cs="Arial"/>
          <w:sz w:val="22"/>
          <w:szCs w:val="22"/>
        </w:rPr>
      </w:pPr>
      <w:r w:rsidRPr="007B086F">
        <w:rPr>
          <w:rFonts w:ascii="Arial" w:hAnsi="Arial" w:cs="Arial"/>
          <w:b/>
          <w:bCs/>
          <w:sz w:val="22"/>
          <w:szCs w:val="22"/>
        </w:rPr>
        <w:t>Smoother, more predictable journey</w:t>
      </w:r>
      <w:r w:rsidRPr="007B086F">
        <w:rPr>
          <w:rFonts w:ascii="Arial" w:hAnsi="Arial" w:cs="Arial"/>
          <w:sz w:val="22"/>
          <w:szCs w:val="22"/>
        </w:rPr>
        <w:br/>
        <w:t>A single app that covers planning, check-in, airport, in-flight and post-trip interactions reduces customer effort and anxiety. Evidence suggests digital tools and AI-enhanced mobile apps increase trust and satisfaction in airline services (</w:t>
      </w:r>
      <w:proofErr w:type="spellStart"/>
      <w:r w:rsidRPr="007B086F">
        <w:rPr>
          <w:rFonts w:ascii="Arial" w:hAnsi="Arial" w:cs="Arial"/>
          <w:sz w:val="22"/>
          <w:szCs w:val="22"/>
        </w:rPr>
        <w:t>Heiets</w:t>
      </w:r>
      <w:proofErr w:type="spellEnd"/>
      <w:r w:rsidRPr="007B086F">
        <w:rPr>
          <w:rFonts w:ascii="Arial" w:hAnsi="Arial" w:cs="Arial"/>
          <w:sz w:val="22"/>
          <w:szCs w:val="22"/>
        </w:rPr>
        <w:t>, 2022; Cognizant, 2024).</w:t>
      </w:r>
    </w:p>
    <w:p w14:paraId="46ECE686" w14:textId="0B7625CC" w:rsidR="00D94290" w:rsidRPr="007B086F" w:rsidRDefault="00D94290" w:rsidP="00F208B2">
      <w:pPr>
        <w:spacing w:line="276" w:lineRule="auto"/>
        <w:ind w:left="720"/>
        <w:rPr>
          <w:rFonts w:ascii="Arial" w:hAnsi="Arial" w:cs="Arial"/>
          <w:sz w:val="22"/>
          <w:szCs w:val="22"/>
        </w:rPr>
      </w:pPr>
      <w:r w:rsidRPr="007B086F">
        <w:rPr>
          <w:rFonts w:ascii="Arial" w:hAnsi="Arial" w:cs="Arial"/>
          <w:b/>
          <w:bCs/>
          <w:sz w:val="22"/>
          <w:szCs w:val="22"/>
        </w:rPr>
        <w:t>Better disruption handling</w:t>
      </w:r>
      <w:r w:rsidRPr="007B086F">
        <w:rPr>
          <w:rFonts w:ascii="Arial" w:hAnsi="Arial" w:cs="Arial"/>
          <w:sz w:val="22"/>
          <w:szCs w:val="22"/>
        </w:rPr>
        <w:br/>
        <w:t xml:space="preserve">AI-supported rebooking and personalised alerting during disruptions significantly </w:t>
      </w:r>
      <w:r w:rsidR="006F051F" w:rsidRPr="007B086F">
        <w:rPr>
          <w:rFonts w:ascii="Arial" w:hAnsi="Arial" w:cs="Arial"/>
          <w:sz w:val="22"/>
          <w:szCs w:val="22"/>
        </w:rPr>
        <w:t>improve</w:t>
      </w:r>
      <w:r w:rsidRPr="007B086F">
        <w:rPr>
          <w:rFonts w:ascii="Arial" w:hAnsi="Arial" w:cs="Arial"/>
          <w:sz w:val="22"/>
          <w:szCs w:val="22"/>
        </w:rPr>
        <w:t xml:space="preserve"> perceived fairness and loyalty (</w:t>
      </w:r>
      <w:proofErr w:type="spellStart"/>
      <w:r w:rsidRPr="007B086F">
        <w:rPr>
          <w:rFonts w:ascii="Arial" w:hAnsi="Arial" w:cs="Arial"/>
          <w:sz w:val="22"/>
          <w:szCs w:val="22"/>
        </w:rPr>
        <w:t>MoghadasNian</w:t>
      </w:r>
      <w:proofErr w:type="spellEnd"/>
      <w:r w:rsidRPr="007B086F">
        <w:rPr>
          <w:rFonts w:ascii="Arial" w:hAnsi="Arial" w:cs="Arial"/>
          <w:sz w:val="22"/>
          <w:szCs w:val="22"/>
        </w:rPr>
        <w:t>, 2025; OAG, 2025a).</w:t>
      </w:r>
    </w:p>
    <w:p w14:paraId="0954734E" w14:textId="77777777" w:rsidR="00D94290" w:rsidRPr="006C65C6" w:rsidRDefault="00D94290" w:rsidP="003B7ADA">
      <w:pPr>
        <w:pStyle w:val="Heading2"/>
        <w:rPr>
          <w:rFonts w:ascii="Arial" w:hAnsi="Arial" w:cs="Arial"/>
          <w:b/>
          <w:bCs/>
        </w:rPr>
      </w:pPr>
      <w:bookmarkStart w:id="10" w:name="_Toc216553594"/>
      <w:r w:rsidRPr="006C65C6">
        <w:rPr>
          <w:rFonts w:ascii="Arial" w:hAnsi="Arial" w:cs="Arial"/>
          <w:b/>
          <w:bCs/>
        </w:rPr>
        <w:t>2.3 Commercial value</w:t>
      </w:r>
      <w:bookmarkEnd w:id="10"/>
    </w:p>
    <w:p w14:paraId="07D83BE6" w14:textId="773864B4" w:rsidR="00D94290" w:rsidRPr="007B086F" w:rsidRDefault="00D94290" w:rsidP="0043506F">
      <w:pPr>
        <w:spacing w:line="276" w:lineRule="auto"/>
        <w:rPr>
          <w:rFonts w:ascii="Arial" w:hAnsi="Arial" w:cs="Arial"/>
          <w:sz w:val="22"/>
          <w:szCs w:val="22"/>
        </w:rPr>
      </w:pPr>
      <w:r w:rsidRPr="007B086F">
        <w:rPr>
          <w:rFonts w:ascii="Arial" w:hAnsi="Arial" w:cs="Arial"/>
          <w:b/>
          <w:bCs/>
          <w:sz w:val="22"/>
          <w:szCs w:val="22"/>
        </w:rPr>
        <w:t>Higher</w:t>
      </w:r>
      <w:r w:rsidR="00D80DD9">
        <w:rPr>
          <w:rFonts w:ascii="Arial" w:hAnsi="Arial" w:cs="Arial"/>
          <w:b/>
          <w:bCs/>
          <w:sz w:val="22"/>
          <w:szCs w:val="22"/>
        </w:rPr>
        <w:t xml:space="preserve"> </w:t>
      </w:r>
      <w:r w:rsidRPr="007B086F">
        <w:rPr>
          <w:rFonts w:ascii="Arial" w:hAnsi="Arial" w:cs="Arial"/>
          <w:b/>
          <w:bCs/>
          <w:sz w:val="22"/>
          <w:szCs w:val="22"/>
        </w:rPr>
        <w:t>ancillary and loyalty revenue</w:t>
      </w:r>
      <w:r w:rsidRPr="007B086F">
        <w:rPr>
          <w:rFonts w:ascii="Arial" w:hAnsi="Arial" w:cs="Arial"/>
          <w:sz w:val="22"/>
          <w:szCs w:val="22"/>
        </w:rPr>
        <w:br/>
        <w:t>Personalised, data-driven retailing can raise ancillary revenue per passenger by recommending relevant extras at the right time (BCG, 2025a; BCG, 2025b).</w:t>
      </w:r>
    </w:p>
    <w:p w14:paraId="0D7EA1C0" w14:textId="77777777" w:rsidR="00D94290" w:rsidRPr="007B086F" w:rsidRDefault="00D94290" w:rsidP="0043506F">
      <w:pPr>
        <w:spacing w:line="276" w:lineRule="auto"/>
        <w:rPr>
          <w:rFonts w:ascii="Arial" w:hAnsi="Arial" w:cs="Arial"/>
          <w:sz w:val="22"/>
          <w:szCs w:val="22"/>
        </w:rPr>
      </w:pPr>
      <w:r w:rsidRPr="007B086F">
        <w:rPr>
          <w:rFonts w:ascii="Arial" w:hAnsi="Arial" w:cs="Arial"/>
          <w:b/>
          <w:bCs/>
          <w:sz w:val="22"/>
          <w:szCs w:val="22"/>
        </w:rPr>
        <w:t>Stronger long-term loyalty</w:t>
      </w:r>
      <w:r w:rsidRPr="007B086F">
        <w:rPr>
          <w:rFonts w:ascii="Arial" w:hAnsi="Arial" w:cs="Arial"/>
          <w:sz w:val="22"/>
          <w:szCs w:val="22"/>
        </w:rPr>
        <w:br/>
        <w:t>Consistent, data-rich experiences across trips strengthen the airline’s relationship with frequent flyers, increasing lifetime value (</w:t>
      </w:r>
      <w:proofErr w:type="spellStart"/>
      <w:r w:rsidRPr="007B086F">
        <w:rPr>
          <w:rFonts w:ascii="Arial" w:hAnsi="Arial" w:cs="Arial"/>
          <w:sz w:val="22"/>
          <w:szCs w:val="22"/>
        </w:rPr>
        <w:t>Heiets</w:t>
      </w:r>
      <w:proofErr w:type="spellEnd"/>
      <w:r w:rsidRPr="007B086F">
        <w:rPr>
          <w:rFonts w:ascii="Arial" w:hAnsi="Arial" w:cs="Arial"/>
          <w:sz w:val="22"/>
          <w:szCs w:val="22"/>
        </w:rPr>
        <w:t xml:space="preserve">, 2022; </w:t>
      </w:r>
      <w:proofErr w:type="spellStart"/>
      <w:r w:rsidRPr="007B086F">
        <w:rPr>
          <w:rFonts w:ascii="Arial" w:hAnsi="Arial" w:cs="Arial"/>
          <w:sz w:val="22"/>
          <w:szCs w:val="22"/>
        </w:rPr>
        <w:t>MoghadasNian</w:t>
      </w:r>
      <w:proofErr w:type="spellEnd"/>
      <w:r w:rsidRPr="007B086F">
        <w:rPr>
          <w:rFonts w:ascii="Arial" w:hAnsi="Arial" w:cs="Arial"/>
          <w:sz w:val="22"/>
          <w:szCs w:val="22"/>
        </w:rPr>
        <w:t>, 2025).</w:t>
      </w:r>
    </w:p>
    <w:p w14:paraId="2F4359C7" w14:textId="6246785F" w:rsidR="00D94290" w:rsidRPr="00025477" w:rsidRDefault="00D94290" w:rsidP="00AB06A6">
      <w:pPr>
        <w:pStyle w:val="Heading2"/>
        <w:rPr>
          <w:rFonts w:ascii="Arial" w:hAnsi="Arial" w:cs="Arial"/>
          <w:b/>
          <w:bCs/>
        </w:rPr>
      </w:pPr>
      <w:bookmarkStart w:id="11" w:name="_Toc216553595"/>
      <w:r w:rsidRPr="00025477">
        <w:rPr>
          <w:rFonts w:ascii="Arial" w:hAnsi="Arial" w:cs="Arial"/>
          <w:b/>
          <w:bCs/>
        </w:rPr>
        <w:t>3. New  Customer Journey Map</w:t>
      </w:r>
      <w:bookmarkEnd w:id="11"/>
    </w:p>
    <w:p w14:paraId="0629DB25" w14:textId="136856A2"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ENHANCED DIGITAL CUSTOMER JOURNEY – BRITISH A</w:t>
      </w:r>
      <w:r w:rsidR="00DB71F2" w:rsidRPr="007B086F">
        <w:rPr>
          <w:rFonts w:ascii="Arial" w:hAnsi="Arial" w:cs="Arial"/>
          <w:sz w:val="22"/>
          <w:szCs w:val="22"/>
        </w:rPr>
        <w:t>irways</w:t>
      </w:r>
    </w:p>
    <w:p w14:paraId="0EC8D8A3"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1. Inspiration &amp; Search</w:t>
      </w:r>
    </w:p>
    <w:p w14:paraId="4A2B8F8D"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Customer browses destinations in app/web.</w:t>
      </w:r>
    </w:p>
    <w:p w14:paraId="042EDFC1"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Personalised recommendations based on history &amp; Avios / FF data.</w:t>
      </w:r>
    </w:p>
    <w:p w14:paraId="6BD64651" w14:textId="45DBD4CA"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AI-driven fare alerts and best-time-to-book tips.</w:t>
      </w:r>
    </w:p>
    <w:p w14:paraId="16548B30"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2. Booking &amp; Payment</w:t>
      </w:r>
    </w:p>
    <w:p w14:paraId="446C6A5B"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Simple, mobile-first booking flow.</w:t>
      </w:r>
    </w:p>
    <w:p w14:paraId="0E390E90"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Transparent bundles (seat + bag + extras).</w:t>
      </w:r>
    </w:p>
    <w:p w14:paraId="3DF05433"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Contextual ancillaries (lounge, insurance) suggested by AI.</w:t>
      </w:r>
    </w:p>
    <w:p w14:paraId="1E44F950" w14:textId="72D6CB4A" w:rsidR="005F4458"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Wallet integration and one-click payment.</w:t>
      </w:r>
    </w:p>
    <w:p w14:paraId="747AC697"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3. Pre-Travel &amp; Check-in</w:t>
      </w:r>
    </w:p>
    <w:p w14:paraId="25217762"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Push/email reminders for check-in and travel docs.</w:t>
      </w:r>
    </w:p>
    <w:p w14:paraId="0FEDAD11"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Mobile boarding passes stored in app/wallet.</w:t>
      </w:r>
    </w:p>
    <w:p w14:paraId="2C151D13" w14:textId="6DD21D51"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AI chatbot answers questions, handles changes, </w:t>
      </w:r>
      <w:r w:rsidR="006F051F" w:rsidRPr="007B086F">
        <w:rPr>
          <w:rFonts w:ascii="Arial" w:hAnsi="Arial" w:cs="Arial"/>
          <w:sz w:val="22"/>
          <w:szCs w:val="22"/>
        </w:rPr>
        <w:t xml:space="preserve">and </w:t>
      </w:r>
      <w:r w:rsidRPr="007B086F">
        <w:rPr>
          <w:rFonts w:ascii="Arial" w:hAnsi="Arial" w:cs="Arial"/>
          <w:sz w:val="22"/>
          <w:szCs w:val="22"/>
        </w:rPr>
        <w:t>upsells upgrades.</w:t>
      </w:r>
    </w:p>
    <w:p w14:paraId="176B9A8C" w14:textId="0731F92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Options for home bag-tag printing or airport kiosk.</w:t>
      </w:r>
    </w:p>
    <w:p w14:paraId="1614AAD4"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4. Airport Arrival &amp; Processing</w:t>
      </w:r>
    </w:p>
    <w:p w14:paraId="31EA42CF" w14:textId="458867CA"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App guides </w:t>
      </w:r>
      <w:r w:rsidR="006F051F" w:rsidRPr="007B086F">
        <w:rPr>
          <w:rFonts w:ascii="Arial" w:hAnsi="Arial" w:cs="Arial"/>
          <w:sz w:val="22"/>
          <w:szCs w:val="22"/>
        </w:rPr>
        <w:t xml:space="preserve">the </w:t>
      </w:r>
      <w:r w:rsidRPr="007B086F">
        <w:rPr>
          <w:rFonts w:ascii="Arial" w:hAnsi="Arial" w:cs="Arial"/>
          <w:sz w:val="22"/>
          <w:szCs w:val="22"/>
        </w:rPr>
        <w:t xml:space="preserve">customer to </w:t>
      </w:r>
      <w:r w:rsidR="006F051F" w:rsidRPr="007B086F">
        <w:rPr>
          <w:rFonts w:ascii="Arial" w:hAnsi="Arial" w:cs="Arial"/>
          <w:sz w:val="22"/>
          <w:szCs w:val="22"/>
        </w:rPr>
        <w:t xml:space="preserve">the </w:t>
      </w:r>
      <w:r w:rsidRPr="007B086F">
        <w:rPr>
          <w:rFonts w:ascii="Arial" w:hAnsi="Arial" w:cs="Arial"/>
          <w:sz w:val="22"/>
          <w:szCs w:val="22"/>
        </w:rPr>
        <w:t>terminal, security and gate.</w:t>
      </w:r>
    </w:p>
    <w:p w14:paraId="0311D718"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lastRenderedPageBreak/>
        <w:t xml:space="preserve">   - Self-service kiosks for bag-tagging and automated bag-drop.</w:t>
      </w:r>
    </w:p>
    <w:p w14:paraId="5E7569AA" w14:textId="22B96C59"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Biometric identity used for bag-drop and boarding where available.</w:t>
      </w:r>
    </w:p>
    <w:p w14:paraId="5C943A86" w14:textId="38F87162"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Real-time alerts about security wait times and gate changes.</w:t>
      </w:r>
    </w:p>
    <w:p w14:paraId="3D961E91"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5. Boarding</w:t>
      </w:r>
    </w:p>
    <w:p w14:paraId="431F6C21" w14:textId="7A122B8F"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Boarding groups </w:t>
      </w:r>
      <w:r w:rsidR="00B11668" w:rsidRPr="007B086F">
        <w:rPr>
          <w:rFonts w:ascii="Arial" w:hAnsi="Arial" w:cs="Arial"/>
          <w:sz w:val="22"/>
          <w:szCs w:val="22"/>
        </w:rPr>
        <w:t xml:space="preserve">are </w:t>
      </w:r>
      <w:r w:rsidRPr="007B086F">
        <w:rPr>
          <w:rFonts w:ascii="Arial" w:hAnsi="Arial" w:cs="Arial"/>
          <w:sz w:val="22"/>
          <w:szCs w:val="22"/>
        </w:rPr>
        <w:t xml:space="preserve">clearly displayed in </w:t>
      </w:r>
      <w:r w:rsidR="00B11668" w:rsidRPr="007B086F">
        <w:rPr>
          <w:rFonts w:ascii="Arial" w:hAnsi="Arial" w:cs="Arial"/>
          <w:sz w:val="22"/>
          <w:szCs w:val="22"/>
        </w:rPr>
        <w:t xml:space="preserve">the </w:t>
      </w:r>
      <w:r w:rsidRPr="007B086F">
        <w:rPr>
          <w:rFonts w:ascii="Arial" w:hAnsi="Arial" w:cs="Arial"/>
          <w:sz w:val="22"/>
          <w:szCs w:val="22"/>
        </w:rPr>
        <w:t>app, gate screens.</w:t>
      </w:r>
    </w:p>
    <w:p w14:paraId="27840475" w14:textId="13795F3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Biometric or mobile pass scanning at </w:t>
      </w:r>
      <w:r w:rsidR="00B11668" w:rsidRPr="007B086F">
        <w:rPr>
          <w:rFonts w:ascii="Arial" w:hAnsi="Arial" w:cs="Arial"/>
          <w:sz w:val="22"/>
          <w:szCs w:val="22"/>
        </w:rPr>
        <w:t xml:space="preserve">the </w:t>
      </w:r>
      <w:r w:rsidRPr="007B086F">
        <w:rPr>
          <w:rFonts w:ascii="Arial" w:hAnsi="Arial" w:cs="Arial"/>
          <w:sz w:val="22"/>
          <w:szCs w:val="22"/>
        </w:rPr>
        <w:t>gate.</w:t>
      </w:r>
    </w:p>
    <w:p w14:paraId="6F11993F" w14:textId="0532094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AI-optimised boarding sequence reduces congestion and dwell time.</w:t>
      </w:r>
    </w:p>
    <w:p w14:paraId="1130E99F"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6. In-Flight Experience</w:t>
      </w:r>
    </w:p>
    <w:p w14:paraId="1C7F2340"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Portal within app or seatback for Wi-Fi, IFE and food &amp; beverage.</w:t>
      </w:r>
    </w:p>
    <w:p w14:paraId="5478015A" w14:textId="0F79FCD3"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Digital menu and in-seat ordering, with personalised offers.</w:t>
      </w:r>
    </w:p>
    <w:p w14:paraId="05BA2877" w14:textId="05B9BEB6"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Real-time connection info and arrival updates.</w:t>
      </w:r>
    </w:p>
    <w:p w14:paraId="51AF0338"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7. Arrival &amp; Baggage</w:t>
      </w:r>
    </w:p>
    <w:p w14:paraId="421B58B4"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App shows stand/gate on arrival.</w:t>
      </w:r>
    </w:p>
    <w:p w14:paraId="2E26D7AB"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Real-time baggage-tracking notifications and carousel info.</w:t>
      </w:r>
    </w:p>
    <w:p w14:paraId="0002570D" w14:textId="2A8FD5A4"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Onward travel options (rail, ride-hailing) offered via partners.</w:t>
      </w:r>
    </w:p>
    <w:p w14:paraId="74D24D69"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8. Post-Trip &amp; Relationship</w:t>
      </w:r>
    </w:p>
    <w:p w14:paraId="42F09E1F"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Instant loyalty points credit; trip summary in app.</w:t>
      </w:r>
    </w:p>
    <w:p w14:paraId="23EEDEF5" w14:textId="77777777"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Tailored feedback request with incentives.</w:t>
      </w:r>
    </w:p>
    <w:p w14:paraId="1DEC32B9" w14:textId="006C5326" w:rsidR="00D94290" w:rsidRPr="007B086F" w:rsidRDefault="00D94290" w:rsidP="008332AE">
      <w:pPr>
        <w:spacing w:line="276" w:lineRule="auto"/>
        <w:jc w:val="both"/>
        <w:rPr>
          <w:rFonts w:ascii="Arial" w:hAnsi="Arial" w:cs="Arial"/>
          <w:sz w:val="22"/>
          <w:szCs w:val="22"/>
        </w:rPr>
      </w:pPr>
      <w:r w:rsidRPr="007B086F">
        <w:rPr>
          <w:rFonts w:ascii="Arial" w:hAnsi="Arial" w:cs="Arial"/>
          <w:sz w:val="22"/>
          <w:szCs w:val="22"/>
        </w:rPr>
        <w:t xml:space="preserve">   - AI-driven personalised offers for </w:t>
      </w:r>
      <w:r w:rsidR="00B11668" w:rsidRPr="007B086F">
        <w:rPr>
          <w:rFonts w:ascii="Arial" w:hAnsi="Arial" w:cs="Arial"/>
          <w:sz w:val="22"/>
          <w:szCs w:val="22"/>
        </w:rPr>
        <w:t xml:space="preserve">the </w:t>
      </w:r>
      <w:r w:rsidRPr="007B086F">
        <w:rPr>
          <w:rFonts w:ascii="Arial" w:hAnsi="Arial" w:cs="Arial"/>
          <w:sz w:val="22"/>
          <w:szCs w:val="22"/>
        </w:rPr>
        <w:t>next trip and partner redemption.</w:t>
      </w:r>
    </w:p>
    <w:p w14:paraId="580C8342" w14:textId="77777777" w:rsidR="00463729" w:rsidRDefault="00463729" w:rsidP="008332AE">
      <w:pPr>
        <w:tabs>
          <w:tab w:val="left" w:pos="900"/>
        </w:tabs>
        <w:spacing w:line="276" w:lineRule="auto"/>
        <w:jc w:val="both"/>
        <w:rPr>
          <w:rFonts w:ascii="Arial" w:hAnsi="Arial" w:cs="Arial"/>
          <w:sz w:val="22"/>
          <w:szCs w:val="22"/>
        </w:rPr>
      </w:pPr>
    </w:p>
    <w:p w14:paraId="03001DD8" w14:textId="77777777" w:rsidR="005F4458" w:rsidRDefault="005F4458" w:rsidP="008332AE">
      <w:pPr>
        <w:tabs>
          <w:tab w:val="left" w:pos="900"/>
        </w:tabs>
        <w:spacing w:line="276" w:lineRule="auto"/>
        <w:jc w:val="both"/>
        <w:rPr>
          <w:rFonts w:ascii="Arial" w:hAnsi="Arial" w:cs="Arial"/>
          <w:sz w:val="22"/>
          <w:szCs w:val="22"/>
        </w:rPr>
      </w:pPr>
    </w:p>
    <w:p w14:paraId="3E555A80" w14:textId="77777777" w:rsidR="005F4458" w:rsidRDefault="005F4458" w:rsidP="008332AE">
      <w:pPr>
        <w:tabs>
          <w:tab w:val="left" w:pos="900"/>
        </w:tabs>
        <w:spacing w:line="276" w:lineRule="auto"/>
        <w:jc w:val="both"/>
        <w:rPr>
          <w:rFonts w:ascii="Arial" w:hAnsi="Arial" w:cs="Arial"/>
          <w:sz w:val="22"/>
          <w:szCs w:val="22"/>
        </w:rPr>
      </w:pPr>
    </w:p>
    <w:p w14:paraId="38C1E71F" w14:textId="77777777" w:rsidR="00AA6B1D" w:rsidRDefault="00AA6B1D" w:rsidP="008332AE">
      <w:pPr>
        <w:tabs>
          <w:tab w:val="left" w:pos="900"/>
        </w:tabs>
        <w:spacing w:line="276" w:lineRule="auto"/>
        <w:jc w:val="both"/>
        <w:rPr>
          <w:rFonts w:ascii="Arial" w:hAnsi="Arial" w:cs="Arial"/>
          <w:sz w:val="22"/>
          <w:szCs w:val="22"/>
        </w:rPr>
      </w:pPr>
    </w:p>
    <w:p w14:paraId="17E47214" w14:textId="77777777" w:rsidR="00AA6B1D" w:rsidRDefault="00AA6B1D" w:rsidP="008332AE">
      <w:pPr>
        <w:tabs>
          <w:tab w:val="left" w:pos="900"/>
        </w:tabs>
        <w:spacing w:line="276" w:lineRule="auto"/>
        <w:jc w:val="both"/>
        <w:rPr>
          <w:rFonts w:ascii="Arial" w:hAnsi="Arial" w:cs="Arial"/>
          <w:sz w:val="22"/>
          <w:szCs w:val="22"/>
        </w:rPr>
      </w:pPr>
    </w:p>
    <w:p w14:paraId="40F53DFA" w14:textId="77777777" w:rsidR="00AA6B1D" w:rsidRDefault="00AA6B1D" w:rsidP="008332AE">
      <w:pPr>
        <w:tabs>
          <w:tab w:val="left" w:pos="900"/>
        </w:tabs>
        <w:spacing w:line="276" w:lineRule="auto"/>
        <w:jc w:val="both"/>
        <w:rPr>
          <w:rFonts w:ascii="Arial" w:hAnsi="Arial" w:cs="Arial"/>
          <w:sz w:val="22"/>
          <w:szCs w:val="22"/>
        </w:rPr>
      </w:pPr>
    </w:p>
    <w:p w14:paraId="0689D292" w14:textId="77777777" w:rsidR="00AA6B1D" w:rsidRDefault="00AA6B1D" w:rsidP="008332AE">
      <w:pPr>
        <w:tabs>
          <w:tab w:val="left" w:pos="900"/>
        </w:tabs>
        <w:spacing w:line="276" w:lineRule="auto"/>
        <w:jc w:val="both"/>
        <w:rPr>
          <w:rFonts w:ascii="Arial" w:hAnsi="Arial" w:cs="Arial"/>
          <w:sz w:val="22"/>
          <w:szCs w:val="22"/>
        </w:rPr>
      </w:pPr>
    </w:p>
    <w:p w14:paraId="16CCC264" w14:textId="77777777" w:rsidR="00172D8D" w:rsidRDefault="00172D8D" w:rsidP="008332AE">
      <w:pPr>
        <w:tabs>
          <w:tab w:val="left" w:pos="900"/>
        </w:tabs>
        <w:spacing w:line="276" w:lineRule="auto"/>
        <w:jc w:val="both"/>
        <w:rPr>
          <w:rFonts w:ascii="Arial" w:hAnsi="Arial" w:cs="Arial"/>
          <w:sz w:val="22"/>
          <w:szCs w:val="22"/>
        </w:rPr>
      </w:pPr>
    </w:p>
    <w:p w14:paraId="77890528" w14:textId="77777777" w:rsidR="0043506F" w:rsidRDefault="0043506F" w:rsidP="008332AE">
      <w:pPr>
        <w:tabs>
          <w:tab w:val="left" w:pos="900"/>
        </w:tabs>
        <w:spacing w:line="276" w:lineRule="auto"/>
        <w:jc w:val="both"/>
        <w:rPr>
          <w:rFonts w:ascii="Arial" w:hAnsi="Arial" w:cs="Arial"/>
          <w:sz w:val="22"/>
          <w:szCs w:val="22"/>
        </w:rPr>
      </w:pPr>
    </w:p>
    <w:p w14:paraId="363B50C0" w14:textId="77777777" w:rsidR="00230281" w:rsidRDefault="00230281" w:rsidP="008332AE">
      <w:pPr>
        <w:tabs>
          <w:tab w:val="left" w:pos="900"/>
        </w:tabs>
        <w:spacing w:line="276" w:lineRule="auto"/>
        <w:jc w:val="both"/>
        <w:rPr>
          <w:rFonts w:ascii="Arial" w:hAnsi="Arial" w:cs="Arial"/>
          <w:sz w:val="22"/>
          <w:szCs w:val="22"/>
        </w:rPr>
      </w:pPr>
    </w:p>
    <w:p w14:paraId="36FC5454" w14:textId="77777777" w:rsidR="00230281" w:rsidRDefault="00230281" w:rsidP="008332AE">
      <w:pPr>
        <w:tabs>
          <w:tab w:val="left" w:pos="900"/>
        </w:tabs>
        <w:spacing w:line="276" w:lineRule="auto"/>
        <w:jc w:val="both"/>
        <w:rPr>
          <w:rFonts w:ascii="Arial" w:hAnsi="Arial" w:cs="Arial"/>
          <w:sz w:val="22"/>
          <w:szCs w:val="22"/>
        </w:rPr>
      </w:pPr>
    </w:p>
    <w:p w14:paraId="4E884E20" w14:textId="77777777" w:rsidR="005F4458" w:rsidRPr="007B086F" w:rsidRDefault="005F4458" w:rsidP="008332AE">
      <w:pPr>
        <w:tabs>
          <w:tab w:val="left" w:pos="900"/>
        </w:tabs>
        <w:spacing w:line="276" w:lineRule="auto"/>
        <w:jc w:val="both"/>
        <w:rPr>
          <w:rFonts w:ascii="Arial" w:hAnsi="Arial" w:cs="Arial"/>
          <w:sz w:val="22"/>
          <w:szCs w:val="22"/>
        </w:rPr>
      </w:pPr>
    </w:p>
    <w:p w14:paraId="10FF6E14" w14:textId="7076ECF9" w:rsidR="00E80951" w:rsidRPr="0043506F" w:rsidRDefault="009F583B" w:rsidP="0043506F">
      <w:pPr>
        <w:pStyle w:val="Heading1"/>
        <w:rPr>
          <w:b/>
          <w:bCs/>
        </w:rPr>
      </w:pPr>
      <w:bookmarkStart w:id="12" w:name="_Toc216553596"/>
      <w:r>
        <w:rPr>
          <w:b/>
          <w:bCs/>
        </w:rPr>
        <w:lastRenderedPageBreak/>
        <w:t>5</w:t>
      </w:r>
      <w:r w:rsidR="0008608B">
        <w:rPr>
          <w:b/>
          <w:bCs/>
        </w:rPr>
        <w:t xml:space="preserve">. </w:t>
      </w:r>
      <w:r w:rsidR="00463729" w:rsidRPr="00C76D30">
        <w:rPr>
          <w:b/>
          <w:bCs/>
        </w:rPr>
        <w:t>Conclusion</w:t>
      </w:r>
      <w:bookmarkEnd w:id="12"/>
    </w:p>
    <w:p w14:paraId="7EC0E62A" w14:textId="21612E72" w:rsidR="00ED43B2" w:rsidRDefault="00787B37" w:rsidP="008332AE">
      <w:pPr>
        <w:tabs>
          <w:tab w:val="left" w:pos="900"/>
        </w:tabs>
        <w:spacing w:line="276" w:lineRule="auto"/>
        <w:jc w:val="both"/>
        <w:rPr>
          <w:rFonts w:ascii="Arial" w:hAnsi="Arial" w:cs="Arial"/>
          <w:sz w:val="22"/>
          <w:szCs w:val="22"/>
        </w:rPr>
      </w:pPr>
      <w:r>
        <w:rPr>
          <w:rFonts w:ascii="Arial" w:hAnsi="Arial" w:cs="Arial"/>
          <w:sz w:val="22"/>
          <w:szCs w:val="22"/>
        </w:rPr>
        <w:t>In Suma</w:t>
      </w:r>
      <w:r w:rsidR="00A03415">
        <w:rPr>
          <w:rFonts w:ascii="Arial" w:hAnsi="Arial" w:cs="Arial"/>
          <w:sz w:val="22"/>
          <w:szCs w:val="22"/>
        </w:rPr>
        <w:t>,</w:t>
      </w:r>
      <w:r>
        <w:rPr>
          <w:rFonts w:ascii="Arial" w:hAnsi="Arial" w:cs="Arial"/>
          <w:sz w:val="22"/>
          <w:szCs w:val="22"/>
        </w:rPr>
        <w:t xml:space="preserve"> </w:t>
      </w:r>
      <w:r w:rsidR="00A03415">
        <w:rPr>
          <w:rFonts w:ascii="Arial" w:hAnsi="Arial" w:cs="Arial"/>
          <w:sz w:val="22"/>
          <w:szCs w:val="22"/>
        </w:rPr>
        <w:t xml:space="preserve">British Airways must be aware of all </w:t>
      </w:r>
      <w:r w:rsidR="007075B9">
        <w:rPr>
          <w:rFonts w:ascii="Arial" w:hAnsi="Arial" w:cs="Arial"/>
          <w:sz w:val="22"/>
          <w:szCs w:val="22"/>
        </w:rPr>
        <w:t>customers'</w:t>
      </w:r>
      <w:r w:rsidR="00A03415">
        <w:rPr>
          <w:rFonts w:ascii="Arial" w:hAnsi="Arial" w:cs="Arial"/>
          <w:sz w:val="22"/>
          <w:szCs w:val="22"/>
        </w:rPr>
        <w:t xml:space="preserve"> needs</w:t>
      </w:r>
      <w:r w:rsidR="00392388">
        <w:rPr>
          <w:rFonts w:ascii="Arial" w:hAnsi="Arial" w:cs="Arial"/>
          <w:sz w:val="22"/>
          <w:szCs w:val="22"/>
        </w:rPr>
        <w:t>, empathise</w:t>
      </w:r>
      <w:r w:rsidR="00510EC6">
        <w:rPr>
          <w:rFonts w:ascii="Arial" w:hAnsi="Arial" w:cs="Arial"/>
          <w:sz w:val="22"/>
          <w:szCs w:val="22"/>
        </w:rPr>
        <w:t xml:space="preserve"> </w:t>
      </w:r>
      <w:r w:rsidR="00392388">
        <w:rPr>
          <w:rFonts w:ascii="Arial" w:hAnsi="Arial" w:cs="Arial"/>
          <w:sz w:val="22"/>
          <w:szCs w:val="22"/>
        </w:rPr>
        <w:t>with them</w:t>
      </w:r>
      <w:r w:rsidR="003D5A66">
        <w:rPr>
          <w:rFonts w:ascii="Arial" w:hAnsi="Arial" w:cs="Arial"/>
          <w:sz w:val="22"/>
          <w:szCs w:val="22"/>
        </w:rPr>
        <w:t>,</w:t>
      </w:r>
      <w:r w:rsidR="00392388">
        <w:rPr>
          <w:rFonts w:ascii="Arial" w:hAnsi="Arial" w:cs="Arial"/>
          <w:sz w:val="22"/>
          <w:szCs w:val="22"/>
        </w:rPr>
        <w:t xml:space="preserve"> respect </w:t>
      </w:r>
      <w:r w:rsidR="00395A0C">
        <w:rPr>
          <w:rFonts w:ascii="Arial" w:hAnsi="Arial" w:cs="Arial"/>
          <w:sz w:val="22"/>
          <w:szCs w:val="22"/>
        </w:rPr>
        <w:t xml:space="preserve">their </w:t>
      </w:r>
      <w:r w:rsidR="00392388">
        <w:rPr>
          <w:rFonts w:ascii="Arial" w:hAnsi="Arial" w:cs="Arial"/>
          <w:sz w:val="22"/>
          <w:szCs w:val="22"/>
        </w:rPr>
        <w:t>feedback</w:t>
      </w:r>
      <w:r w:rsidR="003D5A66">
        <w:rPr>
          <w:rFonts w:ascii="Arial" w:hAnsi="Arial" w:cs="Arial"/>
          <w:sz w:val="22"/>
          <w:szCs w:val="22"/>
        </w:rPr>
        <w:t>,</w:t>
      </w:r>
      <w:r w:rsidR="00392388">
        <w:rPr>
          <w:rFonts w:ascii="Arial" w:hAnsi="Arial" w:cs="Arial"/>
          <w:sz w:val="22"/>
          <w:szCs w:val="22"/>
        </w:rPr>
        <w:t xml:space="preserve"> </w:t>
      </w:r>
      <w:r w:rsidR="00AF2306">
        <w:rPr>
          <w:rFonts w:ascii="Arial" w:hAnsi="Arial" w:cs="Arial"/>
          <w:sz w:val="22"/>
          <w:szCs w:val="22"/>
        </w:rPr>
        <w:t xml:space="preserve">and </w:t>
      </w:r>
      <w:r w:rsidR="00395A0C">
        <w:rPr>
          <w:rFonts w:ascii="Arial" w:hAnsi="Arial" w:cs="Arial"/>
          <w:sz w:val="22"/>
          <w:szCs w:val="22"/>
        </w:rPr>
        <w:t xml:space="preserve">be creative and innovative </w:t>
      </w:r>
      <w:r w:rsidR="003D5A66">
        <w:rPr>
          <w:rFonts w:ascii="Arial" w:hAnsi="Arial" w:cs="Arial"/>
          <w:sz w:val="22"/>
          <w:szCs w:val="22"/>
        </w:rPr>
        <w:t xml:space="preserve">according to the </w:t>
      </w:r>
      <w:r w:rsidR="0003184E">
        <w:rPr>
          <w:rFonts w:ascii="Arial" w:hAnsi="Arial" w:cs="Arial"/>
          <w:sz w:val="22"/>
          <w:szCs w:val="22"/>
        </w:rPr>
        <w:t xml:space="preserve">product and </w:t>
      </w:r>
      <w:r w:rsidR="003D5A66">
        <w:rPr>
          <w:rFonts w:ascii="Arial" w:hAnsi="Arial" w:cs="Arial"/>
          <w:sz w:val="22"/>
          <w:szCs w:val="22"/>
        </w:rPr>
        <w:t>services.</w:t>
      </w:r>
      <w:r w:rsidR="00F05DB0">
        <w:rPr>
          <w:rFonts w:ascii="Arial" w:hAnsi="Arial" w:cs="Arial"/>
          <w:sz w:val="22"/>
          <w:szCs w:val="22"/>
        </w:rPr>
        <w:t xml:space="preserve"> </w:t>
      </w:r>
      <w:r w:rsidR="00ED43B2">
        <w:rPr>
          <w:rFonts w:ascii="Arial" w:hAnsi="Arial" w:cs="Arial"/>
          <w:sz w:val="22"/>
          <w:szCs w:val="22"/>
        </w:rPr>
        <w:t xml:space="preserve">Use design </w:t>
      </w:r>
      <w:r w:rsidR="003A550C">
        <w:rPr>
          <w:rFonts w:ascii="Arial" w:hAnsi="Arial" w:cs="Arial"/>
          <w:sz w:val="22"/>
          <w:szCs w:val="22"/>
        </w:rPr>
        <w:t xml:space="preserve">thinking to make easy </w:t>
      </w:r>
      <w:r w:rsidR="00CF7E45">
        <w:rPr>
          <w:rFonts w:ascii="Arial" w:hAnsi="Arial" w:cs="Arial"/>
          <w:sz w:val="22"/>
          <w:szCs w:val="22"/>
        </w:rPr>
        <w:t>decision-making</w:t>
      </w:r>
      <w:r w:rsidR="003A550C">
        <w:rPr>
          <w:rFonts w:ascii="Arial" w:hAnsi="Arial" w:cs="Arial"/>
          <w:sz w:val="22"/>
          <w:szCs w:val="22"/>
        </w:rPr>
        <w:t xml:space="preserve"> and </w:t>
      </w:r>
      <w:r w:rsidR="00CF7E45">
        <w:rPr>
          <w:rFonts w:ascii="Arial" w:hAnsi="Arial" w:cs="Arial"/>
          <w:sz w:val="22"/>
          <w:szCs w:val="22"/>
        </w:rPr>
        <w:t>Maximise the Profit</w:t>
      </w:r>
      <w:r w:rsidR="00F05DB0">
        <w:rPr>
          <w:rFonts w:ascii="Arial" w:hAnsi="Arial" w:cs="Arial"/>
          <w:sz w:val="22"/>
          <w:szCs w:val="22"/>
        </w:rPr>
        <w:t>.</w:t>
      </w:r>
      <w:r w:rsidR="00CF7E45">
        <w:rPr>
          <w:rFonts w:ascii="Arial" w:hAnsi="Arial" w:cs="Arial"/>
          <w:sz w:val="22"/>
          <w:szCs w:val="22"/>
        </w:rPr>
        <w:t xml:space="preserve"> </w:t>
      </w:r>
      <w:r w:rsidR="00ED43B2">
        <w:rPr>
          <w:rFonts w:ascii="Arial" w:hAnsi="Arial" w:cs="Arial"/>
          <w:sz w:val="22"/>
          <w:szCs w:val="22"/>
        </w:rPr>
        <w:t xml:space="preserve"> </w:t>
      </w:r>
    </w:p>
    <w:p w14:paraId="6DC1B021" w14:textId="322EB854" w:rsidR="00E255BA" w:rsidRPr="00E255BA" w:rsidRDefault="00E255BA" w:rsidP="008332AE">
      <w:pPr>
        <w:tabs>
          <w:tab w:val="left" w:pos="900"/>
        </w:tabs>
        <w:spacing w:line="276" w:lineRule="auto"/>
        <w:jc w:val="both"/>
        <w:rPr>
          <w:rFonts w:ascii="Arial" w:hAnsi="Arial" w:cs="Arial"/>
          <w:sz w:val="22"/>
          <w:szCs w:val="22"/>
        </w:rPr>
      </w:pPr>
      <w:r w:rsidRPr="00E255BA">
        <w:rPr>
          <w:rFonts w:ascii="Arial" w:hAnsi="Arial" w:cs="Arial"/>
          <w:sz w:val="22"/>
          <w:szCs w:val="22"/>
        </w:rPr>
        <w:t xml:space="preserve">British Airways operates amid pronounced consumer and business shifts: accelerated demand for seamless self-service, real-time disruption support, personalised offers, stronger privacy expectations, and corporate pressure for measurable sustainability, cost resilience, and operational reliability. In response, BA’s innovation approach—structured through an Innovative Ambition Framework—can be understood as balancing three imperatives: customer-led experience </w:t>
      </w:r>
      <w:proofErr w:type="spellStart"/>
      <w:r w:rsidRPr="00E255BA">
        <w:rPr>
          <w:rFonts w:ascii="Arial" w:hAnsi="Arial" w:cs="Arial"/>
          <w:sz w:val="22"/>
          <w:szCs w:val="22"/>
        </w:rPr>
        <w:t>design,data</w:t>
      </w:r>
      <w:proofErr w:type="spellEnd"/>
      <w:r w:rsidRPr="00E255BA">
        <w:rPr>
          <w:rFonts w:ascii="Arial" w:hAnsi="Arial" w:cs="Arial"/>
          <w:sz w:val="22"/>
          <w:szCs w:val="22"/>
        </w:rPr>
        <w:t>-driven operational excellence, and ecosystem-enabled delivery with partners and platforms. Its current customer journey shows strengths in digital touchpoints for search, booking, and check-in, but remains vulnerable at high-friction moments (irregular operations, baggage exceptions, service recovery), where confidence and loyalty are most influenced.</w:t>
      </w:r>
    </w:p>
    <w:p w14:paraId="3A8EDA79" w14:textId="77777777" w:rsidR="00E255BA" w:rsidRPr="00E255BA" w:rsidRDefault="00E255BA" w:rsidP="008332AE">
      <w:pPr>
        <w:tabs>
          <w:tab w:val="left" w:pos="900"/>
        </w:tabs>
        <w:spacing w:line="276" w:lineRule="auto"/>
        <w:jc w:val="both"/>
        <w:rPr>
          <w:rFonts w:ascii="Arial" w:hAnsi="Arial" w:cs="Arial"/>
          <w:sz w:val="22"/>
          <w:szCs w:val="22"/>
        </w:rPr>
      </w:pPr>
      <w:r w:rsidRPr="00E255BA">
        <w:rPr>
          <w:rFonts w:ascii="Arial" w:hAnsi="Arial" w:cs="Arial"/>
          <w:sz w:val="22"/>
          <w:szCs w:val="22"/>
        </w:rPr>
        <w:t>A proposed digital transformation initiative is a unified “Journey Intelligence &amp; Recovery” layer that consolidates customer identity, operational signals, and service policies into a single orchestration engine. This would add value by reducing disruption costs, improving on-time and baggage outcomes through predictive interventions, and increasing revenue via context-aware rebooking, ancillaries, and tier-specific service. The enhanced journey map becomes proactive rather than reactive: anticipate disruption, notify with clear options, auto-protect itineraries, enable one-tap re-accommodation, and close the loop with transparent compensation and feedback. Academically, this aligns innovation investment with value creation, demonstrating how integrated data, automation, and service design can improve customer equity while strengthening organisational performance and resilience.</w:t>
      </w:r>
    </w:p>
    <w:p w14:paraId="12D303F5" w14:textId="77777777" w:rsidR="006F7BE0" w:rsidRPr="007B086F" w:rsidRDefault="006F7BE0" w:rsidP="008332AE">
      <w:pPr>
        <w:tabs>
          <w:tab w:val="left" w:pos="900"/>
        </w:tabs>
        <w:spacing w:line="276" w:lineRule="auto"/>
        <w:jc w:val="both"/>
        <w:rPr>
          <w:rFonts w:ascii="Arial" w:hAnsi="Arial" w:cs="Arial"/>
          <w:sz w:val="22"/>
          <w:szCs w:val="22"/>
        </w:rPr>
      </w:pPr>
    </w:p>
    <w:p w14:paraId="23031735" w14:textId="77777777" w:rsidR="006F7BE0" w:rsidRPr="007B086F" w:rsidRDefault="006F7BE0" w:rsidP="008332AE">
      <w:pPr>
        <w:tabs>
          <w:tab w:val="left" w:pos="900"/>
        </w:tabs>
        <w:spacing w:line="276" w:lineRule="auto"/>
        <w:jc w:val="both"/>
        <w:rPr>
          <w:rFonts w:ascii="Arial" w:hAnsi="Arial" w:cs="Arial"/>
          <w:sz w:val="22"/>
          <w:szCs w:val="22"/>
        </w:rPr>
      </w:pPr>
    </w:p>
    <w:p w14:paraId="722046D1" w14:textId="77777777" w:rsidR="006F7BE0" w:rsidRDefault="006F7BE0" w:rsidP="008332AE">
      <w:pPr>
        <w:tabs>
          <w:tab w:val="left" w:pos="900"/>
        </w:tabs>
        <w:spacing w:line="276" w:lineRule="auto"/>
        <w:jc w:val="both"/>
        <w:rPr>
          <w:rFonts w:ascii="Arial" w:hAnsi="Arial" w:cs="Arial"/>
          <w:sz w:val="22"/>
          <w:szCs w:val="22"/>
        </w:rPr>
      </w:pPr>
    </w:p>
    <w:p w14:paraId="63E82037" w14:textId="77777777" w:rsidR="00C76D30" w:rsidRDefault="00C76D30" w:rsidP="008332AE">
      <w:pPr>
        <w:tabs>
          <w:tab w:val="left" w:pos="900"/>
        </w:tabs>
        <w:spacing w:line="276" w:lineRule="auto"/>
        <w:jc w:val="both"/>
        <w:rPr>
          <w:rFonts w:ascii="Arial" w:hAnsi="Arial" w:cs="Arial"/>
          <w:sz w:val="22"/>
          <w:szCs w:val="22"/>
        </w:rPr>
      </w:pPr>
    </w:p>
    <w:p w14:paraId="45C751F3" w14:textId="77777777" w:rsidR="00C76D30" w:rsidRDefault="00C76D30" w:rsidP="008332AE">
      <w:pPr>
        <w:tabs>
          <w:tab w:val="left" w:pos="900"/>
        </w:tabs>
        <w:spacing w:line="276" w:lineRule="auto"/>
        <w:jc w:val="both"/>
        <w:rPr>
          <w:rFonts w:ascii="Arial" w:hAnsi="Arial" w:cs="Arial"/>
          <w:sz w:val="22"/>
          <w:szCs w:val="22"/>
        </w:rPr>
      </w:pPr>
    </w:p>
    <w:p w14:paraId="2C7CF083" w14:textId="77777777" w:rsidR="00C76D30" w:rsidRDefault="00C76D30" w:rsidP="008332AE">
      <w:pPr>
        <w:tabs>
          <w:tab w:val="left" w:pos="900"/>
        </w:tabs>
        <w:spacing w:line="276" w:lineRule="auto"/>
        <w:jc w:val="both"/>
        <w:rPr>
          <w:rFonts w:ascii="Arial" w:hAnsi="Arial" w:cs="Arial"/>
          <w:sz w:val="22"/>
          <w:szCs w:val="22"/>
        </w:rPr>
      </w:pPr>
    </w:p>
    <w:p w14:paraId="7E80C5A9" w14:textId="77777777" w:rsidR="00C76D30" w:rsidRDefault="00C76D30" w:rsidP="008332AE">
      <w:pPr>
        <w:tabs>
          <w:tab w:val="left" w:pos="900"/>
        </w:tabs>
        <w:spacing w:line="276" w:lineRule="auto"/>
        <w:jc w:val="both"/>
        <w:rPr>
          <w:rFonts w:ascii="Arial" w:hAnsi="Arial" w:cs="Arial"/>
          <w:sz w:val="22"/>
          <w:szCs w:val="22"/>
        </w:rPr>
      </w:pPr>
    </w:p>
    <w:p w14:paraId="0A015B55" w14:textId="77777777" w:rsidR="00C76D30" w:rsidRDefault="00C76D30" w:rsidP="008332AE">
      <w:pPr>
        <w:tabs>
          <w:tab w:val="left" w:pos="900"/>
        </w:tabs>
        <w:spacing w:line="276" w:lineRule="auto"/>
        <w:jc w:val="both"/>
        <w:rPr>
          <w:rFonts w:ascii="Arial" w:hAnsi="Arial" w:cs="Arial"/>
          <w:sz w:val="22"/>
          <w:szCs w:val="22"/>
        </w:rPr>
      </w:pPr>
    </w:p>
    <w:p w14:paraId="7AE13019" w14:textId="77777777" w:rsidR="00C76D30" w:rsidRDefault="00C76D30" w:rsidP="008332AE">
      <w:pPr>
        <w:tabs>
          <w:tab w:val="left" w:pos="900"/>
        </w:tabs>
        <w:spacing w:line="276" w:lineRule="auto"/>
        <w:jc w:val="both"/>
        <w:rPr>
          <w:rFonts w:ascii="Arial" w:hAnsi="Arial" w:cs="Arial"/>
          <w:sz w:val="22"/>
          <w:szCs w:val="22"/>
        </w:rPr>
      </w:pPr>
    </w:p>
    <w:p w14:paraId="75C62C49" w14:textId="77777777" w:rsidR="00C76D30" w:rsidRDefault="00C76D30" w:rsidP="008332AE">
      <w:pPr>
        <w:tabs>
          <w:tab w:val="left" w:pos="900"/>
        </w:tabs>
        <w:spacing w:line="276" w:lineRule="auto"/>
        <w:jc w:val="both"/>
        <w:rPr>
          <w:rFonts w:ascii="Arial" w:hAnsi="Arial" w:cs="Arial"/>
          <w:sz w:val="22"/>
          <w:szCs w:val="22"/>
        </w:rPr>
      </w:pPr>
    </w:p>
    <w:p w14:paraId="177BD5D4" w14:textId="77777777" w:rsidR="00C76D30" w:rsidRDefault="00C76D30" w:rsidP="008332AE">
      <w:pPr>
        <w:tabs>
          <w:tab w:val="left" w:pos="900"/>
        </w:tabs>
        <w:spacing w:line="276" w:lineRule="auto"/>
        <w:jc w:val="both"/>
        <w:rPr>
          <w:rFonts w:ascii="Arial" w:hAnsi="Arial" w:cs="Arial"/>
          <w:sz w:val="22"/>
          <w:szCs w:val="22"/>
        </w:rPr>
      </w:pPr>
    </w:p>
    <w:p w14:paraId="5B78A99C" w14:textId="77777777" w:rsidR="00C76D30" w:rsidRDefault="00C76D30" w:rsidP="008332AE">
      <w:pPr>
        <w:tabs>
          <w:tab w:val="left" w:pos="900"/>
        </w:tabs>
        <w:spacing w:line="276" w:lineRule="auto"/>
        <w:jc w:val="both"/>
        <w:rPr>
          <w:rFonts w:ascii="Arial" w:hAnsi="Arial" w:cs="Arial"/>
          <w:sz w:val="22"/>
          <w:szCs w:val="22"/>
        </w:rPr>
      </w:pPr>
    </w:p>
    <w:p w14:paraId="5525193C" w14:textId="77777777" w:rsidR="00C76D30" w:rsidRDefault="00C76D30" w:rsidP="008332AE">
      <w:pPr>
        <w:tabs>
          <w:tab w:val="left" w:pos="900"/>
        </w:tabs>
        <w:spacing w:line="276" w:lineRule="auto"/>
        <w:jc w:val="both"/>
        <w:rPr>
          <w:rFonts w:ascii="Arial" w:hAnsi="Arial" w:cs="Arial"/>
          <w:sz w:val="22"/>
          <w:szCs w:val="22"/>
        </w:rPr>
      </w:pPr>
    </w:p>
    <w:p w14:paraId="140BBDDD" w14:textId="77777777" w:rsidR="00DB71F2" w:rsidRPr="007B086F" w:rsidRDefault="00DB71F2" w:rsidP="008332AE">
      <w:pPr>
        <w:tabs>
          <w:tab w:val="left" w:pos="900"/>
        </w:tabs>
        <w:spacing w:line="276" w:lineRule="auto"/>
        <w:jc w:val="both"/>
        <w:rPr>
          <w:rFonts w:ascii="Arial" w:hAnsi="Arial" w:cs="Arial"/>
          <w:sz w:val="22"/>
          <w:szCs w:val="22"/>
        </w:rPr>
      </w:pPr>
    </w:p>
    <w:p w14:paraId="073C54DF" w14:textId="3FC996E8" w:rsidR="00463729" w:rsidRPr="00AA6B1D" w:rsidRDefault="009F583B" w:rsidP="002B535F">
      <w:pPr>
        <w:pStyle w:val="Heading1"/>
        <w:rPr>
          <w:rFonts w:ascii="Arial" w:hAnsi="Arial" w:cs="Arial"/>
          <w:b/>
          <w:bCs/>
        </w:rPr>
      </w:pPr>
      <w:bookmarkStart w:id="13" w:name="_Toc216553597"/>
      <w:r>
        <w:rPr>
          <w:rFonts w:ascii="Arial" w:hAnsi="Arial" w:cs="Arial"/>
          <w:b/>
          <w:bCs/>
        </w:rPr>
        <w:lastRenderedPageBreak/>
        <w:t>6</w:t>
      </w:r>
      <w:r w:rsidR="0008608B">
        <w:rPr>
          <w:rFonts w:ascii="Arial" w:hAnsi="Arial" w:cs="Arial"/>
          <w:b/>
          <w:bCs/>
        </w:rPr>
        <w:t xml:space="preserve">. </w:t>
      </w:r>
      <w:r w:rsidR="00463729" w:rsidRPr="00AA6B1D">
        <w:rPr>
          <w:rFonts w:ascii="Arial" w:hAnsi="Arial" w:cs="Arial"/>
          <w:b/>
          <w:bCs/>
        </w:rPr>
        <w:t>References List</w:t>
      </w:r>
      <w:bookmarkEnd w:id="13"/>
      <w:r w:rsidR="00463729" w:rsidRPr="00AA6B1D">
        <w:rPr>
          <w:rFonts w:ascii="Arial" w:hAnsi="Arial" w:cs="Arial"/>
          <w:b/>
          <w:bCs/>
        </w:rPr>
        <w:t xml:space="preserve"> </w:t>
      </w:r>
    </w:p>
    <w:p w14:paraId="243A2895" w14:textId="77777777" w:rsidR="00215306" w:rsidRPr="007B086F" w:rsidRDefault="00215306" w:rsidP="008332AE">
      <w:pPr>
        <w:spacing w:line="276" w:lineRule="auto"/>
        <w:jc w:val="both"/>
        <w:rPr>
          <w:rFonts w:ascii="Arial" w:hAnsi="Arial" w:cs="Arial"/>
          <w:sz w:val="22"/>
          <w:szCs w:val="22"/>
        </w:rPr>
      </w:pPr>
      <w:r w:rsidRPr="007B086F">
        <w:rPr>
          <w:rFonts w:ascii="Arial" w:hAnsi="Arial" w:cs="Arial"/>
          <w:sz w:val="22"/>
          <w:szCs w:val="22"/>
        </w:rPr>
        <w:t xml:space="preserve">BA (2022) </w:t>
      </w:r>
      <w:r w:rsidRPr="007B086F">
        <w:rPr>
          <w:rFonts w:ascii="Arial" w:hAnsi="Arial" w:cs="Arial"/>
          <w:i/>
          <w:iCs/>
          <w:sz w:val="22"/>
          <w:szCs w:val="22"/>
        </w:rPr>
        <w:t>BA Better World: Sustainability Report 2022</w:t>
      </w:r>
      <w:r w:rsidRPr="007B086F">
        <w:rPr>
          <w:rFonts w:ascii="Arial" w:hAnsi="Arial" w:cs="Arial"/>
          <w:sz w:val="22"/>
          <w:szCs w:val="22"/>
        </w:rPr>
        <w:t>. London: British Airways.</w:t>
      </w:r>
    </w:p>
    <w:p w14:paraId="66339A3E" w14:textId="77777777" w:rsidR="00215306" w:rsidRPr="007B086F" w:rsidRDefault="00215306" w:rsidP="008332AE">
      <w:pPr>
        <w:spacing w:line="276" w:lineRule="auto"/>
        <w:jc w:val="both"/>
        <w:rPr>
          <w:rFonts w:ascii="Arial" w:hAnsi="Arial" w:cs="Arial"/>
          <w:sz w:val="22"/>
          <w:szCs w:val="22"/>
        </w:rPr>
      </w:pPr>
      <w:r w:rsidRPr="007B086F">
        <w:rPr>
          <w:rFonts w:ascii="Arial" w:hAnsi="Arial" w:cs="Arial"/>
          <w:sz w:val="22"/>
          <w:szCs w:val="22"/>
        </w:rPr>
        <w:t xml:space="preserve">Calder, S. (2016) </w:t>
      </w:r>
      <w:r w:rsidRPr="007B086F">
        <w:rPr>
          <w:rFonts w:ascii="Arial" w:hAnsi="Arial" w:cs="Arial"/>
          <w:i/>
          <w:iCs/>
          <w:sz w:val="22"/>
          <w:szCs w:val="22"/>
        </w:rPr>
        <w:t>British Airways: 100 Years of Aviation</w:t>
      </w:r>
      <w:r w:rsidRPr="007B086F">
        <w:rPr>
          <w:rFonts w:ascii="Arial" w:hAnsi="Arial" w:cs="Arial"/>
          <w:sz w:val="22"/>
          <w:szCs w:val="22"/>
        </w:rPr>
        <w:t>. London: Icon Books.</w:t>
      </w:r>
    </w:p>
    <w:p w14:paraId="64B12C9D" w14:textId="5983D178" w:rsidR="00215306" w:rsidRPr="007B086F" w:rsidRDefault="00215306" w:rsidP="008332AE">
      <w:pPr>
        <w:spacing w:line="276" w:lineRule="auto"/>
        <w:jc w:val="both"/>
        <w:rPr>
          <w:rFonts w:ascii="Arial" w:hAnsi="Arial" w:cs="Arial"/>
          <w:sz w:val="22"/>
          <w:szCs w:val="22"/>
        </w:rPr>
      </w:pPr>
      <w:proofErr w:type="spellStart"/>
      <w:r w:rsidRPr="007B086F">
        <w:rPr>
          <w:rFonts w:ascii="Arial" w:hAnsi="Arial" w:cs="Arial"/>
          <w:sz w:val="22"/>
          <w:szCs w:val="22"/>
        </w:rPr>
        <w:t>Doganis</w:t>
      </w:r>
      <w:proofErr w:type="spellEnd"/>
      <w:r w:rsidRPr="007B086F">
        <w:rPr>
          <w:rFonts w:ascii="Arial" w:hAnsi="Arial" w:cs="Arial"/>
          <w:sz w:val="22"/>
          <w:szCs w:val="22"/>
        </w:rPr>
        <w:t xml:space="preserve">, R. (2019). </w:t>
      </w:r>
      <w:r w:rsidRPr="007B086F">
        <w:rPr>
          <w:rFonts w:ascii="Arial" w:hAnsi="Arial" w:cs="Arial"/>
          <w:i/>
          <w:iCs/>
          <w:sz w:val="22"/>
          <w:szCs w:val="22"/>
        </w:rPr>
        <w:t>Flying Off Course: Airline Economics and Marketing</w:t>
      </w:r>
      <w:r w:rsidRPr="007B086F">
        <w:rPr>
          <w:rFonts w:ascii="Arial" w:hAnsi="Arial" w:cs="Arial"/>
          <w:sz w:val="22"/>
          <w:szCs w:val="22"/>
        </w:rPr>
        <w:t xml:space="preserve">. 5th </w:t>
      </w:r>
      <w:proofErr w:type="spellStart"/>
      <w:r w:rsidRPr="007B086F">
        <w:rPr>
          <w:rFonts w:ascii="Arial" w:hAnsi="Arial" w:cs="Arial"/>
          <w:sz w:val="22"/>
          <w:szCs w:val="22"/>
        </w:rPr>
        <w:t>edn</w:t>
      </w:r>
      <w:proofErr w:type="spellEnd"/>
      <w:r w:rsidRPr="007B086F">
        <w:rPr>
          <w:rFonts w:ascii="Arial" w:hAnsi="Arial" w:cs="Arial"/>
          <w:sz w:val="22"/>
          <w:szCs w:val="22"/>
        </w:rPr>
        <w:t>. London: Routledge.</w:t>
      </w:r>
    </w:p>
    <w:p w14:paraId="5D7E78B8" w14:textId="07106D49" w:rsidR="0025284E" w:rsidRDefault="0025284E" w:rsidP="008332AE">
      <w:pPr>
        <w:spacing w:line="276" w:lineRule="auto"/>
        <w:jc w:val="both"/>
        <w:rPr>
          <w:rFonts w:ascii="Arial" w:hAnsi="Arial" w:cs="Arial"/>
          <w:sz w:val="22"/>
          <w:szCs w:val="22"/>
        </w:rPr>
      </w:pPr>
      <w:r>
        <w:rPr>
          <w:rFonts w:ascii="Arial" w:hAnsi="Arial" w:cs="Arial"/>
          <w:sz w:val="22"/>
          <w:szCs w:val="22"/>
        </w:rPr>
        <w:t>British</w:t>
      </w:r>
      <w:r w:rsidRPr="0025284E">
        <w:rPr>
          <w:rFonts w:ascii="Arial" w:hAnsi="Arial" w:cs="Arial"/>
          <w:sz w:val="22"/>
          <w:szCs w:val="22"/>
        </w:rPr>
        <w:t xml:space="preserve"> Airways (2024) </w:t>
      </w:r>
      <w:r w:rsidRPr="0025284E">
        <w:rPr>
          <w:rFonts w:ascii="Arial" w:hAnsi="Arial" w:cs="Arial"/>
          <w:i/>
          <w:iCs/>
          <w:sz w:val="22"/>
          <w:szCs w:val="22"/>
        </w:rPr>
        <w:t>British Airways Plc Annual Report and Accounts 2023</w:t>
      </w:r>
      <w:r w:rsidRPr="0025284E">
        <w:rPr>
          <w:rFonts w:ascii="Arial" w:hAnsi="Arial" w:cs="Arial"/>
          <w:sz w:val="22"/>
          <w:szCs w:val="22"/>
        </w:rPr>
        <w:t>. International Consolidated Airlines Group</w:t>
      </w:r>
    </w:p>
    <w:p w14:paraId="7C09790B" w14:textId="7742ECAC" w:rsidR="00215306" w:rsidRPr="007B086F" w:rsidRDefault="00215306" w:rsidP="008332AE">
      <w:pPr>
        <w:spacing w:line="276" w:lineRule="auto"/>
        <w:jc w:val="both"/>
        <w:rPr>
          <w:rFonts w:ascii="Arial" w:hAnsi="Arial" w:cs="Arial"/>
          <w:sz w:val="22"/>
          <w:szCs w:val="22"/>
        </w:rPr>
      </w:pPr>
      <w:r w:rsidRPr="007B086F">
        <w:rPr>
          <w:rFonts w:ascii="Arial" w:hAnsi="Arial" w:cs="Arial"/>
          <w:sz w:val="22"/>
          <w:szCs w:val="22"/>
        </w:rPr>
        <w:t xml:space="preserve">IAG (2021) </w:t>
      </w:r>
      <w:r w:rsidRPr="007B086F">
        <w:rPr>
          <w:rFonts w:ascii="Arial" w:hAnsi="Arial" w:cs="Arial"/>
          <w:i/>
          <w:iCs/>
          <w:sz w:val="22"/>
          <w:szCs w:val="22"/>
        </w:rPr>
        <w:t>International Airlines Group Annual Report 2021</w:t>
      </w:r>
      <w:r w:rsidRPr="007B086F">
        <w:rPr>
          <w:rFonts w:ascii="Arial" w:hAnsi="Arial" w:cs="Arial"/>
          <w:sz w:val="22"/>
          <w:szCs w:val="22"/>
        </w:rPr>
        <w:t>. Madrid: International Airlines Group.</w:t>
      </w:r>
    </w:p>
    <w:p w14:paraId="12759E6C" w14:textId="77777777" w:rsidR="00215306" w:rsidRPr="007B086F" w:rsidRDefault="00215306" w:rsidP="008332AE">
      <w:pPr>
        <w:spacing w:line="276" w:lineRule="auto"/>
        <w:jc w:val="both"/>
        <w:rPr>
          <w:rFonts w:ascii="Arial" w:hAnsi="Arial" w:cs="Arial"/>
          <w:sz w:val="22"/>
          <w:szCs w:val="22"/>
        </w:rPr>
      </w:pPr>
      <w:r w:rsidRPr="007B086F">
        <w:rPr>
          <w:rFonts w:ascii="Arial" w:hAnsi="Arial" w:cs="Arial"/>
          <w:sz w:val="22"/>
          <w:szCs w:val="22"/>
        </w:rPr>
        <w:t xml:space="preserve">IATA (2020) </w:t>
      </w:r>
      <w:r w:rsidRPr="007B086F">
        <w:rPr>
          <w:rFonts w:ascii="Arial" w:hAnsi="Arial" w:cs="Arial"/>
          <w:i/>
          <w:iCs/>
          <w:sz w:val="22"/>
          <w:szCs w:val="22"/>
        </w:rPr>
        <w:t>Airline Industry Economic Performance 2020</w:t>
      </w:r>
      <w:r w:rsidRPr="007B086F">
        <w:rPr>
          <w:rFonts w:ascii="Arial" w:hAnsi="Arial" w:cs="Arial"/>
          <w:sz w:val="22"/>
          <w:szCs w:val="22"/>
        </w:rPr>
        <w:t>. Montreal: International Air Transport Association.</w:t>
      </w:r>
    </w:p>
    <w:p w14:paraId="454B5FCA" w14:textId="77777777" w:rsidR="00215306" w:rsidRPr="007B086F" w:rsidRDefault="00215306" w:rsidP="008332AE">
      <w:pPr>
        <w:spacing w:line="276" w:lineRule="auto"/>
        <w:jc w:val="both"/>
        <w:rPr>
          <w:rFonts w:ascii="Arial" w:hAnsi="Arial" w:cs="Arial"/>
          <w:sz w:val="22"/>
          <w:szCs w:val="22"/>
        </w:rPr>
      </w:pPr>
      <w:r w:rsidRPr="007B086F">
        <w:rPr>
          <w:rFonts w:ascii="Arial" w:hAnsi="Arial" w:cs="Arial"/>
          <w:sz w:val="22"/>
          <w:szCs w:val="22"/>
        </w:rPr>
        <w:t xml:space="preserve">Morphet, H. and Bottini, C. (2017) ‘The development of full-service airlines in Europe’, </w:t>
      </w:r>
      <w:r w:rsidRPr="007B086F">
        <w:rPr>
          <w:rFonts w:ascii="Arial" w:hAnsi="Arial" w:cs="Arial"/>
          <w:i/>
          <w:iCs/>
          <w:sz w:val="22"/>
          <w:szCs w:val="22"/>
        </w:rPr>
        <w:t>Transport Policy</w:t>
      </w:r>
      <w:r w:rsidRPr="007B086F">
        <w:rPr>
          <w:rFonts w:ascii="Arial" w:hAnsi="Arial" w:cs="Arial"/>
          <w:sz w:val="22"/>
          <w:szCs w:val="22"/>
        </w:rPr>
        <w:t>, 60, pp. 1–9.</w:t>
      </w:r>
    </w:p>
    <w:p w14:paraId="2F45CF9B" w14:textId="400B1F7D" w:rsidR="00215306" w:rsidRPr="007B086F" w:rsidRDefault="00215306" w:rsidP="008332AE">
      <w:pPr>
        <w:tabs>
          <w:tab w:val="left" w:pos="900"/>
        </w:tabs>
        <w:spacing w:line="276" w:lineRule="auto"/>
        <w:jc w:val="both"/>
        <w:rPr>
          <w:rFonts w:ascii="Arial" w:hAnsi="Arial" w:cs="Arial"/>
          <w:sz w:val="22"/>
          <w:szCs w:val="22"/>
        </w:rPr>
      </w:pPr>
      <w:r w:rsidRPr="007B086F">
        <w:rPr>
          <w:rFonts w:ascii="Arial" w:hAnsi="Arial" w:cs="Arial"/>
          <w:sz w:val="22"/>
          <w:szCs w:val="22"/>
        </w:rPr>
        <w:t xml:space="preserve">Turner, R. (2018). </w:t>
      </w:r>
      <w:r w:rsidRPr="007B086F">
        <w:rPr>
          <w:rFonts w:ascii="Arial" w:hAnsi="Arial" w:cs="Arial"/>
          <w:i/>
          <w:iCs/>
          <w:sz w:val="22"/>
          <w:szCs w:val="22"/>
        </w:rPr>
        <w:t>Aviation Strategy and Operations</w:t>
      </w:r>
      <w:r w:rsidRPr="007B086F">
        <w:rPr>
          <w:rFonts w:ascii="Arial" w:hAnsi="Arial" w:cs="Arial"/>
          <w:sz w:val="22"/>
          <w:szCs w:val="22"/>
        </w:rPr>
        <w:t>. London: Kogan Page.</w:t>
      </w:r>
    </w:p>
    <w:p w14:paraId="3DB9FCFB"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ABTA (2024) </w:t>
      </w:r>
      <w:r w:rsidRPr="007B086F">
        <w:rPr>
          <w:rFonts w:ascii="Arial" w:hAnsi="Arial" w:cs="Arial"/>
          <w:i/>
          <w:iCs/>
          <w:sz w:val="22"/>
          <w:szCs w:val="22"/>
        </w:rPr>
        <w:t>Holiday Habits 2024–25</w:t>
      </w:r>
      <w:r w:rsidRPr="007B086F">
        <w:rPr>
          <w:rFonts w:ascii="Arial" w:hAnsi="Arial" w:cs="Arial"/>
          <w:sz w:val="22"/>
          <w:szCs w:val="22"/>
        </w:rPr>
        <w:t xml:space="preserve">. London: ABTA – The Travel Association. Available at: </w:t>
      </w:r>
      <w:hyperlink r:id="rId9" w:tgtFrame="_new" w:history="1">
        <w:r w:rsidRPr="007B086F">
          <w:rPr>
            <w:rStyle w:val="Hyperlink"/>
            <w:rFonts w:ascii="Arial" w:hAnsi="Arial" w:cs="Arial"/>
            <w:sz w:val="22"/>
            <w:szCs w:val="22"/>
          </w:rPr>
          <w:t>https://www.abta.com</w:t>
        </w:r>
      </w:hyperlink>
      <w:r w:rsidRPr="007B086F">
        <w:rPr>
          <w:rFonts w:ascii="Arial" w:hAnsi="Arial" w:cs="Arial"/>
          <w:sz w:val="22"/>
          <w:szCs w:val="22"/>
        </w:rPr>
        <w:t xml:space="preserve"> (Accessed: 1 December 2025).</w:t>
      </w:r>
    </w:p>
    <w:p w14:paraId="430EBB23" w14:textId="77777777" w:rsidR="004B64E7" w:rsidRPr="007B086F" w:rsidRDefault="004B64E7" w:rsidP="008332AE">
      <w:pPr>
        <w:spacing w:line="276" w:lineRule="auto"/>
        <w:jc w:val="both"/>
        <w:rPr>
          <w:rFonts w:ascii="Arial" w:hAnsi="Arial" w:cs="Arial"/>
          <w:sz w:val="22"/>
          <w:szCs w:val="22"/>
        </w:rPr>
      </w:pPr>
      <w:proofErr w:type="spellStart"/>
      <w:r w:rsidRPr="007B086F">
        <w:rPr>
          <w:rFonts w:ascii="Arial" w:hAnsi="Arial" w:cs="Arial"/>
          <w:sz w:val="22"/>
          <w:szCs w:val="22"/>
        </w:rPr>
        <w:t>Branchspace</w:t>
      </w:r>
      <w:proofErr w:type="spellEnd"/>
      <w:r w:rsidRPr="007B086F">
        <w:rPr>
          <w:rFonts w:ascii="Arial" w:hAnsi="Arial" w:cs="Arial"/>
          <w:sz w:val="22"/>
          <w:szCs w:val="22"/>
        </w:rPr>
        <w:t xml:space="preserve"> (2025) ‘Airline mobile apps in 2025: how to move fast, sell smarter, and build loyalty’. </w:t>
      </w:r>
      <w:proofErr w:type="spellStart"/>
      <w:r w:rsidRPr="007B086F">
        <w:rPr>
          <w:rFonts w:ascii="Arial" w:hAnsi="Arial" w:cs="Arial"/>
          <w:i/>
          <w:iCs/>
          <w:sz w:val="22"/>
          <w:szCs w:val="22"/>
        </w:rPr>
        <w:t>Branchspace</w:t>
      </w:r>
      <w:proofErr w:type="spellEnd"/>
      <w:r w:rsidRPr="007B086F">
        <w:rPr>
          <w:rFonts w:ascii="Arial" w:hAnsi="Arial" w:cs="Arial"/>
          <w:sz w:val="22"/>
          <w:szCs w:val="22"/>
        </w:rPr>
        <w:t xml:space="preserve"> [Online]. 23 September. Available at: </w:t>
      </w:r>
      <w:hyperlink r:id="rId10" w:tgtFrame="_new" w:history="1">
        <w:r w:rsidRPr="007B086F">
          <w:rPr>
            <w:rStyle w:val="Hyperlink"/>
            <w:rFonts w:ascii="Arial" w:hAnsi="Arial" w:cs="Arial"/>
            <w:sz w:val="22"/>
            <w:szCs w:val="22"/>
          </w:rPr>
          <w:t>https://www.branchspace.com</w:t>
        </w:r>
      </w:hyperlink>
      <w:r w:rsidRPr="007B086F">
        <w:rPr>
          <w:rFonts w:ascii="Arial" w:hAnsi="Arial" w:cs="Arial"/>
          <w:sz w:val="22"/>
          <w:szCs w:val="22"/>
        </w:rPr>
        <w:t xml:space="preserve"> (Accessed: 1 December 2025).</w:t>
      </w:r>
    </w:p>
    <w:p w14:paraId="272E0EF9"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Civil Aviation Authority (CAA) (2025) </w:t>
      </w:r>
      <w:r w:rsidRPr="007B086F">
        <w:rPr>
          <w:rFonts w:ascii="Arial" w:hAnsi="Arial" w:cs="Arial"/>
          <w:i/>
          <w:iCs/>
          <w:sz w:val="22"/>
          <w:szCs w:val="22"/>
        </w:rPr>
        <w:t>UK aviation growth continues with record passenger numbers</w:t>
      </w:r>
      <w:r w:rsidRPr="007B086F">
        <w:rPr>
          <w:rFonts w:ascii="Arial" w:hAnsi="Arial" w:cs="Arial"/>
          <w:sz w:val="22"/>
          <w:szCs w:val="22"/>
        </w:rPr>
        <w:t xml:space="preserve">. London: Civil Aviation Authority. Available at: </w:t>
      </w:r>
      <w:hyperlink r:id="rId11" w:tgtFrame="_new" w:history="1">
        <w:r w:rsidRPr="007B086F">
          <w:rPr>
            <w:rStyle w:val="Hyperlink"/>
            <w:rFonts w:ascii="Arial" w:hAnsi="Arial" w:cs="Arial"/>
            <w:sz w:val="22"/>
            <w:szCs w:val="22"/>
          </w:rPr>
          <w:t>https://www.caa.co.uk</w:t>
        </w:r>
      </w:hyperlink>
      <w:r w:rsidRPr="007B086F">
        <w:rPr>
          <w:rFonts w:ascii="Arial" w:hAnsi="Arial" w:cs="Arial"/>
          <w:sz w:val="22"/>
          <w:szCs w:val="22"/>
        </w:rPr>
        <w:t xml:space="preserve"> (Accessed: 1 December 2025).</w:t>
      </w:r>
    </w:p>
    <w:p w14:paraId="2D013775"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Department for Transport (DfT) (2022) </w:t>
      </w:r>
      <w:r w:rsidRPr="007B086F">
        <w:rPr>
          <w:rFonts w:ascii="Arial" w:hAnsi="Arial" w:cs="Arial"/>
          <w:i/>
          <w:iCs/>
          <w:sz w:val="22"/>
          <w:szCs w:val="22"/>
        </w:rPr>
        <w:t>Jet Zero strategy: delivering net zero aviation by 2050</w:t>
      </w:r>
      <w:r w:rsidRPr="007B086F">
        <w:rPr>
          <w:rFonts w:ascii="Arial" w:hAnsi="Arial" w:cs="Arial"/>
          <w:sz w:val="22"/>
          <w:szCs w:val="22"/>
        </w:rPr>
        <w:t xml:space="preserve">. London: Department for Transport. Available at: </w:t>
      </w:r>
      <w:hyperlink r:id="rId12" w:tgtFrame="_new" w:history="1">
        <w:r w:rsidRPr="007B086F">
          <w:rPr>
            <w:rStyle w:val="Hyperlink"/>
            <w:rFonts w:ascii="Arial" w:hAnsi="Arial" w:cs="Arial"/>
            <w:sz w:val="22"/>
            <w:szCs w:val="22"/>
          </w:rPr>
          <w:t>https://www.gov.uk</w:t>
        </w:r>
      </w:hyperlink>
      <w:r w:rsidRPr="007B086F">
        <w:rPr>
          <w:rFonts w:ascii="Arial" w:hAnsi="Arial" w:cs="Arial"/>
          <w:sz w:val="22"/>
          <w:szCs w:val="22"/>
        </w:rPr>
        <w:t xml:space="preserve"> (Accessed: 1 December 2025).</w:t>
      </w:r>
    </w:p>
    <w:p w14:paraId="4713C4EE" w14:textId="77777777" w:rsidR="00663AE2"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House of Commons Environmental Audit Committee (2024) </w:t>
      </w:r>
      <w:r w:rsidRPr="007B086F">
        <w:rPr>
          <w:rFonts w:ascii="Arial" w:hAnsi="Arial" w:cs="Arial"/>
          <w:i/>
          <w:iCs/>
          <w:sz w:val="22"/>
          <w:szCs w:val="22"/>
        </w:rPr>
        <w:t>Net zero and the UK aviation sector: Government response to the Committee’s Sixth Report</w:t>
      </w:r>
      <w:r w:rsidRPr="007B086F">
        <w:rPr>
          <w:rFonts w:ascii="Arial" w:hAnsi="Arial" w:cs="Arial"/>
          <w:sz w:val="22"/>
          <w:szCs w:val="22"/>
        </w:rPr>
        <w:t xml:space="preserve">. London: UK Parliament. Available at: </w:t>
      </w:r>
      <w:hyperlink r:id="rId13" w:tgtFrame="_new" w:history="1">
        <w:r w:rsidRPr="007B086F">
          <w:rPr>
            <w:rStyle w:val="Hyperlink"/>
            <w:rFonts w:ascii="Arial" w:hAnsi="Arial" w:cs="Arial"/>
            <w:sz w:val="22"/>
            <w:szCs w:val="22"/>
          </w:rPr>
          <w:t>https://publications.parliament.uk</w:t>
        </w:r>
      </w:hyperlink>
      <w:r w:rsidRPr="007B086F">
        <w:rPr>
          <w:rFonts w:ascii="Arial" w:hAnsi="Arial" w:cs="Arial"/>
          <w:sz w:val="22"/>
          <w:szCs w:val="22"/>
        </w:rPr>
        <w:t xml:space="preserve"> (Accessed: 1 December 2025).</w:t>
      </w:r>
    </w:p>
    <w:p w14:paraId="20951B35" w14:textId="72F1F368"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International Air Transport Association (IATA) (2021)</w:t>
      </w:r>
      <w:r w:rsidR="006A5C82" w:rsidRPr="007B086F">
        <w:rPr>
          <w:rFonts w:ascii="Arial" w:hAnsi="Arial" w:cs="Arial"/>
          <w:sz w:val="22"/>
          <w:szCs w:val="22"/>
        </w:rPr>
        <w:t>.</w:t>
      </w:r>
      <w:r w:rsidRPr="007B086F">
        <w:rPr>
          <w:rFonts w:ascii="Arial" w:hAnsi="Arial" w:cs="Arial"/>
          <w:sz w:val="22"/>
          <w:szCs w:val="22"/>
        </w:rPr>
        <w:t xml:space="preserve"> </w:t>
      </w:r>
      <w:r w:rsidRPr="007B086F">
        <w:rPr>
          <w:rFonts w:ascii="Arial" w:hAnsi="Arial" w:cs="Arial"/>
          <w:i/>
          <w:iCs/>
          <w:sz w:val="22"/>
          <w:szCs w:val="22"/>
        </w:rPr>
        <w:t>Our commitment to Fly Net Zero by 2050</w:t>
      </w:r>
      <w:r w:rsidRPr="007B086F">
        <w:rPr>
          <w:rFonts w:ascii="Arial" w:hAnsi="Arial" w:cs="Arial"/>
          <w:sz w:val="22"/>
          <w:szCs w:val="22"/>
        </w:rPr>
        <w:t xml:space="preserve">. Montreal: IATA. Available at: </w:t>
      </w:r>
      <w:hyperlink r:id="rId14" w:tgtFrame="_new" w:history="1">
        <w:r w:rsidRPr="007B086F">
          <w:rPr>
            <w:rStyle w:val="Hyperlink"/>
            <w:rFonts w:ascii="Arial" w:hAnsi="Arial" w:cs="Arial"/>
            <w:sz w:val="22"/>
            <w:szCs w:val="22"/>
          </w:rPr>
          <w:t>https://www.iata.org</w:t>
        </w:r>
      </w:hyperlink>
      <w:r w:rsidRPr="007B086F">
        <w:rPr>
          <w:rFonts w:ascii="Arial" w:hAnsi="Arial" w:cs="Arial"/>
          <w:sz w:val="22"/>
          <w:szCs w:val="22"/>
        </w:rPr>
        <w:t xml:space="preserve"> (Accessed: 1 December 2025).</w:t>
      </w:r>
    </w:p>
    <w:p w14:paraId="129D9B43" w14:textId="6AD7BCCF" w:rsidR="00DF5D92" w:rsidRPr="00EC2791" w:rsidRDefault="003E31DF" w:rsidP="008332AE">
      <w:pPr>
        <w:spacing w:line="276" w:lineRule="auto"/>
        <w:jc w:val="both"/>
        <w:rPr>
          <w:rFonts w:ascii="Arial" w:hAnsi="Arial" w:cs="Arial"/>
          <w:bCs/>
          <w:sz w:val="22"/>
          <w:szCs w:val="22"/>
          <w:lang w:val="en-US"/>
        </w:rPr>
      </w:pPr>
      <w:r w:rsidRPr="00A9197C">
        <w:rPr>
          <w:rFonts w:ascii="Arial" w:hAnsi="Arial" w:cs="Arial"/>
          <w:bCs/>
          <w:sz w:val="22"/>
          <w:szCs w:val="22"/>
        </w:rPr>
        <w:t xml:space="preserve">MarketLine Industry Profile </w:t>
      </w:r>
      <w:r w:rsidR="00A9197C" w:rsidRPr="00A9197C">
        <w:rPr>
          <w:rFonts w:ascii="Arial" w:hAnsi="Arial" w:cs="Arial"/>
          <w:bCs/>
          <w:sz w:val="22"/>
          <w:szCs w:val="22"/>
        </w:rPr>
        <w:t>2021</w:t>
      </w:r>
      <w:hyperlink r:id="rId15" w:history="1">
        <w:r w:rsidR="00A9197C" w:rsidRPr="00DF5D92">
          <w:rPr>
            <w:rStyle w:val="Hyperlink"/>
            <w:rFonts w:ascii="Arial" w:hAnsi="Arial" w:cs="Arial"/>
            <w:bCs/>
            <w:sz w:val="22"/>
            <w:szCs w:val="22"/>
            <w:lang w:val="en-US"/>
          </w:rPr>
          <w:t>WWW.MARKETLINE.COM</w:t>
        </w:r>
      </w:hyperlink>
      <w:r w:rsidR="00295303">
        <w:rPr>
          <w:rFonts w:ascii="Arial" w:hAnsi="Arial" w:cs="Arial"/>
          <w:bCs/>
          <w:sz w:val="22"/>
          <w:szCs w:val="22"/>
          <w:u w:val="single"/>
          <w:lang w:val="en-US"/>
        </w:rPr>
        <w:t xml:space="preserve"> </w:t>
      </w:r>
      <w:r w:rsidR="00295303" w:rsidRPr="00092A58">
        <w:rPr>
          <w:rFonts w:ascii="Arial" w:hAnsi="Arial" w:cs="Arial"/>
          <w:bCs/>
          <w:sz w:val="22"/>
          <w:szCs w:val="22"/>
          <w:lang w:val="en-US"/>
        </w:rPr>
        <w:t>(Acessed</w:t>
      </w:r>
      <w:r w:rsidR="00092A58" w:rsidRPr="00092A58">
        <w:rPr>
          <w:rFonts w:ascii="Arial" w:hAnsi="Arial" w:cs="Arial"/>
          <w:bCs/>
          <w:sz w:val="22"/>
          <w:szCs w:val="22"/>
          <w:lang w:val="en-US"/>
        </w:rPr>
        <w:t>:10 December 2025)</w:t>
      </w:r>
    </w:p>
    <w:p w14:paraId="511B7D71" w14:textId="72BE8913"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International Airport Review (2025) ‘UK aviation sector records 81 million passengers in spring as punctuality improves and growth surpasses pre-pandemic levels’. </w:t>
      </w:r>
      <w:r w:rsidRPr="007B086F">
        <w:rPr>
          <w:rFonts w:ascii="Arial" w:hAnsi="Arial" w:cs="Arial"/>
          <w:i/>
          <w:iCs/>
          <w:sz w:val="22"/>
          <w:szCs w:val="22"/>
        </w:rPr>
        <w:t>International Airport Review</w:t>
      </w:r>
      <w:r w:rsidRPr="007B086F">
        <w:rPr>
          <w:rFonts w:ascii="Arial" w:hAnsi="Arial" w:cs="Arial"/>
          <w:sz w:val="22"/>
          <w:szCs w:val="22"/>
        </w:rPr>
        <w:t xml:space="preserve">, 28 August. Available at: </w:t>
      </w:r>
      <w:hyperlink r:id="rId16" w:tgtFrame="_new" w:history="1">
        <w:r w:rsidRPr="007B086F">
          <w:rPr>
            <w:rStyle w:val="Hyperlink"/>
            <w:rFonts w:ascii="Arial" w:hAnsi="Arial" w:cs="Arial"/>
            <w:sz w:val="22"/>
            <w:szCs w:val="22"/>
          </w:rPr>
          <w:t>https://www.internationalairportreview.com</w:t>
        </w:r>
      </w:hyperlink>
      <w:r w:rsidRPr="007B086F">
        <w:rPr>
          <w:rFonts w:ascii="Arial" w:hAnsi="Arial" w:cs="Arial"/>
          <w:sz w:val="22"/>
          <w:szCs w:val="22"/>
        </w:rPr>
        <w:t xml:space="preserve"> (Accessed: 1 December 2025).</w:t>
      </w:r>
    </w:p>
    <w:p w14:paraId="1DAE6814" w14:textId="04E365FC"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Reuters (2025) ‘European airports’ passenger traffic rose 4.5% in H1, says trade body</w:t>
      </w:r>
      <w:r w:rsidR="006A5C82" w:rsidRPr="007B086F">
        <w:rPr>
          <w:rFonts w:ascii="Arial" w:hAnsi="Arial" w:cs="Arial"/>
          <w:sz w:val="22"/>
          <w:szCs w:val="22"/>
        </w:rPr>
        <w:t xml:space="preserve">. </w:t>
      </w:r>
      <w:r w:rsidRPr="007B086F">
        <w:rPr>
          <w:rFonts w:ascii="Arial" w:hAnsi="Arial" w:cs="Arial"/>
          <w:i/>
          <w:iCs/>
          <w:sz w:val="22"/>
          <w:szCs w:val="22"/>
        </w:rPr>
        <w:t>Reuters</w:t>
      </w:r>
      <w:r w:rsidRPr="007B086F">
        <w:rPr>
          <w:rFonts w:ascii="Arial" w:hAnsi="Arial" w:cs="Arial"/>
          <w:sz w:val="22"/>
          <w:szCs w:val="22"/>
        </w:rPr>
        <w:t>, 6 August. Available at: https://www.reuters.com (Accessed: 1 December 2025).</w:t>
      </w:r>
    </w:p>
    <w:p w14:paraId="46DB99B0"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lastRenderedPageBreak/>
        <w:t xml:space="preserve">Sustainable Aviation (2023) </w:t>
      </w:r>
      <w:r w:rsidRPr="007B086F">
        <w:rPr>
          <w:rFonts w:ascii="Arial" w:hAnsi="Arial" w:cs="Arial"/>
          <w:i/>
          <w:iCs/>
          <w:sz w:val="22"/>
          <w:szCs w:val="22"/>
        </w:rPr>
        <w:t>Net Zero Carbon Road-Map: A path to net zero emissions for UK aviation</w:t>
      </w:r>
      <w:r w:rsidRPr="007B086F">
        <w:rPr>
          <w:rFonts w:ascii="Arial" w:hAnsi="Arial" w:cs="Arial"/>
          <w:sz w:val="22"/>
          <w:szCs w:val="22"/>
        </w:rPr>
        <w:t xml:space="preserve">. London: Sustainable Aviation. Available at: </w:t>
      </w:r>
      <w:hyperlink r:id="rId17" w:tgtFrame="_new" w:history="1">
        <w:r w:rsidRPr="007B086F">
          <w:rPr>
            <w:rStyle w:val="Hyperlink"/>
            <w:rFonts w:ascii="Arial" w:hAnsi="Arial" w:cs="Arial"/>
            <w:sz w:val="22"/>
            <w:szCs w:val="22"/>
          </w:rPr>
          <w:t>https://www.sustainableaviation.co.uk</w:t>
        </w:r>
      </w:hyperlink>
      <w:r w:rsidRPr="007B086F">
        <w:rPr>
          <w:rFonts w:ascii="Arial" w:hAnsi="Arial" w:cs="Arial"/>
          <w:sz w:val="22"/>
          <w:szCs w:val="22"/>
        </w:rPr>
        <w:t xml:space="preserve"> (Accessed: 1 December 2025).</w:t>
      </w:r>
    </w:p>
    <w:p w14:paraId="71A3C748"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The Guardian (2025a) ‘Almost a fifth of young UK adults use AI to design holiday, study finds’. </w:t>
      </w:r>
      <w:r w:rsidRPr="007B086F">
        <w:rPr>
          <w:rFonts w:ascii="Arial" w:hAnsi="Arial" w:cs="Arial"/>
          <w:i/>
          <w:iCs/>
          <w:sz w:val="22"/>
          <w:szCs w:val="22"/>
        </w:rPr>
        <w:t>The Guardian</w:t>
      </w:r>
      <w:r w:rsidRPr="007B086F">
        <w:rPr>
          <w:rFonts w:ascii="Arial" w:hAnsi="Arial" w:cs="Arial"/>
          <w:sz w:val="22"/>
          <w:szCs w:val="22"/>
        </w:rPr>
        <w:t xml:space="preserve">, 7 October. Available at: </w:t>
      </w:r>
      <w:hyperlink r:id="rId18" w:tgtFrame="_new" w:history="1">
        <w:r w:rsidRPr="007B086F">
          <w:rPr>
            <w:rStyle w:val="Hyperlink"/>
            <w:rFonts w:ascii="Arial" w:hAnsi="Arial" w:cs="Arial"/>
            <w:sz w:val="22"/>
            <w:szCs w:val="22"/>
          </w:rPr>
          <w:t>https://www.theguardian.com</w:t>
        </w:r>
      </w:hyperlink>
      <w:r w:rsidRPr="007B086F">
        <w:rPr>
          <w:rFonts w:ascii="Arial" w:hAnsi="Arial" w:cs="Arial"/>
          <w:sz w:val="22"/>
          <w:szCs w:val="22"/>
        </w:rPr>
        <w:t xml:space="preserve"> (Accessed: 1 December 2025).</w:t>
      </w:r>
    </w:p>
    <w:p w14:paraId="002728F5" w14:textId="77777777" w:rsidR="004B64E7" w:rsidRPr="007B086F" w:rsidRDefault="004B64E7" w:rsidP="008332AE">
      <w:pPr>
        <w:spacing w:line="276" w:lineRule="auto"/>
        <w:jc w:val="both"/>
        <w:rPr>
          <w:rFonts w:ascii="Arial" w:hAnsi="Arial" w:cs="Arial"/>
          <w:sz w:val="22"/>
          <w:szCs w:val="22"/>
        </w:rPr>
      </w:pPr>
      <w:r w:rsidRPr="007B086F">
        <w:rPr>
          <w:rFonts w:ascii="Arial" w:hAnsi="Arial" w:cs="Arial"/>
          <w:sz w:val="22"/>
          <w:szCs w:val="22"/>
        </w:rPr>
        <w:t xml:space="preserve">VisitBritain (2025b) </w:t>
      </w:r>
      <w:r w:rsidRPr="007B086F">
        <w:rPr>
          <w:rFonts w:ascii="Arial" w:hAnsi="Arial" w:cs="Arial"/>
          <w:i/>
          <w:iCs/>
          <w:sz w:val="22"/>
          <w:szCs w:val="22"/>
        </w:rPr>
        <w:t>Inbound visits and spend: quarterly, UK</w:t>
      </w:r>
      <w:r w:rsidRPr="007B086F">
        <w:rPr>
          <w:rFonts w:ascii="Arial" w:hAnsi="Arial" w:cs="Arial"/>
          <w:sz w:val="22"/>
          <w:szCs w:val="22"/>
        </w:rPr>
        <w:t xml:space="preserve">. London: VisitBritain. Available at: </w:t>
      </w:r>
      <w:hyperlink r:id="rId19" w:tgtFrame="_new" w:history="1">
        <w:r w:rsidRPr="007B086F">
          <w:rPr>
            <w:rStyle w:val="Hyperlink"/>
            <w:rFonts w:ascii="Arial" w:hAnsi="Arial" w:cs="Arial"/>
            <w:sz w:val="22"/>
            <w:szCs w:val="22"/>
          </w:rPr>
          <w:t>https://www.visitbritain.org</w:t>
        </w:r>
      </w:hyperlink>
      <w:r w:rsidRPr="007B086F">
        <w:rPr>
          <w:rFonts w:ascii="Arial" w:hAnsi="Arial" w:cs="Arial"/>
          <w:sz w:val="22"/>
          <w:szCs w:val="22"/>
        </w:rPr>
        <w:t xml:space="preserve"> (Accessed: 1 December 2025).</w:t>
      </w:r>
    </w:p>
    <w:p w14:paraId="3D943C81"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Amadeus (2022) ‘Amadeus and British Airways redefine the passenger experience at Heathrow with biometrics’, Amadeus Press Release, 23 November.</w:t>
      </w:r>
    </w:p>
    <w:p w14:paraId="48F72D19" w14:textId="25E8A743"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Amankwah-Amoah, J. (2021) ‘COVID-19 pandemic and innovation activities in the global airline industry: The concept of </w:t>
      </w:r>
      <w:proofErr w:type="spellStart"/>
      <w:r w:rsidRPr="007B086F">
        <w:rPr>
          <w:rFonts w:ascii="Arial" w:hAnsi="Arial" w:cs="Arial"/>
          <w:sz w:val="22"/>
          <w:szCs w:val="22"/>
        </w:rPr>
        <w:t>CoviNovation</w:t>
      </w:r>
      <w:proofErr w:type="spellEnd"/>
      <w:r w:rsidRPr="007B086F">
        <w:rPr>
          <w:rFonts w:ascii="Arial" w:hAnsi="Arial" w:cs="Arial"/>
          <w:sz w:val="22"/>
          <w:szCs w:val="22"/>
        </w:rPr>
        <w:t xml:space="preserve">’, </w:t>
      </w:r>
      <w:r w:rsidRPr="007B086F">
        <w:rPr>
          <w:rFonts w:ascii="Arial" w:hAnsi="Arial" w:cs="Arial"/>
          <w:i/>
          <w:iCs/>
          <w:sz w:val="22"/>
          <w:szCs w:val="22"/>
        </w:rPr>
        <w:t>Environment International</w:t>
      </w:r>
      <w:r w:rsidRPr="007B086F">
        <w:rPr>
          <w:rFonts w:ascii="Arial" w:hAnsi="Arial" w:cs="Arial"/>
          <w:sz w:val="22"/>
          <w:szCs w:val="22"/>
        </w:rPr>
        <w:t xml:space="preserve">, 156, 106719. </w:t>
      </w:r>
      <w:hyperlink r:id="rId20" w:tgtFrame="_blank" w:history="1">
        <w:r w:rsidRPr="007B086F">
          <w:rPr>
            <w:rStyle w:val="Hyperlink"/>
            <w:rFonts w:ascii="Arial" w:hAnsi="Arial" w:cs="Arial"/>
            <w:sz w:val="22"/>
            <w:szCs w:val="22"/>
          </w:rPr>
          <w:t>ScienceDirect</w:t>
        </w:r>
      </w:hyperlink>
    </w:p>
    <w:p w14:paraId="4D89FDE9"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Boston Consulting Group (BCG) (2025) ‘Digital innovation can take airlines to new heights’, 16 April. </w:t>
      </w:r>
      <w:hyperlink r:id="rId21" w:tgtFrame="_blank" w:history="1">
        <w:r w:rsidRPr="007B086F">
          <w:rPr>
            <w:rStyle w:val="Hyperlink"/>
            <w:rFonts w:ascii="Arial" w:hAnsi="Arial" w:cs="Arial"/>
            <w:sz w:val="22"/>
            <w:szCs w:val="22"/>
          </w:rPr>
          <w:t>BCG Global</w:t>
        </w:r>
      </w:hyperlink>
    </w:p>
    <w:p w14:paraId="15D4E9AE" w14:textId="79121FE2"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British Airways (2019) ‘Travel of the future? It’s happening now, with biometric boarding at Heathrow Terminal 5, BA Media Centre, 27 April. </w:t>
      </w:r>
      <w:hyperlink r:id="rId22" w:tgtFrame="_blank" w:history="1">
        <w:r w:rsidRPr="007B086F">
          <w:rPr>
            <w:rStyle w:val="Hyperlink"/>
            <w:rFonts w:ascii="Arial" w:hAnsi="Arial" w:cs="Arial"/>
            <w:sz w:val="22"/>
            <w:szCs w:val="22"/>
          </w:rPr>
          <w:t>British Airways Media Centre</w:t>
        </w:r>
      </w:hyperlink>
    </w:p>
    <w:p w14:paraId="241575A7"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British Airways (2024) ‘BA Better World – Planet: our roadmap to net zero’, BA corporate sustainability pages. </w:t>
      </w:r>
      <w:hyperlink r:id="rId23" w:tgtFrame="_blank" w:history="1">
        <w:r w:rsidRPr="007B086F">
          <w:rPr>
            <w:rStyle w:val="Hyperlink"/>
            <w:rFonts w:ascii="Arial" w:hAnsi="Arial" w:cs="Arial"/>
            <w:sz w:val="22"/>
            <w:szCs w:val="22"/>
          </w:rPr>
          <w:t>British Airways</w:t>
        </w:r>
      </w:hyperlink>
    </w:p>
    <w:p w14:paraId="664F5F68"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British Airways (2025) ‘London Heathrow Terminal 5 – airport information’, British Airways. </w:t>
      </w:r>
      <w:hyperlink r:id="rId24" w:tgtFrame="_blank" w:history="1">
        <w:r w:rsidRPr="007B086F">
          <w:rPr>
            <w:rStyle w:val="Hyperlink"/>
            <w:rFonts w:ascii="Arial" w:hAnsi="Arial" w:cs="Arial"/>
            <w:sz w:val="22"/>
            <w:szCs w:val="22"/>
          </w:rPr>
          <w:t>British Airways</w:t>
        </w:r>
      </w:hyperlink>
    </w:p>
    <w:p w14:paraId="0E0C0D86" w14:textId="6A05FBC6"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Cisco (2025)</w:t>
      </w:r>
      <w:r w:rsidR="006F051F" w:rsidRPr="007B086F">
        <w:rPr>
          <w:rFonts w:ascii="Arial" w:hAnsi="Arial" w:cs="Arial"/>
          <w:sz w:val="22"/>
          <w:szCs w:val="22"/>
        </w:rPr>
        <w:t xml:space="preserve">. </w:t>
      </w:r>
      <w:r w:rsidR="00B11668" w:rsidRPr="007B086F">
        <w:rPr>
          <w:rFonts w:ascii="Arial" w:hAnsi="Arial" w:cs="Arial"/>
          <w:sz w:val="22"/>
          <w:szCs w:val="22"/>
        </w:rPr>
        <w:t>EasyJet</w:t>
      </w:r>
      <w:r w:rsidRPr="007B086F">
        <w:rPr>
          <w:rFonts w:ascii="Arial" w:hAnsi="Arial" w:cs="Arial"/>
          <w:sz w:val="22"/>
          <w:szCs w:val="22"/>
        </w:rPr>
        <w:t xml:space="preserve"> customer experience soars in the cloud, Cisco Case Study. </w:t>
      </w:r>
      <w:hyperlink r:id="rId25" w:tgtFrame="_blank" w:history="1">
        <w:r w:rsidRPr="007B086F">
          <w:rPr>
            <w:rStyle w:val="Hyperlink"/>
            <w:rFonts w:ascii="Arial" w:hAnsi="Arial" w:cs="Arial"/>
            <w:sz w:val="22"/>
            <w:szCs w:val="22"/>
          </w:rPr>
          <w:t>Cisco</w:t>
        </w:r>
      </w:hyperlink>
    </w:p>
    <w:p w14:paraId="73B4ED75"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easyJet (2022) ‘easyJet announces raft of new initiatives to help customers’, 18 July. </w:t>
      </w:r>
      <w:hyperlink r:id="rId26" w:tgtFrame="_blank" w:history="1">
        <w:r w:rsidRPr="007B086F">
          <w:rPr>
            <w:rStyle w:val="Hyperlink"/>
            <w:rFonts w:ascii="Arial" w:hAnsi="Arial" w:cs="Arial"/>
            <w:sz w:val="22"/>
            <w:szCs w:val="22"/>
          </w:rPr>
          <w:t>EasyJet</w:t>
        </w:r>
      </w:hyperlink>
    </w:p>
    <w:p w14:paraId="7315098F"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Future Travel Experience (2025) ‘Virgin Atlantic unveils premium experience and increased personalisation from terminal to touchdown’, July. </w:t>
      </w:r>
      <w:hyperlink r:id="rId27" w:tgtFrame="_blank" w:history="1">
        <w:r w:rsidRPr="007B086F">
          <w:rPr>
            <w:rStyle w:val="Hyperlink"/>
            <w:rFonts w:ascii="Arial" w:hAnsi="Arial" w:cs="Arial"/>
            <w:sz w:val="22"/>
            <w:szCs w:val="22"/>
          </w:rPr>
          <w:t>Future Travel Experience</w:t>
        </w:r>
      </w:hyperlink>
    </w:p>
    <w:p w14:paraId="2BD85F16" w14:textId="681A28B9" w:rsidR="0083645B" w:rsidRPr="007B086F" w:rsidRDefault="0083645B" w:rsidP="008332AE">
      <w:pPr>
        <w:spacing w:line="276" w:lineRule="auto"/>
        <w:jc w:val="both"/>
        <w:rPr>
          <w:rFonts w:ascii="Arial" w:hAnsi="Arial" w:cs="Arial"/>
          <w:sz w:val="22"/>
          <w:szCs w:val="22"/>
        </w:rPr>
      </w:pPr>
      <w:proofErr w:type="spellStart"/>
      <w:r w:rsidRPr="007B086F">
        <w:rPr>
          <w:rFonts w:ascii="Arial" w:hAnsi="Arial" w:cs="Arial"/>
          <w:sz w:val="22"/>
          <w:szCs w:val="22"/>
        </w:rPr>
        <w:t>Flevy</w:t>
      </w:r>
      <w:proofErr w:type="spellEnd"/>
      <w:r w:rsidRPr="007B086F">
        <w:rPr>
          <w:rFonts w:ascii="Arial" w:hAnsi="Arial" w:cs="Arial"/>
          <w:sz w:val="22"/>
          <w:szCs w:val="22"/>
        </w:rPr>
        <w:t xml:space="preserve"> (2025) ‘Innovation-Ambition Matrix’, </w:t>
      </w:r>
      <w:proofErr w:type="spellStart"/>
      <w:r w:rsidRPr="007B086F">
        <w:rPr>
          <w:rFonts w:ascii="Arial" w:hAnsi="Arial" w:cs="Arial"/>
          <w:sz w:val="22"/>
          <w:szCs w:val="22"/>
        </w:rPr>
        <w:t>Flevy</w:t>
      </w:r>
      <w:proofErr w:type="spellEnd"/>
      <w:r w:rsidRPr="007B086F">
        <w:rPr>
          <w:rFonts w:ascii="Arial" w:hAnsi="Arial" w:cs="Arial"/>
          <w:sz w:val="22"/>
          <w:szCs w:val="22"/>
        </w:rPr>
        <w:t xml:space="preserve"> Blog, 21 March.</w:t>
      </w:r>
    </w:p>
    <w:p w14:paraId="26C4AB28"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Guardian (2024) ‘UK airline emissions on track to reach record high in 2024’, </w:t>
      </w:r>
      <w:r w:rsidRPr="007B086F">
        <w:rPr>
          <w:rFonts w:ascii="Arial" w:hAnsi="Arial" w:cs="Arial"/>
          <w:i/>
          <w:iCs/>
          <w:sz w:val="22"/>
          <w:szCs w:val="22"/>
        </w:rPr>
        <w:t>The Guardian</w:t>
      </w:r>
      <w:r w:rsidRPr="007B086F">
        <w:rPr>
          <w:rFonts w:ascii="Arial" w:hAnsi="Arial" w:cs="Arial"/>
          <w:sz w:val="22"/>
          <w:szCs w:val="22"/>
        </w:rPr>
        <w:t xml:space="preserve">, 19 April. </w:t>
      </w:r>
      <w:hyperlink r:id="rId28" w:tgtFrame="_blank" w:history="1">
        <w:r w:rsidRPr="007B086F">
          <w:rPr>
            <w:rStyle w:val="Hyperlink"/>
            <w:rFonts w:ascii="Arial" w:hAnsi="Arial" w:cs="Arial"/>
            <w:sz w:val="22"/>
            <w:szCs w:val="22"/>
          </w:rPr>
          <w:t>The Guardian</w:t>
        </w:r>
      </w:hyperlink>
    </w:p>
    <w:p w14:paraId="61E6E10A" w14:textId="75BB41A8"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Halpern, N. and colleagues (2020) ‘Ready for digital transformation? The effect of organisational readiness, innovation and airport size and ownership on digital change at airports, </w:t>
      </w:r>
      <w:r w:rsidRPr="007B086F">
        <w:rPr>
          <w:rFonts w:ascii="Arial" w:hAnsi="Arial" w:cs="Arial"/>
          <w:i/>
          <w:iCs/>
          <w:sz w:val="22"/>
          <w:szCs w:val="22"/>
        </w:rPr>
        <w:t>Journal of Air Transport Management</w:t>
      </w:r>
      <w:r w:rsidRPr="007B086F">
        <w:rPr>
          <w:rFonts w:ascii="Arial" w:hAnsi="Arial" w:cs="Arial"/>
          <w:sz w:val="22"/>
          <w:szCs w:val="22"/>
        </w:rPr>
        <w:t xml:space="preserve">, 87, 101851. </w:t>
      </w:r>
      <w:hyperlink r:id="rId29" w:tgtFrame="_blank" w:history="1">
        <w:r w:rsidRPr="007B086F">
          <w:rPr>
            <w:rStyle w:val="Hyperlink"/>
            <w:rFonts w:ascii="Arial" w:hAnsi="Arial" w:cs="Arial"/>
            <w:sz w:val="22"/>
            <w:szCs w:val="22"/>
          </w:rPr>
          <w:t>PMC</w:t>
        </w:r>
      </w:hyperlink>
    </w:p>
    <w:p w14:paraId="45B7A60C" w14:textId="3B9B1371" w:rsidR="0083645B" w:rsidRPr="007B086F" w:rsidRDefault="0083645B" w:rsidP="008332AE">
      <w:pPr>
        <w:spacing w:line="276" w:lineRule="auto"/>
        <w:jc w:val="both"/>
        <w:rPr>
          <w:rFonts w:ascii="Arial" w:hAnsi="Arial" w:cs="Arial"/>
          <w:sz w:val="22"/>
          <w:szCs w:val="22"/>
        </w:rPr>
      </w:pPr>
      <w:proofErr w:type="spellStart"/>
      <w:r w:rsidRPr="007B086F">
        <w:rPr>
          <w:rFonts w:ascii="Arial" w:hAnsi="Arial" w:cs="Arial"/>
          <w:sz w:val="22"/>
          <w:szCs w:val="22"/>
        </w:rPr>
        <w:t>Heiets</w:t>
      </w:r>
      <w:proofErr w:type="spellEnd"/>
      <w:r w:rsidRPr="007B086F">
        <w:rPr>
          <w:rFonts w:ascii="Arial" w:hAnsi="Arial" w:cs="Arial"/>
          <w:sz w:val="22"/>
          <w:szCs w:val="22"/>
        </w:rPr>
        <w:t xml:space="preserve">, I. (2022) ‘Digital transformation of the airline industry’, </w:t>
      </w:r>
      <w:proofErr w:type="spellStart"/>
      <w:r w:rsidRPr="007B086F">
        <w:rPr>
          <w:rFonts w:ascii="Arial" w:hAnsi="Arial" w:cs="Arial"/>
          <w:i/>
          <w:iCs/>
          <w:sz w:val="22"/>
          <w:szCs w:val="22"/>
        </w:rPr>
        <w:t>Technovation</w:t>
      </w:r>
      <w:proofErr w:type="spellEnd"/>
      <w:r w:rsidRPr="007B086F">
        <w:rPr>
          <w:rFonts w:ascii="Arial" w:hAnsi="Arial" w:cs="Arial"/>
          <w:sz w:val="22"/>
          <w:szCs w:val="22"/>
        </w:rPr>
        <w:t xml:space="preserve"> (online first). </w:t>
      </w:r>
      <w:hyperlink r:id="rId30" w:tgtFrame="_blank" w:history="1">
        <w:r w:rsidRPr="007B086F">
          <w:rPr>
            <w:rStyle w:val="Hyperlink"/>
            <w:rFonts w:ascii="Arial" w:hAnsi="Arial" w:cs="Arial"/>
            <w:sz w:val="22"/>
            <w:szCs w:val="22"/>
          </w:rPr>
          <w:t>ScienceDirect</w:t>
        </w:r>
      </w:hyperlink>
    </w:p>
    <w:p w14:paraId="3169EC1B"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IAG (2024) ‘IAG launches the eighth edition of its Hangar 51 accelerator programme’, 16 May. </w:t>
      </w:r>
      <w:hyperlink r:id="rId31" w:tgtFrame="_blank" w:history="1">
        <w:proofErr w:type="spellStart"/>
        <w:r w:rsidRPr="007B086F">
          <w:rPr>
            <w:rStyle w:val="Hyperlink"/>
            <w:rFonts w:ascii="Arial" w:hAnsi="Arial" w:cs="Arial"/>
            <w:sz w:val="22"/>
            <w:szCs w:val="22"/>
          </w:rPr>
          <w:t>iAir</w:t>
        </w:r>
        <w:proofErr w:type="spellEnd"/>
        <w:r w:rsidRPr="007B086F">
          <w:rPr>
            <w:rStyle w:val="Hyperlink"/>
            <w:rFonts w:ascii="Arial" w:hAnsi="Arial" w:cs="Arial"/>
            <w:sz w:val="22"/>
            <w:szCs w:val="22"/>
          </w:rPr>
          <w:t xml:space="preserve"> Group</w:t>
        </w:r>
      </w:hyperlink>
    </w:p>
    <w:p w14:paraId="4793A82B"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IAG Loyalty (2022) ‘Qatar Airways Privilege Club adopts Avios as its new rewards currency’, 9 August. </w:t>
      </w:r>
      <w:hyperlink r:id="rId32" w:tgtFrame="_blank" w:history="1">
        <w:r w:rsidRPr="007B086F">
          <w:rPr>
            <w:rStyle w:val="Hyperlink"/>
            <w:rFonts w:ascii="Arial" w:hAnsi="Arial" w:cs="Arial"/>
            <w:sz w:val="22"/>
            <w:szCs w:val="22"/>
          </w:rPr>
          <w:t>iagloyalty.com</w:t>
        </w:r>
      </w:hyperlink>
    </w:p>
    <w:p w14:paraId="06A743BB" w14:textId="77777777" w:rsidR="0083645B" w:rsidRPr="007B086F" w:rsidRDefault="0083645B" w:rsidP="008332AE">
      <w:pPr>
        <w:spacing w:line="276" w:lineRule="auto"/>
        <w:jc w:val="both"/>
        <w:rPr>
          <w:rFonts w:ascii="Arial" w:hAnsi="Arial" w:cs="Arial"/>
          <w:sz w:val="22"/>
          <w:szCs w:val="22"/>
        </w:rPr>
      </w:pPr>
      <w:proofErr w:type="spellStart"/>
      <w:r w:rsidRPr="007B086F">
        <w:rPr>
          <w:rFonts w:ascii="Arial" w:hAnsi="Arial" w:cs="Arial"/>
          <w:sz w:val="22"/>
          <w:szCs w:val="22"/>
        </w:rPr>
        <w:t>IAGi</w:t>
      </w:r>
      <w:proofErr w:type="spellEnd"/>
      <w:r w:rsidRPr="007B086F">
        <w:rPr>
          <w:rFonts w:ascii="Arial" w:hAnsi="Arial" w:cs="Arial"/>
          <w:sz w:val="22"/>
          <w:szCs w:val="22"/>
        </w:rPr>
        <w:t xml:space="preserve"> (2025) ‘Hangar 51 becomes </w:t>
      </w:r>
      <w:proofErr w:type="spellStart"/>
      <w:r w:rsidRPr="007B086F">
        <w:rPr>
          <w:rFonts w:ascii="Arial" w:hAnsi="Arial" w:cs="Arial"/>
          <w:sz w:val="22"/>
          <w:szCs w:val="22"/>
        </w:rPr>
        <w:t>IAGi</w:t>
      </w:r>
      <w:proofErr w:type="spellEnd"/>
      <w:r w:rsidRPr="007B086F">
        <w:rPr>
          <w:rFonts w:ascii="Arial" w:hAnsi="Arial" w:cs="Arial"/>
          <w:sz w:val="22"/>
          <w:szCs w:val="22"/>
        </w:rPr>
        <w:t xml:space="preserve">’, IAG Innovation news, 10 March. </w:t>
      </w:r>
      <w:hyperlink r:id="rId33" w:tgtFrame="_blank" w:history="1">
        <w:r w:rsidRPr="007B086F">
          <w:rPr>
            <w:rStyle w:val="Hyperlink"/>
            <w:rFonts w:ascii="Arial" w:hAnsi="Arial" w:cs="Arial"/>
            <w:sz w:val="22"/>
            <w:szCs w:val="22"/>
          </w:rPr>
          <w:t>iaginnovation.com</w:t>
        </w:r>
      </w:hyperlink>
    </w:p>
    <w:p w14:paraId="59DE02B2"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lastRenderedPageBreak/>
        <w:t xml:space="preserve">Marshall, J. (2019) ‘British Airways — a UX case study’, </w:t>
      </w:r>
      <w:r w:rsidRPr="007B086F">
        <w:rPr>
          <w:rFonts w:ascii="Arial" w:hAnsi="Arial" w:cs="Arial"/>
          <w:i/>
          <w:iCs/>
          <w:sz w:val="22"/>
          <w:szCs w:val="22"/>
        </w:rPr>
        <w:t>The Startup</w:t>
      </w:r>
      <w:r w:rsidRPr="007B086F">
        <w:rPr>
          <w:rFonts w:ascii="Arial" w:hAnsi="Arial" w:cs="Arial"/>
          <w:sz w:val="22"/>
          <w:szCs w:val="22"/>
        </w:rPr>
        <w:t xml:space="preserve"> (Medium), 4 September. </w:t>
      </w:r>
      <w:hyperlink r:id="rId34" w:tgtFrame="_blank" w:history="1">
        <w:r w:rsidRPr="007B086F">
          <w:rPr>
            <w:rStyle w:val="Hyperlink"/>
            <w:rFonts w:ascii="Arial" w:hAnsi="Arial" w:cs="Arial"/>
            <w:sz w:val="22"/>
            <w:szCs w:val="22"/>
          </w:rPr>
          <w:t>Medium</w:t>
        </w:r>
      </w:hyperlink>
    </w:p>
    <w:p w14:paraId="351A557C"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McKinsey &amp; Company (2025a) ‘The state of aviation: 2025 industry outlook’, McKinsey Travel Insights, 22 May. </w:t>
      </w:r>
      <w:hyperlink r:id="rId35" w:tgtFrame="_blank" w:history="1">
        <w:r w:rsidRPr="007B086F">
          <w:rPr>
            <w:rStyle w:val="Hyperlink"/>
            <w:rFonts w:ascii="Arial" w:hAnsi="Arial" w:cs="Arial"/>
            <w:sz w:val="22"/>
            <w:szCs w:val="22"/>
          </w:rPr>
          <w:t>McKinsey &amp; Company</w:t>
        </w:r>
      </w:hyperlink>
    </w:p>
    <w:p w14:paraId="33DFFEE5" w14:textId="77777777" w:rsidR="0083645B" w:rsidRPr="007B086F" w:rsidRDefault="0083645B" w:rsidP="008332AE">
      <w:pPr>
        <w:spacing w:line="276" w:lineRule="auto"/>
        <w:jc w:val="both"/>
        <w:rPr>
          <w:rFonts w:ascii="Arial" w:hAnsi="Arial" w:cs="Arial"/>
          <w:sz w:val="22"/>
          <w:szCs w:val="22"/>
        </w:rPr>
      </w:pPr>
      <w:proofErr w:type="spellStart"/>
      <w:r w:rsidRPr="007B086F">
        <w:rPr>
          <w:rFonts w:ascii="Arial" w:hAnsi="Arial" w:cs="Arial"/>
          <w:sz w:val="22"/>
          <w:szCs w:val="22"/>
        </w:rPr>
        <w:t>MoghadasNian</w:t>
      </w:r>
      <w:proofErr w:type="spellEnd"/>
      <w:r w:rsidRPr="007B086F">
        <w:rPr>
          <w:rFonts w:ascii="Arial" w:hAnsi="Arial" w:cs="Arial"/>
          <w:sz w:val="22"/>
          <w:szCs w:val="22"/>
        </w:rPr>
        <w:t xml:space="preserve">, S. (2025) ‘Digital transformation and AI in airline management: aligning agility, innovation and data-driven strategies’, </w:t>
      </w:r>
      <w:r w:rsidRPr="007B086F">
        <w:rPr>
          <w:rFonts w:ascii="Arial" w:hAnsi="Arial" w:cs="Arial"/>
          <w:i/>
          <w:iCs/>
          <w:sz w:val="22"/>
          <w:szCs w:val="22"/>
        </w:rPr>
        <w:t>Journal of Air Transport Studies</w:t>
      </w:r>
      <w:r w:rsidRPr="007B086F">
        <w:rPr>
          <w:rFonts w:ascii="Arial" w:hAnsi="Arial" w:cs="Arial"/>
          <w:sz w:val="22"/>
          <w:szCs w:val="22"/>
        </w:rPr>
        <w:t xml:space="preserve"> (online). </w:t>
      </w:r>
      <w:hyperlink r:id="rId36" w:tgtFrame="_blank" w:history="1">
        <w:r w:rsidRPr="007B086F">
          <w:rPr>
            <w:rStyle w:val="Hyperlink"/>
            <w:rFonts w:ascii="Arial" w:hAnsi="Arial" w:cs="Arial"/>
            <w:sz w:val="22"/>
            <w:szCs w:val="22"/>
          </w:rPr>
          <w:t>ResearchGate</w:t>
        </w:r>
      </w:hyperlink>
    </w:p>
    <w:p w14:paraId="33426E56"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OAG (2024) ‘Why aviation’s AI future hinges on data quality’, OAG Industry Report. </w:t>
      </w:r>
      <w:hyperlink r:id="rId37" w:tgtFrame="_blank" w:history="1">
        <w:r w:rsidRPr="007B086F">
          <w:rPr>
            <w:rStyle w:val="Hyperlink"/>
            <w:rFonts w:ascii="Arial" w:hAnsi="Arial" w:cs="Arial"/>
            <w:sz w:val="22"/>
            <w:szCs w:val="22"/>
          </w:rPr>
          <w:t>OAG</w:t>
        </w:r>
      </w:hyperlink>
    </w:p>
    <w:p w14:paraId="168F963D"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Pichler, R. (2025) ‘The Innovation Ambition Matrix’, Product Management Blog, 12 May. </w:t>
      </w:r>
      <w:hyperlink r:id="rId38" w:tgtFrame="_blank" w:history="1">
        <w:r w:rsidRPr="007B086F">
          <w:rPr>
            <w:rStyle w:val="Hyperlink"/>
            <w:rFonts w:ascii="Arial" w:hAnsi="Arial" w:cs="Arial"/>
            <w:sz w:val="22"/>
            <w:szCs w:val="22"/>
          </w:rPr>
          <w:t>Roman Pichler</w:t>
        </w:r>
      </w:hyperlink>
    </w:p>
    <w:p w14:paraId="1D835018"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Poulaki, I. (2021) ‘Digital technologies and innovation in airport services’, </w:t>
      </w:r>
      <w:r w:rsidRPr="007B086F">
        <w:rPr>
          <w:rFonts w:ascii="Arial" w:hAnsi="Arial" w:cs="Arial"/>
          <w:i/>
          <w:iCs/>
          <w:sz w:val="22"/>
          <w:szCs w:val="22"/>
        </w:rPr>
        <w:t>Journal of Air Transport Studies</w:t>
      </w:r>
      <w:r w:rsidRPr="007B086F">
        <w:rPr>
          <w:rFonts w:ascii="Arial" w:hAnsi="Arial" w:cs="Arial"/>
          <w:sz w:val="22"/>
          <w:szCs w:val="22"/>
        </w:rPr>
        <w:t xml:space="preserve">, 12(2), pp. 1–20. </w:t>
      </w:r>
      <w:hyperlink r:id="rId39" w:tgtFrame="_blank" w:history="1">
        <w:r w:rsidRPr="007B086F">
          <w:rPr>
            <w:rStyle w:val="Hyperlink"/>
            <w:rFonts w:ascii="Arial" w:hAnsi="Arial" w:cs="Arial"/>
            <w:sz w:val="22"/>
            <w:szCs w:val="22"/>
          </w:rPr>
          <w:t>jats.aviationsociety.gr</w:t>
        </w:r>
      </w:hyperlink>
    </w:p>
    <w:p w14:paraId="51A46975" w14:textId="77777777" w:rsidR="0083645B" w:rsidRPr="007B086F" w:rsidRDefault="0083645B" w:rsidP="008332AE">
      <w:pPr>
        <w:spacing w:line="276" w:lineRule="auto"/>
        <w:jc w:val="both"/>
        <w:rPr>
          <w:rFonts w:ascii="Arial" w:hAnsi="Arial" w:cs="Arial"/>
          <w:sz w:val="22"/>
          <w:szCs w:val="22"/>
        </w:rPr>
      </w:pPr>
      <w:proofErr w:type="spellStart"/>
      <w:r w:rsidRPr="007B086F">
        <w:rPr>
          <w:rFonts w:ascii="Arial" w:hAnsi="Arial" w:cs="Arial"/>
          <w:sz w:val="22"/>
          <w:szCs w:val="22"/>
        </w:rPr>
        <w:t>Reitsamer</w:t>
      </w:r>
      <w:proofErr w:type="spellEnd"/>
      <w:r w:rsidRPr="007B086F">
        <w:rPr>
          <w:rFonts w:ascii="Arial" w:hAnsi="Arial" w:cs="Arial"/>
          <w:sz w:val="22"/>
          <w:szCs w:val="22"/>
        </w:rPr>
        <w:t xml:space="preserve">, B.F. et al. (2024) ‘A customer-centric conceptualisation beyond stages and touchpoints: customer-journey partitioning and remembered experience’, </w:t>
      </w:r>
      <w:r w:rsidRPr="007B086F">
        <w:rPr>
          <w:rFonts w:ascii="Arial" w:hAnsi="Arial" w:cs="Arial"/>
          <w:i/>
          <w:iCs/>
          <w:sz w:val="22"/>
          <w:szCs w:val="22"/>
        </w:rPr>
        <w:t>Journal of Business Research</w:t>
      </w:r>
      <w:r w:rsidRPr="007B086F">
        <w:rPr>
          <w:rFonts w:ascii="Arial" w:hAnsi="Arial" w:cs="Arial"/>
          <w:sz w:val="22"/>
          <w:szCs w:val="22"/>
        </w:rPr>
        <w:t xml:space="preserve"> (online first). </w:t>
      </w:r>
      <w:hyperlink r:id="rId40" w:tgtFrame="_blank" w:history="1">
        <w:r w:rsidRPr="007B086F">
          <w:rPr>
            <w:rStyle w:val="Hyperlink"/>
            <w:rFonts w:ascii="Arial" w:hAnsi="Arial" w:cs="Arial"/>
            <w:sz w:val="22"/>
            <w:szCs w:val="22"/>
          </w:rPr>
          <w:t>ScienceDirect</w:t>
        </w:r>
      </w:hyperlink>
    </w:p>
    <w:p w14:paraId="2B6E84F2" w14:textId="3A5F8450"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Sabio (2024)</w:t>
      </w:r>
      <w:r w:rsidR="00A93ECF" w:rsidRPr="007B086F">
        <w:rPr>
          <w:rFonts w:ascii="Arial" w:hAnsi="Arial" w:cs="Arial"/>
          <w:sz w:val="22"/>
          <w:szCs w:val="22"/>
        </w:rPr>
        <w:t xml:space="preserve">. </w:t>
      </w:r>
      <w:r w:rsidRPr="007B086F">
        <w:rPr>
          <w:rFonts w:ascii="Arial" w:hAnsi="Arial" w:cs="Arial"/>
          <w:sz w:val="22"/>
          <w:szCs w:val="22"/>
        </w:rPr>
        <w:t xml:space="preserve">Case study: British Airways – intent capture and analysis, Sabio Group. </w:t>
      </w:r>
      <w:hyperlink r:id="rId41" w:tgtFrame="_blank" w:history="1">
        <w:r w:rsidRPr="007B086F">
          <w:rPr>
            <w:rStyle w:val="Hyperlink"/>
            <w:rFonts w:ascii="Arial" w:hAnsi="Arial" w:cs="Arial"/>
            <w:sz w:val="22"/>
            <w:szCs w:val="22"/>
          </w:rPr>
          <w:t>Sabio</w:t>
        </w:r>
      </w:hyperlink>
    </w:p>
    <w:p w14:paraId="49EF10C7"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Splunk (2023) ‘easyJet: eyeing a new horizon with non-stop innovation’, Splunk Customer Story. </w:t>
      </w:r>
      <w:hyperlink r:id="rId42" w:tgtFrame="_blank" w:history="1">
        <w:r w:rsidRPr="007B086F">
          <w:rPr>
            <w:rStyle w:val="Hyperlink"/>
            <w:rFonts w:ascii="Arial" w:hAnsi="Arial" w:cs="Arial"/>
            <w:sz w:val="22"/>
            <w:szCs w:val="22"/>
          </w:rPr>
          <w:t>splunk.com</w:t>
        </w:r>
      </w:hyperlink>
    </w:p>
    <w:p w14:paraId="4D1099D4"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Sustainable Aviation (2024) </w:t>
      </w:r>
      <w:r w:rsidRPr="007B086F">
        <w:rPr>
          <w:rFonts w:ascii="Arial" w:hAnsi="Arial" w:cs="Arial"/>
          <w:i/>
          <w:iCs/>
          <w:sz w:val="22"/>
          <w:szCs w:val="22"/>
        </w:rPr>
        <w:t>Net Zero Carbon Road-Map – One Year On: Policy Progress Report</w:t>
      </w:r>
      <w:r w:rsidRPr="007B086F">
        <w:rPr>
          <w:rFonts w:ascii="Arial" w:hAnsi="Arial" w:cs="Arial"/>
          <w:sz w:val="22"/>
          <w:szCs w:val="22"/>
        </w:rPr>
        <w:t xml:space="preserve">, Sustainable Aviation UK. </w:t>
      </w:r>
      <w:hyperlink r:id="rId43" w:tgtFrame="_blank" w:history="1">
        <w:r w:rsidRPr="007B086F">
          <w:rPr>
            <w:rStyle w:val="Hyperlink"/>
            <w:rFonts w:ascii="Arial" w:hAnsi="Arial" w:cs="Arial"/>
            <w:sz w:val="22"/>
            <w:szCs w:val="22"/>
          </w:rPr>
          <w:t>Sustainable Aviation+1</w:t>
        </w:r>
      </w:hyperlink>
    </w:p>
    <w:p w14:paraId="10EA49BD"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The Fintech Times (2025) ‘BA’s Apple partnership signals shift to lifestyle ecosystems for loyalty schemes’, 29 September. </w:t>
      </w:r>
      <w:hyperlink r:id="rId44" w:tgtFrame="_blank" w:history="1">
        <w:r w:rsidRPr="007B086F">
          <w:rPr>
            <w:rStyle w:val="Hyperlink"/>
            <w:rFonts w:ascii="Arial" w:hAnsi="Arial" w:cs="Arial"/>
            <w:sz w:val="22"/>
            <w:szCs w:val="22"/>
          </w:rPr>
          <w:t>The Fintech Times</w:t>
        </w:r>
      </w:hyperlink>
    </w:p>
    <w:p w14:paraId="071B8479" w14:textId="77777777"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 xml:space="preserve">The Times (2024) ‘IAG Loyalty is flying as younger customers see the value of points’, </w:t>
      </w:r>
      <w:r w:rsidRPr="007B086F">
        <w:rPr>
          <w:rFonts w:ascii="Arial" w:hAnsi="Arial" w:cs="Arial"/>
          <w:i/>
          <w:iCs/>
          <w:sz w:val="22"/>
          <w:szCs w:val="22"/>
        </w:rPr>
        <w:t>The Times</w:t>
      </w:r>
      <w:r w:rsidRPr="007B086F">
        <w:rPr>
          <w:rFonts w:ascii="Arial" w:hAnsi="Arial" w:cs="Arial"/>
          <w:sz w:val="22"/>
          <w:szCs w:val="22"/>
        </w:rPr>
        <w:t xml:space="preserve">, 4 November. </w:t>
      </w:r>
      <w:hyperlink r:id="rId45" w:tgtFrame="_blank" w:history="1">
        <w:r w:rsidRPr="007B086F">
          <w:rPr>
            <w:rStyle w:val="Hyperlink"/>
            <w:rFonts w:ascii="Arial" w:hAnsi="Arial" w:cs="Arial"/>
            <w:sz w:val="22"/>
            <w:szCs w:val="22"/>
          </w:rPr>
          <w:t>The Times</w:t>
        </w:r>
      </w:hyperlink>
    </w:p>
    <w:p w14:paraId="67CFD215" w14:textId="38058494" w:rsidR="0083645B" w:rsidRPr="007B086F" w:rsidRDefault="0083645B" w:rsidP="008332AE">
      <w:pPr>
        <w:spacing w:line="276" w:lineRule="auto"/>
        <w:jc w:val="both"/>
        <w:rPr>
          <w:rFonts w:ascii="Arial" w:hAnsi="Arial" w:cs="Arial"/>
          <w:sz w:val="22"/>
          <w:szCs w:val="22"/>
        </w:rPr>
      </w:pPr>
      <w:r w:rsidRPr="007B086F">
        <w:rPr>
          <w:rFonts w:ascii="Arial" w:hAnsi="Arial" w:cs="Arial"/>
          <w:sz w:val="22"/>
          <w:szCs w:val="22"/>
        </w:rPr>
        <w:t>Think with Google (2016)</w:t>
      </w:r>
      <w:r w:rsidR="00B11668" w:rsidRPr="007B086F">
        <w:rPr>
          <w:rFonts w:ascii="Arial" w:hAnsi="Arial" w:cs="Arial"/>
          <w:sz w:val="22"/>
          <w:szCs w:val="22"/>
        </w:rPr>
        <w:t>.</w:t>
      </w:r>
      <w:r w:rsidRPr="007B086F">
        <w:rPr>
          <w:rFonts w:ascii="Arial" w:hAnsi="Arial" w:cs="Arial"/>
          <w:sz w:val="22"/>
          <w:szCs w:val="22"/>
        </w:rPr>
        <w:t xml:space="preserve"> </w:t>
      </w:r>
      <w:r w:rsidRPr="007B086F">
        <w:rPr>
          <w:rFonts w:ascii="Arial" w:hAnsi="Arial" w:cs="Arial"/>
          <w:i/>
          <w:iCs/>
          <w:sz w:val="22"/>
          <w:szCs w:val="22"/>
        </w:rPr>
        <w:t>How micro-moments are reshaping the travel customer journey</w:t>
      </w:r>
      <w:r w:rsidRPr="007B086F">
        <w:rPr>
          <w:rFonts w:ascii="Arial" w:hAnsi="Arial" w:cs="Arial"/>
          <w:sz w:val="22"/>
          <w:szCs w:val="22"/>
        </w:rPr>
        <w:t xml:space="preserve">, Google. </w:t>
      </w:r>
      <w:hyperlink r:id="rId46" w:tgtFrame="_blank" w:history="1">
        <w:r w:rsidRPr="007B086F">
          <w:rPr>
            <w:rStyle w:val="Hyperlink"/>
            <w:rFonts w:ascii="Arial" w:hAnsi="Arial" w:cs="Arial"/>
            <w:sz w:val="22"/>
            <w:szCs w:val="22"/>
          </w:rPr>
          <w:t>Google Business</w:t>
        </w:r>
      </w:hyperlink>
    </w:p>
    <w:p w14:paraId="31B310B2" w14:textId="4244EED1" w:rsidR="0083645B" w:rsidRPr="007B086F" w:rsidRDefault="0083645B" w:rsidP="008332AE">
      <w:pPr>
        <w:spacing w:line="276" w:lineRule="auto"/>
        <w:ind w:left="360"/>
        <w:jc w:val="both"/>
        <w:rPr>
          <w:rFonts w:ascii="Arial" w:hAnsi="Arial" w:cs="Arial"/>
          <w:sz w:val="22"/>
          <w:szCs w:val="22"/>
        </w:rPr>
      </w:pPr>
      <w:r w:rsidRPr="007B086F">
        <w:rPr>
          <w:rFonts w:ascii="Arial" w:hAnsi="Arial" w:cs="Arial"/>
          <w:sz w:val="22"/>
          <w:szCs w:val="22"/>
        </w:rPr>
        <w:t xml:space="preserve">Virgin Atlantic (2021) ‘Our mission to net zero by 2050’, Virgin Atlantic Press Release. </w:t>
      </w:r>
      <w:hyperlink r:id="rId47" w:tgtFrame="_blank" w:history="1">
        <w:r w:rsidRPr="007B086F">
          <w:rPr>
            <w:rStyle w:val="Hyperlink"/>
            <w:rFonts w:ascii="Arial" w:hAnsi="Arial" w:cs="Arial"/>
            <w:sz w:val="22"/>
            <w:szCs w:val="22"/>
          </w:rPr>
          <w:t>Virgin Atlantic Corporate</w:t>
        </w:r>
      </w:hyperlink>
    </w:p>
    <w:p w14:paraId="35E0A183" w14:textId="77777777" w:rsidR="004B73E3" w:rsidRPr="007B086F" w:rsidRDefault="004B73E3" w:rsidP="008332AE">
      <w:pPr>
        <w:spacing w:line="276" w:lineRule="auto"/>
        <w:jc w:val="both"/>
        <w:rPr>
          <w:rFonts w:ascii="Arial" w:hAnsi="Arial" w:cs="Arial"/>
          <w:sz w:val="22"/>
          <w:szCs w:val="22"/>
        </w:rPr>
      </w:pPr>
      <w:r w:rsidRPr="007B086F">
        <w:rPr>
          <w:rFonts w:ascii="Arial" w:hAnsi="Arial" w:cs="Arial"/>
          <w:sz w:val="22"/>
          <w:szCs w:val="22"/>
        </w:rPr>
        <w:t xml:space="preserve">BCG (2025a) ‘Digital Innovation Can Take Airlines to New Heights’, </w:t>
      </w:r>
      <w:r w:rsidRPr="007B086F">
        <w:rPr>
          <w:rFonts w:ascii="Arial" w:hAnsi="Arial" w:cs="Arial"/>
          <w:i/>
          <w:iCs/>
          <w:sz w:val="22"/>
          <w:szCs w:val="22"/>
        </w:rPr>
        <w:t>Boston Consulting Group</w:t>
      </w:r>
      <w:r w:rsidRPr="007B086F">
        <w:rPr>
          <w:rFonts w:ascii="Arial" w:hAnsi="Arial" w:cs="Arial"/>
          <w:sz w:val="22"/>
          <w:szCs w:val="22"/>
        </w:rPr>
        <w:t>, 16 April.</w:t>
      </w:r>
    </w:p>
    <w:p w14:paraId="05A0FD01" w14:textId="77777777" w:rsidR="004B73E3" w:rsidRPr="007B086F" w:rsidRDefault="004B73E3" w:rsidP="008332AE">
      <w:pPr>
        <w:spacing w:line="276" w:lineRule="auto"/>
        <w:jc w:val="both"/>
        <w:rPr>
          <w:rFonts w:ascii="Arial" w:hAnsi="Arial" w:cs="Arial"/>
          <w:sz w:val="22"/>
          <w:szCs w:val="22"/>
        </w:rPr>
      </w:pPr>
      <w:r w:rsidRPr="007B086F">
        <w:rPr>
          <w:rFonts w:ascii="Arial" w:hAnsi="Arial" w:cs="Arial"/>
          <w:sz w:val="22"/>
          <w:szCs w:val="22"/>
        </w:rPr>
        <w:t xml:space="preserve">BCG (2025b) ‘Modern Airline Retailing Demands New Ways of Working’, </w:t>
      </w:r>
      <w:r w:rsidRPr="007B086F">
        <w:rPr>
          <w:rFonts w:ascii="Arial" w:hAnsi="Arial" w:cs="Arial"/>
          <w:i/>
          <w:iCs/>
          <w:sz w:val="22"/>
          <w:szCs w:val="22"/>
        </w:rPr>
        <w:t>Boston Consulting Group</w:t>
      </w:r>
      <w:r w:rsidRPr="007B086F">
        <w:rPr>
          <w:rFonts w:ascii="Arial" w:hAnsi="Arial" w:cs="Arial"/>
          <w:sz w:val="22"/>
          <w:szCs w:val="22"/>
        </w:rPr>
        <w:t xml:space="preserve">, 17 November. </w:t>
      </w:r>
      <w:hyperlink r:id="rId48" w:tgtFrame="_blank" w:history="1">
        <w:r w:rsidRPr="007B086F">
          <w:rPr>
            <w:rStyle w:val="Hyperlink"/>
            <w:rFonts w:ascii="Arial" w:hAnsi="Arial" w:cs="Arial"/>
            <w:sz w:val="22"/>
            <w:szCs w:val="22"/>
          </w:rPr>
          <w:t>BCG Global+1</w:t>
        </w:r>
      </w:hyperlink>
    </w:p>
    <w:p w14:paraId="0C16BDBF" w14:textId="77777777" w:rsidR="004B73E3" w:rsidRPr="007B086F" w:rsidRDefault="004B73E3" w:rsidP="008332AE">
      <w:pPr>
        <w:spacing w:line="276" w:lineRule="auto"/>
        <w:jc w:val="both"/>
        <w:rPr>
          <w:rFonts w:ascii="Arial" w:hAnsi="Arial" w:cs="Arial"/>
          <w:sz w:val="22"/>
          <w:szCs w:val="22"/>
        </w:rPr>
      </w:pPr>
      <w:r w:rsidRPr="007B086F">
        <w:rPr>
          <w:rFonts w:ascii="Arial" w:hAnsi="Arial" w:cs="Arial"/>
          <w:sz w:val="22"/>
          <w:szCs w:val="22"/>
        </w:rPr>
        <w:t xml:space="preserve">Cognizant (2024) ‘Flying smarter: 3 ways AI will improve airline mobile apps in 2025’, </w:t>
      </w:r>
      <w:r w:rsidRPr="007B086F">
        <w:rPr>
          <w:rFonts w:ascii="Arial" w:hAnsi="Arial" w:cs="Arial"/>
          <w:i/>
          <w:iCs/>
          <w:sz w:val="22"/>
          <w:szCs w:val="22"/>
        </w:rPr>
        <w:t>Cognizant Insights Blog</w:t>
      </w:r>
      <w:r w:rsidRPr="007B086F">
        <w:rPr>
          <w:rFonts w:ascii="Arial" w:hAnsi="Arial" w:cs="Arial"/>
          <w:sz w:val="22"/>
          <w:szCs w:val="22"/>
        </w:rPr>
        <w:t xml:space="preserve">, 10 December. </w:t>
      </w:r>
      <w:hyperlink r:id="rId49" w:tgtFrame="_blank" w:history="1">
        <w:r w:rsidRPr="007B086F">
          <w:rPr>
            <w:rStyle w:val="Hyperlink"/>
            <w:rFonts w:ascii="Arial" w:hAnsi="Arial" w:cs="Arial"/>
            <w:sz w:val="22"/>
            <w:szCs w:val="22"/>
          </w:rPr>
          <w:t>www.cognizant.com</w:t>
        </w:r>
      </w:hyperlink>
    </w:p>
    <w:p w14:paraId="5F7A0C92" w14:textId="6C527086" w:rsidR="004B73E3" w:rsidRPr="007B086F" w:rsidRDefault="006F051F" w:rsidP="008332AE">
      <w:pPr>
        <w:spacing w:line="276" w:lineRule="auto"/>
        <w:jc w:val="both"/>
        <w:rPr>
          <w:rFonts w:ascii="Arial" w:hAnsi="Arial" w:cs="Arial"/>
          <w:sz w:val="22"/>
          <w:szCs w:val="22"/>
        </w:rPr>
      </w:pPr>
      <w:r w:rsidRPr="007B086F">
        <w:rPr>
          <w:rFonts w:ascii="Arial" w:hAnsi="Arial" w:cs="Arial"/>
          <w:sz w:val="22"/>
          <w:szCs w:val="22"/>
        </w:rPr>
        <w:t>Digitalisation</w:t>
      </w:r>
      <w:r w:rsidR="004B73E3" w:rsidRPr="007B086F">
        <w:rPr>
          <w:rFonts w:ascii="Arial" w:hAnsi="Arial" w:cs="Arial"/>
          <w:sz w:val="22"/>
          <w:szCs w:val="22"/>
        </w:rPr>
        <w:t xml:space="preserve"> in Passengers’ Air Travel (2022) ‘</w:t>
      </w:r>
      <w:r w:rsidRPr="007B086F">
        <w:rPr>
          <w:rFonts w:ascii="Arial" w:hAnsi="Arial" w:cs="Arial"/>
          <w:sz w:val="22"/>
          <w:szCs w:val="22"/>
        </w:rPr>
        <w:t>Digitalisation</w:t>
      </w:r>
      <w:r w:rsidR="004B73E3" w:rsidRPr="007B086F">
        <w:rPr>
          <w:rFonts w:ascii="Arial" w:hAnsi="Arial" w:cs="Arial"/>
          <w:sz w:val="22"/>
          <w:szCs w:val="22"/>
        </w:rPr>
        <w:t xml:space="preserve"> in Passengers’ Air Travel’, </w:t>
      </w:r>
      <w:r w:rsidR="004B73E3" w:rsidRPr="007B086F">
        <w:rPr>
          <w:rFonts w:ascii="Arial" w:hAnsi="Arial" w:cs="Arial"/>
          <w:i/>
          <w:iCs/>
          <w:sz w:val="22"/>
          <w:szCs w:val="22"/>
        </w:rPr>
        <w:t>ResearchGate preprint</w:t>
      </w:r>
      <w:r w:rsidR="004B73E3" w:rsidRPr="007B086F">
        <w:rPr>
          <w:rFonts w:ascii="Arial" w:hAnsi="Arial" w:cs="Arial"/>
          <w:sz w:val="22"/>
          <w:szCs w:val="22"/>
        </w:rPr>
        <w:t xml:space="preserve">. </w:t>
      </w:r>
      <w:hyperlink r:id="rId50" w:tgtFrame="_blank" w:history="1">
        <w:r w:rsidR="004B73E3" w:rsidRPr="007B086F">
          <w:rPr>
            <w:rStyle w:val="Hyperlink"/>
            <w:rFonts w:ascii="Arial" w:hAnsi="Arial" w:cs="Arial"/>
            <w:sz w:val="22"/>
            <w:szCs w:val="22"/>
          </w:rPr>
          <w:t>ResearchGate</w:t>
        </w:r>
      </w:hyperlink>
    </w:p>
    <w:p w14:paraId="6841221D" w14:textId="77777777" w:rsidR="004B73E3" w:rsidRPr="007B086F" w:rsidRDefault="004B73E3" w:rsidP="008332AE">
      <w:pPr>
        <w:spacing w:line="276" w:lineRule="auto"/>
        <w:jc w:val="both"/>
        <w:rPr>
          <w:rFonts w:ascii="Arial" w:hAnsi="Arial" w:cs="Arial"/>
          <w:sz w:val="22"/>
          <w:szCs w:val="22"/>
        </w:rPr>
      </w:pPr>
      <w:proofErr w:type="spellStart"/>
      <w:r w:rsidRPr="007B086F">
        <w:rPr>
          <w:rFonts w:ascii="Arial" w:hAnsi="Arial" w:cs="Arial"/>
          <w:sz w:val="22"/>
          <w:szCs w:val="22"/>
        </w:rPr>
        <w:t>Heiets</w:t>
      </w:r>
      <w:proofErr w:type="spellEnd"/>
      <w:r w:rsidRPr="007B086F">
        <w:rPr>
          <w:rFonts w:ascii="Arial" w:hAnsi="Arial" w:cs="Arial"/>
          <w:sz w:val="22"/>
          <w:szCs w:val="22"/>
        </w:rPr>
        <w:t xml:space="preserve">, I. (2022) ‘Digital transformation of airline industry’, </w:t>
      </w:r>
      <w:r w:rsidRPr="007B086F">
        <w:rPr>
          <w:rFonts w:ascii="Arial" w:hAnsi="Arial" w:cs="Arial"/>
          <w:i/>
          <w:iCs/>
          <w:sz w:val="22"/>
          <w:szCs w:val="22"/>
        </w:rPr>
        <w:t>Research in Transportation Economics</w:t>
      </w:r>
      <w:r w:rsidRPr="007B086F">
        <w:rPr>
          <w:rFonts w:ascii="Arial" w:hAnsi="Arial" w:cs="Arial"/>
          <w:sz w:val="22"/>
          <w:szCs w:val="22"/>
        </w:rPr>
        <w:t xml:space="preserve">, 92, 100999. </w:t>
      </w:r>
      <w:hyperlink r:id="rId51" w:tgtFrame="_blank" w:history="1">
        <w:r w:rsidRPr="007B086F">
          <w:rPr>
            <w:rStyle w:val="Hyperlink"/>
            <w:rFonts w:ascii="Arial" w:hAnsi="Arial" w:cs="Arial"/>
            <w:sz w:val="22"/>
            <w:szCs w:val="22"/>
          </w:rPr>
          <w:t>ScienceDirect+1</w:t>
        </w:r>
      </w:hyperlink>
    </w:p>
    <w:p w14:paraId="25C6B403" w14:textId="77777777" w:rsidR="004B73E3" w:rsidRPr="007B086F" w:rsidRDefault="004B73E3" w:rsidP="008332AE">
      <w:pPr>
        <w:spacing w:line="276" w:lineRule="auto"/>
        <w:jc w:val="both"/>
        <w:rPr>
          <w:rFonts w:ascii="Arial" w:hAnsi="Arial" w:cs="Arial"/>
          <w:sz w:val="22"/>
          <w:szCs w:val="22"/>
        </w:rPr>
      </w:pPr>
      <w:proofErr w:type="spellStart"/>
      <w:r w:rsidRPr="007B086F">
        <w:rPr>
          <w:rFonts w:ascii="Arial" w:hAnsi="Arial" w:cs="Arial"/>
          <w:sz w:val="22"/>
          <w:szCs w:val="22"/>
        </w:rPr>
        <w:lastRenderedPageBreak/>
        <w:t>MoghadasNian</w:t>
      </w:r>
      <w:proofErr w:type="spellEnd"/>
      <w:r w:rsidRPr="007B086F">
        <w:rPr>
          <w:rFonts w:ascii="Arial" w:hAnsi="Arial" w:cs="Arial"/>
          <w:sz w:val="22"/>
          <w:szCs w:val="22"/>
        </w:rPr>
        <w:t xml:space="preserve">, S. (2025) ‘Digital Transformation and AI in Airline Management: Aligning Agility, Innovation and Data-Driven Strategies’, </w:t>
      </w:r>
      <w:r w:rsidRPr="007B086F">
        <w:rPr>
          <w:rFonts w:ascii="Arial" w:hAnsi="Arial" w:cs="Arial"/>
          <w:i/>
          <w:iCs/>
          <w:sz w:val="22"/>
          <w:szCs w:val="22"/>
        </w:rPr>
        <w:t>Journal of Air Transport Studies</w:t>
      </w:r>
      <w:r w:rsidRPr="007B086F">
        <w:rPr>
          <w:rFonts w:ascii="Arial" w:hAnsi="Arial" w:cs="Arial"/>
          <w:sz w:val="22"/>
          <w:szCs w:val="22"/>
        </w:rPr>
        <w:t xml:space="preserve"> (online first). </w:t>
      </w:r>
      <w:hyperlink r:id="rId52" w:tgtFrame="_blank" w:history="1">
        <w:r w:rsidRPr="007B086F">
          <w:rPr>
            <w:rStyle w:val="Hyperlink"/>
            <w:rFonts w:ascii="Arial" w:hAnsi="Arial" w:cs="Arial"/>
            <w:sz w:val="22"/>
            <w:szCs w:val="22"/>
          </w:rPr>
          <w:t>ResearchGate</w:t>
        </w:r>
      </w:hyperlink>
    </w:p>
    <w:p w14:paraId="52F4AC22" w14:textId="77777777" w:rsidR="004B73E3" w:rsidRPr="007B086F" w:rsidRDefault="004B73E3" w:rsidP="008332AE">
      <w:pPr>
        <w:spacing w:line="276" w:lineRule="auto"/>
        <w:jc w:val="both"/>
        <w:rPr>
          <w:rFonts w:ascii="Arial" w:hAnsi="Arial" w:cs="Arial"/>
          <w:sz w:val="22"/>
          <w:szCs w:val="22"/>
        </w:rPr>
      </w:pPr>
      <w:r w:rsidRPr="007B086F">
        <w:rPr>
          <w:rFonts w:ascii="Arial" w:hAnsi="Arial" w:cs="Arial"/>
          <w:sz w:val="22"/>
          <w:szCs w:val="22"/>
        </w:rPr>
        <w:t xml:space="preserve">OAG (2025a) ‘Three Smart Ways Airlines Are Using AI to Improve Operations’, </w:t>
      </w:r>
      <w:r w:rsidRPr="007B086F">
        <w:rPr>
          <w:rFonts w:ascii="Arial" w:hAnsi="Arial" w:cs="Arial"/>
          <w:i/>
          <w:iCs/>
          <w:sz w:val="22"/>
          <w:szCs w:val="22"/>
        </w:rPr>
        <w:t>OAG Blog</w:t>
      </w:r>
      <w:r w:rsidRPr="007B086F">
        <w:rPr>
          <w:rFonts w:ascii="Arial" w:hAnsi="Arial" w:cs="Arial"/>
          <w:sz w:val="22"/>
          <w:szCs w:val="22"/>
        </w:rPr>
        <w:t xml:space="preserve">, 6 August. </w:t>
      </w:r>
      <w:hyperlink r:id="rId53" w:tgtFrame="_blank" w:history="1">
        <w:r w:rsidRPr="007B086F">
          <w:rPr>
            <w:rStyle w:val="Hyperlink"/>
            <w:rFonts w:ascii="Arial" w:hAnsi="Arial" w:cs="Arial"/>
            <w:sz w:val="22"/>
            <w:szCs w:val="22"/>
          </w:rPr>
          <w:t>OAG+1</w:t>
        </w:r>
      </w:hyperlink>
    </w:p>
    <w:p w14:paraId="0F7C746A" w14:textId="77777777" w:rsidR="004B73E3" w:rsidRPr="007B086F" w:rsidRDefault="004B73E3" w:rsidP="008332AE">
      <w:pPr>
        <w:spacing w:line="276" w:lineRule="auto"/>
        <w:jc w:val="both"/>
        <w:rPr>
          <w:rFonts w:ascii="Arial" w:hAnsi="Arial" w:cs="Arial"/>
          <w:sz w:val="22"/>
          <w:szCs w:val="22"/>
        </w:rPr>
      </w:pPr>
      <w:r w:rsidRPr="007B086F">
        <w:rPr>
          <w:rFonts w:ascii="Arial" w:hAnsi="Arial" w:cs="Arial"/>
          <w:sz w:val="22"/>
          <w:szCs w:val="22"/>
        </w:rPr>
        <w:t xml:space="preserve">OAG (2025b) ‘Three Ways AI Is Reshaping the Travel Stack’, </w:t>
      </w:r>
      <w:r w:rsidRPr="007B086F">
        <w:rPr>
          <w:rFonts w:ascii="Arial" w:hAnsi="Arial" w:cs="Arial"/>
          <w:i/>
          <w:iCs/>
          <w:sz w:val="22"/>
          <w:szCs w:val="22"/>
        </w:rPr>
        <w:t>OAG Blog</w:t>
      </w:r>
      <w:r w:rsidRPr="007B086F">
        <w:rPr>
          <w:rFonts w:ascii="Arial" w:hAnsi="Arial" w:cs="Arial"/>
          <w:sz w:val="22"/>
          <w:szCs w:val="22"/>
        </w:rPr>
        <w:t xml:space="preserve">, 11 June. </w:t>
      </w:r>
      <w:hyperlink r:id="rId54" w:tgtFrame="_blank" w:history="1">
        <w:r w:rsidRPr="007B086F">
          <w:rPr>
            <w:rStyle w:val="Hyperlink"/>
            <w:rFonts w:ascii="Arial" w:hAnsi="Arial" w:cs="Arial"/>
            <w:sz w:val="22"/>
            <w:szCs w:val="22"/>
          </w:rPr>
          <w:t>OAG</w:t>
        </w:r>
      </w:hyperlink>
    </w:p>
    <w:p w14:paraId="1C13924F" w14:textId="77777777" w:rsidR="004B73E3" w:rsidRPr="007B086F" w:rsidRDefault="004B73E3" w:rsidP="008332AE">
      <w:pPr>
        <w:spacing w:line="276" w:lineRule="auto"/>
        <w:ind w:left="360"/>
        <w:jc w:val="both"/>
        <w:rPr>
          <w:rFonts w:ascii="Arial" w:hAnsi="Arial" w:cs="Arial"/>
          <w:sz w:val="22"/>
          <w:szCs w:val="22"/>
        </w:rPr>
      </w:pPr>
    </w:p>
    <w:p w14:paraId="21F7E286" w14:textId="77777777" w:rsidR="004B64E7" w:rsidRPr="007B086F" w:rsidRDefault="004B64E7" w:rsidP="008332AE">
      <w:pPr>
        <w:tabs>
          <w:tab w:val="left" w:pos="900"/>
        </w:tabs>
        <w:spacing w:line="276" w:lineRule="auto"/>
        <w:jc w:val="both"/>
        <w:rPr>
          <w:rFonts w:ascii="Arial" w:hAnsi="Arial" w:cs="Arial"/>
          <w:sz w:val="22"/>
          <w:szCs w:val="22"/>
        </w:rPr>
      </w:pPr>
    </w:p>
    <w:sectPr w:rsidR="004B64E7" w:rsidRPr="007B086F" w:rsidSect="0055478E">
      <w:headerReference w:type="default"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FFE99" w14:textId="77777777" w:rsidR="00C865E6" w:rsidRDefault="00C865E6" w:rsidP="004B12BF">
      <w:pPr>
        <w:spacing w:after="0" w:line="240" w:lineRule="auto"/>
      </w:pPr>
      <w:r>
        <w:separator/>
      </w:r>
    </w:p>
  </w:endnote>
  <w:endnote w:type="continuationSeparator" w:id="0">
    <w:p w14:paraId="4BAB67F2" w14:textId="77777777" w:rsidR="00C865E6" w:rsidRDefault="00C865E6" w:rsidP="004B1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04007"/>
      <w:docPartObj>
        <w:docPartGallery w:val="Page Numbers (Bottom of Page)"/>
        <w:docPartUnique/>
      </w:docPartObj>
    </w:sdtPr>
    <w:sdtContent>
      <w:p w14:paraId="1145F137" w14:textId="0F993D34" w:rsidR="00BA48FA" w:rsidRDefault="00BA48FA">
        <w:pPr>
          <w:pStyle w:val="Footer"/>
          <w:jc w:val="right"/>
        </w:pPr>
        <w:r>
          <w:fldChar w:fldCharType="begin"/>
        </w:r>
        <w:r>
          <w:instrText>PAGE   \* MERGEFORMAT</w:instrText>
        </w:r>
        <w:r>
          <w:fldChar w:fldCharType="separate"/>
        </w:r>
        <w:r>
          <w:t>2</w:t>
        </w:r>
        <w:r>
          <w:fldChar w:fldCharType="end"/>
        </w:r>
      </w:p>
    </w:sdtContent>
  </w:sdt>
  <w:p w14:paraId="7301AAB5" w14:textId="77777777" w:rsidR="004B3E2C" w:rsidRDefault="004B3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9210B" w14:textId="77777777" w:rsidR="00C865E6" w:rsidRDefault="00C865E6" w:rsidP="004B12BF">
      <w:pPr>
        <w:spacing w:after="0" w:line="240" w:lineRule="auto"/>
      </w:pPr>
      <w:r>
        <w:separator/>
      </w:r>
    </w:p>
  </w:footnote>
  <w:footnote w:type="continuationSeparator" w:id="0">
    <w:p w14:paraId="72C7CB46" w14:textId="77777777" w:rsidR="00C865E6" w:rsidRDefault="00C865E6" w:rsidP="004B12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A46E3" w14:textId="44CFD9DC" w:rsidR="004B3E2C" w:rsidRPr="004B3E2C" w:rsidRDefault="004B3E2C">
    <w:pPr>
      <w:pStyle w:val="Header"/>
      <w:rPr>
        <w:rFonts w:ascii="Arial" w:hAnsi="Arial" w:cs="Arial"/>
        <w:sz w:val="22"/>
        <w:szCs w:val="22"/>
      </w:rPr>
    </w:pPr>
    <w:r w:rsidRPr="004B3E2C">
      <w:rPr>
        <w:rFonts w:ascii="Arial" w:hAnsi="Arial" w:cs="Arial"/>
        <w:sz w:val="22"/>
        <w:szCs w:val="22"/>
      </w:rPr>
      <w:t>Adney Sacramento</w:t>
    </w:r>
    <w:r>
      <w:rPr>
        <w:rFonts w:ascii="Arial" w:hAnsi="Arial" w:cs="Arial"/>
        <w:sz w:val="22"/>
        <w:szCs w:val="22"/>
      </w:rPr>
      <w:t xml:space="preserve">                                                          D</w:t>
    </w:r>
    <w:r w:rsidR="00407238">
      <w:rPr>
        <w:rFonts w:ascii="Arial" w:hAnsi="Arial" w:cs="Arial"/>
        <w:sz w:val="22"/>
        <w:szCs w:val="22"/>
      </w:rPr>
      <w:t xml:space="preserve">esign Thinking and Innovation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E4BDE"/>
    <w:multiLevelType w:val="multilevel"/>
    <w:tmpl w:val="9A2A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715B9"/>
    <w:multiLevelType w:val="multilevel"/>
    <w:tmpl w:val="2928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B87DE1"/>
    <w:multiLevelType w:val="multilevel"/>
    <w:tmpl w:val="DE4A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03EFB"/>
    <w:multiLevelType w:val="multilevel"/>
    <w:tmpl w:val="B488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F260F"/>
    <w:multiLevelType w:val="multilevel"/>
    <w:tmpl w:val="9E1A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B61B5"/>
    <w:multiLevelType w:val="multilevel"/>
    <w:tmpl w:val="3CD6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7473B"/>
    <w:multiLevelType w:val="multilevel"/>
    <w:tmpl w:val="B5E8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62105"/>
    <w:multiLevelType w:val="multilevel"/>
    <w:tmpl w:val="FE2ED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873C0C"/>
    <w:multiLevelType w:val="multilevel"/>
    <w:tmpl w:val="AEC8B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95632D"/>
    <w:multiLevelType w:val="multilevel"/>
    <w:tmpl w:val="1E3C4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679F4"/>
    <w:multiLevelType w:val="multilevel"/>
    <w:tmpl w:val="B940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E91EF1"/>
    <w:multiLevelType w:val="multilevel"/>
    <w:tmpl w:val="99724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0321E2"/>
    <w:multiLevelType w:val="multilevel"/>
    <w:tmpl w:val="0B36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BD36A5"/>
    <w:multiLevelType w:val="multilevel"/>
    <w:tmpl w:val="4BE26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BC4D07"/>
    <w:multiLevelType w:val="multilevel"/>
    <w:tmpl w:val="82BA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F000ED"/>
    <w:multiLevelType w:val="multilevel"/>
    <w:tmpl w:val="67407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6B35F4"/>
    <w:multiLevelType w:val="multilevel"/>
    <w:tmpl w:val="0D7E0C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4A35E8"/>
    <w:multiLevelType w:val="multilevel"/>
    <w:tmpl w:val="67AA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6E39F0"/>
    <w:multiLevelType w:val="multilevel"/>
    <w:tmpl w:val="FC14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426D2F"/>
    <w:multiLevelType w:val="multilevel"/>
    <w:tmpl w:val="EFD8EE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8E3EE5"/>
    <w:multiLevelType w:val="multilevel"/>
    <w:tmpl w:val="4E7C5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400EA5"/>
    <w:multiLevelType w:val="multilevel"/>
    <w:tmpl w:val="0EE6E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F22623"/>
    <w:multiLevelType w:val="multilevel"/>
    <w:tmpl w:val="9DA2E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F36EA2"/>
    <w:multiLevelType w:val="multilevel"/>
    <w:tmpl w:val="2924B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E003E6"/>
    <w:multiLevelType w:val="multilevel"/>
    <w:tmpl w:val="7EBC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FA6751"/>
    <w:multiLevelType w:val="multilevel"/>
    <w:tmpl w:val="A10CC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930904">
    <w:abstractNumId w:val="6"/>
  </w:num>
  <w:num w:numId="2" w16cid:durableId="977346565">
    <w:abstractNumId w:val="0"/>
  </w:num>
  <w:num w:numId="3" w16cid:durableId="944114076">
    <w:abstractNumId w:val="9"/>
  </w:num>
  <w:num w:numId="4" w16cid:durableId="1418866863">
    <w:abstractNumId w:val="20"/>
  </w:num>
  <w:num w:numId="5" w16cid:durableId="1664621876">
    <w:abstractNumId w:val="23"/>
  </w:num>
  <w:num w:numId="6" w16cid:durableId="815221752">
    <w:abstractNumId w:val="4"/>
  </w:num>
  <w:num w:numId="7" w16cid:durableId="974606789">
    <w:abstractNumId w:val="8"/>
  </w:num>
  <w:num w:numId="8" w16cid:durableId="1090346559">
    <w:abstractNumId w:val="2"/>
  </w:num>
  <w:num w:numId="9" w16cid:durableId="2139373504">
    <w:abstractNumId w:val="13"/>
  </w:num>
  <w:num w:numId="10" w16cid:durableId="2037388961">
    <w:abstractNumId w:val="16"/>
  </w:num>
  <w:num w:numId="11" w16cid:durableId="1643467247">
    <w:abstractNumId w:val="19"/>
  </w:num>
  <w:num w:numId="12" w16cid:durableId="1923222397">
    <w:abstractNumId w:val="1"/>
  </w:num>
  <w:num w:numId="13" w16cid:durableId="142744156">
    <w:abstractNumId w:val="21"/>
  </w:num>
  <w:num w:numId="14" w16cid:durableId="335308522">
    <w:abstractNumId w:val="25"/>
  </w:num>
  <w:num w:numId="15" w16cid:durableId="1879471087">
    <w:abstractNumId w:val="24"/>
  </w:num>
  <w:num w:numId="16" w16cid:durableId="1200125083">
    <w:abstractNumId w:val="15"/>
  </w:num>
  <w:num w:numId="17" w16cid:durableId="896430934">
    <w:abstractNumId w:val="10"/>
  </w:num>
  <w:num w:numId="18" w16cid:durableId="98262718">
    <w:abstractNumId w:val="22"/>
  </w:num>
  <w:num w:numId="19" w16cid:durableId="1150830341">
    <w:abstractNumId w:val="18"/>
  </w:num>
  <w:num w:numId="20" w16cid:durableId="70811026">
    <w:abstractNumId w:val="17"/>
  </w:num>
  <w:num w:numId="21" w16cid:durableId="1471291466">
    <w:abstractNumId w:val="7"/>
  </w:num>
  <w:num w:numId="22" w16cid:durableId="1133059395">
    <w:abstractNumId w:val="5"/>
  </w:num>
  <w:num w:numId="23" w16cid:durableId="1371221997">
    <w:abstractNumId w:val="12"/>
  </w:num>
  <w:num w:numId="24" w16cid:durableId="1408725239">
    <w:abstractNumId w:val="14"/>
  </w:num>
  <w:num w:numId="25" w16cid:durableId="204567144">
    <w:abstractNumId w:val="3"/>
  </w:num>
  <w:num w:numId="26" w16cid:durableId="7562900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78E"/>
    <w:rsid w:val="000072C5"/>
    <w:rsid w:val="00025477"/>
    <w:rsid w:val="0003184E"/>
    <w:rsid w:val="00032762"/>
    <w:rsid w:val="000340B8"/>
    <w:rsid w:val="00034612"/>
    <w:rsid w:val="00044F85"/>
    <w:rsid w:val="00060BD2"/>
    <w:rsid w:val="00077456"/>
    <w:rsid w:val="00077689"/>
    <w:rsid w:val="000851C3"/>
    <w:rsid w:val="0008608B"/>
    <w:rsid w:val="000864E2"/>
    <w:rsid w:val="0009163E"/>
    <w:rsid w:val="00092A58"/>
    <w:rsid w:val="000933C9"/>
    <w:rsid w:val="000A16B3"/>
    <w:rsid w:val="000A22CA"/>
    <w:rsid w:val="000B024E"/>
    <w:rsid w:val="000B50B0"/>
    <w:rsid w:val="000C29D1"/>
    <w:rsid w:val="000C5366"/>
    <w:rsid w:val="000D3E86"/>
    <w:rsid w:val="000D60DF"/>
    <w:rsid w:val="000F087A"/>
    <w:rsid w:val="000F33D6"/>
    <w:rsid w:val="000F4AAD"/>
    <w:rsid w:val="00101EA3"/>
    <w:rsid w:val="0014617A"/>
    <w:rsid w:val="0016365E"/>
    <w:rsid w:val="00172D8D"/>
    <w:rsid w:val="001800CF"/>
    <w:rsid w:val="001911C4"/>
    <w:rsid w:val="001A0D37"/>
    <w:rsid w:val="001F4770"/>
    <w:rsid w:val="00215306"/>
    <w:rsid w:val="00216859"/>
    <w:rsid w:val="00221AC6"/>
    <w:rsid w:val="00225C26"/>
    <w:rsid w:val="00227F2E"/>
    <w:rsid w:val="00230281"/>
    <w:rsid w:val="00243214"/>
    <w:rsid w:val="0025284E"/>
    <w:rsid w:val="00257A33"/>
    <w:rsid w:val="00276B33"/>
    <w:rsid w:val="002928A3"/>
    <w:rsid w:val="00293E3F"/>
    <w:rsid w:val="00295303"/>
    <w:rsid w:val="002A4E8F"/>
    <w:rsid w:val="002A6D5F"/>
    <w:rsid w:val="002B535F"/>
    <w:rsid w:val="002C7C33"/>
    <w:rsid w:val="002E16D9"/>
    <w:rsid w:val="002F0A35"/>
    <w:rsid w:val="002F64A6"/>
    <w:rsid w:val="003033B7"/>
    <w:rsid w:val="0030779E"/>
    <w:rsid w:val="00310357"/>
    <w:rsid w:val="00310417"/>
    <w:rsid w:val="00310A07"/>
    <w:rsid w:val="00320CC4"/>
    <w:rsid w:val="003379B6"/>
    <w:rsid w:val="00340D49"/>
    <w:rsid w:val="00363409"/>
    <w:rsid w:val="003679CE"/>
    <w:rsid w:val="00392388"/>
    <w:rsid w:val="00395A0C"/>
    <w:rsid w:val="003A550C"/>
    <w:rsid w:val="003B35F2"/>
    <w:rsid w:val="003B7ADA"/>
    <w:rsid w:val="003C58F7"/>
    <w:rsid w:val="003D293E"/>
    <w:rsid w:val="003D3B98"/>
    <w:rsid w:val="003D5A66"/>
    <w:rsid w:val="003E31DF"/>
    <w:rsid w:val="003E433A"/>
    <w:rsid w:val="003F6604"/>
    <w:rsid w:val="00400D14"/>
    <w:rsid w:val="00407238"/>
    <w:rsid w:val="0041537F"/>
    <w:rsid w:val="0043506F"/>
    <w:rsid w:val="00444721"/>
    <w:rsid w:val="00444F8D"/>
    <w:rsid w:val="00460AB8"/>
    <w:rsid w:val="004624F1"/>
    <w:rsid w:val="00463729"/>
    <w:rsid w:val="00464DD3"/>
    <w:rsid w:val="00464E95"/>
    <w:rsid w:val="004659F7"/>
    <w:rsid w:val="004700D6"/>
    <w:rsid w:val="00475E8F"/>
    <w:rsid w:val="004A072B"/>
    <w:rsid w:val="004A4671"/>
    <w:rsid w:val="004B12BF"/>
    <w:rsid w:val="004B2968"/>
    <w:rsid w:val="004B3E2C"/>
    <w:rsid w:val="004B64E7"/>
    <w:rsid w:val="004B73E3"/>
    <w:rsid w:val="004D4DCD"/>
    <w:rsid w:val="004D5EA1"/>
    <w:rsid w:val="004D6F2E"/>
    <w:rsid w:val="004F0389"/>
    <w:rsid w:val="005006DF"/>
    <w:rsid w:val="00510EC6"/>
    <w:rsid w:val="005216E3"/>
    <w:rsid w:val="0052364E"/>
    <w:rsid w:val="00544187"/>
    <w:rsid w:val="0055478E"/>
    <w:rsid w:val="00575C7E"/>
    <w:rsid w:val="005804FE"/>
    <w:rsid w:val="005A3B3C"/>
    <w:rsid w:val="005A460B"/>
    <w:rsid w:val="005A6983"/>
    <w:rsid w:val="005B5430"/>
    <w:rsid w:val="005C567A"/>
    <w:rsid w:val="005D114F"/>
    <w:rsid w:val="005D1E4D"/>
    <w:rsid w:val="005E26C3"/>
    <w:rsid w:val="005F1178"/>
    <w:rsid w:val="005F4458"/>
    <w:rsid w:val="00644DF9"/>
    <w:rsid w:val="006522DA"/>
    <w:rsid w:val="00652E98"/>
    <w:rsid w:val="00663AE2"/>
    <w:rsid w:val="006653FF"/>
    <w:rsid w:val="00675F94"/>
    <w:rsid w:val="006800F1"/>
    <w:rsid w:val="006A5C82"/>
    <w:rsid w:val="006C65C6"/>
    <w:rsid w:val="006F051F"/>
    <w:rsid w:val="006F2956"/>
    <w:rsid w:val="006F7BE0"/>
    <w:rsid w:val="007075B9"/>
    <w:rsid w:val="00711568"/>
    <w:rsid w:val="007317F2"/>
    <w:rsid w:val="00735C9A"/>
    <w:rsid w:val="00742628"/>
    <w:rsid w:val="0074623B"/>
    <w:rsid w:val="0076237E"/>
    <w:rsid w:val="00767C9C"/>
    <w:rsid w:val="00787062"/>
    <w:rsid w:val="00787B37"/>
    <w:rsid w:val="00787C4C"/>
    <w:rsid w:val="00790E05"/>
    <w:rsid w:val="00794912"/>
    <w:rsid w:val="007A2E18"/>
    <w:rsid w:val="007A4FF2"/>
    <w:rsid w:val="007A57D1"/>
    <w:rsid w:val="007B086F"/>
    <w:rsid w:val="007B2F1F"/>
    <w:rsid w:val="007C6645"/>
    <w:rsid w:val="008202F6"/>
    <w:rsid w:val="008324E7"/>
    <w:rsid w:val="008332AE"/>
    <w:rsid w:val="0083645B"/>
    <w:rsid w:val="0084008A"/>
    <w:rsid w:val="00843E95"/>
    <w:rsid w:val="008461DB"/>
    <w:rsid w:val="00860100"/>
    <w:rsid w:val="00875A6F"/>
    <w:rsid w:val="008C0B28"/>
    <w:rsid w:val="008C4F28"/>
    <w:rsid w:val="008D0EF2"/>
    <w:rsid w:val="008D5E89"/>
    <w:rsid w:val="008E564F"/>
    <w:rsid w:val="008E64FB"/>
    <w:rsid w:val="008F70A8"/>
    <w:rsid w:val="008F794B"/>
    <w:rsid w:val="00905C25"/>
    <w:rsid w:val="00921A4B"/>
    <w:rsid w:val="00924B6C"/>
    <w:rsid w:val="00946134"/>
    <w:rsid w:val="00953716"/>
    <w:rsid w:val="00960C41"/>
    <w:rsid w:val="0096181F"/>
    <w:rsid w:val="0096536F"/>
    <w:rsid w:val="00970C0C"/>
    <w:rsid w:val="00971999"/>
    <w:rsid w:val="00983BEA"/>
    <w:rsid w:val="009865AA"/>
    <w:rsid w:val="00987F69"/>
    <w:rsid w:val="00991B9D"/>
    <w:rsid w:val="0099459F"/>
    <w:rsid w:val="009A6929"/>
    <w:rsid w:val="009B58C8"/>
    <w:rsid w:val="009D2357"/>
    <w:rsid w:val="009F583B"/>
    <w:rsid w:val="00A031A6"/>
    <w:rsid w:val="00A03415"/>
    <w:rsid w:val="00A273A7"/>
    <w:rsid w:val="00A410A1"/>
    <w:rsid w:val="00A56D74"/>
    <w:rsid w:val="00A6396A"/>
    <w:rsid w:val="00A831AE"/>
    <w:rsid w:val="00A84979"/>
    <w:rsid w:val="00A87C0D"/>
    <w:rsid w:val="00A9197C"/>
    <w:rsid w:val="00A93ECF"/>
    <w:rsid w:val="00A956D7"/>
    <w:rsid w:val="00A974AB"/>
    <w:rsid w:val="00A97F5C"/>
    <w:rsid w:val="00AA545D"/>
    <w:rsid w:val="00AA6B1D"/>
    <w:rsid w:val="00AB06A6"/>
    <w:rsid w:val="00AB3569"/>
    <w:rsid w:val="00AC562D"/>
    <w:rsid w:val="00AC6E85"/>
    <w:rsid w:val="00AD1811"/>
    <w:rsid w:val="00AE2F9C"/>
    <w:rsid w:val="00AE50BD"/>
    <w:rsid w:val="00AE5F43"/>
    <w:rsid w:val="00AF2306"/>
    <w:rsid w:val="00B05A39"/>
    <w:rsid w:val="00B11668"/>
    <w:rsid w:val="00B21F15"/>
    <w:rsid w:val="00B40D6D"/>
    <w:rsid w:val="00B531D8"/>
    <w:rsid w:val="00B73F5B"/>
    <w:rsid w:val="00BA0929"/>
    <w:rsid w:val="00BA2440"/>
    <w:rsid w:val="00BA48FA"/>
    <w:rsid w:val="00BD0947"/>
    <w:rsid w:val="00BD1157"/>
    <w:rsid w:val="00BD1D0C"/>
    <w:rsid w:val="00BD4E30"/>
    <w:rsid w:val="00BD5FF3"/>
    <w:rsid w:val="00C1079C"/>
    <w:rsid w:val="00C153C5"/>
    <w:rsid w:val="00C222C7"/>
    <w:rsid w:val="00C244E6"/>
    <w:rsid w:val="00C26113"/>
    <w:rsid w:val="00C34F0A"/>
    <w:rsid w:val="00C52A9D"/>
    <w:rsid w:val="00C539A8"/>
    <w:rsid w:val="00C63E41"/>
    <w:rsid w:val="00C645B2"/>
    <w:rsid w:val="00C65ADB"/>
    <w:rsid w:val="00C76D30"/>
    <w:rsid w:val="00C865E6"/>
    <w:rsid w:val="00C90615"/>
    <w:rsid w:val="00C970C6"/>
    <w:rsid w:val="00CB25EB"/>
    <w:rsid w:val="00CC2658"/>
    <w:rsid w:val="00CD3FFD"/>
    <w:rsid w:val="00CF0427"/>
    <w:rsid w:val="00CF3387"/>
    <w:rsid w:val="00CF7E45"/>
    <w:rsid w:val="00D10382"/>
    <w:rsid w:val="00D27409"/>
    <w:rsid w:val="00D4355D"/>
    <w:rsid w:val="00D714E4"/>
    <w:rsid w:val="00D80DD9"/>
    <w:rsid w:val="00D82328"/>
    <w:rsid w:val="00D94290"/>
    <w:rsid w:val="00D94CC0"/>
    <w:rsid w:val="00DA4A21"/>
    <w:rsid w:val="00DB71F2"/>
    <w:rsid w:val="00DD4B6C"/>
    <w:rsid w:val="00DF2B30"/>
    <w:rsid w:val="00DF5572"/>
    <w:rsid w:val="00DF5D92"/>
    <w:rsid w:val="00E13F27"/>
    <w:rsid w:val="00E15473"/>
    <w:rsid w:val="00E2110B"/>
    <w:rsid w:val="00E255BA"/>
    <w:rsid w:val="00E358BE"/>
    <w:rsid w:val="00E50B4C"/>
    <w:rsid w:val="00E74F7D"/>
    <w:rsid w:val="00E80951"/>
    <w:rsid w:val="00EC2791"/>
    <w:rsid w:val="00ED154A"/>
    <w:rsid w:val="00ED43B2"/>
    <w:rsid w:val="00EE3EB2"/>
    <w:rsid w:val="00F05DB0"/>
    <w:rsid w:val="00F208B2"/>
    <w:rsid w:val="00F213F4"/>
    <w:rsid w:val="00F354E1"/>
    <w:rsid w:val="00F5473C"/>
    <w:rsid w:val="00F83CBB"/>
    <w:rsid w:val="00FB0974"/>
    <w:rsid w:val="00FB112B"/>
    <w:rsid w:val="00FC0D21"/>
    <w:rsid w:val="00FC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E49318"/>
  <w15:chartTrackingRefBased/>
  <w15:docId w15:val="{9BDB8AEB-8BE2-4E7C-9A1B-381F7BF46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7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47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7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47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7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7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7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78E"/>
    <w:rPr>
      <w:rFonts w:eastAsiaTheme="majorEastAsia" w:cstheme="majorBidi"/>
      <w:color w:val="272727" w:themeColor="text1" w:themeTint="D8"/>
    </w:rPr>
  </w:style>
  <w:style w:type="paragraph" w:styleId="Title">
    <w:name w:val="Title"/>
    <w:basedOn w:val="Normal"/>
    <w:next w:val="Normal"/>
    <w:link w:val="TitleChar"/>
    <w:uiPriority w:val="10"/>
    <w:qFormat/>
    <w:rsid w:val="00554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78E"/>
    <w:pPr>
      <w:spacing w:before="160"/>
      <w:jc w:val="center"/>
    </w:pPr>
    <w:rPr>
      <w:i/>
      <w:iCs/>
      <w:color w:val="404040" w:themeColor="text1" w:themeTint="BF"/>
    </w:rPr>
  </w:style>
  <w:style w:type="character" w:customStyle="1" w:styleId="QuoteChar">
    <w:name w:val="Quote Char"/>
    <w:basedOn w:val="DefaultParagraphFont"/>
    <w:link w:val="Quote"/>
    <w:uiPriority w:val="29"/>
    <w:rsid w:val="0055478E"/>
    <w:rPr>
      <w:i/>
      <w:iCs/>
      <w:color w:val="404040" w:themeColor="text1" w:themeTint="BF"/>
    </w:rPr>
  </w:style>
  <w:style w:type="paragraph" w:styleId="ListParagraph">
    <w:name w:val="List Paragraph"/>
    <w:basedOn w:val="Normal"/>
    <w:uiPriority w:val="34"/>
    <w:qFormat/>
    <w:rsid w:val="0055478E"/>
    <w:pPr>
      <w:ind w:left="720"/>
      <w:contextualSpacing/>
    </w:pPr>
  </w:style>
  <w:style w:type="character" w:styleId="IntenseEmphasis">
    <w:name w:val="Intense Emphasis"/>
    <w:basedOn w:val="DefaultParagraphFont"/>
    <w:uiPriority w:val="21"/>
    <w:qFormat/>
    <w:rsid w:val="0055478E"/>
    <w:rPr>
      <w:i/>
      <w:iCs/>
      <w:color w:val="0F4761" w:themeColor="accent1" w:themeShade="BF"/>
    </w:rPr>
  </w:style>
  <w:style w:type="paragraph" w:styleId="IntenseQuote">
    <w:name w:val="Intense Quote"/>
    <w:basedOn w:val="Normal"/>
    <w:next w:val="Normal"/>
    <w:link w:val="IntenseQuoteChar"/>
    <w:uiPriority w:val="30"/>
    <w:qFormat/>
    <w:rsid w:val="00554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78E"/>
    <w:rPr>
      <w:i/>
      <w:iCs/>
      <w:color w:val="0F4761" w:themeColor="accent1" w:themeShade="BF"/>
    </w:rPr>
  </w:style>
  <w:style w:type="character" w:styleId="IntenseReference">
    <w:name w:val="Intense Reference"/>
    <w:basedOn w:val="DefaultParagraphFont"/>
    <w:uiPriority w:val="32"/>
    <w:qFormat/>
    <w:rsid w:val="0055478E"/>
    <w:rPr>
      <w:b/>
      <w:bCs/>
      <w:smallCaps/>
      <w:color w:val="0F4761" w:themeColor="accent1" w:themeShade="BF"/>
      <w:spacing w:val="5"/>
    </w:rPr>
  </w:style>
  <w:style w:type="paragraph" w:styleId="NoSpacing">
    <w:name w:val="No Spacing"/>
    <w:link w:val="NoSpacingChar"/>
    <w:uiPriority w:val="1"/>
    <w:qFormat/>
    <w:rsid w:val="0055478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5478E"/>
    <w:rPr>
      <w:rFonts w:eastAsiaTheme="minorEastAsia"/>
      <w:kern w:val="0"/>
      <w:sz w:val="22"/>
      <w:szCs w:val="22"/>
      <w:lang w:eastAsia="en-GB"/>
      <w14:ligatures w14:val="none"/>
    </w:rPr>
  </w:style>
  <w:style w:type="paragraph" w:styleId="Header">
    <w:name w:val="header"/>
    <w:basedOn w:val="Normal"/>
    <w:link w:val="HeaderChar"/>
    <w:uiPriority w:val="99"/>
    <w:unhideWhenUsed/>
    <w:rsid w:val="004B1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2BF"/>
  </w:style>
  <w:style w:type="paragraph" w:styleId="Footer">
    <w:name w:val="footer"/>
    <w:basedOn w:val="Normal"/>
    <w:link w:val="FooterChar"/>
    <w:uiPriority w:val="99"/>
    <w:unhideWhenUsed/>
    <w:rsid w:val="004B1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2BF"/>
  </w:style>
  <w:style w:type="character" w:styleId="Hyperlink">
    <w:name w:val="Hyperlink"/>
    <w:uiPriority w:val="99"/>
    <w:unhideWhenUsed/>
    <w:rsid w:val="004B64E7"/>
    <w:rPr>
      <w:u w:val="single"/>
    </w:rPr>
  </w:style>
  <w:style w:type="paragraph" w:styleId="TOCHeading">
    <w:name w:val="TOC Heading"/>
    <w:basedOn w:val="Heading1"/>
    <w:next w:val="Normal"/>
    <w:uiPriority w:val="39"/>
    <w:unhideWhenUsed/>
    <w:qFormat/>
    <w:rsid w:val="00293E3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93E3F"/>
    <w:pPr>
      <w:spacing w:after="100"/>
    </w:pPr>
  </w:style>
  <w:style w:type="paragraph" w:styleId="TOC2">
    <w:name w:val="toc 2"/>
    <w:basedOn w:val="Normal"/>
    <w:next w:val="Normal"/>
    <w:autoRedefine/>
    <w:uiPriority w:val="39"/>
    <w:unhideWhenUsed/>
    <w:rsid w:val="00293E3F"/>
    <w:pPr>
      <w:spacing w:after="100"/>
      <w:ind w:left="240"/>
    </w:pPr>
  </w:style>
  <w:style w:type="character" w:styleId="UnresolvedMention">
    <w:name w:val="Unresolved Mention"/>
    <w:basedOn w:val="DefaultParagraphFont"/>
    <w:uiPriority w:val="99"/>
    <w:semiHidden/>
    <w:unhideWhenUsed/>
    <w:rsid w:val="00DF5D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cations.parliament.uk" TargetMode="External"/><Relationship Id="rId18" Type="http://schemas.openxmlformats.org/officeDocument/2006/relationships/hyperlink" Target="https://www.theguardian.com" TargetMode="External"/><Relationship Id="rId26" Type="http://schemas.openxmlformats.org/officeDocument/2006/relationships/hyperlink" Target="https://www.easyjet.com/en/news/story/easyjet-announces-raft-of-new-initiatives-to-help-customers?utm_source=chatgpt.com" TargetMode="External"/><Relationship Id="rId39" Type="http://schemas.openxmlformats.org/officeDocument/2006/relationships/hyperlink" Target="https://www.jats.aviationsociety.gr/index.php/JATS/article/download/171/149?utm_source=chatgpt.com" TargetMode="External"/><Relationship Id="rId21" Type="http://schemas.openxmlformats.org/officeDocument/2006/relationships/hyperlink" Target="https://www.bcg.com/publications/2025/digital-strategy-can-take-airlines-to-new-heights?utm_source=chatgpt.com" TargetMode="External"/><Relationship Id="rId34" Type="http://schemas.openxmlformats.org/officeDocument/2006/relationships/hyperlink" Target="https://medium.com/swlh/case-study-british-airways-60bf5d9673cd?utm_source=chatgpt.com" TargetMode="External"/><Relationship Id="rId42" Type="http://schemas.openxmlformats.org/officeDocument/2006/relationships/hyperlink" Target="https://www.splunk.com/en_us/customers/success-stories/easyjet.html?utm_source=chatgpt.com" TargetMode="External"/><Relationship Id="rId47" Type="http://schemas.openxmlformats.org/officeDocument/2006/relationships/hyperlink" Target="https://corporate.virginatlantic.com/gb/en/media/press-releases/our-mission-to-net-zero-by-2050.html?utm_source=chatgpt.com" TargetMode="External"/><Relationship Id="rId50" Type="http://schemas.openxmlformats.org/officeDocument/2006/relationships/hyperlink" Target="https://www.researchgate.net/publication/363875717_Digitalization_in_Passengers%27_Air_Travel?utm_source=chatgpt.com"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ternationalairportreview.com" TargetMode="External"/><Relationship Id="rId29" Type="http://schemas.openxmlformats.org/officeDocument/2006/relationships/hyperlink" Target="https://pmc.ncbi.nlm.nih.gov/articles/PMC7537606/?utm_source=chatgpt.com" TargetMode="External"/><Relationship Id="rId11" Type="http://schemas.openxmlformats.org/officeDocument/2006/relationships/hyperlink" Target="https://www.caa.co.uk" TargetMode="External"/><Relationship Id="rId24" Type="http://schemas.openxmlformats.org/officeDocument/2006/relationships/hyperlink" Target="https://www.britishairways.com/content/information/airport-information/london-heathrow-airport/heathrow-t5?utm_source=chatgpt.com" TargetMode="External"/><Relationship Id="rId32" Type="http://schemas.openxmlformats.org/officeDocument/2006/relationships/hyperlink" Target="https://www.iagloyalty.com/news-insights/qatar-airways-privilege-club-adopts-avios-as-its-new-rewards-currency-starting-late-march?utm_source=chatgpt.com" TargetMode="External"/><Relationship Id="rId37" Type="http://schemas.openxmlformats.org/officeDocument/2006/relationships/hyperlink" Target="https://www.oag.com/why-aviations-ai-future-hinges-on-data-quality?utm_source=chatgpt.com" TargetMode="External"/><Relationship Id="rId40" Type="http://schemas.openxmlformats.org/officeDocument/2006/relationships/hyperlink" Target="https://www.sciencedirect.com/science/article/pii/S0148296324002492?utm_source=chatgpt.com" TargetMode="External"/><Relationship Id="rId45" Type="http://schemas.openxmlformats.org/officeDocument/2006/relationships/hyperlink" Target="https://www.thetimes.co.uk/article/iag-loyalty-is-flying-as-younger-customers-see-the-value-of-points-djs3bq8mz?utm_source=chatgpt.com" TargetMode="External"/><Relationship Id="rId53" Type="http://schemas.openxmlformats.org/officeDocument/2006/relationships/hyperlink" Target="https://www.oag.com/blog/three-smart-ways-airlines-are-using-ai-to-improve-operations-in-august-2025?utm_source=chatgpt.com"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visitbritain.org" TargetMode="External"/><Relationship Id="rId4" Type="http://schemas.openxmlformats.org/officeDocument/2006/relationships/settings" Target="settings.xml"/><Relationship Id="rId9" Type="http://schemas.openxmlformats.org/officeDocument/2006/relationships/hyperlink" Target="https://www.abta.com" TargetMode="External"/><Relationship Id="rId14" Type="http://schemas.openxmlformats.org/officeDocument/2006/relationships/hyperlink" Target="https://www.iata.org" TargetMode="External"/><Relationship Id="rId22" Type="http://schemas.openxmlformats.org/officeDocument/2006/relationships/hyperlink" Target="https://mediacentre.britishairways.com/pressrelease/details/11003?utm_source=chatgpt.com" TargetMode="External"/><Relationship Id="rId27" Type="http://schemas.openxmlformats.org/officeDocument/2006/relationships/hyperlink" Target="https://www.futuretravelexperience.com/2025/07/virgin-atlantic-unveils-premium-experience-and-increased-personalisation-from-terminal-to-touchdown/?utm_source=chatgpt.com" TargetMode="External"/><Relationship Id="rId30" Type="http://schemas.openxmlformats.org/officeDocument/2006/relationships/hyperlink" Target="https://www.sciencedirect.com/science/article/abs/pii/S0739885922000099?utm_source=chatgpt.com" TargetMode="External"/><Relationship Id="rId35" Type="http://schemas.openxmlformats.org/officeDocument/2006/relationships/hyperlink" Target="https://www.mckinsey.com/industries/travel/our-insights/the-state-of-aviation?utm_source=chatgpt.com" TargetMode="External"/><Relationship Id="rId43" Type="http://schemas.openxmlformats.org/officeDocument/2006/relationships/hyperlink" Target="https://www.sustainableaviation.co.uk/wp-content/uploads/2024/05/Sustainable-Aviation-One-Year-On-Policy-Progress-Report.pdf?utm_source=chatgpt.com" TargetMode="External"/><Relationship Id="rId48" Type="http://schemas.openxmlformats.org/officeDocument/2006/relationships/hyperlink" Target="https://www.bcg.com/publications/2025/digital-strategy-can-take-airlines-to-new-heights?utm_source=chatgpt.com"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sciencedirect.com/science/article/abs/pii/S0739885922000099?utm_source=chatgpt.com" TargetMode="External"/><Relationship Id="rId3" Type="http://schemas.openxmlformats.org/officeDocument/2006/relationships/styles" Target="styles.xml"/><Relationship Id="rId12" Type="http://schemas.openxmlformats.org/officeDocument/2006/relationships/hyperlink" Target="https://www.gov.uk" TargetMode="External"/><Relationship Id="rId17" Type="http://schemas.openxmlformats.org/officeDocument/2006/relationships/hyperlink" Target="https://www.sustainableaviation.co.uk" TargetMode="External"/><Relationship Id="rId25" Type="http://schemas.openxmlformats.org/officeDocument/2006/relationships/hyperlink" Target="https://www.cisco.com/c/en_uk/about/case-studies-customer-success-stories/easyjet.html?utm_source=chatgpt.com" TargetMode="External"/><Relationship Id="rId33" Type="http://schemas.openxmlformats.org/officeDocument/2006/relationships/hyperlink" Target="https://www.iaginnovation.com/news/hangar-51-becomes-iagi?utm_source=chatgpt.com" TargetMode="External"/><Relationship Id="rId38" Type="http://schemas.openxmlformats.org/officeDocument/2006/relationships/hyperlink" Target="https://www.romanpichler.com/blog/innovation-ambition-matrix/?utm_source=chatgpt.com" TargetMode="External"/><Relationship Id="rId46" Type="http://schemas.openxmlformats.org/officeDocument/2006/relationships/hyperlink" Target="https://www.thinkwithgoogle.com/_qs/documents/59/micro-moments-reshaping-travel-customer-journey-b.pdf?utm_source=chatgpt.com" TargetMode="External"/><Relationship Id="rId20" Type="http://schemas.openxmlformats.org/officeDocument/2006/relationships/hyperlink" Target="https://www.sciencedirect.com/science/article/pii/S0160412021003445?utm_source=chatgpt.com" TargetMode="External"/><Relationship Id="rId41" Type="http://schemas.openxmlformats.org/officeDocument/2006/relationships/hyperlink" Target="https://go.sabiogroup.com/rs/710-JZD-844/images/uk-case-study-british-airways-intent-capture-and-analysis.pdf?utm_source=chatgpt.com" TargetMode="External"/><Relationship Id="rId54" Type="http://schemas.openxmlformats.org/officeDocument/2006/relationships/hyperlink" Target="https://www.oag.com/blog/three-ways-ai-is-reshaping-the-travel-stack-in-june-2025?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MARKETLINE.COM" TargetMode="External"/><Relationship Id="rId23" Type="http://schemas.openxmlformats.org/officeDocument/2006/relationships/hyperlink" Target="https://www.britishairways.com/content/information/about-ba/ba-better-world/planet?utm_source=chatgpt.com" TargetMode="External"/><Relationship Id="rId28" Type="http://schemas.openxmlformats.org/officeDocument/2006/relationships/hyperlink" Target="https://www.theguardian.com/business/2024/apr/19/uk-airline-emissions-on-track-to-reach-all-time-high-in-2024?utm_source=chatgpt.com" TargetMode="External"/><Relationship Id="rId36" Type="http://schemas.openxmlformats.org/officeDocument/2006/relationships/hyperlink" Target="https://www.researchgate.net/publication/383183547_Digital_Transformation_and_AI_in_Airline_Management_Aligning_Agility_Innovation_and_Data-_Driven_Strategies?utm_source=chatgpt.com" TargetMode="External"/><Relationship Id="rId49" Type="http://schemas.openxmlformats.org/officeDocument/2006/relationships/hyperlink" Target="https://www.cognizant.com/us/en/insights/insights-blog/3-ways-ai-is-improving-airline-apps?utm_source=chatgpt.com" TargetMode="External"/><Relationship Id="rId57" Type="http://schemas.openxmlformats.org/officeDocument/2006/relationships/fontTable" Target="fontTable.xml"/><Relationship Id="rId10" Type="http://schemas.openxmlformats.org/officeDocument/2006/relationships/hyperlink" Target="https://www.branchspace.com" TargetMode="External"/><Relationship Id="rId31" Type="http://schemas.openxmlformats.org/officeDocument/2006/relationships/hyperlink" Target="https://www.iairgroup.com/press-releases/2024/iag-launches-the-eighth-edition-of-its-hangar-51-accelerator-programme/?utm_source=chatgpt.com" TargetMode="External"/><Relationship Id="rId44" Type="http://schemas.openxmlformats.org/officeDocument/2006/relationships/hyperlink" Target="https://thefintechtimes.com/bas-apple-partnership-signals-shift-to-lifestyle-ecosystems-for-loyalty-schemes-says-design-expert/?utm_source=chatgpt.com" TargetMode="External"/><Relationship Id="rId52" Type="http://schemas.openxmlformats.org/officeDocument/2006/relationships/hyperlink" Target="https://www.researchgate.net/publication/363875717_Digitalization_in_Passengers%27_Air_Trave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A8734-5B18-4C58-BA87-F9D304B0B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6989</Words>
  <Characters>39841</Characters>
  <Application>Microsoft Office Word</Application>
  <DocSecurity>0</DocSecurity>
  <Lines>332</Lines>
  <Paragraphs>93</Paragraphs>
  <ScaleCrop>false</ScaleCrop>
  <Company>Adney Lima do Sacramento  Rompão  ID:237949</Company>
  <LinksUpToDate>false</LinksUpToDate>
  <CharactersWithSpaces>46737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
  <dc:creator>Adney Lima Do Sacramento Rompão (2317949)</dc:creator>
  <cp:keywords/>
  <dc:description/>
  <cp:lastModifiedBy>Adney Lima Do Sacramento Rompão (2317949)</cp:lastModifiedBy>
  <cp:revision>257</cp:revision>
  <dcterms:created xsi:type="dcterms:W3CDTF">2025-11-15T15:23:00Z</dcterms:created>
  <dcterms:modified xsi:type="dcterms:W3CDTF">2025-12-15T18:04:00Z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e829f7e7-d4bb-431a-ae75-ac4351e80017</vt:lpwstr>
  </property>
</Properties>
</file>