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6BB9A" w14:textId="4BA36F97" w:rsidR="008529CD" w:rsidRPr="00284798" w:rsidRDefault="003B3898" w:rsidP="001924FF">
      <w:pPr>
        <w:spacing w:line="360" w:lineRule="auto"/>
        <w:jc w:val="both"/>
        <w:rPr>
          <w:rFonts w:ascii="Arial" w:hAnsi="Arial" w:cs="Arial"/>
          <w:sz w:val="24"/>
          <w:szCs w:val="24"/>
        </w:rPr>
      </w:pPr>
      <w:r w:rsidRPr="007E50AF">
        <w:rPr>
          <w:rFonts w:ascii="Arial" w:hAnsi="Arial" w:cs="Arial"/>
          <w:sz w:val="24"/>
          <w:szCs w:val="24"/>
        </w:rPr>
        <w:t xml:space="preserve">In this paper I will be </w:t>
      </w:r>
      <w:r w:rsidR="0031193B" w:rsidRPr="007E50AF">
        <w:rPr>
          <w:rFonts w:ascii="Arial" w:hAnsi="Arial" w:cs="Arial"/>
          <w:sz w:val="24"/>
          <w:szCs w:val="24"/>
        </w:rPr>
        <w:t>analysing</w:t>
      </w:r>
      <w:r w:rsidRPr="007E50AF">
        <w:rPr>
          <w:rFonts w:ascii="Arial" w:hAnsi="Arial" w:cs="Arial"/>
          <w:sz w:val="24"/>
          <w:szCs w:val="24"/>
        </w:rPr>
        <w:t xml:space="preserve"> ped</w:t>
      </w:r>
      <w:r w:rsidR="0031193B" w:rsidRPr="007E50AF">
        <w:rPr>
          <w:rFonts w:ascii="Arial" w:hAnsi="Arial" w:cs="Arial"/>
          <w:sz w:val="24"/>
          <w:szCs w:val="24"/>
        </w:rPr>
        <w:t>a</w:t>
      </w:r>
      <w:r w:rsidRPr="007E50AF">
        <w:rPr>
          <w:rFonts w:ascii="Arial" w:hAnsi="Arial" w:cs="Arial"/>
          <w:sz w:val="24"/>
          <w:szCs w:val="24"/>
        </w:rPr>
        <w:t xml:space="preserve">gogical leadership and </w:t>
      </w:r>
      <w:r w:rsidR="009F1039" w:rsidRPr="007E50AF">
        <w:rPr>
          <w:rFonts w:ascii="Arial" w:hAnsi="Arial" w:cs="Arial"/>
          <w:sz w:val="24"/>
          <w:szCs w:val="24"/>
        </w:rPr>
        <w:t>its</w:t>
      </w:r>
      <w:r w:rsidRPr="007E50AF">
        <w:rPr>
          <w:rFonts w:ascii="Arial" w:hAnsi="Arial" w:cs="Arial"/>
          <w:sz w:val="24"/>
          <w:szCs w:val="24"/>
        </w:rPr>
        <w:t xml:space="preserve"> impact </w:t>
      </w:r>
      <w:r w:rsidR="009F2EE4" w:rsidRPr="007E50AF">
        <w:rPr>
          <w:rFonts w:ascii="Arial" w:hAnsi="Arial" w:cs="Arial"/>
          <w:sz w:val="24"/>
          <w:szCs w:val="24"/>
        </w:rPr>
        <w:t>on young</w:t>
      </w:r>
      <w:r w:rsidRPr="007E50AF">
        <w:rPr>
          <w:rFonts w:ascii="Arial" w:hAnsi="Arial" w:cs="Arial"/>
          <w:sz w:val="24"/>
          <w:szCs w:val="24"/>
        </w:rPr>
        <w:t xml:space="preserve"> children’s development, the work </w:t>
      </w:r>
      <w:r w:rsidR="009F1039" w:rsidRPr="007E50AF">
        <w:rPr>
          <w:rFonts w:ascii="Arial" w:hAnsi="Arial" w:cs="Arial"/>
          <w:sz w:val="24"/>
          <w:szCs w:val="24"/>
        </w:rPr>
        <w:t>place,</w:t>
      </w:r>
      <w:r w:rsidRPr="007E50AF">
        <w:rPr>
          <w:rFonts w:ascii="Arial" w:hAnsi="Arial" w:cs="Arial"/>
          <w:sz w:val="24"/>
          <w:szCs w:val="24"/>
        </w:rPr>
        <w:t xml:space="preserve"> and the practitioner team. Throughout the paper</w:t>
      </w:r>
      <w:r w:rsidR="009F2EE4" w:rsidRPr="007E50AF">
        <w:rPr>
          <w:rFonts w:ascii="Arial" w:hAnsi="Arial" w:cs="Arial"/>
          <w:sz w:val="24"/>
          <w:szCs w:val="24"/>
        </w:rPr>
        <w:t>,</w:t>
      </w:r>
      <w:r w:rsidRPr="007E50AF">
        <w:rPr>
          <w:rFonts w:ascii="Arial" w:hAnsi="Arial" w:cs="Arial"/>
          <w:sz w:val="24"/>
          <w:szCs w:val="24"/>
        </w:rPr>
        <w:t xml:space="preserve"> I shall also be critically reflecting on myself as a leader and how diffe</w:t>
      </w:r>
      <w:r w:rsidR="00D36EC0" w:rsidRPr="007E50AF">
        <w:rPr>
          <w:rFonts w:ascii="Arial" w:hAnsi="Arial" w:cs="Arial"/>
          <w:sz w:val="24"/>
          <w:szCs w:val="24"/>
        </w:rPr>
        <w:t>ring personalities and styles</w:t>
      </w:r>
      <w:r w:rsidR="00FB10BB" w:rsidRPr="007E50AF">
        <w:rPr>
          <w:rFonts w:ascii="Arial" w:hAnsi="Arial" w:cs="Arial"/>
          <w:sz w:val="24"/>
          <w:szCs w:val="24"/>
        </w:rPr>
        <w:t xml:space="preserve"> within the group</w:t>
      </w:r>
      <w:r w:rsidRPr="007E50AF">
        <w:rPr>
          <w:rFonts w:ascii="Arial" w:hAnsi="Arial" w:cs="Arial"/>
          <w:sz w:val="24"/>
          <w:szCs w:val="24"/>
        </w:rPr>
        <w:t xml:space="preserve"> affected the staff meeting discussion </w:t>
      </w:r>
      <w:r w:rsidR="009F2EE4" w:rsidRPr="007E50AF">
        <w:rPr>
          <w:rFonts w:ascii="Arial" w:hAnsi="Arial" w:cs="Arial"/>
          <w:sz w:val="24"/>
          <w:szCs w:val="24"/>
        </w:rPr>
        <w:t>that was delivered last week.</w:t>
      </w:r>
      <w:r w:rsidRPr="00284798">
        <w:rPr>
          <w:rFonts w:ascii="Arial" w:hAnsi="Arial" w:cs="Arial"/>
          <w:sz w:val="24"/>
          <w:szCs w:val="24"/>
        </w:rPr>
        <w:t xml:space="preserve"> </w:t>
      </w:r>
    </w:p>
    <w:p w14:paraId="7B498798" w14:textId="21345F66" w:rsidR="009F2EE4" w:rsidRDefault="009F2EE4" w:rsidP="001924FF">
      <w:pPr>
        <w:spacing w:line="360" w:lineRule="auto"/>
        <w:jc w:val="both"/>
        <w:rPr>
          <w:rFonts w:ascii="Arial" w:hAnsi="Arial" w:cs="Arial"/>
          <w:sz w:val="24"/>
          <w:szCs w:val="24"/>
        </w:rPr>
      </w:pPr>
      <w:r w:rsidRPr="00284798">
        <w:rPr>
          <w:rFonts w:ascii="Arial" w:hAnsi="Arial" w:cs="Arial"/>
          <w:sz w:val="24"/>
          <w:szCs w:val="24"/>
        </w:rPr>
        <w:t>Whilst in the planning stages of the discussion, it struck me that although there were amicable discussion points rising from each member of the group</w:t>
      </w:r>
      <w:r w:rsidR="00284798">
        <w:rPr>
          <w:rFonts w:ascii="Arial" w:hAnsi="Arial" w:cs="Arial"/>
          <w:sz w:val="24"/>
          <w:szCs w:val="24"/>
        </w:rPr>
        <w:t>; I felt that</w:t>
      </w:r>
      <w:r w:rsidRPr="00284798">
        <w:rPr>
          <w:rFonts w:ascii="Arial" w:hAnsi="Arial" w:cs="Arial"/>
          <w:sz w:val="24"/>
          <w:szCs w:val="24"/>
        </w:rPr>
        <w:t xml:space="preserve"> the lack of a de</w:t>
      </w:r>
      <w:r w:rsidR="00284798" w:rsidRPr="00284798">
        <w:rPr>
          <w:rFonts w:ascii="Arial" w:hAnsi="Arial" w:cs="Arial"/>
          <w:sz w:val="24"/>
          <w:szCs w:val="24"/>
        </w:rPr>
        <w:t xml:space="preserve">signated person as </w:t>
      </w:r>
      <w:r w:rsidRPr="00284798">
        <w:rPr>
          <w:rFonts w:ascii="Arial" w:hAnsi="Arial" w:cs="Arial"/>
          <w:sz w:val="24"/>
          <w:szCs w:val="24"/>
        </w:rPr>
        <w:t>leader</w:t>
      </w:r>
      <w:r w:rsidR="00FB10BB">
        <w:rPr>
          <w:rFonts w:ascii="Arial" w:hAnsi="Arial" w:cs="Arial"/>
          <w:sz w:val="24"/>
          <w:szCs w:val="24"/>
        </w:rPr>
        <w:t xml:space="preserve"> to delegate workload,</w:t>
      </w:r>
      <w:r w:rsidRPr="00284798">
        <w:rPr>
          <w:rFonts w:ascii="Arial" w:hAnsi="Arial" w:cs="Arial"/>
          <w:sz w:val="24"/>
          <w:szCs w:val="24"/>
        </w:rPr>
        <w:t xml:space="preserve"> hindered the progression and overall success of the task</w:t>
      </w:r>
      <w:r w:rsidR="00284798" w:rsidRPr="00284798">
        <w:rPr>
          <w:rFonts w:ascii="Arial" w:hAnsi="Arial" w:cs="Arial"/>
          <w:sz w:val="24"/>
          <w:szCs w:val="24"/>
        </w:rPr>
        <w:t xml:space="preserve"> in hand.</w:t>
      </w:r>
      <w:r w:rsidR="006F04A7">
        <w:rPr>
          <w:rFonts w:ascii="Arial" w:hAnsi="Arial" w:cs="Arial"/>
          <w:sz w:val="24"/>
          <w:szCs w:val="24"/>
        </w:rPr>
        <w:t xml:space="preserve"> </w:t>
      </w:r>
      <w:r w:rsidR="005B64C6">
        <w:rPr>
          <w:rFonts w:ascii="Arial" w:hAnsi="Arial" w:cs="Arial"/>
          <w:sz w:val="24"/>
          <w:szCs w:val="24"/>
        </w:rPr>
        <w:t>I felt that a natural leader was needed, such as that found in Cartwright’s (1965) research.</w:t>
      </w:r>
    </w:p>
    <w:p w14:paraId="0602A67C" w14:textId="6CA1D6E1" w:rsidR="00833A4D" w:rsidRDefault="009F1039" w:rsidP="001924FF">
      <w:pPr>
        <w:spacing w:line="360" w:lineRule="auto"/>
        <w:jc w:val="both"/>
        <w:rPr>
          <w:rFonts w:ascii="Arial" w:hAnsi="Arial" w:cs="Arial"/>
          <w:sz w:val="24"/>
          <w:szCs w:val="24"/>
        </w:rPr>
      </w:pPr>
      <w:r w:rsidRPr="00D71B40">
        <w:rPr>
          <w:rFonts w:ascii="Arial" w:hAnsi="Arial" w:cs="Arial"/>
          <w:sz w:val="24"/>
          <w:szCs w:val="24"/>
        </w:rPr>
        <w:t>However,</w:t>
      </w:r>
      <w:r w:rsidR="003903F2" w:rsidRPr="00D71B40">
        <w:rPr>
          <w:rFonts w:ascii="Arial" w:hAnsi="Arial" w:cs="Arial"/>
          <w:sz w:val="24"/>
          <w:szCs w:val="24"/>
        </w:rPr>
        <w:t xml:space="preserve"> </w:t>
      </w:r>
      <w:r w:rsidR="00D36EC0">
        <w:rPr>
          <w:rFonts w:ascii="Arial" w:hAnsi="Arial" w:cs="Arial"/>
          <w:sz w:val="24"/>
          <w:szCs w:val="24"/>
        </w:rPr>
        <w:t>whilst</w:t>
      </w:r>
      <w:r w:rsidR="003903F2" w:rsidRPr="00D71B40">
        <w:rPr>
          <w:rFonts w:ascii="Arial" w:hAnsi="Arial" w:cs="Arial"/>
          <w:sz w:val="24"/>
          <w:szCs w:val="24"/>
        </w:rPr>
        <w:t xml:space="preserve"> research</w:t>
      </w:r>
      <w:r w:rsidR="00D36EC0">
        <w:rPr>
          <w:rFonts w:ascii="Arial" w:hAnsi="Arial" w:cs="Arial"/>
          <w:sz w:val="24"/>
          <w:szCs w:val="24"/>
        </w:rPr>
        <w:t>ing,</w:t>
      </w:r>
      <w:r w:rsidR="003903F2" w:rsidRPr="00D71B40">
        <w:rPr>
          <w:rFonts w:ascii="Arial" w:hAnsi="Arial" w:cs="Arial"/>
          <w:sz w:val="24"/>
          <w:szCs w:val="24"/>
        </w:rPr>
        <w:t xml:space="preserve"> </w:t>
      </w:r>
      <w:r w:rsidR="00D36EC0">
        <w:rPr>
          <w:rFonts w:ascii="Arial" w:hAnsi="Arial" w:cs="Arial"/>
          <w:sz w:val="24"/>
          <w:szCs w:val="24"/>
        </w:rPr>
        <w:t xml:space="preserve">I found </w:t>
      </w:r>
      <w:r w:rsidR="003903F2" w:rsidRPr="00D71B40">
        <w:rPr>
          <w:rFonts w:ascii="Arial" w:hAnsi="Arial" w:cs="Arial"/>
          <w:sz w:val="24"/>
          <w:szCs w:val="24"/>
        </w:rPr>
        <w:t>that this is an outdated view</w:t>
      </w:r>
      <w:r w:rsidR="00833A4D">
        <w:rPr>
          <w:rFonts w:ascii="Arial" w:hAnsi="Arial" w:cs="Arial"/>
          <w:sz w:val="24"/>
          <w:szCs w:val="24"/>
        </w:rPr>
        <w:t xml:space="preserve">. </w:t>
      </w:r>
      <w:r>
        <w:rPr>
          <w:rFonts w:ascii="Arial" w:hAnsi="Arial" w:cs="Arial"/>
          <w:sz w:val="24"/>
          <w:szCs w:val="24"/>
        </w:rPr>
        <w:t>Schwarz</w:t>
      </w:r>
      <w:r w:rsidR="00833A4D">
        <w:rPr>
          <w:rFonts w:ascii="Arial" w:hAnsi="Arial" w:cs="Arial"/>
          <w:sz w:val="24"/>
          <w:szCs w:val="24"/>
        </w:rPr>
        <w:t xml:space="preserve"> (2013) relay that singular and therefore a unilateral leadership style can </w:t>
      </w:r>
      <w:r>
        <w:rPr>
          <w:rFonts w:ascii="Arial" w:hAnsi="Arial" w:cs="Arial"/>
          <w:sz w:val="24"/>
          <w:szCs w:val="24"/>
        </w:rPr>
        <w:t>be</w:t>
      </w:r>
      <w:r w:rsidR="00833A4D">
        <w:rPr>
          <w:rFonts w:ascii="Arial" w:hAnsi="Arial" w:cs="Arial"/>
          <w:sz w:val="24"/>
          <w:szCs w:val="24"/>
        </w:rPr>
        <w:t xml:space="preserve"> damaging to the achievement of a project, through the prerequisite idea of one leader allows the team to leave responsibility; making the leader accountable for all failings and successes. </w:t>
      </w:r>
    </w:p>
    <w:p w14:paraId="05D551C5" w14:textId="62F4BA44" w:rsidR="00833A4D" w:rsidRDefault="00833A4D" w:rsidP="001924FF">
      <w:pPr>
        <w:spacing w:line="360" w:lineRule="auto"/>
        <w:jc w:val="both"/>
        <w:rPr>
          <w:rFonts w:ascii="Arial" w:hAnsi="Arial" w:cs="Arial"/>
          <w:sz w:val="24"/>
          <w:szCs w:val="24"/>
        </w:rPr>
      </w:pPr>
      <w:r>
        <w:rPr>
          <w:rFonts w:ascii="Arial" w:hAnsi="Arial" w:cs="Arial"/>
          <w:sz w:val="24"/>
          <w:szCs w:val="24"/>
        </w:rPr>
        <w:t xml:space="preserve">Hackman (2011) discusses how this can be addressed as ‘Leader Attribution Error’, furthering Belbin (2010) theory of effective team roles by detailing that an efficacious leader will only provide leverage, motivation and coaching to the team – showing the characteristics of Belbin’s (2010) traits of Resource Investigator, Co-ordinator, Monitor/ </w:t>
      </w:r>
      <w:r w:rsidR="009F1039">
        <w:rPr>
          <w:rFonts w:ascii="Arial" w:hAnsi="Arial" w:cs="Arial"/>
          <w:sz w:val="24"/>
          <w:szCs w:val="24"/>
        </w:rPr>
        <w:t>Evaluator,</w:t>
      </w:r>
      <w:r>
        <w:rPr>
          <w:rFonts w:ascii="Arial" w:hAnsi="Arial" w:cs="Arial"/>
          <w:sz w:val="24"/>
          <w:szCs w:val="24"/>
        </w:rPr>
        <w:t xml:space="preserve"> and Implementer.</w:t>
      </w:r>
    </w:p>
    <w:p w14:paraId="77589FD5" w14:textId="7BFA1211" w:rsidR="00833A4D" w:rsidRDefault="00833A4D" w:rsidP="001924FF">
      <w:pPr>
        <w:spacing w:line="360" w:lineRule="auto"/>
        <w:jc w:val="both"/>
        <w:rPr>
          <w:rFonts w:ascii="Arial" w:hAnsi="Arial" w:cs="Arial"/>
          <w:sz w:val="24"/>
          <w:szCs w:val="24"/>
        </w:rPr>
      </w:pPr>
      <w:r>
        <w:rPr>
          <w:rFonts w:ascii="Arial" w:hAnsi="Arial" w:cs="Arial"/>
          <w:sz w:val="24"/>
          <w:szCs w:val="24"/>
        </w:rPr>
        <w:t xml:space="preserve">This shows that although a leader may fill </w:t>
      </w:r>
      <w:r w:rsidR="009F1039">
        <w:rPr>
          <w:rFonts w:ascii="Arial" w:hAnsi="Arial" w:cs="Arial"/>
          <w:sz w:val="24"/>
          <w:szCs w:val="24"/>
        </w:rPr>
        <w:t>several</w:t>
      </w:r>
      <w:r>
        <w:rPr>
          <w:rFonts w:ascii="Arial" w:hAnsi="Arial" w:cs="Arial"/>
          <w:sz w:val="24"/>
          <w:szCs w:val="24"/>
        </w:rPr>
        <w:t xml:space="preserve"> roles, Belbin (2010) states that it is important that all roles are founded within a group in order to achieve – An effective leader surrounds themselves with experts in all needed fields (Adamchik, 2011).</w:t>
      </w:r>
    </w:p>
    <w:p w14:paraId="17BD2709" w14:textId="1F6228EF" w:rsidR="003903F2" w:rsidRDefault="00833A4D" w:rsidP="001924FF">
      <w:pPr>
        <w:spacing w:line="360" w:lineRule="auto"/>
        <w:jc w:val="both"/>
        <w:rPr>
          <w:rFonts w:ascii="Arial" w:hAnsi="Arial" w:cs="Arial"/>
          <w:sz w:val="24"/>
          <w:szCs w:val="24"/>
        </w:rPr>
      </w:pPr>
      <w:r>
        <w:rPr>
          <w:rFonts w:ascii="Arial" w:hAnsi="Arial" w:cs="Arial"/>
          <w:sz w:val="24"/>
          <w:szCs w:val="24"/>
        </w:rPr>
        <w:t xml:space="preserve">Supporting this, </w:t>
      </w:r>
      <w:r w:rsidR="00D71B40" w:rsidRPr="00D71B40">
        <w:rPr>
          <w:rFonts w:ascii="Arial" w:hAnsi="Arial" w:cs="Arial"/>
          <w:sz w:val="24"/>
          <w:szCs w:val="24"/>
        </w:rPr>
        <w:t>Carson</w:t>
      </w:r>
      <w:r w:rsidR="003903F2" w:rsidRPr="00D71B40">
        <w:rPr>
          <w:rFonts w:ascii="Arial" w:hAnsi="Arial" w:cs="Arial"/>
          <w:sz w:val="24"/>
          <w:szCs w:val="24"/>
        </w:rPr>
        <w:t xml:space="preserve"> (</w:t>
      </w:r>
      <w:r w:rsidR="00D71B40" w:rsidRPr="00D71B40">
        <w:rPr>
          <w:rFonts w:ascii="Arial" w:hAnsi="Arial" w:cs="Arial"/>
          <w:sz w:val="24"/>
          <w:szCs w:val="24"/>
        </w:rPr>
        <w:t>2007</w:t>
      </w:r>
      <w:r w:rsidR="003903F2" w:rsidRPr="00D71B40">
        <w:rPr>
          <w:rFonts w:ascii="Arial" w:hAnsi="Arial" w:cs="Arial"/>
          <w:sz w:val="24"/>
          <w:szCs w:val="24"/>
        </w:rPr>
        <w:t>)</w:t>
      </w:r>
      <w:r w:rsidR="00D71B40" w:rsidRPr="00D71B40">
        <w:rPr>
          <w:rFonts w:ascii="Arial" w:hAnsi="Arial" w:cs="Arial"/>
          <w:sz w:val="24"/>
          <w:szCs w:val="24"/>
        </w:rPr>
        <w:t xml:space="preserve"> and Hoch, et al</w:t>
      </w:r>
      <w:r w:rsidR="003903F2" w:rsidRPr="00D71B40">
        <w:rPr>
          <w:rFonts w:ascii="Arial" w:hAnsi="Arial" w:cs="Arial"/>
          <w:sz w:val="24"/>
          <w:szCs w:val="24"/>
        </w:rPr>
        <w:t xml:space="preserve"> (</w:t>
      </w:r>
      <w:r w:rsidR="00D71B40" w:rsidRPr="00D71B40">
        <w:rPr>
          <w:rFonts w:ascii="Arial" w:hAnsi="Arial" w:cs="Arial"/>
          <w:sz w:val="24"/>
          <w:szCs w:val="24"/>
        </w:rPr>
        <w:t>2010</w:t>
      </w:r>
      <w:r w:rsidR="003903F2" w:rsidRPr="00D71B40">
        <w:rPr>
          <w:rFonts w:ascii="Arial" w:hAnsi="Arial" w:cs="Arial"/>
          <w:sz w:val="24"/>
          <w:szCs w:val="24"/>
        </w:rPr>
        <w:t xml:space="preserve">) </w:t>
      </w:r>
      <w:r>
        <w:rPr>
          <w:rFonts w:ascii="Arial" w:hAnsi="Arial" w:cs="Arial"/>
          <w:sz w:val="24"/>
          <w:szCs w:val="24"/>
        </w:rPr>
        <w:t>both found</w:t>
      </w:r>
      <w:r w:rsidR="00D71B40" w:rsidRPr="00D71B40">
        <w:rPr>
          <w:rFonts w:ascii="Arial" w:hAnsi="Arial" w:cs="Arial"/>
          <w:sz w:val="24"/>
          <w:szCs w:val="24"/>
        </w:rPr>
        <w:t xml:space="preserve"> that shared team leadership,</w:t>
      </w:r>
      <w:r w:rsidR="00D71B40">
        <w:rPr>
          <w:rFonts w:ascii="Arial" w:hAnsi="Arial" w:cs="Arial"/>
          <w:sz w:val="24"/>
          <w:szCs w:val="24"/>
        </w:rPr>
        <w:t xml:space="preserve"> among those who have found their place </w:t>
      </w:r>
      <w:r w:rsidR="00D36EC0">
        <w:rPr>
          <w:rFonts w:ascii="Arial" w:hAnsi="Arial" w:cs="Arial"/>
          <w:sz w:val="24"/>
          <w:szCs w:val="24"/>
        </w:rPr>
        <w:t>with</w:t>
      </w:r>
      <w:r w:rsidR="00D71B40">
        <w:rPr>
          <w:rFonts w:ascii="Arial" w:hAnsi="Arial" w:cs="Arial"/>
          <w:sz w:val="24"/>
          <w:szCs w:val="24"/>
        </w:rPr>
        <w:t>in the team, working well together</w:t>
      </w:r>
      <w:r w:rsidR="00D36EC0">
        <w:rPr>
          <w:rFonts w:ascii="Arial" w:hAnsi="Arial" w:cs="Arial"/>
          <w:sz w:val="24"/>
          <w:szCs w:val="24"/>
        </w:rPr>
        <w:t>;</w:t>
      </w:r>
      <w:r w:rsidR="00D71B40" w:rsidRPr="00D71B40">
        <w:rPr>
          <w:rFonts w:ascii="Arial" w:hAnsi="Arial" w:cs="Arial"/>
          <w:sz w:val="24"/>
          <w:szCs w:val="24"/>
        </w:rPr>
        <w:t xml:space="preserve"> acted as a pleasing indicator in to </w:t>
      </w:r>
      <w:r w:rsidR="00D71B40">
        <w:rPr>
          <w:rFonts w:ascii="Arial" w:hAnsi="Arial" w:cs="Arial"/>
          <w:sz w:val="24"/>
          <w:szCs w:val="24"/>
        </w:rPr>
        <w:t>the achievement of an assignment</w:t>
      </w:r>
      <w:r w:rsidR="005B64C6">
        <w:rPr>
          <w:rFonts w:ascii="Arial" w:hAnsi="Arial" w:cs="Arial"/>
          <w:sz w:val="24"/>
          <w:szCs w:val="24"/>
        </w:rPr>
        <w:t xml:space="preserve"> – the social influence affects all joint working (Cartwright, 1965).</w:t>
      </w:r>
    </w:p>
    <w:p w14:paraId="13C90A34" w14:textId="1FA3A3B1" w:rsidR="00833A4D" w:rsidRDefault="00833A4D" w:rsidP="001924FF">
      <w:pPr>
        <w:spacing w:line="360" w:lineRule="auto"/>
        <w:jc w:val="both"/>
        <w:rPr>
          <w:rFonts w:ascii="Arial" w:hAnsi="Arial" w:cs="Arial"/>
          <w:sz w:val="24"/>
          <w:szCs w:val="24"/>
        </w:rPr>
      </w:pPr>
      <w:r>
        <w:rPr>
          <w:rFonts w:ascii="Arial" w:hAnsi="Arial" w:cs="Arial"/>
          <w:sz w:val="24"/>
          <w:szCs w:val="24"/>
        </w:rPr>
        <w:t>Toesland and Rivas (2005)</w:t>
      </w:r>
      <w:r w:rsidR="00290CA7">
        <w:rPr>
          <w:rFonts w:ascii="Arial" w:hAnsi="Arial" w:cs="Arial"/>
          <w:sz w:val="24"/>
          <w:szCs w:val="24"/>
        </w:rPr>
        <w:t xml:space="preserve"> </w:t>
      </w:r>
      <w:r w:rsidR="006B57F1">
        <w:rPr>
          <w:rFonts w:ascii="Arial" w:hAnsi="Arial" w:cs="Arial"/>
          <w:sz w:val="24"/>
          <w:szCs w:val="24"/>
        </w:rPr>
        <w:t>detail that</w:t>
      </w:r>
      <w:r>
        <w:rPr>
          <w:rFonts w:ascii="Arial" w:hAnsi="Arial" w:cs="Arial"/>
          <w:sz w:val="24"/>
          <w:szCs w:val="24"/>
        </w:rPr>
        <w:t xml:space="preserve"> bonded social dynamics within a team, benefit the effectiveness of effort toward one goal. If Integration and interaction are </w:t>
      </w:r>
      <w:r w:rsidR="009F1039">
        <w:rPr>
          <w:rFonts w:ascii="Arial" w:hAnsi="Arial" w:cs="Arial"/>
          <w:sz w:val="24"/>
          <w:szCs w:val="24"/>
        </w:rPr>
        <w:t>faltered,</w:t>
      </w:r>
      <w:r>
        <w:rPr>
          <w:rFonts w:ascii="Arial" w:hAnsi="Arial" w:cs="Arial"/>
          <w:sz w:val="24"/>
          <w:szCs w:val="24"/>
        </w:rPr>
        <w:t xml:space="preserve"> then the task success will suffer. </w:t>
      </w:r>
    </w:p>
    <w:p w14:paraId="2FDA3ADA" w14:textId="46B2ED33" w:rsidR="00E2748E" w:rsidRDefault="00823AC3" w:rsidP="001924FF">
      <w:pPr>
        <w:spacing w:line="360" w:lineRule="auto"/>
        <w:jc w:val="both"/>
        <w:rPr>
          <w:rFonts w:ascii="Arial" w:hAnsi="Arial" w:cs="Arial"/>
          <w:sz w:val="24"/>
          <w:szCs w:val="24"/>
        </w:rPr>
      </w:pPr>
      <w:r>
        <w:rPr>
          <w:rFonts w:ascii="Arial" w:hAnsi="Arial" w:cs="Arial"/>
          <w:sz w:val="24"/>
          <w:szCs w:val="24"/>
        </w:rPr>
        <w:lastRenderedPageBreak/>
        <w:t xml:space="preserve">Although I may have been wrong to think that having one leader would have aided our team, </w:t>
      </w:r>
      <w:r w:rsidR="00E2748E">
        <w:rPr>
          <w:rFonts w:ascii="Arial" w:hAnsi="Arial" w:cs="Arial"/>
          <w:sz w:val="24"/>
          <w:szCs w:val="24"/>
        </w:rPr>
        <w:t>having researched in to team leadership and the working roles, I feel there was some overlap in the role</w:t>
      </w:r>
      <w:r w:rsidR="006B57F1">
        <w:rPr>
          <w:rFonts w:ascii="Arial" w:hAnsi="Arial" w:cs="Arial"/>
          <w:sz w:val="24"/>
          <w:szCs w:val="24"/>
        </w:rPr>
        <w:t xml:space="preserve"> fulfilment</w:t>
      </w:r>
      <w:r w:rsidR="00E2748E">
        <w:rPr>
          <w:rFonts w:ascii="Arial" w:hAnsi="Arial" w:cs="Arial"/>
          <w:sz w:val="24"/>
          <w:szCs w:val="24"/>
        </w:rPr>
        <w:t xml:space="preserve"> which made for uncomfortable working conditions.</w:t>
      </w:r>
    </w:p>
    <w:p w14:paraId="14AB575D" w14:textId="4EF41990" w:rsidR="00D36EC0" w:rsidRDefault="008F4D5A" w:rsidP="001924FF">
      <w:pPr>
        <w:spacing w:line="360" w:lineRule="auto"/>
        <w:jc w:val="both"/>
        <w:rPr>
          <w:rFonts w:ascii="Arial" w:hAnsi="Arial" w:cs="Arial"/>
          <w:sz w:val="24"/>
          <w:szCs w:val="24"/>
        </w:rPr>
      </w:pPr>
      <w:r>
        <w:rPr>
          <w:rFonts w:ascii="Arial" w:hAnsi="Arial" w:cs="Arial"/>
          <w:sz w:val="24"/>
          <w:szCs w:val="24"/>
        </w:rPr>
        <w:t>Handy (199</w:t>
      </w:r>
      <w:r w:rsidR="00440732">
        <w:rPr>
          <w:rFonts w:ascii="Arial" w:hAnsi="Arial" w:cs="Arial"/>
          <w:sz w:val="24"/>
          <w:szCs w:val="24"/>
        </w:rPr>
        <w:t>9</w:t>
      </w:r>
      <w:r>
        <w:rPr>
          <w:rFonts w:ascii="Arial" w:hAnsi="Arial" w:cs="Arial"/>
          <w:sz w:val="24"/>
          <w:szCs w:val="24"/>
        </w:rPr>
        <w:t xml:space="preserve">) theory </w:t>
      </w:r>
      <w:r w:rsidR="00D36EC0">
        <w:rPr>
          <w:rFonts w:ascii="Arial" w:hAnsi="Arial" w:cs="Arial"/>
          <w:sz w:val="24"/>
          <w:szCs w:val="24"/>
        </w:rPr>
        <w:t>gives phrases to the stages of which all initiated groups go through subconsciously: Forming, Storming, Norming, Performing. Having experienced these stages through the group discussion project, I now wonder whether the group went through the Norming period; I felt th</w:t>
      </w:r>
      <w:r w:rsidR="00833A4D">
        <w:rPr>
          <w:rFonts w:ascii="Arial" w:hAnsi="Arial" w:cs="Arial"/>
          <w:sz w:val="24"/>
          <w:szCs w:val="24"/>
        </w:rPr>
        <w:t xml:space="preserve">e group completed the task quite successfully due to a quick Performing phase, but feel </w:t>
      </w:r>
      <w:r w:rsidR="00D36EC0">
        <w:rPr>
          <w:rFonts w:ascii="Arial" w:hAnsi="Arial" w:cs="Arial"/>
          <w:sz w:val="24"/>
          <w:szCs w:val="24"/>
        </w:rPr>
        <w:t>we were fixed Storming for a time due to opposing values</w:t>
      </w:r>
      <w:r w:rsidR="00833A4D">
        <w:rPr>
          <w:rFonts w:ascii="Arial" w:hAnsi="Arial" w:cs="Arial"/>
          <w:sz w:val="24"/>
          <w:szCs w:val="24"/>
        </w:rPr>
        <w:t>.</w:t>
      </w:r>
    </w:p>
    <w:p w14:paraId="2DBC4621" w14:textId="07F016A1" w:rsidR="00833A4D" w:rsidRDefault="00833A4D" w:rsidP="001924FF">
      <w:pPr>
        <w:spacing w:line="360" w:lineRule="auto"/>
        <w:jc w:val="both"/>
        <w:rPr>
          <w:rFonts w:ascii="Arial" w:hAnsi="Arial" w:cs="Arial"/>
          <w:sz w:val="24"/>
          <w:szCs w:val="24"/>
        </w:rPr>
      </w:pPr>
    </w:p>
    <w:p w14:paraId="2052DAB1" w14:textId="3723F2AD" w:rsidR="00440732" w:rsidRDefault="00833A4D" w:rsidP="001924FF">
      <w:pPr>
        <w:spacing w:line="360" w:lineRule="auto"/>
        <w:jc w:val="both"/>
        <w:rPr>
          <w:rFonts w:ascii="Arial" w:hAnsi="Arial" w:cs="Arial"/>
          <w:sz w:val="24"/>
          <w:szCs w:val="24"/>
        </w:rPr>
      </w:pPr>
      <w:r>
        <w:rPr>
          <w:rFonts w:ascii="Arial" w:hAnsi="Arial" w:cs="Arial"/>
          <w:sz w:val="24"/>
          <w:szCs w:val="24"/>
        </w:rPr>
        <w:t xml:space="preserve">Goodman, et al (2001) suggests that a positive team will be built upon common values, </w:t>
      </w:r>
      <w:r w:rsidR="009F1039">
        <w:rPr>
          <w:rFonts w:ascii="Arial" w:hAnsi="Arial" w:cs="Arial"/>
          <w:sz w:val="24"/>
          <w:szCs w:val="24"/>
        </w:rPr>
        <w:t>empowerment,</w:t>
      </w:r>
      <w:r>
        <w:rPr>
          <w:rFonts w:ascii="Arial" w:hAnsi="Arial" w:cs="Arial"/>
          <w:sz w:val="24"/>
          <w:szCs w:val="24"/>
        </w:rPr>
        <w:t xml:space="preserve"> and inclusive work satisfaction; whereas</w:t>
      </w:r>
      <w:r w:rsidR="00A316CA">
        <w:rPr>
          <w:rFonts w:ascii="Arial" w:hAnsi="Arial" w:cs="Arial"/>
          <w:sz w:val="24"/>
          <w:szCs w:val="24"/>
        </w:rPr>
        <w:t xml:space="preserve"> individuals who feel unheard and </w:t>
      </w:r>
      <w:r w:rsidR="0031193B">
        <w:rPr>
          <w:rFonts w:ascii="Arial" w:hAnsi="Arial" w:cs="Arial"/>
          <w:sz w:val="24"/>
          <w:szCs w:val="24"/>
        </w:rPr>
        <w:t>underappreciated</w:t>
      </w:r>
      <w:r w:rsidR="00A316CA">
        <w:rPr>
          <w:rFonts w:ascii="Arial" w:hAnsi="Arial" w:cs="Arial"/>
          <w:sz w:val="24"/>
          <w:szCs w:val="24"/>
        </w:rPr>
        <w:t xml:space="preserve"> are less likely to involve themselves willingly into work, with evidence indicating a higher turnover rate.</w:t>
      </w:r>
    </w:p>
    <w:p w14:paraId="59AF0A3E" w14:textId="064DABE0" w:rsidR="00440732" w:rsidRDefault="00440732" w:rsidP="001924FF">
      <w:pPr>
        <w:spacing w:line="360" w:lineRule="auto"/>
        <w:jc w:val="both"/>
        <w:rPr>
          <w:rFonts w:ascii="Arial" w:hAnsi="Arial" w:cs="Arial"/>
          <w:sz w:val="24"/>
          <w:szCs w:val="24"/>
        </w:rPr>
      </w:pPr>
      <w:r>
        <w:rPr>
          <w:rFonts w:ascii="Arial" w:hAnsi="Arial" w:cs="Arial"/>
          <w:sz w:val="24"/>
          <w:szCs w:val="24"/>
        </w:rPr>
        <w:t xml:space="preserve">John Gardener described how a leader becomes recognisable to their team through the attunement of values, beliefs and goals, as well as being seen to </w:t>
      </w:r>
      <w:r w:rsidR="003C2EC3">
        <w:rPr>
          <w:rFonts w:ascii="Arial" w:hAnsi="Arial" w:cs="Arial"/>
          <w:sz w:val="24"/>
          <w:szCs w:val="24"/>
        </w:rPr>
        <w:t>alleviate problems (Kouzes and Posner</w:t>
      </w:r>
      <w:r w:rsidR="00CB61D6">
        <w:rPr>
          <w:rFonts w:ascii="Arial" w:hAnsi="Arial" w:cs="Arial"/>
          <w:sz w:val="24"/>
          <w:szCs w:val="24"/>
        </w:rPr>
        <w:t>, 2011</w:t>
      </w:r>
      <w:r w:rsidR="003C2EC3">
        <w:rPr>
          <w:rFonts w:ascii="Arial" w:hAnsi="Arial" w:cs="Arial"/>
          <w:sz w:val="24"/>
          <w:szCs w:val="24"/>
        </w:rPr>
        <w:t xml:space="preserve">). </w:t>
      </w:r>
      <w:r w:rsidR="009F1039">
        <w:rPr>
          <w:rFonts w:ascii="Arial" w:hAnsi="Arial" w:cs="Arial"/>
          <w:sz w:val="24"/>
          <w:szCs w:val="24"/>
        </w:rPr>
        <w:t>Therefore,</w:t>
      </w:r>
      <w:r w:rsidR="003C2EC3">
        <w:rPr>
          <w:rFonts w:ascii="Arial" w:hAnsi="Arial" w:cs="Arial"/>
          <w:sz w:val="24"/>
          <w:szCs w:val="24"/>
        </w:rPr>
        <w:t xml:space="preserve"> allowing people to feel comfortable following their guidance.</w:t>
      </w:r>
    </w:p>
    <w:p w14:paraId="596E7742" w14:textId="0D113FFA" w:rsidR="00823AC3" w:rsidRDefault="003C2EC3" w:rsidP="001924FF">
      <w:pPr>
        <w:spacing w:line="360" w:lineRule="auto"/>
        <w:jc w:val="both"/>
        <w:rPr>
          <w:rFonts w:ascii="Arial" w:hAnsi="Arial" w:cs="Arial"/>
          <w:sz w:val="24"/>
          <w:szCs w:val="24"/>
        </w:rPr>
      </w:pPr>
      <w:r>
        <w:rPr>
          <w:rFonts w:ascii="Arial" w:hAnsi="Arial" w:cs="Arial"/>
          <w:sz w:val="24"/>
          <w:szCs w:val="24"/>
        </w:rPr>
        <w:t xml:space="preserve">On reflection, I feel our team would have benefited from a longer forming stage </w:t>
      </w:r>
      <w:r w:rsidR="009F1039">
        <w:rPr>
          <w:rFonts w:ascii="Arial" w:hAnsi="Arial" w:cs="Arial"/>
          <w:sz w:val="24"/>
          <w:szCs w:val="24"/>
        </w:rPr>
        <w:t>for</w:t>
      </w:r>
      <w:r>
        <w:rPr>
          <w:rFonts w:ascii="Arial" w:hAnsi="Arial" w:cs="Arial"/>
          <w:sz w:val="24"/>
          <w:szCs w:val="24"/>
        </w:rPr>
        <w:t xml:space="preserve"> a natural leader or shared leadership to have been made, along with common value and direction of the project. Had this had happened, the personalities and styles within the group may have bonded better – Subsequently, I have realised that this small exercise has the same relevance as that experienced by staff members and leaders within Early Years settings.</w:t>
      </w:r>
    </w:p>
    <w:p w14:paraId="0461E45F" w14:textId="75FA0DD8" w:rsidR="00F5057C" w:rsidRDefault="008B4CF6" w:rsidP="001924FF">
      <w:pPr>
        <w:spacing w:line="360" w:lineRule="auto"/>
        <w:jc w:val="both"/>
        <w:rPr>
          <w:rFonts w:ascii="Arial" w:hAnsi="Arial" w:cs="Arial"/>
          <w:sz w:val="24"/>
          <w:szCs w:val="24"/>
        </w:rPr>
      </w:pPr>
      <w:r>
        <w:rPr>
          <w:rFonts w:ascii="Arial" w:hAnsi="Arial" w:cs="Arial"/>
          <w:sz w:val="24"/>
          <w:szCs w:val="24"/>
        </w:rPr>
        <w:t xml:space="preserve">Having analysed </w:t>
      </w:r>
      <w:r w:rsidR="003F1C89">
        <w:rPr>
          <w:rFonts w:ascii="Arial" w:hAnsi="Arial" w:cs="Arial"/>
          <w:sz w:val="24"/>
          <w:szCs w:val="24"/>
        </w:rPr>
        <w:t xml:space="preserve">my own working style and leadership ability, I feel as though I aim to please and be friendly with people, making me far too lenient to lead. Although, I tend to carry on this trend until I become impatient with the lack of work finished and become strict and frustrated with the team. McLemore (2014) </w:t>
      </w:r>
      <w:r w:rsidR="00CC73A4">
        <w:rPr>
          <w:rFonts w:ascii="Arial" w:hAnsi="Arial" w:cs="Arial"/>
          <w:sz w:val="24"/>
          <w:szCs w:val="24"/>
        </w:rPr>
        <w:t>states that it is this fine balance between approachability and assertiveness that allows a leader to perform with ease</w:t>
      </w:r>
      <w:r w:rsidR="00F5057C">
        <w:rPr>
          <w:rFonts w:ascii="Arial" w:hAnsi="Arial" w:cs="Arial"/>
          <w:sz w:val="24"/>
          <w:szCs w:val="24"/>
        </w:rPr>
        <w:t xml:space="preserve"> and are less likely to confuse people</w:t>
      </w:r>
      <w:r w:rsidR="00CC73A4">
        <w:rPr>
          <w:rFonts w:ascii="Arial" w:hAnsi="Arial" w:cs="Arial"/>
          <w:sz w:val="24"/>
          <w:szCs w:val="24"/>
        </w:rPr>
        <w:t xml:space="preserve">. Underpinned by these points, Hendrickson Eagly and Carli </w:t>
      </w:r>
      <w:r w:rsidR="00F5057C">
        <w:rPr>
          <w:rFonts w:ascii="Arial" w:hAnsi="Arial" w:cs="Arial"/>
          <w:sz w:val="24"/>
          <w:szCs w:val="24"/>
        </w:rPr>
        <w:t>(2007</w:t>
      </w:r>
      <w:r w:rsidR="00CC73A4">
        <w:rPr>
          <w:rFonts w:ascii="Arial" w:hAnsi="Arial" w:cs="Arial"/>
          <w:sz w:val="24"/>
          <w:szCs w:val="24"/>
        </w:rPr>
        <w:t xml:space="preserve">) state that women in particular with this balance </w:t>
      </w:r>
      <w:r w:rsidR="00CC73A4">
        <w:rPr>
          <w:rFonts w:ascii="Arial" w:hAnsi="Arial" w:cs="Arial"/>
          <w:sz w:val="24"/>
          <w:szCs w:val="24"/>
        </w:rPr>
        <w:lastRenderedPageBreak/>
        <w:t>are regarded highly with both genders in a workforce.</w:t>
      </w:r>
      <w:r w:rsidR="00F5057C">
        <w:rPr>
          <w:rFonts w:ascii="Arial" w:hAnsi="Arial" w:cs="Arial"/>
          <w:sz w:val="24"/>
          <w:szCs w:val="24"/>
        </w:rPr>
        <w:t xml:space="preserve"> I found this helpful to note due to the primarily woman workforce in the early years field. Had I been more assertive</w:t>
      </w:r>
      <w:r w:rsidR="00F94007">
        <w:rPr>
          <w:rFonts w:ascii="Arial" w:hAnsi="Arial" w:cs="Arial"/>
          <w:sz w:val="24"/>
          <w:szCs w:val="24"/>
        </w:rPr>
        <w:t xml:space="preserve"> earlier on, we may have had less cancelled meetings and been able to Form as a group properly.</w:t>
      </w:r>
    </w:p>
    <w:p w14:paraId="5ADC8940" w14:textId="3E779702" w:rsidR="00290CA7" w:rsidRDefault="00F94007" w:rsidP="001924FF">
      <w:pPr>
        <w:spacing w:line="360" w:lineRule="auto"/>
        <w:jc w:val="both"/>
        <w:rPr>
          <w:rFonts w:ascii="Arial" w:hAnsi="Arial" w:cs="Arial"/>
          <w:sz w:val="24"/>
          <w:szCs w:val="24"/>
        </w:rPr>
      </w:pPr>
      <w:r>
        <w:rPr>
          <w:rFonts w:ascii="Arial" w:hAnsi="Arial" w:cs="Arial"/>
          <w:sz w:val="24"/>
          <w:szCs w:val="24"/>
        </w:rPr>
        <w:t xml:space="preserve">Through the discussion exercise I was able to further develop my policy and legislative knowledge. I now speak confidently in matters that previously I have felt are beyond my capability. </w:t>
      </w:r>
      <w:r w:rsidR="001B047A">
        <w:rPr>
          <w:rFonts w:ascii="Arial" w:hAnsi="Arial" w:cs="Arial"/>
          <w:sz w:val="24"/>
          <w:szCs w:val="24"/>
        </w:rPr>
        <w:t xml:space="preserve">After reading Lambert (1998), I know that this will </w:t>
      </w:r>
      <w:r>
        <w:rPr>
          <w:rFonts w:ascii="Arial" w:hAnsi="Arial" w:cs="Arial"/>
          <w:sz w:val="24"/>
          <w:szCs w:val="24"/>
        </w:rPr>
        <w:t xml:space="preserve">help with my leadership development; by using </w:t>
      </w:r>
      <w:r w:rsidR="00725E15">
        <w:rPr>
          <w:rFonts w:ascii="Arial" w:hAnsi="Arial" w:cs="Arial"/>
          <w:sz w:val="24"/>
          <w:szCs w:val="24"/>
        </w:rPr>
        <w:t>my keen interest in modern development and education research and updated legislation</w:t>
      </w:r>
      <w:r>
        <w:rPr>
          <w:rFonts w:ascii="Arial" w:hAnsi="Arial" w:cs="Arial"/>
          <w:sz w:val="24"/>
          <w:szCs w:val="24"/>
        </w:rPr>
        <w:t xml:space="preserve"> to enable the children and guide staff correctly within the settin</w:t>
      </w:r>
      <w:r w:rsidR="00290CA7">
        <w:rPr>
          <w:rFonts w:ascii="Arial" w:hAnsi="Arial" w:cs="Arial"/>
          <w:sz w:val="24"/>
          <w:szCs w:val="24"/>
        </w:rPr>
        <w:t>g</w:t>
      </w:r>
      <w:r w:rsidR="00725E15">
        <w:rPr>
          <w:rFonts w:ascii="Arial" w:hAnsi="Arial" w:cs="Arial"/>
          <w:sz w:val="24"/>
          <w:szCs w:val="24"/>
        </w:rPr>
        <w:t>.</w:t>
      </w:r>
      <w:r w:rsidR="00290CA7">
        <w:rPr>
          <w:rFonts w:ascii="Arial" w:hAnsi="Arial" w:cs="Arial"/>
          <w:sz w:val="24"/>
          <w:szCs w:val="24"/>
        </w:rPr>
        <w:t xml:space="preserve"> </w:t>
      </w:r>
    </w:p>
    <w:p w14:paraId="0CE8F581" w14:textId="13A7D02A" w:rsidR="00290CA7" w:rsidRDefault="00290CA7" w:rsidP="001924FF">
      <w:pPr>
        <w:spacing w:line="360" w:lineRule="auto"/>
        <w:jc w:val="both"/>
        <w:rPr>
          <w:rFonts w:ascii="Arial" w:hAnsi="Arial" w:cs="Arial"/>
          <w:sz w:val="24"/>
          <w:szCs w:val="24"/>
        </w:rPr>
      </w:pPr>
      <w:r>
        <w:rPr>
          <w:rFonts w:ascii="Arial" w:hAnsi="Arial" w:cs="Arial"/>
          <w:sz w:val="24"/>
          <w:szCs w:val="24"/>
        </w:rPr>
        <w:t>I feel that a pedagogical leader would have held all leadership points needed within our team and perhaps with some adjustments to my leadership ability, I could work towards embodying this style.</w:t>
      </w:r>
    </w:p>
    <w:p w14:paraId="181D01C6" w14:textId="26B493A5" w:rsidR="001B047A" w:rsidRDefault="001B047A" w:rsidP="001924FF">
      <w:pPr>
        <w:spacing w:line="360" w:lineRule="auto"/>
        <w:jc w:val="both"/>
        <w:rPr>
          <w:rFonts w:ascii="Arial" w:hAnsi="Arial" w:cs="Arial"/>
          <w:sz w:val="24"/>
          <w:szCs w:val="24"/>
        </w:rPr>
      </w:pPr>
      <w:r>
        <w:rPr>
          <w:rFonts w:ascii="Arial" w:hAnsi="Arial" w:cs="Arial"/>
          <w:sz w:val="24"/>
          <w:szCs w:val="24"/>
        </w:rPr>
        <w:t>O’Sulivan (</w:t>
      </w:r>
      <w:r w:rsidR="001F5382">
        <w:rPr>
          <w:rFonts w:ascii="Arial" w:hAnsi="Arial" w:cs="Arial"/>
          <w:sz w:val="24"/>
          <w:szCs w:val="24"/>
        </w:rPr>
        <w:t>2015</w:t>
      </w:r>
      <w:r>
        <w:rPr>
          <w:rFonts w:ascii="Arial" w:hAnsi="Arial" w:cs="Arial"/>
          <w:sz w:val="24"/>
          <w:szCs w:val="24"/>
        </w:rPr>
        <w:t>) describes a pedagogical leader as understanding how children learn and develop and make every effort to make these possible to the highest standard.</w:t>
      </w:r>
    </w:p>
    <w:p w14:paraId="7771CE5A" w14:textId="7200E2A1" w:rsidR="00725E15" w:rsidRDefault="00ED2CA6" w:rsidP="001924FF">
      <w:pPr>
        <w:spacing w:line="360" w:lineRule="auto"/>
        <w:jc w:val="both"/>
        <w:rPr>
          <w:rFonts w:ascii="Arial" w:hAnsi="Arial" w:cs="Arial"/>
          <w:sz w:val="24"/>
          <w:szCs w:val="24"/>
        </w:rPr>
      </w:pPr>
      <w:r>
        <w:rPr>
          <w:rFonts w:ascii="Arial" w:hAnsi="Arial" w:cs="Arial"/>
          <w:sz w:val="24"/>
          <w:szCs w:val="24"/>
        </w:rPr>
        <w:t>Edwards (2002), Woods</w:t>
      </w:r>
      <w:r w:rsidR="006B6FF0">
        <w:rPr>
          <w:rFonts w:ascii="Arial" w:hAnsi="Arial" w:cs="Arial"/>
          <w:sz w:val="24"/>
          <w:szCs w:val="24"/>
        </w:rPr>
        <w:t xml:space="preserve"> and Woods </w:t>
      </w:r>
      <w:r>
        <w:rPr>
          <w:rFonts w:ascii="Arial" w:hAnsi="Arial" w:cs="Arial"/>
          <w:sz w:val="24"/>
          <w:szCs w:val="24"/>
        </w:rPr>
        <w:t>(2006)</w:t>
      </w:r>
      <w:r w:rsidR="006B6FF0">
        <w:rPr>
          <w:rFonts w:ascii="Arial" w:hAnsi="Arial" w:cs="Arial"/>
          <w:sz w:val="24"/>
          <w:szCs w:val="24"/>
        </w:rPr>
        <w:t xml:space="preserve"> and Rockel (2009), all name the Reggio Emilia, Waldorf and Te Whariki approaches as superlative pedagogical practice; with New (2009) identifying pedagogical leadership as incredibly useful to reform early education. This can be </w:t>
      </w:r>
      <w:r w:rsidR="001F5382">
        <w:rPr>
          <w:rFonts w:ascii="Arial" w:hAnsi="Arial" w:cs="Arial"/>
          <w:sz w:val="24"/>
          <w:szCs w:val="24"/>
        </w:rPr>
        <w:t>recognised on reading the Foundation Phase Framework (2015).</w:t>
      </w:r>
    </w:p>
    <w:p w14:paraId="795B7D8F" w14:textId="5D9619DD" w:rsidR="00BF62E7" w:rsidRPr="00735A59" w:rsidRDefault="004F0C84" w:rsidP="001924FF">
      <w:pPr>
        <w:spacing w:line="360" w:lineRule="auto"/>
        <w:jc w:val="both"/>
        <w:rPr>
          <w:rFonts w:ascii="Arial" w:hAnsi="Arial" w:cs="Arial"/>
          <w:sz w:val="24"/>
          <w:szCs w:val="24"/>
        </w:rPr>
      </w:pPr>
      <w:r w:rsidRPr="004F0C84">
        <w:rPr>
          <w:rFonts w:ascii="Arial" w:hAnsi="Arial" w:cs="Arial"/>
          <w:sz w:val="24"/>
          <w:szCs w:val="24"/>
        </w:rPr>
        <w:t>But</w:t>
      </w:r>
      <w:r>
        <w:rPr>
          <w:rFonts w:ascii="Arial" w:hAnsi="Arial" w:cs="Arial"/>
          <w:sz w:val="24"/>
          <w:szCs w:val="24"/>
        </w:rPr>
        <w:t xml:space="preserve"> the pedagogical approach in the UK does not come without it’s issues. Soler and Miller (2010) </w:t>
      </w:r>
      <w:r w:rsidR="00F430A7">
        <w:rPr>
          <w:rFonts w:ascii="Arial" w:hAnsi="Arial" w:cs="Arial"/>
          <w:sz w:val="24"/>
          <w:szCs w:val="24"/>
        </w:rPr>
        <w:t>provide explanation in to the early year curricula failings within the UK, detailing that the workforce knowledge</w:t>
      </w:r>
      <w:r w:rsidR="00735A59">
        <w:rPr>
          <w:rFonts w:ascii="Arial" w:hAnsi="Arial" w:cs="Arial"/>
          <w:sz w:val="24"/>
          <w:szCs w:val="24"/>
        </w:rPr>
        <w:t xml:space="preserve">, </w:t>
      </w:r>
      <w:r w:rsidR="00F430A7">
        <w:rPr>
          <w:rFonts w:ascii="Arial" w:hAnsi="Arial" w:cs="Arial"/>
          <w:sz w:val="24"/>
          <w:szCs w:val="24"/>
        </w:rPr>
        <w:t>traditional schooling</w:t>
      </w:r>
      <w:r w:rsidR="00735A59">
        <w:rPr>
          <w:rFonts w:ascii="Arial" w:hAnsi="Arial" w:cs="Arial"/>
          <w:sz w:val="24"/>
          <w:szCs w:val="24"/>
        </w:rPr>
        <w:t xml:space="preserve"> and inspection, plus budget constraints</w:t>
      </w:r>
      <w:r w:rsidR="00F430A7">
        <w:rPr>
          <w:rFonts w:ascii="Arial" w:hAnsi="Arial" w:cs="Arial"/>
          <w:sz w:val="24"/>
          <w:szCs w:val="24"/>
        </w:rPr>
        <w:t xml:space="preserve"> </w:t>
      </w:r>
      <w:r w:rsidR="00735A59">
        <w:rPr>
          <w:rFonts w:ascii="Arial" w:hAnsi="Arial" w:cs="Arial"/>
          <w:sz w:val="24"/>
          <w:szCs w:val="24"/>
        </w:rPr>
        <w:t xml:space="preserve">has </w:t>
      </w:r>
      <w:r w:rsidR="00F430A7">
        <w:rPr>
          <w:rFonts w:ascii="Arial" w:hAnsi="Arial" w:cs="Arial"/>
          <w:sz w:val="24"/>
          <w:szCs w:val="24"/>
        </w:rPr>
        <w:t>left pedagogical approach frameworks on uneven foundation.</w:t>
      </w:r>
    </w:p>
    <w:p w14:paraId="50AFDA2B" w14:textId="7439E7B1" w:rsidR="00BF62E7" w:rsidRDefault="00735A59" w:rsidP="001924FF">
      <w:pPr>
        <w:spacing w:line="360" w:lineRule="auto"/>
        <w:jc w:val="both"/>
        <w:rPr>
          <w:rFonts w:ascii="Arial" w:hAnsi="Arial" w:cs="Arial"/>
          <w:sz w:val="24"/>
          <w:szCs w:val="24"/>
        </w:rPr>
      </w:pPr>
      <w:r>
        <w:rPr>
          <w:rFonts w:ascii="Arial" w:hAnsi="Arial" w:cs="Arial"/>
          <w:sz w:val="24"/>
          <w:szCs w:val="24"/>
        </w:rPr>
        <w:t>British pedagogical leaders may remedy this through their unwavering care for children’s development and learning, in addition to their understanding of the schooling system as it stands.</w:t>
      </w:r>
    </w:p>
    <w:p w14:paraId="6C7A618A" w14:textId="6C2CCA55" w:rsidR="00EA5F2A" w:rsidRDefault="00EA5F2A" w:rsidP="001924FF">
      <w:pPr>
        <w:spacing w:line="360" w:lineRule="auto"/>
        <w:jc w:val="both"/>
        <w:rPr>
          <w:rFonts w:ascii="Arial" w:hAnsi="Arial" w:cs="Arial"/>
          <w:sz w:val="24"/>
          <w:szCs w:val="24"/>
        </w:rPr>
      </w:pPr>
      <w:r>
        <w:rPr>
          <w:rFonts w:ascii="Arial" w:hAnsi="Arial" w:cs="Arial"/>
          <w:sz w:val="24"/>
          <w:szCs w:val="24"/>
        </w:rPr>
        <w:t xml:space="preserve">McDowall Clark and Murray (2012) notes that it is important for a pedagogical leader to guide a team that is like minded in their work, although it is the leader’s place to model and Influence the leadership components of their staff so that collective growth </w:t>
      </w:r>
      <w:r>
        <w:rPr>
          <w:rFonts w:ascii="Arial" w:hAnsi="Arial" w:cs="Arial"/>
          <w:sz w:val="24"/>
          <w:szCs w:val="24"/>
        </w:rPr>
        <w:lastRenderedPageBreak/>
        <w:t>may enable the team to share knowledge and aim toward the same early years friendly goal.</w:t>
      </w:r>
    </w:p>
    <w:p w14:paraId="0D5B1831" w14:textId="4296EB1F" w:rsidR="00EA5F2A" w:rsidRDefault="00EA5F2A" w:rsidP="001924FF">
      <w:pPr>
        <w:spacing w:line="360" w:lineRule="auto"/>
        <w:jc w:val="both"/>
        <w:rPr>
          <w:rFonts w:ascii="Arial" w:hAnsi="Arial" w:cs="Arial"/>
          <w:sz w:val="24"/>
          <w:szCs w:val="24"/>
        </w:rPr>
      </w:pPr>
      <w:r>
        <w:rPr>
          <w:rFonts w:ascii="Arial" w:hAnsi="Arial" w:cs="Arial"/>
          <w:sz w:val="24"/>
          <w:szCs w:val="24"/>
        </w:rPr>
        <w:t>The early years being majority female led, Lunn and Bishop (2002) s</w:t>
      </w:r>
      <w:r w:rsidR="00D22930">
        <w:rPr>
          <w:rFonts w:ascii="Arial" w:hAnsi="Arial" w:cs="Arial"/>
          <w:sz w:val="24"/>
          <w:szCs w:val="24"/>
        </w:rPr>
        <w:t>tate</w:t>
      </w:r>
      <w:r>
        <w:rPr>
          <w:rFonts w:ascii="Arial" w:hAnsi="Arial" w:cs="Arial"/>
          <w:sz w:val="24"/>
          <w:szCs w:val="24"/>
        </w:rPr>
        <w:t xml:space="preserve"> that women in leadership roles are found to be more facilitative rather than authoritarian with overarching view of using power to empower a workforce. This entwined with the already nurturing qualities of a pedagogical leader will further the strength of the team.  </w:t>
      </w:r>
    </w:p>
    <w:p w14:paraId="40B13B33" w14:textId="7D4F53CA" w:rsidR="00EA5F2A" w:rsidRDefault="00EA5F2A" w:rsidP="001924FF">
      <w:pPr>
        <w:spacing w:line="360" w:lineRule="auto"/>
        <w:jc w:val="both"/>
        <w:rPr>
          <w:rFonts w:ascii="Arial" w:hAnsi="Arial" w:cs="Arial"/>
          <w:sz w:val="24"/>
          <w:szCs w:val="24"/>
        </w:rPr>
      </w:pPr>
      <w:r>
        <w:rPr>
          <w:rFonts w:ascii="Arial" w:hAnsi="Arial" w:cs="Arial"/>
          <w:sz w:val="24"/>
          <w:szCs w:val="24"/>
        </w:rPr>
        <w:t xml:space="preserve">However, this has been seen to cause issue in some cases. </w:t>
      </w:r>
      <w:r w:rsidRPr="007E50AF">
        <w:rPr>
          <w:rFonts w:ascii="Arial" w:hAnsi="Arial" w:cs="Arial"/>
          <w:sz w:val="24"/>
          <w:szCs w:val="24"/>
        </w:rPr>
        <w:t>Hadary and Henderson (201</w:t>
      </w:r>
      <w:r w:rsidR="007E50AF" w:rsidRPr="007E50AF">
        <w:rPr>
          <w:rFonts w:ascii="Arial" w:hAnsi="Arial" w:cs="Arial"/>
          <w:sz w:val="24"/>
          <w:szCs w:val="24"/>
        </w:rPr>
        <w:t>3</w:t>
      </w:r>
      <w:r w:rsidRPr="007E50AF">
        <w:rPr>
          <w:rFonts w:ascii="Arial" w:hAnsi="Arial" w:cs="Arial"/>
          <w:sz w:val="24"/>
          <w:szCs w:val="24"/>
        </w:rPr>
        <w:t>)</w:t>
      </w:r>
      <w:r>
        <w:rPr>
          <w:rFonts w:ascii="Arial" w:hAnsi="Arial" w:cs="Arial"/>
          <w:sz w:val="24"/>
          <w:szCs w:val="24"/>
        </w:rPr>
        <w:t xml:space="preserve"> </w:t>
      </w:r>
      <w:r w:rsidR="00D22930">
        <w:rPr>
          <w:rFonts w:ascii="Arial" w:hAnsi="Arial" w:cs="Arial"/>
          <w:sz w:val="24"/>
          <w:szCs w:val="24"/>
        </w:rPr>
        <w:t>suggest</w:t>
      </w:r>
      <w:r>
        <w:rPr>
          <w:rFonts w:ascii="Arial" w:hAnsi="Arial" w:cs="Arial"/>
          <w:sz w:val="24"/>
          <w:szCs w:val="24"/>
        </w:rPr>
        <w:t xml:space="preserve"> that although men and women face the same process when face with challenges, women are expected to be compassionate and caring over making a tough decision. </w:t>
      </w:r>
    </w:p>
    <w:p w14:paraId="26DE0A99" w14:textId="1D8BA4EC" w:rsidR="00F91BBA" w:rsidRDefault="00EA5F2A" w:rsidP="001924FF">
      <w:pPr>
        <w:spacing w:line="360" w:lineRule="auto"/>
        <w:jc w:val="both"/>
        <w:rPr>
          <w:rFonts w:ascii="Arial" w:hAnsi="Arial" w:cs="Arial"/>
          <w:sz w:val="24"/>
          <w:szCs w:val="24"/>
        </w:rPr>
      </w:pPr>
      <w:r>
        <w:rPr>
          <w:rFonts w:ascii="Arial" w:hAnsi="Arial" w:cs="Arial"/>
          <w:sz w:val="24"/>
          <w:szCs w:val="24"/>
        </w:rPr>
        <w:t xml:space="preserve">Mavin (2008) </w:t>
      </w:r>
      <w:r w:rsidR="00D22930">
        <w:rPr>
          <w:rFonts w:ascii="Arial" w:hAnsi="Arial" w:cs="Arial"/>
          <w:sz w:val="24"/>
          <w:szCs w:val="24"/>
        </w:rPr>
        <w:t xml:space="preserve">suggests </w:t>
      </w:r>
      <w:r>
        <w:rPr>
          <w:rFonts w:ascii="Arial" w:hAnsi="Arial" w:cs="Arial"/>
          <w:sz w:val="24"/>
          <w:szCs w:val="24"/>
        </w:rPr>
        <w:t>this view is detrimental to women leaders guiding a female workforce as this opinion allows professional reputation to be negatively affected when the time comes to make an unpopular decision – it is found that women see others as a ‘natural enemy’ and are quick to undermine a superior female.</w:t>
      </w:r>
      <w:r w:rsidR="00E805B3">
        <w:rPr>
          <w:rFonts w:ascii="Arial" w:hAnsi="Arial" w:cs="Arial"/>
          <w:sz w:val="24"/>
          <w:szCs w:val="24"/>
        </w:rPr>
        <w:t xml:space="preserve"> </w:t>
      </w:r>
      <w:r w:rsidR="00F91BBA">
        <w:rPr>
          <w:rFonts w:ascii="Arial" w:hAnsi="Arial" w:cs="Arial"/>
          <w:sz w:val="24"/>
          <w:szCs w:val="24"/>
        </w:rPr>
        <w:t xml:space="preserve">Baxter and Wright (2000) put this down to women having to take a </w:t>
      </w:r>
      <w:r w:rsidR="00F91BBA" w:rsidRPr="00D22930">
        <w:rPr>
          <w:rFonts w:ascii="Arial" w:hAnsi="Arial" w:cs="Arial"/>
          <w:sz w:val="24"/>
          <w:szCs w:val="24"/>
        </w:rPr>
        <w:t>dogmatic approach</w:t>
      </w:r>
      <w:r w:rsidR="00F91BBA">
        <w:rPr>
          <w:rFonts w:ascii="Arial" w:hAnsi="Arial" w:cs="Arial"/>
          <w:sz w:val="24"/>
          <w:szCs w:val="24"/>
        </w:rPr>
        <w:t xml:space="preserve"> in work in order to receive promotion, with a driven need to prove themselves.</w:t>
      </w:r>
    </w:p>
    <w:p w14:paraId="3B583A2A" w14:textId="12B954E2" w:rsidR="00BF62E7" w:rsidRDefault="00F91BBA" w:rsidP="001924FF">
      <w:pPr>
        <w:spacing w:line="360" w:lineRule="auto"/>
        <w:jc w:val="both"/>
        <w:rPr>
          <w:rFonts w:ascii="Arial" w:hAnsi="Arial" w:cs="Arial"/>
          <w:sz w:val="24"/>
          <w:szCs w:val="24"/>
        </w:rPr>
      </w:pPr>
      <w:r>
        <w:rPr>
          <w:rFonts w:ascii="Arial" w:hAnsi="Arial" w:cs="Arial"/>
          <w:sz w:val="24"/>
          <w:szCs w:val="24"/>
        </w:rPr>
        <w:t xml:space="preserve">A dogmatic </w:t>
      </w:r>
      <w:r w:rsidR="00D22930">
        <w:rPr>
          <w:rFonts w:ascii="Arial" w:hAnsi="Arial" w:cs="Arial"/>
          <w:sz w:val="24"/>
          <w:szCs w:val="24"/>
        </w:rPr>
        <w:t>leadership</w:t>
      </w:r>
      <w:r>
        <w:rPr>
          <w:rFonts w:ascii="Arial" w:hAnsi="Arial" w:cs="Arial"/>
          <w:sz w:val="24"/>
          <w:szCs w:val="24"/>
        </w:rPr>
        <w:t xml:space="preserve"> in running a pedagogical practice would be unhelpful as </w:t>
      </w:r>
      <w:r w:rsidR="00D22930">
        <w:rPr>
          <w:rFonts w:ascii="Arial" w:hAnsi="Arial" w:cs="Arial"/>
          <w:sz w:val="24"/>
          <w:szCs w:val="24"/>
        </w:rPr>
        <w:t>this</w:t>
      </w:r>
      <w:r>
        <w:rPr>
          <w:rFonts w:ascii="Arial" w:hAnsi="Arial" w:cs="Arial"/>
          <w:sz w:val="24"/>
          <w:szCs w:val="24"/>
        </w:rPr>
        <w:t xml:space="preserve"> is solely based upon </w:t>
      </w:r>
      <w:r w:rsidR="00D22930">
        <w:rPr>
          <w:rFonts w:ascii="Arial" w:hAnsi="Arial" w:cs="Arial"/>
          <w:sz w:val="24"/>
          <w:szCs w:val="24"/>
        </w:rPr>
        <w:t xml:space="preserve">a </w:t>
      </w:r>
      <w:r>
        <w:rPr>
          <w:rFonts w:ascii="Arial" w:hAnsi="Arial" w:cs="Arial"/>
          <w:sz w:val="24"/>
          <w:szCs w:val="24"/>
        </w:rPr>
        <w:t>child – led, collaborative, innovative workforce (Schargel, et al, 2007)</w:t>
      </w:r>
      <w:r w:rsidR="00F930FD">
        <w:rPr>
          <w:rFonts w:ascii="Arial" w:hAnsi="Arial" w:cs="Arial"/>
          <w:sz w:val="24"/>
          <w:szCs w:val="24"/>
        </w:rPr>
        <w:t>; as well as negatively affect</w:t>
      </w:r>
      <w:r w:rsidR="00D22930">
        <w:rPr>
          <w:rFonts w:ascii="Arial" w:hAnsi="Arial" w:cs="Arial"/>
          <w:sz w:val="24"/>
          <w:szCs w:val="24"/>
        </w:rPr>
        <w:t>ing</w:t>
      </w:r>
      <w:r w:rsidR="00F930FD">
        <w:rPr>
          <w:rFonts w:ascii="Arial" w:hAnsi="Arial" w:cs="Arial"/>
          <w:sz w:val="24"/>
          <w:szCs w:val="24"/>
        </w:rPr>
        <w:t xml:space="preserve"> the </w:t>
      </w:r>
      <w:r w:rsidR="009F1039">
        <w:rPr>
          <w:rFonts w:ascii="Arial" w:hAnsi="Arial" w:cs="Arial"/>
          <w:sz w:val="24"/>
          <w:szCs w:val="24"/>
        </w:rPr>
        <w:t>workforce’s</w:t>
      </w:r>
      <w:r w:rsidR="00F930FD">
        <w:rPr>
          <w:rFonts w:ascii="Arial" w:hAnsi="Arial" w:cs="Arial"/>
          <w:sz w:val="24"/>
          <w:szCs w:val="24"/>
        </w:rPr>
        <w:t xml:space="preserve"> mental well-being (Campione, 2008).</w:t>
      </w:r>
      <w:r>
        <w:rPr>
          <w:rFonts w:ascii="Arial" w:hAnsi="Arial" w:cs="Arial"/>
          <w:sz w:val="24"/>
          <w:szCs w:val="24"/>
        </w:rPr>
        <w:t xml:space="preserve"> Relationally,</w:t>
      </w:r>
      <w:r w:rsidR="00EA5F2A">
        <w:rPr>
          <w:rFonts w:ascii="Arial" w:hAnsi="Arial" w:cs="Arial"/>
          <w:sz w:val="24"/>
          <w:szCs w:val="24"/>
        </w:rPr>
        <w:t xml:space="preserve"> Fonsen (2013) notes that </w:t>
      </w:r>
      <w:r w:rsidR="00F930FD">
        <w:rPr>
          <w:rFonts w:ascii="Arial" w:hAnsi="Arial" w:cs="Arial"/>
          <w:sz w:val="24"/>
          <w:szCs w:val="24"/>
        </w:rPr>
        <w:t xml:space="preserve">it is here </w:t>
      </w:r>
      <w:r w:rsidR="00EA5F2A">
        <w:rPr>
          <w:rFonts w:ascii="Arial" w:hAnsi="Arial" w:cs="Arial"/>
          <w:sz w:val="24"/>
          <w:szCs w:val="24"/>
        </w:rPr>
        <w:t>the pedagogical leaders nurturing personnel management skills come in to practice</w:t>
      </w:r>
      <w:r w:rsidR="00F930FD">
        <w:rPr>
          <w:rFonts w:ascii="Arial" w:hAnsi="Arial" w:cs="Arial"/>
          <w:sz w:val="24"/>
          <w:szCs w:val="24"/>
        </w:rPr>
        <w:t xml:space="preserve">; able to reason with the staff supported by early years knowledge. </w:t>
      </w:r>
      <w:r w:rsidR="009F1039">
        <w:rPr>
          <w:rFonts w:ascii="Arial" w:hAnsi="Arial" w:cs="Arial"/>
          <w:sz w:val="24"/>
          <w:szCs w:val="24"/>
        </w:rPr>
        <w:t>Additionally,</w:t>
      </w:r>
      <w:r w:rsidR="00F930FD">
        <w:rPr>
          <w:rFonts w:ascii="Arial" w:hAnsi="Arial" w:cs="Arial"/>
          <w:sz w:val="24"/>
          <w:szCs w:val="24"/>
        </w:rPr>
        <w:t xml:space="preserve"> it has been found that female staff with women supervisors are</w:t>
      </w:r>
      <w:r w:rsidR="0031193B">
        <w:rPr>
          <w:rFonts w:ascii="Arial" w:hAnsi="Arial" w:cs="Arial"/>
          <w:sz w:val="24"/>
          <w:szCs w:val="24"/>
        </w:rPr>
        <w:t xml:space="preserve"> content</w:t>
      </w:r>
      <w:r w:rsidR="00F930FD">
        <w:rPr>
          <w:rFonts w:ascii="Arial" w:hAnsi="Arial" w:cs="Arial"/>
          <w:sz w:val="24"/>
          <w:szCs w:val="24"/>
        </w:rPr>
        <w:t xml:space="preserve"> with their work due to higher levels of mastery and empathetic social support (</w:t>
      </w:r>
      <w:r w:rsidR="0031193B">
        <w:rPr>
          <w:rFonts w:ascii="Arial" w:hAnsi="Arial" w:cs="Arial"/>
          <w:sz w:val="24"/>
          <w:szCs w:val="24"/>
        </w:rPr>
        <w:t>Moore, et al, 2005)</w:t>
      </w:r>
      <w:r w:rsidR="00F32890">
        <w:rPr>
          <w:rFonts w:ascii="Arial" w:hAnsi="Arial" w:cs="Arial"/>
          <w:sz w:val="24"/>
          <w:szCs w:val="24"/>
        </w:rPr>
        <w:t xml:space="preserve">, showing some qualities of </w:t>
      </w:r>
      <w:r w:rsidR="00F32890" w:rsidRPr="007E50AF">
        <w:rPr>
          <w:rFonts w:ascii="Arial" w:hAnsi="Arial" w:cs="Arial"/>
          <w:sz w:val="24"/>
          <w:szCs w:val="24"/>
        </w:rPr>
        <w:t>transactional leadership</w:t>
      </w:r>
      <w:r w:rsidR="007E50AF" w:rsidRPr="007E50AF">
        <w:rPr>
          <w:rFonts w:ascii="Arial" w:hAnsi="Arial" w:cs="Arial"/>
          <w:sz w:val="24"/>
          <w:szCs w:val="24"/>
        </w:rPr>
        <w:t xml:space="preserve"> (Bertocci, 2009)</w:t>
      </w:r>
      <w:r w:rsidR="00896AFF" w:rsidRPr="007E50AF">
        <w:rPr>
          <w:rFonts w:ascii="Arial" w:hAnsi="Arial" w:cs="Arial"/>
          <w:sz w:val="24"/>
          <w:szCs w:val="24"/>
        </w:rPr>
        <w:t xml:space="preserve">; </w:t>
      </w:r>
      <w:r w:rsidR="00896AFF" w:rsidRPr="00896AFF">
        <w:rPr>
          <w:rFonts w:ascii="Arial" w:hAnsi="Arial" w:cs="Arial"/>
          <w:sz w:val="24"/>
          <w:szCs w:val="24"/>
        </w:rPr>
        <w:t>building staff retention</w:t>
      </w:r>
      <w:r w:rsidR="00896AFF">
        <w:rPr>
          <w:rFonts w:ascii="Arial" w:hAnsi="Arial" w:cs="Arial"/>
          <w:sz w:val="24"/>
          <w:szCs w:val="24"/>
        </w:rPr>
        <w:t xml:space="preserve"> (Simms, 2006). </w:t>
      </w:r>
    </w:p>
    <w:p w14:paraId="49AD1D2E" w14:textId="20D5B633" w:rsidR="008521C7" w:rsidRDefault="00296621" w:rsidP="001924FF">
      <w:pPr>
        <w:spacing w:line="360" w:lineRule="auto"/>
        <w:jc w:val="both"/>
        <w:rPr>
          <w:rFonts w:ascii="Arial" w:hAnsi="Arial" w:cs="Arial"/>
          <w:sz w:val="24"/>
          <w:szCs w:val="24"/>
        </w:rPr>
      </w:pPr>
      <w:r w:rsidRPr="008521C7">
        <w:rPr>
          <w:rFonts w:ascii="Arial" w:hAnsi="Arial" w:cs="Arial"/>
          <w:sz w:val="24"/>
          <w:szCs w:val="24"/>
        </w:rPr>
        <w:t>To</w:t>
      </w:r>
      <w:r w:rsidR="008521C7" w:rsidRPr="008521C7">
        <w:rPr>
          <w:rFonts w:ascii="Arial" w:hAnsi="Arial" w:cs="Arial"/>
          <w:sz w:val="24"/>
          <w:szCs w:val="24"/>
        </w:rPr>
        <w:t xml:space="preserve"> develop my leadership ability, I need to work on my personnel management and make a real attempt to build upon social empathy toward adults (Fonsen, 2013</w:t>
      </w:r>
      <w:r w:rsidR="00D22930">
        <w:rPr>
          <w:rFonts w:ascii="Arial" w:hAnsi="Arial" w:cs="Arial"/>
          <w:sz w:val="24"/>
          <w:szCs w:val="24"/>
        </w:rPr>
        <w:t xml:space="preserve">; </w:t>
      </w:r>
      <w:r w:rsidR="008521C7" w:rsidRPr="008521C7">
        <w:rPr>
          <w:rFonts w:ascii="Arial" w:hAnsi="Arial" w:cs="Arial"/>
          <w:sz w:val="24"/>
          <w:szCs w:val="24"/>
        </w:rPr>
        <w:t>Moore, et al, 2005). Previous to this research, I feel I have focused entirely on the children and their needs rather than the staff, setting and children as one unit.</w:t>
      </w:r>
      <w:r w:rsidR="008521C7">
        <w:rPr>
          <w:rFonts w:ascii="Arial" w:hAnsi="Arial" w:cs="Arial"/>
          <w:sz w:val="24"/>
          <w:szCs w:val="24"/>
        </w:rPr>
        <w:t xml:space="preserve"> </w:t>
      </w:r>
    </w:p>
    <w:p w14:paraId="77463A7D" w14:textId="77777777" w:rsidR="008521C7" w:rsidRDefault="008521C7" w:rsidP="001924FF">
      <w:pPr>
        <w:spacing w:line="360" w:lineRule="auto"/>
        <w:jc w:val="both"/>
        <w:rPr>
          <w:rFonts w:ascii="Arial" w:hAnsi="Arial" w:cs="Arial"/>
          <w:sz w:val="24"/>
          <w:szCs w:val="24"/>
        </w:rPr>
      </w:pPr>
    </w:p>
    <w:p w14:paraId="0BA68183" w14:textId="5A79A133" w:rsidR="00C24512" w:rsidRDefault="003C43D7" w:rsidP="001924FF">
      <w:pPr>
        <w:spacing w:line="360" w:lineRule="auto"/>
        <w:jc w:val="both"/>
        <w:rPr>
          <w:rFonts w:ascii="Arial" w:hAnsi="Arial" w:cs="Arial"/>
          <w:sz w:val="24"/>
          <w:szCs w:val="24"/>
        </w:rPr>
      </w:pPr>
      <w:r>
        <w:rPr>
          <w:rFonts w:ascii="Arial" w:hAnsi="Arial" w:cs="Arial"/>
          <w:sz w:val="24"/>
          <w:szCs w:val="24"/>
        </w:rPr>
        <w:lastRenderedPageBreak/>
        <w:t xml:space="preserve">As with any leadership, it has been proven that happy staff are more productive </w:t>
      </w:r>
      <w:r w:rsidRPr="00F32890">
        <w:rPr>
          <w:rFonts w:ascii="Arial" w:hAnsi="Arial" w:cs="Arial"/>
          <w:sz w:val="24"/>
          <w:szCs w:val="24"/>
        </w:rPr>
        <w:t>(Malik, et al, 2011)</w:t>
      </w:r>
      <w:r w:rsidR="007B771F" w:rsidRPr="00F32890">
        <w:rPr>
          <w:rFonts w:ascii="Arial" w:hAnsi="Arial" w:cs="Arial"/>
          <w:sz w:val="24"/>
          <w:szCs w:val="24"/>
        </w:rPr>
        <w:t>.</w:t>
      </w:r>
      <w:r w:rsidR="007B771F">
        <w:rPr>
          <w:rFonts w:ascii="Arial" w:hAnsi="Arial" w:cs="Arial"/>
          <w:sz w:val="24"/>
          <w:szCs w:val="24"/>
        </w:rPr>
        <w:t xml:space="preserve"> A</w:t>
      </w:r>
      <w:r w:rsidR="00B00342">
        <w:rPr>
          <w:rFonts w:ascii="Arial" w:hAnsi="Arial" w:cs="Arial"/>
          <w:sz w:val="24"/>
          <w:szCs w:val="24"/>
        </w:rPr>
        <w:t xml:space="preserve">s with pedagogical leadership; a </w:t>
      </w:r>
      <w:r w:rsidR="00290CA7">
        <w:rPr>
          <w:rFonts w:ascii="Arial" w:hAnsi="Arial" w:cs="Arial"/>
          <w:sz w:val="24"/>
          <w:szCs w:val="24"/>
        </w:rPr>
        <w:t xml:space="preserve">contented, well-trained and supported workforce </w:t>
      </w:r>
      <w:r w:rsidR="00F32890">
        <w:rPr>
          <w:rFonts w:ascii="Arial" w:hAnsi="Arial" w:cs="Arial"/>
          <w:sz w:val="24"/>
          <w:szCs w:val="24"/>
        </w:rPr>
        <w:t xml:space="preserve">and some </w:t>
      </w:r>
      <w:r w:rsidR="00F32890" w:rsidRPr="007E50AF">
        <w:rPr>
          <w:rFonts w:ascii="Arial" w:hAnsi="Arial" w:cs="Arial"/>
          <w:sz w:val="24"/>
          <w:szCs w:val="24"/>
        </w:rPr>
        <w:t>transformational leadership qualities</w:t>
      </w:r>
      <w:r w:rsidR="007E50AF" w:rsidRPr="007E50AF">
        <w:rPr>
          <w:rFonts w:ascii="Arial" w:hAnsi="Arial" w:cs="Arial"/>
          <w:sz w:val="24"/>
          <w:szCs w:val="24"/>
        </w:rPr>
        <w:t xml:space="preserve"> (Shelton, 2012)</w:t>
      </w:r>
      <w:r w:rsidR="00F32890">
        <w:rPr>
          <w:rFonts w:ascii="Arial" w:hAnsi="Arial" w:cs="Arial"/>
          <w:sz w:val="24"/>
          <w:szCs w:val="24"/>
        </w:rPr>
        <w:t xml:space="preserve">, </w:t>
      </w:r>
      <w:r w:rsidR="00290CA7">
        <w:rPr>
          <w:rFonts w:ascii="Arial" w:hAnsi="Arial" w:cs="Arial"/>
          <w:sz w:val="24"/>
          <w:szCs w:val="24"/>
        </w:rPr>
        <w:t>has been noted to be the key to achieving high quality provision, through the building of enticing settings to stimulate the children’s development (</w:t>
      </w:r>
      <w:r>
        <w:rPr>
          <w:rFonts w:ascii="Arial" w:hAnsi="Arial" w:cs="Arial"/>
          <w:sz w:val="24"/>
          <w:szCs w:val="24"/>
        </w:rPr>
        <w:t>Taguma</w:t>
      </w:r>
      <w:r w:rsidR="00290CA7">
        <w:rPr>
          <w:rFonts w:ascii="Arial" w:hAnsi="Arial" w:cs="Arial"/>
          <w:sz w:val="24"/>
          <w:szCs w:val="24"/>
        </w:rPr>
        <w:t>, et al, 2012; Waller and Davies, 2014)</w:t>
      </w:r>
      <w:r w:rsidR="007B771F">
        <w:rPr>
          <w:rFonts w:ascii="Arial" w:hAnsi="Arial" w:cs="Arial"/>
          <w:sz w:val="24"/>
          <w:szCs w:val="24"/>
        </w:rPr>
        <w:t xml:space="preserve">; the leader working tirelessly to make it so. </w:t>
      </w:r>
    </w:p>
    <w:p w14:paraId="7EE40B46" w14:textId="04ECA975" w:rsidR="00A47D25" w:rsidRDefault="00C24512" w:rsidP="001924FF">
      <w:pPr>
        <w:spacing w:line="360" w:lineRule="auto"/>
        <w:jc w:val="both"/>
        <w:rPr>
          <w:rFonts w:ascii="Arial" w:hAnsi="Arial" w:cs="Arial"/>
          <w:sz w:val="24"/>
          <w:szCs w:val="24"/>
        </w:rPr>
      </w:pPr>
      <w:r>
        <w:rPr>
          <w:rFonts w:ascii="Arial" w:hAnsi="Arial" w:cs="Arial"/>
          <w:sz w:val="24"/>
          <w:szCs w:val="24"/>
        </w:rPr>
        <w:t>Alt</w:t>
      </w:r>
      <w:r w:rsidR="007B771F">
        <w:rPr>
          <w:rFonts w:ascii="Arial" w:hAnsi="Arial" w:cs="Arial"/>
          <w:sz w:val="24"/>
          <w:szCs w:val="24"/>
        </w:rPr>
        <w:t xml:space="preserve">hough there will always be a time where budget constraints impede the provision, with many pedagogical leaders spending their own money to enable the children’s learning </w:t>
      </w:r>
      <w:r w:rsidR="00A47D25">
        <w:rPr>
          <w:rFonts w:ascii="Arial" w:hAnsi="Arial" w:cs="Arial"/>
          <w:sz w:val="24"/>
          <w:szCs w:val="24"/>
        </w:rPr>
        <w:t>(The Secret Teacher, 2017).</w:t>
      </w:r>
    </w:p>
    <w:p w14:paraId="0519170F" w14:textId="6199FC33" w:rsidR="007B771F" w:rsidRDefault="007B771F" w:rsidP="001924FF">
      <w:pPr>
        <w:spacing w:line="360" w:lineRule="auto"/>
        <w:jc w:val="both"/>
        <w:rPr>
          <w:rFonts w:ascii="Arial" w:hAnsi="Arial" w:cs="Arial"/>
          <w:sz w:val="24"/>
          <w:szCs w:val="24"/>
        </w:rPr>
      </w:pPr>
      <w:r>
        <w:rPr>
          <w:rFonts w:ascii="Arial" w:hAnsi="Arial" w:cs="Arial"/>
          <w:sz w:val="24"/>
          <w:szCs w:val="24"/>
        </w:rPr>
        <w:t xml:space="preserve">Yet the Foundation Phase still suffers with </w:t>
      </w:r>
      <w:r w:rsidR="001560AB">
        <w:rPr>
          <w:rFonts w:ascii="Arial" w:hAnsi="Arial" w:cs="Arial"/>
          <w:sz w:val="24"/>
          <w:szCs w:val="24"/>
        </w:rPr>
        <w:t xml:space="preserve">further budget constraints (Merrick, 2017), </w:t>
      </w:r>
      <w:r w:rsidR="00381F57">
        <w:rPr>
          <w:rFonts w:ascii="Arial" w:hAnsi="Arial" w:cs="Arial"/>
          <w:sz w:val="24"/>
          <w:szCs w:val="24"/>
        </w:rPr>
        <w:t xml:space="preserve">and cannot compare to municipal and </w:t>
      </w:r>
      <w:r w:rsidR="00C24512">
        <w:rPr>
          <w:rFonts w:ascii="Arial" w:hAnsi="Arial" w:cs="Arial"/>
          <w:sz w:val="24"/>
          <w:szCs w:val="24"/>
        </w:rPr>
        <w:t xml:space="preserve">well </w:t>
      </w:r>
      <w:r w:rsidR="00381F57">
        <w:rPr>
          <w:rFonts w:ascii="Arial" w:hAnsi="Arial" w:cs="Arial"/>
          <w:sz w:val="24"/>
          <w:szCs w:val="24"/>
        </w:rPr>
        <w:t xml:space="preserve">government funded practices such as Reggio Emilia (Hall et al, 2014), </w:t>
      </w:r>
      <w:r w:rsidR="001560AB">
        <w:rPr>
          <w:rFonts w:ascii="Arial" w:hAnsi="Arial" w:cs="Arial"/>
          <w:sz w:val="24"/>
          <w:szCs w:val="24"/>
        </w:rPr>
        <w:t>it may be beneficial for early years settings to have a less embellished idea of how the approach works in the UK. This could come to fruition through employ</w:t>
      </w:r>
      <w:r w:rsidR="00F32890">
        <w:rPr>
          <w:rFonts w:ascii="Arial" w:hAnsi="Arial" w:cs="Arial"/>
          <w:sz w:val="24"/>
          <w:szCs w:val="24"/>
        </w:rPr>
        <w:t>ing</w:t>
      </w:r>
      <w:r w:rsidR="001560AB">
        <w:rPr>
          <w:rFonts w:ascii="Arial" w:hAnsi="Arial" w:cs="Arial"/>
          <w:sz w:val="24"/>
          <w:szCs w:val="24"/>
        </w:rPr>
        <w:t xml:space="preserve"> </w:t>
      </w:r>
      <w:r w:rsidR="00F32890">
        <w:rPr>
          <w:rFonts w:ascii="Arial" w:hAnsi="Arial" w:cs="Arial"/>
          <w:sz w:val="24"/>
          <w:szCs w:val="24"/>
        </w:rPr>
        <w:t xml:space="preserve">a </w:t>
      </w:r>
      <w:r w:rsidR="00F32890" w:rsidRPr="002B1828">
        <w:rPr>
          <w:rFonts w:ascii="Arial" w:hAnsi="Arial" w:cs="Arial"/>
          <w:sz w:val="24"/>
          <w:szCs w:val="24"/>
        </w:rPr>
        <w:t>bureaucratic style</w:t>
      </w:r>
      <w:r w:rsidR="00F32890">
        <w:rPr>
          <w:rFonts w:ascii="Arial" w:hAnsi="Arial" w:cs="Arial"/>
          <w:sz w:val="24"/>
          <w:szCs w:val="24"/>
        </w:rPr>
        <w:t xml:space="preserve">, following </w:t>
      </w:r>
      <w:r w:rsidR="00381F57">
        <w:rPr>
          <w:rFonts w:ascii="Arial" w:hAnsi="Arial" w:cs="Arial"/>
          <w:sz w:val="24"/>
          <w:szCs w:val="24"/>
        </w:rPr>
        <w:t xml:space="preserve">and working </w:t>
      </w:r>
      <w:r w:rsidR="00C24512">
        <w:rPr>
          <w:rFonts w:ascii="Arial" w:hAnsi="Arial" w:cs="Arial"/>
          <w:sz w:val="24"/>
          <w:szCs w:val="24"/>
        </w:rPr>
        <w:t>to the</w:t>
      </w:r>
      <w:r w:rsidR="00F32890">
        <w:rPr>
          <w:rFonts w:ascii="Arial" w:hAnsi="Arial" w:cs="Arial"/>
          <w:sz w:val="24"/>
          <w:szCs w:val="24"/>
        </w:rPr>
        <w:t xml:space="preserve"> budgets strictly</w:t>
      </w:r>
      <w:r w:rsidR="002B1828">
        <w:rPr>
          <w:rFonts w:ascii="Arial" w:hAnsi="Arial" w:cs="Arial"/>
          <w:sz w:val="24"/>
          <w:szCs w:val="24"/>
        </w:rPr>
        <w:t xml:space="preserve"> (Chaston, 2012).</w:t>
      </w:r>
    </w:p>
    <w:p w14:paraId="7C4989AE" w14:textId="2BC5C27F" w:rsidR="00553E3B" w:rsidRDefault="00553E3B" w:rsidP="001924FF">
      <w:pPr>
        <w:spacing w:line="360" w:lineRule="auto"/>
        <w:jc w:val="both"/>
        <w:rPr>
          <w:rFonts w:ascii="Arial" w:hAnsi="Arial" w:cs="Arial"/>
          <w:sz w:val="24"/>
          <w:szCs w:val="24"/>
        </w:rPr>
      </w:pPr>
      <w:r>
        <w:rPr>
          <w:rFonts w:ascii="Arial" w:hAnsi="Arial" w:cs="Arial"/>
          <w:sz w:val="24"/>
          <w:szCs w:val="24"/>
        </w:rPr>
        <w:t>But this style could never work within Early Years due to the contradiction of leader qualities and the direction with</w:t>
      </w:r>
      <w:r w:rsidR="002B1828">
        <w:rPr>
          <w:rFonts w:ascii="Arial" w:hAnsi="Arial" w:cs="Arial"/>
          <w:sz w:val="24"/>
          <w:szCs w:val="24"/>
        </w:rPr>
        <w:t>in</w:t>
      </w:r>
      <w:r>
        <w:rPr>
          <w:rFonts w:ascii="Arial" w:hAnsi="Arial" w:cs="Arial"/>
          <w:sz w:val="24"/>
          <w:szCs w:val="24"/>
        </w:rPr>
        <w:t xml:space="preserve"> the Foundation Phase Framework (2015) and ESTYN </w:t>
      </w:r>
      <w:r w:rsidR="00F03F62">
        <w:rPr>
          <w:rFonts w:ascii="Arial" w:hAnsi="Arial" w:cs="Arial"/>
          <w:sz w:val="24"/>
          <w:szCs w:val="24"/>
        </w:rPr>
        <w:t xml:space="preserve">(2017) </w:t>
      </w:r>
      <w:r>
        <w:rPr>
          <w:rFonts w:ascii="Arial" w:hAnsi="Arial" w:cs="Arial"/>
          <w:sz w:val="24"/>
          <w:szCs w:val="24"/>
        </w:rPr>
        <w:t xml:space="preserve">guidelines </w:t>
      </w:r>
      <w:r w:rsidR="00F03F62">
        <w:rPr>
          <w:rFonts w:ascii="Arial" w:hAnsi="Arial" w:cs="Arial"/>
          <w:sz w:val="24"/>
          <w:szCs w:val="24"/>
        </w:rPr>
        <w:t>asking settings to supply ‘creative, imaginative and stimulating’ learning experiences that support all abilities.</w:t>
      </w:r>
    </w:p>
    <w:p w14:paraId="1BF69B05" w14:textId="40E530A6" w:rsidR="00C24512" w:rsidRDefault="00896AFF" w:rsidP="001924FF">
      <w:pPr>
        <w:spacing w:line="360" w:lineRule="auto"/>
        <w:jc w:val="both"/>
        <w:rPr>
          <w:rFonts w:ascii="Arial" w:hAnsi="Arial" w:cs="Arial"/>
          <w:sz w:val="24"/>
          <w:szCs w:val="24"/>
        </w:rPr>
      </w:pPr>
      <w:r>
        <w:rPr>
          <w:rFonts w:ascii="Arial" w:hAnsi="Arial" w:cs="Arial"/>
          <w:sz w:val="24"/>
          <w:szCs w:val="24"/>
        </w:rPr>
        <w:t xml:space="preserve">However, Donaldson (2006) relays how this would </w:t>
      </w:r>
      <w:r w:rsidR="00C24512">
        <w:rPr>
          <w:rFonts w:ascii="Arial" w:hAnsi="Arial" w:cs="Arial"/>
          <w:sz w:val="24"/>
          <w:szCs w:val="24"/>
        </w:rPr>
        <w:t>diminish moral throughout staff and would break down any motivation or creativity to ‘make good’ of what equipment the setting has</w:t>
      </w:r>
      <w:r w:rsidR="00553E3B">
        <w:rPr>
          <w:rFonts w:ascii="Arial" w:hAnsi="Arial" w:cs="Arial"/>
          <w:sz w:val="24"/>
          <w:szCs w:val="24"/>
        </w:rPr>
        <w:t>. Which in turn could inspire team through a common goal (</w:t>
      </w:r>
      <w:r w:rsidR="00553E3B" w:rsidRPr="00D71B40">
        <w:rPr>
          <w:rFonts w:ascii="Arial" w:hAnsi="Arial" w:cs="Arial"/>
          <w:sz w:val="24"/>
          <w:szCs w:val="24"/>
        </w:rPr>
        <w:t>Carson</w:t>
      </w:r>
      <w:r w:rsidR="00553E3B">
        <w:rPr>
          <w:rFonts w:ascii="Arial" w:hAnsi="Arial" w:cs="Arial"/>
          <w:sz w:val="24"/>
          <w:szCs w:val="24"/>
        </w:rPr>
        <w:t xml:space="preserve">, </w:t>
      </w:r>
      <w:r w:rsidR="00553E3B" w:rsidRPr="00D71B40">
        <w:rPr>
          <w:rFonts w:ascii="Arial" w:hAnsi="Arial" w:cs="Arial"/>
          <w:sz w:val="24"/>
          <w:szCs w:val="24"/>
        </w:rPr>
        <w:t>2007</w:t>
      </w:r>
      <w:r w:rsidR="00553E3B">
        <w:rPr>
          <w:rFonts w:ascii="Arial" w:hAnsi="Arial" w:cs="Arial"/>
          <w:sz w:val="24"/>
          <w:szCs w:val="24"/>
        </w:rPr>
        <w:t xml:space="preserve">; </w:t>
      </w:r>
      <w:r w:rsidR="00553E3B" w:rsidRPr="00D71B40">
        <w:rPr>
          <w:rFonts w:ascii="Arial" w:hAnsi="Arial" w:cs="Arial"/>
          <w:sz w:val="24"/>
          <w:szCs w:val="24"/>
        </w:rPr>
        <w:t>Hoch, et al</w:t>
      </w:r>
      <w:r w:rsidR="00553E3B">
        <w:rPr>
          <w:rFonts w:ascii="Arial" w:hAnsi="Arial" w:cs="Arial"/>
          <w:sz w:val="24"/>
          <w:szCs w:val="24"/>
        </w:rPr>
        <w:t xml:space="preserve">, </w:t>
      </w:r>
      <w:r w:rsidR="00553E3B" w:rsidRPr="00D71B40">
        <w:rPr>
          <w:rFonts w:ascii="Arial" w:hAnsi="Arial" w:cs="Arial"/>
          <w:sz w:val="24"/>
          <w:szCs w:val="24"/>
        </w:rPr>
        <w:t>2010</w:t>
      </w:r>
      <w:r w:rsidR="00553E3B">
        <w:rPr>
          <w:rFonts w:ascii="Arial" w:hAnsi="Arial" w:cs="Arial"/>
          <w:sz w:val="24"/>
          <w:szCs w:val="24"/>
        </w:rPr>
        <w:t>)</w:t>
      </w:r>
      <w:r w:rsidR="00C24512">
        <w:rPr>
          <w:rFonts w:ascii="Arial" w:hAnsi="Arial" w:cs="Arial"/>
          <w:sz w:val="24"/>
          <w:szCs w:val="24"/>
        </w:rPr>
        <w:t xml:space="preserve"> </w:t>
      </w:r>
      <w:r w:rsidR="00553E3B">
        <w:rPr>
          <w:rFonts w:ascii="Arial" w:hAnsi="Arial" w:cs="Arial"/>
          <w:sz w:val="24"/>
          <w:szCs w:val="24"/>
        </w:rPr>
        <w:t xml:space="preserve">- </w:t>
      </w:r>
      <w:r w:rsidR="00C24512">
        <w:rPr>
          <w:rFonts w:ascii="Arial" w:hAnsi="Arial" w:cs="Arial"/>
          <w:sz w:val="24"/>
          <w:szCs w:val="24"/>
        </w:rPr>
        <w:t xml:space="preserve">noting that </w:t>
      </w:r>
      <w:r w:rsidR="00553E3B">
        <w:rPr>
          <w:rFonts w:ascii="Arial" w:hAnsi="Arial" w:cs="Arial"/>
          <w:sz w:val="24"/>
          <w:szCs w:val="24"/>
        </w:rPr>
        <w:t>educational</w:t>
      </w:r>
      <w:r w:rsidR="00C24512">
        <w:rPr>
          <w:rFonts w:ascii="Arial" w:hAnsi="Arial" w:cs="Arial"/>
          <w:sz w:val="24"/>
          <w:szCs w:val="24"/>
        </w:rPr>
        <w:t xml:space="preserve"> settings have a unique set of leaders, personifying more than one style in order to deal with cuts and issues effectively; the primary objective being the children’s learning and development.</w:t>
      </w:r>
    </w:p>
    <w:p w14:paraId="38BB9F19" w14:textId="2196191C" w:rsidR="00C24512" w:rsidRDefault="008521C7" w:rsidP="001924FF">
      <w:pPr>
        <w:spacing w:line="360" w:lineRule="auto"/>
        <w:jc w:val="both"/>
        <w:rPr>
          <w:rFonts w:ascii="Arial" w:hAnsi="Arial" w:cs="Arial"/>
          <w:sz w:val="24"/>
          <w:szCs w:val="24"/>
        </w:rPr>
      </w:pPr>
      <w:r>
        <w:rPr>
          <w:rFonts w:ascii="Arial" w:hAnsi="Arial" w:cs="Arial"/>
          <w:sz w:val="24"/>
          <w:szCs w:val="24"/>
        </w:rPr>
        <w:t>The p</w:t>
      </w:r>
      <w:r w:rsidR="00F03F62">
        <w:rPr>
          <w:rFonts w:ascii="Arial" w:hAnsi="Arial" w:cs="Arial"/>
          <w:sz w:val="24"/>
          <w:szCs w:val="24"/>
        </w:rPr>
        <w:t xml:space="preserve">edagogical style would need to have some qualities of bureaucratic in </w:t>
      </w:r>
      <w:r w:rsidR="00296621">
        <w:rPr>
          <w:rFonts w:ascii="Arial" w:hAnsi="Arial" w:cs="Arial"/>
          <w:sz w:val="24"/>
          <w:szCs w:val="24"/>
        </w:rPr>
        <w:t>its</w:t>
      </w:r>
      <w:r w:rsidR="00F03F62">
        <w:rPr>
          <w:rFonts w:ascii="Arial" w:hAnsi="Arial" w:cs="Arial"/>
          <w:sz w:val="24"/>
          <w:szCs w:val="24"/>
        </w:rPr>
        <w:t xml:space="preserve"> budget organisation, but </w:t>
      </w:r>
      <w:r>
        <w:rPr>
          <w:rFonts w:ascii="Arial" w:hAnsi="Arial" w:cs="Arial"/>
          <w:sz w:val="24"/>
          <w:szCs w:val="24"/>
        </w:rPr>
        <w:t xml:space="preserve">it is imperative that the leader keeps strong in their staff coaching and views </w:t>
      </w:r>
      <w:r w:rsidR="00296621">
        <w:rPr>
          <w:rFonts w:ascii="Arial" w:hAnsi="Arial" w:cs="Arial"/>
          <w:sz w:val="24"/>
          <w:szCs w:val="24"/>
        </w:rPr>
        <w:t>to</w:t>
      </w:r>
      <w:r>
        <w:rPr>
          <w:rFonts w:ascii="Arial" w:hAnsi="Arial" w:cs="Arial"/>
          <w:sz w:val="24"/>
          <w:szCs w:val="24"/>
        </w:rPr>
        <w:t xml:space="preserve"> deliver the framework as best to their abilities. I think organisation is an area I would need to work on to develop my leadership style appropriately. </w:t>
      </w:r>
    </w:p>
    <w:p w14:paraId="724E50F5" w14:textId="237D9117" w:rsidR="008521C7" w:rsidRDefault="008521C7" w:rsidP="001924FF">
      <w:pPr>
        <w:spacing w:line="360" w:lineRule="auto"/>
        <w:jc w:val="both"/>
        <w:rPr>
          <w:rFonts w:ascii="Arial" w:hAnsi="Arial" w:cs="Arial"/>
          <w:sz w:val="24"/>
          <w:szCs w:val="24"/>
        </w:rPr>
      </w:pPr>
      <w:r>
        <w:rPr>
          <w:rFonts w:ascii="Arial" w:hAnsi="Arial" w:cs="Arial"/>
          <w:sz w:val="24"/>
          <w:szCs w:val="24"/>
        </w:rPr>
        <w:t xml:space="preserve">Some settings will fundraise so that they may buy equipment, with the support of parents and community. </w:t>
      </w:r>
      <w:r w:rsidR="00C35C6F">
        <w:rPr>
          <w:rFonts w:ascii="Arial" w:hAnsi="Arial" w:cs="Arial"/>
          <w:sz w:val="24"/>
          <w:szCs w:val="24"/>
        </w:rPr>
        <w:t>As with government funding, a</w:t>
      </w:r>
      <w:r>
        <w:rPr>
          <w:rFonts w:ascii="Arial" w:hAnsi="Arial" w:cs="Arial"/>
          <w:sz w:val="24"/>
          <w:szCs w:val="24"/>
        </w:rPr>
        <w:t xml:space="preserve"> pedagogical leader will </w:t>
      </w:r>
      <w:r w:rsidR="00925C89">
        <w:rPr>
          <w:rFonts w:ascii="Arial" w:hAnsi="Arial" w:cs="Arial"/>
          <w:sz w:val="24"/>
          <w:szCs w:val="24"/>
        </w:rPr>
        <w:lastRenderedPageBreak/>
        <w:t xml:space="preserve">understand the affects a community can have on a setting and child, through Bronfenbrenner’s (1979) theory </w:t>
      </w:r>
      <w:r w:rsidR="00C35C6F">
        <w:rPr>
          <w:rFonts w:ascii="Arial" w:hAnsi="Arial" w:cs="Arial"/>
          <w:sz w:val="24"/>
          <w:szCs w:val="24"/>
        </w:rPr>
        <w:t xml:space="preserve">and </w:t>
      </w:r>
      <w:r w:rsidR="00EB35B7">
        <w:rPr>
          <w:rFonts w:ascii="Arial" w:hAnsi="Arial" w:cs="Arial"/>
          <w:sz w:val="24"/>
          <w:szCs w:val="24"/>
        </w:rPr>
        <w:t xml:space="preserve">will </w:t>
      </w:r>
      <w:r w:rsidR="00C35C6F">
        <w:rPr>
          <w:rFonts w:ascii="Arial" w:hAnsi="Arial" w:cs="Arial"/>
          <w:sz w:val="24"/>
          <w:szCs w:val="24"/>
        </w:rPr>
        <w:t>regard the Every Parent Matters (2007) policy,</w:t>
      </w:r>
      <w:r w:rsidR="008C4738">
        <w:rPr>
          <w:rFonts w:ascii="Arial" w:hAnsi="Arial" w:cs="Arial"/>
          <w:sz w:val="24"/>
          <w:szCs w:val="24"/>
        </w:rPr>
        <w:t xml:space="preserve"> </w:t>
      </w:r>
      <w:r>
        <w:rPr>
          <w:rFonts w:ascii="Arial" w:hAnsi="Arial" w:cs="Arial"/>
          <w:sz w:val="24"/>
          <w:szCs w:val="24"/>
        </w:rPr>
        <w:t>ensur</w:t>
      </w:r>
      <w:r w:rsidR="00925C89">
        <w:rPr>
          <w:rFonts w:ascii="Arial" w:hAnsi="Arial" w:cs="Arial"/>
          <w:sz w:val="24"/>
          <w:szCs w:val="24"/>
        </w:rPr>
        <w:t>ing</w:t>
      </w:r>
      <w:r>
        <w:rPr>
          <w:rFonts w:ascii="Arial" w:hAnsi="Arial" w:cs="Arial"/>
          <w:sz w:val="24"/>
          <w:szCs w:val="24"/>
        </w:rPr>
        <w:t xml:space="preserve"> that parental partnerships will be </w:t>
      </w:r>
      <w:r w:rsidR="00655CB4">
        <w:rPr>
          <w:rFonts w:ascii="Arial" w:hAnsi="Arial" w:cs="Arial"/>
          <w:sz w:val="24"/>
          <w:szCs w:val="24"/>
        </w:rPr>
        <w:t>well facilitated</w:t>
      </w:r>
      <w:r w:rsidR="008C4738">
        <w:rPr>
          <w:rFonts w:ascii="Arial" w:hAnsi="Arial" w:cs="Arial"/>
          <w:sz w:val="24"/>
          <w:szCs w:val="24"/>
        </w:rPr>
        <w:t xml:space="preserve">. The leader </w:t>
      </w:r>
      <w:r w:rsidR="00655CB4">
        <w:rPr>
          <w:rFonts w:ascii="Arial" w:hAnsi="Arial" w:cs="Arial"/>
          <w:sz w:val="24"/>
          <w:szCs w:val="24"/>
        </w:rPr>
        <w:t>believ</w:t>
      </w:r>
      <w:r w:rsidR="008C4738">
        <w:rPr>
          <w:rFonts w:ascii="Arial" w:hAnsi="Arial" w:cs="Arial"/>
          <w:sz w:val="24"/>
          <w:szCs w:val="24"/>
        </w:rPr>
        <w:t>es</w:t>
      </w:r>
      <w:r w:rsidR="00655CB4">
        <w:rPr>
          <w:rFonts w:ascii="Arial" w:hAnsi="Arial" w:cs="Arial"/>
          <w:sz w:val="24"/>
          <w:szCs w:val="24"/>
        </w:rPr>
        <w:t xml:space="preserve"> that the home/setting relationship is vital to a child’s holistic development and in aiding transition and emotional support as seen in the practice of the Pen Green loop</w:t>
      </w:r>
      <w:r w:rsidR="000E6A14">
        <w:rPr>
          <w:rFonts w:ascii="Arial" w:hAnsi="Arial" w:cs="Arial"/>
          <w:sz w:val="24"/>
          <w:szCs w:val="24"/>
        </w:rPr>
        <w:t xml:space="preserve"> model</w:t>
      </w:r>
      <w:r w:rsidR="00655CB4">
        <w:rPr>
          <w:rFonts w:ascii="Arial" w:hAnsi="Arial" w:cs="Arial"/>
          <w:sz w:val="24"/>
          <w:szCs w:val="24"/>
        </w:rPr>
        <w:t xml:space="preserve"> (Allen and Whalley, 2010).</w:t>
      </w:r>
    </w:p>
    <w:p w14:paraId="3F3E7AC5" w14:textId="14C2A63F" w:rsidR="00C35C6F" w:rsidRDefault="008C4738" w:rsidP="001924FF">
      <w:pPr>
        <w:spacing w:line="360" w:lineRule="auto"/>
        <w:jc w:val="both"/>
        <w:rPr>
          <w:rFonts w:ascii="Arial" w:hAnsi="Arial" w:cs="Arial"/>
          <w:sz w:val="24"/>
          <w:szCs w:val="24"/>
        </w:rPr>
      </w:pPr>
      <w:r>
        <w:rPr>
          <w:rFonts w:ascii="Arial" w:hAnsi="Arial" w:cs="Arial"/>
          <w:sz w:val="24"/>
          <w:szCs w:val="24"/>
        </w:rPr>
        <w:t>Hornby and Lafaele (2011)</w:t>
      </w:r>
      <w:r w:rsidR="005F0E75">
        <w:rPr>
          <w:rFonts w:ascii="Arial" w:hAnsi="Arial" w:cs="Arial"/>
          <w:sz w:val="24"/>
          <w:szCs w:val="24"/>
        </w:rPr>
        <w:t xml:space="preserve"> suggests</w:t>
      </w:r>
      <w:r>
        <w:rPr>
          <w:rFonts w:ascii="Arial" w:hAnsi="Arial" w:cs="Arial"/>
          <w:sz w:val="24"/>
          <w:szCs w:val="24"/>
        </w:rPr>
        <w:t xml:space="preserve"> </w:t>
      </w:r>
      <w:r w:rsidR="000E6A14">
        <w:rPr>
          <w:rFonts w:ascii="Arial" w:hAnsi="Arial" w:cs="Arial"/>
          <w:sz w:val="24"/>
          <w:szCs w:val="24"/>
        </w:rPr>
        <w:t xml:space="preserve">that </w:t>
      </w:r>
      <w:r>
        <w:rPr>
          <w:rFonts w:ascii="Arial" w:hAnsi="Arial" w:cs="Arial"/>
          <w:sz w:val="24"/>
          <w:szCs w:val="24"/>
        </w:rPr>
        <w:t>parental involvement with settings</w:t>
      </w:r>
      <w:r w:rsidR="005F0E75">
        <w:rPr>
          <w:rFonts w:ascii="Arial" w:hAnsi="Arial" w:cs="Arial"/>
          <w:sz w:val="24"/>
          <w:szCs w:val="24"/>
        </w:rPr>
        <w:t xml:space="preserve"> cou</w:t>
      </w:r>
      <w:r w:rsidR="000E6A14">
        <w:rPr>
          <w:rFonts w:ascii="Arial" w:hAnsi="Arial" w:cs="Arial"/>
          <w:sz w:val="24"/>
          <w:szCs w:val="24"/>
        </w:rPr>
        <w:t>ld become difficult through parental barriers. This could be due to</w:t>
      </w:r>
      <w:r w:rsidR="005F0E75">
        <w:rPr>
          <w:rFonts w:ascii="Arial" w:hAnsi="Arial" w:cs="Arial"/>
          <w:sz w:val="24"/>
          <w:szCs w:val="24"/>
        </w:rPr>
        <w:t xml:space="preserve"> </w:t>
      </w:r>
      <w:r>
        <w:rPr>
          <w:rFonts w:ascii="Arial" w:hAnsi="Arial" w:cs="Arial"/>
          <w:sz w:val="24"/>
          <w:szCs w:val="24"/>
        </w:rPr>
        <w:t>family circumstance</w:t>
      </w:r>
      <w:r w:rsidR="000E6A14">
        <w:rPr>
          <w:rFonts w:ascii="Arial" w:hAnsi="Arial" w:cs="Arial"/>
          <w:sz w:val="24"/>
          <w:szCs w:val="24"/>
        </w:rPr>
        <w:t xml:space="preserve"> affecting the</w:t>
      </w:r>
      <w:r>
        <w:rPr>
          <w:rFonts w:ascii="Arial" w:hAnsi="Arial" w:cs="Arial"/>
          <w:sz w:val="24"/>
          <w:szCs w:val="24"/>
        </w:rPr>
        <w:t xml:space="preserve"> parent’s perception of schooling</w:t>
      </w:r>
      <w:r w:rsidR="000E6A14">
        <w:rPr>
          <w:rFonts w:ascii="Arial" w:hAnsi="Arial" w:cs="Arial"/>
          <w:sz w:val="24"/>
          <w:szCs w:val="24"/>
        </w:rPr>
        <w:t xml:space="preserve"> and the system</w:t>
      </w:r>
      <w:r w:rsidR="005F0E75">
        <w:rPr>
          <w:rFonts w:ascii="Arial" w:hAnsi="Arial" w:cs="Arial"/>
          <w:sz w:val="24"/>
          <w:szCs w:val="24"/>
        </w:rPr>
        <w:t xml:space="preserve">, thus allowing partnerships to break down, or </w:t>
      </w:r>
      <w:r w:rsidR="000E6A14">
        <w:rPr>
          <w:rFonts w:ascii="Arial" w:hAnsi="Arial" w:cs="Arial"/>
          <w:sz w:val="24"/>
          <w:szCs w:val="24"/>
        </w:rPr>
        <w:t>struggle to even begin.</w:t>
      </w:r>
    </w:p>
    <w:p w14:paraId="7B37E612" w14:textId="0946D652" w:rsidR="00427A2D" w:rsidRDefault="000E6A14" w:rsidP="001924FF">
      <w:pPr>
        <w:spacing w:line="360" w:lineRule="auto"/>
        <w:jc w:val="both"/>
        <w:rPr>
          <w:rFonts w:ascii="Arial" w:hAnsi="Arial" w:cs="Arial"/>
          <w:sz w:val="24"/>
          <w:szCs w:val="24"/>
        </w:rPr>
      </w:pPr>
      <w:r>
        <w:rPr>
          <w:rFonts w:ascii="Arial" w:hAnsi="Arial" w:cs="Arial"/>
          <w:sz w:val="24"/>
          <w:szCs w:val="24"/>
        </w:rPr>
        <w:t xml:space="preserve">Yanghee (2009) suggests that barriers may not </w:t>
      </w:r>
      <w:r w:rsidR="00427A2D">
        <w:rPr>
          <w:rFonts w:ascii="Arial" w:hAnsi="Arial" w:cs="Arial"/>
          <w:sz w:val="24"/>
          <w:szCs w:val="24"/>
        </w:rPr>
        <w:t xml:space="preserve">be completely sourced by the parent, but by the setting itself through lack of structure and strategy to parental involvement from the leader and therefore sending a message to staff that it is not important. </w:t>
      </w:r>
    </w:p>
    <w:p w14:paraId="194C72C1" w14:textId="07FF090C" w:rsidR="00886A2A" w:rsidRDefault="00427A2D" w:rsidP="001924FF">
      <w:pPr>
        <w:spacing w:line="360" w:lineRule="auto"/>
        <w:jc w:val="both"/>
        <w:rPr>
          <w:rFonts w:ascii="Arial" w:hAnsi="Arial" w:cs="Arial"/>
          <w:sz w:val="24"/>
          <w:szCs w:val="24"/>
        </w:rPr>
      </w:pPr>
      <w:r>
        <w:rPr>
          <w:rFonts w:ascii="Arial" w:hAnsi="Arial" w:cs="Arial"/>
          <w:sz w:val="24"/>
          <w:szCs w:val="24"/>
        </w:rPr>
        <w:t>Ovanda and Abrego (1996) and Pena (2000) both add that if a parent or carer are unsure of the leader’s nature and approachability, they will be hesitant to attend parent and child activities or communicate freely about their child’s needs.</w:t>
      </w:r>
    </w:p>
    <w:p w14:paraId="5E0ABE3D" w14:textId="17AE07F4" w:rsidR="00886A2A" w:rsidRDefault="00886A2A" w:rsidP="001924FF">
      <w:pPr>
        <w:spacing w:line="360" w:lineRule="auto"/>
        <w:jc w:val="both"/>
        <w:rPr>
          <w:rFonts w:ascii="Arial" w:hAnsi="Arial" w:cs="Arial"/>
          <w:sz w:val="24"/>
          <w:szCs w:val="24"/>
        </w:rPr>
      </w:pPr>
      <w:r>
        <w:rPr>
          <w:rFonts w:ascii="Arial" w:hAnsi="Arial" w:cs="Arial"/>
          <w:sz w:val="24"/>
          <w:szCs w:val="24"/>
        </w:rPr>
        <w:t xml:space="preserve">Brunton and Thornton (2010) provide </w:t>
      </w:r>
      <w:r w:rsidR="00FF45A8">
        <w:rPr>
          <w:rFonts w:ascii="Arial" w:hAnsi="Arial" w:cs="Arial"/>
          <w:sz w:val="24"/>
          <w:szCs w:val="24"/>
        </w:rPr>
        <w:t xml:space="preserve">leadership </w:t>
      </w:r>
      <w:r>
        <w:rPr>
          <w:rFonts w:ascii="Arial" w:hAnsi="Arial" w:cs="Arial"/>
          <w:sz w:val="24"/>
          <w:szCs w:val="24"/>
        </w:rPr>
        <w:t xml:space="preserve">guidance in to </w:t>
      </w:r>
      <w:r w:rsidR="00FF45A8">
        <w:rPr>
          <w:rFonts w:ascii="Arial" w:hAnsi="Arial" w:cs="Arial"/>
          <w:sz w:val="24"/>
          <w:szCs w:val="24"/>
        </w:rPr>
        <w:t xml:space="preserve">alleviating doubts by using </w:t>
      </w:r>
      <w:r w:rsidR="00FF45A8" w:rsidRPr="002B1828">
        <w:rPr>
          <w:rFonts w:ascii="Arial" w:hAnsi="Arial" w:cs="Arial"/>
          <w:sz w:val="24"/>
          <w:szCs w:val="24"/>
        </w:rPr>
        <w:t>charismatic and resourceful leadership qualities</w:t>
      </w:r>
      <w:r w:rsidR="002B1828" w:rsidRPr="002B1828">
        <w:rPr>
          <w:rFonts w:ascii="Arial" w:hAnsi="Arial" w:cs="Arial"/>
          <w:sz w:val="24"/>
          <w:szCs w:val="24"/>
        </w:rPr>
        <w:t xml:space="preserve"> (DuBrin, 2008)</w:t>
      </w:r>
      <w:r w:rsidR="00FF45A8">
        <w:rPr>
          <w:rFonts w:ascii="Arial" w:hAnsi="Arial" w:cs="Arial"/>
          <w:sz w:val="24"/>
          <w:szCs w:val="24"/>
        </w:rPr>
        <w:t xml:space="preserve"> in finding different ways to approach and collaborate with parents</w:t>
      </w:r>
      <w:r w:rsidR="007F369E">
        <w:rPr>
          <w:rFonts w:ascii="Arial" w:hAnsi="Arial" w:cs="Arial"/>
          <w:sz w:val="24"/>
          <w:szCs w:val="24"/>
        </w:rPr>
        <w:t xml:space="preserve"> and furthering relationships with outside agencies working with children.</w:t>
      </w:r>
    </w:p>
    <w:p w14:paraId="5F12AF1D" w14:textId="7357640F" w:rsidR="00FF45A8" w:rsidRDefault="00FF45A8" w:rsidP="001924FF">
      <w:pPr>
        <w:spacing w:line="360" w:lineRule="auto"/>
        <w:jc w:val="both"/>
        <w:rPr>
          <w:rFonts w:ascii="Arial" w:hAnsi="Arial" w:cs="Arial"/>
          <w:sz w:val="24"/>
          <w:szCs w:val="24"/>
        </w:rPr>
      </w:pPr>
      <w:r>
        <w:rPr>
          <w:rFonts w:ascii="Arial" w:hAnsi="Arial" w:cs="Arial"/>
          <w:sz w:val="24"/>
          <w:szCs w:val="24"/>
        </w:rPr>
        <w:t>By using the Key Elements of Effective Practice Guidance (Department for Education and Skills, 2005) and such projects as Parents, Early Years and Learning</w:t>
      </w:r>
      <w:r w:rsidR="005B2A23">
        <w:rPr>
          <w:rFonts w:ascii="Arial" w:hAnsi="Arial" w:cs="Arial"/>
          <w:sz w:val="24"/>
          <w:szCs w:val="24"/>
        </w:rPr>
        <w:t xml:space="preserve"> (Department for Education and Skills, 2010)</w:t>
      </w:r>
      <w:r>
        <w:rPr>
          <w:rFonts w:ascii="Arial" w:hAnsi="Arial" w:cs="Arial"/>
          <w:sz w:val="24"/>
          <w:szCs w:val="24"/>
        </w:rPr>
        <w:t>; leaders are able to support their staff in learning different strategies to permit parental partnerships</w:t>
      </w:r>
      <w:r w:rsidR="007F369E">
        <w:rPr>
          <w:rFonts w:ascii="Arial" w:hAnsi="Arial" w:cs="Arial"/>
          <w:sz w:val="24"/>
          <w:szCs w:val="24"/>
        </w:rPr>
        <w:t xml:space="preserve"> and build upon social skill with other professionals.</w:t>
      </w:r>
    </w:p>
    <w:p w14:paraId="23BED7EA" w14:textId="6BED430B" w:rsidR="007F369E" w:rsidRDefault="005B2A23" w:rsidP="001924FF">
      <w:pPr>
        <w:spacing w:line="360" w:lineRule="auto"/>
        <w:jc w:val="both"/>
        <w:rPr>
          <w:rFonts w:ascii="Arial" w:hAnsi="Arial" w:cs="Arial"/>
          <w:sz w:val="24"/>
          <w:szCs w:val="24"/>
        </w:rPr>
      </w:pPr>
      <w:r>
        <w:rPr>
          <w:rFonts w:ascii="Arial" w:hAnsi="Arial" w:cs="Arial"/>
          <w:sz w:val="24"/>
          <w:szCs w:val="24"/>
        </w:rPr>
        <w:t>These styles could also be helpful to the pedagogical leader in other areas too.</w:t>
      </w:r>
      <w:r w:rsidR="007F369E">
        <w:rPr>
          <w:rFonts w:ascii="Arial" w:hAnsi="Arial" w:cs="Arial"/>
          <w:sz w:val="24"/>
          <w:szCs w:val="24"/>
        </w:rPr>
        <w:t xml:space="preserve"> Conger and Kanugo (</w:t>
      </w:r>
      <w:r w:rsidR="00F43206">
        <w:rPr>
          <w:rFonts w:ascii="Arial" w:hAnsi="Arial" w:cs="Arial"/>
          <w:sz w:val="24"/>
          <w:szCs w:val="24"/>
        </w:rPr>
        <w:t>1998</w:t>
      </w:r>
      <w:r w:rsidR="007F369E">
        <w:rPr>
          <w:rFonts w:ascii="Arial" w:hAnsi="Arial" w:cs="Arial"/>
          <w:sz w:val="24"/>
          <w:szCs w:val="24"/>
        </w:rPr>
        <w:t xml:space="preserve">) detail how charismatic qualities are a benefit to any leader in the ability to sell ideas and thus the need for resource – monetary or otherwise. This can be particularly beneficial in meetings with senior personnel and providing leverage to the team, but confidence must be reinforced with sufficient knowledge. Making for the perfect combination between pedagogical and </w:t>
      </w:r>
      <w:r w:rsidR="00F43206">
        <w:rPr>
          <w:rFonts w:ascii="Arial" w:hAnsi="Arial" w:cs="Arial"/>
          <w:sz w:val="24"/>
          <w:szCs w:val="24"/>
        </w:rPr>
        <w:t>charismatic styles.</w:t>
      </w:r>
    </w:p>
    <w:p w14:paraId="097677D8" w14:textId="5E4CE5A2" w:rsidR="00AB28CF" w:rsidRDefault="00795318" w:rsidP="001924FF">
      <w:pPr>
        <w:spacing w:line="360" w:lineRule="auto"/>
        <w:jc w:val="both"/>
        <w:rPr>
          <w:rFonts w:ascii="Arial" w:hAnsi="Arial" w:cs="Arial"/>
          <w:sz w:val="24"/>
          <w:szCs w:val="24"/>
        </w:rPr>
      </w:pPr>
      <w:r>
        <w:rPr>
          <w:rFonts w:ascii="Arial" w:hAnsi="Arial" w:cs="Arial"/>
          <w:sz w:val="24"/>
          <w:szCs w:val="24"/>
        </w:rPr>
        <w:lastRenderedPageBreak/>
        <w:t>This style partnership may become affective when dealing with inspections, such as that from ESTYN. ESTYN (</w:t>
      </w:r>
      <w:r w:rsidR="00AC4394">
        <w:rPr>
          <w:rFonts w:ascii="Arial" w:hAnsi="Arial" w:cs="Arial"/>
          <w:sz w:val="24"/>
          <w:szCs w:val="24"/>
        </w:rPr>
        <w:t>2017</w:t>
      </w:r>
      <w:r>
        <w:rPr>
          <w:rFonts w:ascii="Arial" w:hAnsi="Arial" w:cs="Arial"/>
          <w:sz w:val="24"/>
          <w:szCs w:val="24"/>
        </w:rPr>
        <w:t>) inspection guidelines suggest that teachers and practitioners should show an advanced understanding of learning and development and appear confident in their teachings.</w:t>
      </w:r>
      <w:r w:rsidR="00AB28CF">
        <w:rPr>
          <w:rFonts w:ascii="Arial" w:hAnsi="Arial" w:cs="Arial"/>
          <w:sz w:val="24"/>
          <w:szCs w:val="24"/>
        </w:rPr>
        <w:t xml:space="preserve"> </w:t>
      </w:r>
      <w:r w:rsidR="00975473">
        <w:rPr>
          <w:rFonts w:ascii="Arial" w:hAnsi="Arial" w:cs="Arial"/>
          <w:sz w:val="24"/>
          <w:szCs w:val="24"/>
        </w:rPr>
        <w:t>On reflection of my personal skills, I have always been a confident person with a professional</w:t>
      </w:r>
      <w:r w:rsidR="009A064B">
        <w:rPr>
          <w:rFonts w:ascii="Arial" w:hAnsi="Arial" w:cs="Arial"/>
          <w:sz w:val="24"/>
          <w:szCs w:val="24"/>
        </w:rPr>
        <w:t xml:space="preserve"> and innovative</w:t>
      </w:r>
      <w:r w:rsidR="00975473">
        <w:rPr>
          <w:rFonts w:ascii="Arial" w:hAnsi="Arial" w:cs="Arial"/>
          <w:sz w:val="24"/>
          <w:szCs w:val="24"/>
        </w:rPr>
        <w:t xml:space="preserve"> approach to work and am constantly developing my knowledge. </w:t>
      </w:r>
    </w:p>
    <w:p w14:paraId="5679B28F" w14:textId="42FA2E27" w:rsidR="00AC4394" w:rsidRDefault="00795318" w:rsidP="001924FF">
      <w:pPr>
        <w:spacing w:line="360" w:lineRule="auto"/>
        <w:jc w:val="both"/>
        <w:rPr>
          <w:rFonts w:ascii="Arial" w:hAnsi="Arial" w:cs="Arial"/>
          <w:sz w:val="24"/>
          <w:szCs w:val="24"/>
        </w:rPr>
      </w:pPr>
      <w:r>
        <w:rPr>
          <w:rFonts w:ascii="Arial" w:hAnsi="Arial" w:cs="Arial"/>
          <w:sz w:val="24"/>
          <w:szCs w:val="24"/>
        </w:rPr>
        <w:t>However</w:t>
      </w:r>
      <w:r w:rsidR="00AC4394">
        <w:rPr>
          <w:rFonts w:ascii="Arial" w:hAnsi="Arial" w:cs="Arial"/>
          <w:sz w:val="24"/>
          <w:szCs w:val="24"/>
        </w:rPr>
        <w:t xml:space="preserve">, Brooker, et al (2010) relays that leaders and practitioners feel there are government policies that are contrary to the early years ethos. </w:t>
      </w:r>
    </w:p>
    <w:p w14:paraId="07A1CA35" w14:textId="4E3C7CAB" w:rsidR="00AC4394" w:rsidRDefault="00795318" w:rsidP="001924FF">
      <w:pPr>
        <w:spacing w:line="360" w:lineRule="auto"/>
        <w:jc w:val="both"/>
        <w:rPr>
          <w:rFonts w:ascii="Arial" w:hAnsi="Arial" w:cs="Arial"/>
          <w:sz w:val="24"/>
          <w:szCs w:val="24"/>
        </w:rPr>
      </w:pPr>
      <w:r>
        <w:rPr>
          <w:rFonts w:ascii="Arial" w:hAnsi="Arial" w:cs="Arial"/>
          <w:sz w:val="24"/>
          <w:szCs w:val="24"/>
        </w:rPr>
        <w:t xml:space="preserve"> ESTYN inspections have b</w:t>
      </w:r>
      <w:r w:rsidR="009F1039">
        <w:rPr>
          <w:rFonts w:ascii="Arial" w:hAnsi="Arial" w:cs="Arial"/>
          <w:sz w:val="24"/>
          <w:szCs w:val="24"/>
        </w:rPr>
        <w:t xml:space="preserve">een </w:t>
      </w:r>
      <w:r>
        <w:rPr>
          <w:rFonts w:ascii="Arial" w:hAnsi="Arial" w:cs="Arial"/>
          <w:sz w:val="24"/>
          <w:szCs w:val="24"/>
        </w:rPr>
        <w:t xml:space="preserve">found to be contradictive to the Foundation Phase Framework (2015) messages and Literacy and Numeracy Framework </w:t>
      </w:r>
      <w:r w:rsidR="00AC4394">
        <w:rPr>
          <w:rFonts w:ascii="Arial" w:hAnsi="Arial" w:cs="Arial"/>
          <w:sz w:val="24"/>
          <w:szCs w:val="24"/>
        </w:rPr>
        <w:t>(Learning Wales, 2014</w:t>
      </w:r>
      <w:r>
        <w:rPr>
          <w:rFonts w:ascii="Arial" w:hAnsi="Arial" w:cs="Arial"/>
          <w:sz w:val="24"/>
          <w:szCs w:val="24"/>
        </w:rPr>
        <w:t>) through their concentration on these areas in inspection and their need for evidence in proving standards</w:t>
      </w:r>
      <w:r w:rsidR="00AC4394">
        <w:rPr>
          <w:rFonts w:ascii="Arial" w:hAnsi="Arial" w:cs="Arial"/>
          <w:sz w:val="24"/>
          <w:szCs w:val="24"/>
        </w:rPr>
        <w:t xml:space="preserve"> (</w:t>
      </w:r>
      <w:r w:rsidR="004511FB">
        <w:rPr>
          <w:rFonts w:ascii="Arial" w:hAnsi="Arial" w:cs="Arial"/>
          <w:sz w:val="24"/>
          <w:szCs w:val="24"/>
        </w:rPr>
        <w:t>Evans</w:t>
      </w:r>
      <w:r w:rsidR="00AC4394">
        <w:rPr>
          <w:rFonts w:ascii="Arial" w:hAnsi="Arial" w:cs="Arial"/>
          <w:sz w:val="24"/>
          <w:szCs w:val="24"/>
        </w:rPr>
        <w:t>,</w:t>
      </w:r>
      <w:r w:rsidR="004511FB">
        <w:rPr>
          <w:rFonts w:ascii="Arial" w:hAnsi="Arial" w:cs="Arial"/>
          <w:sz w:val="24"/>
          <w:szCs w:val="24"/>
        </w:rPr>
        <w:t xml:space="preserve"> 2013). Thus</w:t>
      </w:r>
      <w:r w:rsidR="009F1039">
        <w:rPr>
          <w:rFonts w:ascii="Arial" w:hAnsi="Arial" w:cs="Arial"/>
          <w:sz w:val="24"/>
          <w:szCs w:val="24"/>
        </w:rPr>
        <w:t>,</w:t>
      </w:r>
      <w:r w:rsidR="004511FB">
        <w:rPr>
          <w:rFonts w:ascii="Arial" w:hAnsi="Arial" w:cs="Arial"/>
          <w:sz w:val="24"/>
          <w:szCs w:val="24"/>
        </w:rPr>
        <w:t xml:space="preserve"> leaders </w:t>
      </w:r>
      <w:r w:rsidR="00DA7036">
        <w:rPr>
          <w:rFonts w:ascii="Arial" w:hAnsi="Arial" w:cs="Arial"/>
          <w:sz w:val="24"/>
          <w:szCs w:val="24"/>
        </w:rPr>
        <w:t>are faced with</w:t>
      </w:r>
      <w:r w:rsidR="004511FB">
        <w:rPr>
          <w:rFonts w:ascii="Arial" w:hAnsi="Arial" w:cs="Arial"/>
          <w:sz w:val="24"/>
          <w:szCs w:val="24"/>
        </w:rPr>
        <w:t xml:space="preserve"> authoritarian </w:t>
      </w:r>
      <w:r w:rsidR="00DA7036">
        <w:rPr>
          <w:rFonts w:ascii="Arial" w:hAnsi="Arial" w:cs="Arial"/>
          <w:sz w:val="24"/>
          <w:szCs w:val="24"/>
        </w:rPr>
        <w:t>leadership from governments</w:t>
      </w:r>
      <w:r w:rsidR="004511FB">
        <w:rPr>
          <w:rFonts w:ascii="Arial" w:hAnsi="Arial" w:cs="Arial"/>
          <w:sz w:val="24"/>
          <w:szCs w:val="24"/>
        </w:rPr>
        <w:t xml:space="preserve"> (</w:t>
      </w:r>
      <w:r w:rsidR="00DA7036">
        <w:rPr>
          <w:rFonts w:ascii="Arial" w:hAnsi="Arial" w:cs="Arial"/>
          <w:sz w:val="24"/>
          <w:szCs w:val="24"/>
        </w:rPr>
        <w:t>Webster et al</w:t>
      </w:r>
      <w:r w:rsidR="004511FB">
        <w:rPr>
          <w:rFonts w:ascii="Arial" w:hAnsi="Arial" w:cs="Arial"/>
          <w:sz w:val="24"/>
          <w:szCs w:val="24"/>
        </w:rPr>
        <w:t>,</w:t>
      </w:r>
      <w:r w:rsidR="00DA7036">
        <w:rPr>
          <w:rFonts w:ascii="Arial" w:hAnsi="Arial" w:cs="Arial"/>
          <w:sz w:val="24"/>
          <w:szCs w:val="24"/>
        </w:rPr>
        <w:t xml:space="preserve"> 2012</w:t>
      </w:r>
      <w:r w:rsidR="004511FB">
        <w:rPr>
          <w:rFonts w:ascii="Arial" w:hAnsi="Arial" w:cs="Arial"/>
          <w:sz w:val="24"/>
          <w:szCs w:val="24"/>
        </w:rPr>
        <w:t>), proving counterproductive to pedagogical practice</w:t>
      </w:r>
      <w:r w:rsidR="00DA7036">
        <w:rPr>
          <w:rFonts w:ascii="Arial" w:hAnsi="Arial" w:cs="Arial"/>
          <w:sz w:val="24"/>
          <w:szCs w:val="24"/>
        </w:rPr>
        <w:t xml:space="preserve"> and a stance that no pedagogical leader would take (Swartz and Richmond, 2014).</w:t>
      </w:r>
    </w:p>
    <w:p w14:paraId="11B7C024" w14:textId="6F98A287" w:rsidR="00DA7036" w:rsidRDefault="00DA7036" w:rsidP="001924FF">
      <w:pPr>
        <w:spacing w:line="360" w:lineRule="auto"/>
        <w:jc w:val="both"/>
        <w:rPr>
          <w:rFonts w:ascii="Arial" w:hAnsi="Arial" w:cs="Arial"/>
          <w:sz w:val="24"/>
          <w:szCs w:val="24"/>
        </w:rPr>
      </w:pPr>
      <w:r>
        <w:rPr>
          <w:rFonts w:ascii="Arial" w:hAnsi="Arial" w:cs="Arial"/>
          <w:sz w:val="24"/>
          <w:szCs w:val="24"/>
        </w:rPr>
        <w:t>Donaldson</w:t>
      </w:r>
      <w:r w:rsidR="009F6FB0">
        <w:rPr>
          <w:rFonts w:ascii="Arial" w:hAnsi="Arial" w:cs="Arial"/>
          <w:sz w:val="24"/>
          <w:szCs w:val="24"/>
        </w:rPr>
        <w:t xml:space="preserve"> (2015)</w:t>
      </w:r>
      <w:r>
        <w:rPr>
          <w:rFonts w:ascii="Arial" w:hAnsi="Arial" w:cs="Arial"/>
          <w:sz w:val="24"/>
          <w:szCs w:val="24"/>
        </w:rPr>
        <w:t xml:space="preserve">, a true pedagogical leader in the field of education seeks to intervene, allowing </w:t>
      </w:r>
      <w:r w:rsidR="00377C5C">
        <w:rPr>
          <w:rFonts w:ascii="Arial" w:hAnsi="Arial" w:cs="Arial"/>
          <w:sz w:val="24"/>
          <w:szCs w:val="24"/>
        </w:rPr>
        <w:t>like-minded</w:t>
      </w:r>
      <w:bookmarkStart w:id="0" w:name="_GoBack"/>
      <w:bookmarkEnd w:id="0"/>
      <w:r>
        <w:rPr>
          <w:rFonts w:ascii="Arial" w:hAnsi="Arial" w:cs="Arial"/>
          <w:sz w:val="24"/>
          <w:szCs w:val="24"/>
        </w:rPr>
        <w:t xml:space="preserve"> leaders of settings to work unhindered by contradictory policy and inspections through the </w:t>
      </w:r>
      <w:r w:rsidR="009F6FB0">
        <w:rPr>
          <w:rFonts w:ascii="Arial" w:hAnsi="Arial" w:cs="Arial"/>
          <w:sz w:val="24"/>
          <w:szCs w:val="24"/>
        </w:rPr>
        <w:t>Successful Futures document</w:t>
      </w:r>
      <w:r>
        <w:rPr>
          <w:rFonts w:ascii="Arial" w:hAnsi="Arial" w:cs="Arial"/>
          <w:sz w:val="24"/>
          <w:szCs w:val="24"/>
        </w:rPr>
        <w:t>.</w:t>
      </w:r>
    </w:p>
    <w:p w14:paraId="25085DF8" w14:textId="1C269709" w:rsidR="00675A80" w:rsidRPr="0082792D" w:rsidRDefault="009F6FB0" w:rsidP="001924FF">
      <w:pPr>
        <w:spacing w:line="360" w:lineRule="auto"/>
        <w:jc w:val="both"/>
        <w:rPr>
          <w:rFonts w:ascii="Arial" w:hAnsi="Arial" w:cs="Arial"/>
          <w:sz w:val="24"/>
          <w:szCs w:val="24"/>
        </w:rPr>
      </w:pPr>
      <w:r w:rsidRPr="0082792D">
        <w:rPr>
          <w:rFonts w:ascii="Arial" w:hAnsi="Arial" w:cs="Arial"/>
          <w:sz w:val="24"/>
          <w:szCs w:val="24"/>
        </w:rPr>
        <w:t xml:space="preserve">In conclusion, I feel that the pedagogical leader </w:t>
      </w:r>
      <w:r w:rsidR="009F1039" w:rsidRPr="0082792D">
        <w:rPr>
          <w:rFonts w:ascii="Arial" w:hAnsi="Arial" w:cs="Arial"/>
          <w:sz w:val="24"/>
          <w:szCs w:val="24"/>
        </w:rPr>
        <w:t>must</w:t>
      </w:r>
      <w:r w:rsidRPr="0082792D">
        <w:rPr>
          <w:rFonts w:ascii="Arial" w:hAnsi="Arial" w:cs="Arial"/>
          <w:sz w:val="24"/>
          <w:szCs w:val="24"/>
        </w:rPr>
        <w:t xml:space="preserve"> become a situational leader (</w:t>
      </w:r>
      <w:r w:rsidR="0082792D">
        <w:rPr>
          <w:rFonts w:ascii="Arial" w:hAnsi="Arial" w:cs="Arial"/>
          <w:sz w:val="24"/>
          <w:szCs w:val="24"/>
        </w:rPr>
        <w:t>Kennedy</w:t>
      </w:r>
      <w:r w:rsidRPr="0082792D">
        <w:rPr>
          <w:rFonts w:ascii="Arial" w:hAnsi="Arial" w:cs="Arial"/>
          <w:sz w:val="24"/>
          <w:szCs w:val="24"/>
        </w:rPr>
        <w:t xml:space="preserve">, </w:t>
      </w:r>
      <w:r w:rsidR="0082792D">
        <w:rPr>
          <w:rFonts w:ascii="Arial" w:hAnsi="Arial" w:cs="Arial"/>
          <w:sz w:val="24"/>
          <w:szCs w:val="24"/>
        </w:rPr>
        <w:t>2013</w:t>
      </w:r>
      <w:r w:rsidRPr="0082792D">
        <w:rPr>
          <w:rFonts w:ascii="Arial" w:hAnsi="Arial" w:cs="Arial"/>
          <w:sz w:val="24"/>
          <w:szCs w:val="24"/>
        </w:rPr>
        <w:t>) in order to fully create, lead and cope with the constant changes and needs of an early years setting. The same way as one would care for children, with understanding and comprehensive knowledge, a pedagogical leader will nurture their team</w:t>
      </w:r>
      <w:r w:rsidR="0082792D" w:rsidRPr="0082792D">
        <w:rPr>
          <w:rFonts w:ascii="Arial" w:hAnsi="Arial" w:cs="Arial"/>
          <w:sz w:val="24"/>
          <w:szCs w:val="24"/>
        </w:rPr>
        <w:t>’s ability</w:t>
      </w:r>
      <w:r w:rsidRPr="0082792D">
        <w:rPr>
          <w:rFonts w:ascii="Arial" w:hAnsi="Arial" w:cs="Arial"/>
          <w:sz w:val="24"/>
          <w:szCs w:val="24"/>
        </w:rPr>
        <w:t xml:space="preserve"> in order delegate</w:t>
      </w:r>
      <w:r w:rsidR="0082792D" w:rsidRPr="0082792D">
        <w:rPr>
          <w:rFonts w:ascii="Arial" w:hAnsi="Arial" w:cs="Arial"/>
          <w:sz w:val="24"/>
          <w:szCs w:val="24"/>
        </w:rPr>
        <w:t xml:space="preserve"> work appropriately, facilitate senior professionals and parents alike and ensure the smooth running of a stimulating provision for their number one priority – the children. Having researched in to this style, I aim to develop my organisational skills as well as work on the balance between approachability and assertiveness in leading a team; but will hold on to my charismatic and resourceful nature in gaining resource and parental confidence</w:t>
      </w:r>
      <w:r w:rsidR="0082792D">
        <w:rPr>
          <w:rFonts w:ascii="Arial" w:hAnsi="Arial" w:cs="Arial"/>
          <w:sz w:val="24"/>
          <w:szCs w:val="24"/>
        </w:rPr>
        <w:t xml:space="preserve"> and continue to research in to modern policy and education development findings to provide the pedagogical approach. </w:t>
      </w:r>
    </w:p>
    <w:p w14:paraId="2A094D7B" w14:textId="368D51B2" w:rsidR="009F2EE4" w:rsidRDefault="009F2EE4" w:rsidP="001924FF">
      <w:pPr>
        <w:spacing w:line="360" w:lineRule="auto"/>
        <w:jc w:val="both"/>
      </w:pPr>
    </w:p>
    <w:p w14:paraId="14C346DF" w14:textId="77777777" w:rsidR="001924FF" w:rsidRDefault="001924FF" w:rsidP="001924FF">
      <w:pPr>
        <w:spacing w:line="360" w:lineRule="auto"/>
        <w:jc w:val="both"/>
        <w:rPr>
          <w:rFonts w:ascii="Arial" w:hAnsi="Arial" w:cs="Arial"/>
          <w:sz w:val="24"/>
          <w:szCs w:val="24"/>
        </w:rPr>
      </w:pPr>
      <w:r w:rsidRPr="000613B3">
        <w:rPr>
          <w:rFonts w:ascii="Arial" w:hAnsi="Arial" w:cs="Arial"/>
          <w:sz w:val="24"/>
          <w:szCs w:val="24"/>
        </w:rPr>
        <w:lastRenderedPageBreak/>
        <w:t xml:space="preserve">Adamchik, W. (2011) </w:t>
      </w:r>
      <w:r w:rsidRPr="000613B3">
        <w:rPr>
          <w:rFonts w:ascii="Arial" w:hAnsi="Arial" w:cs="Arial"/>
          <w:i/>
          <w:sz w:val="24"/>
          <w:szCs w:val="24"/>
        </w:rPr>
        <w:t xml:space="preserve">Construction Leadership from A to Z: 26 Words to Lead By. </w:t>
      </w:r>
      <w:r w:rsidRPr="000613B3">
        <w:rPr>
          <w:rFonts w:ascii="Arial" w:hAnsi="Arial" w:cs="Arial"/>
          <w:sz w:val="24"/>
          <w:szCs w:val="24"/>
        </w:rPr>
        <w:t>Austin: Oakbook Company.</w:t>
      </w:r>
    </w:p>
    <w:p w14:paraId="22828B84" w14:textId="77777777" w:rsidR="001924FF" w:rsidRDefault="001924FF" w:rsidP="001924FF">
      <w:pPr>
        <w:spacing w:line="360" w:lineRule="auto"/>
        <w:jc w:val="both"/>
        <w:rPr>
          <w:rFonts w:ascii="Arial" w:hAnsi="Arial" w:cs="Arial"/>
          <w:bCs/>
          <w:sz w:val="24"/>
          <w:szCs w:val="24"/>
        </w:rPr>
      </w:pPr>
      <w:r>
        <w:rPr>
          <w:rFonts w:ascii="Arial" w:hAnsi="Arial" w:cs="Arial"/>
          <w:sz w:val="24"/>
          <w:szCs w:val="24"/>
        </w:rPr>
        <w:t xml:space="preserve">Allen, S. and Whalley, M. (2010) </w:t>
      </w:r>
      <w:r w:rsidRPr="00107D93">
        <w:rPr>
          <w:rFonts w:ascii="Arial" w:hAnsi="Arial" w:cs="Arial"/>
          <w:bCs/>
          <w:i/>
          <w:sz w:val="24"/>
          <w:szCs w:val="24"/>
        </w:rPr>
        <w:t>Supporting Pedagogy and Practice in Early Years Settings</w:t>
      </w:r>
      <w:r w:rsidRPr="00107D93">
        <w:rPr>
          <w:rFonts w:ascii="Arial" w:hAnsi="Arial" w:cs="Arial"/>
          <w:bCs/>
          <w:sz w:val="24"/>
          <w:szCs w:val="24"/>
        </w:rPr>
        <w:t>. Exeter: learning Matters.</w:t>
      </w:r>
    </w:p>
    <w:p w14:paraId="052F0AC4" w14:textId="77777777" w:rsidR="001924FF" w:rsidRDefault="001924FF" w:rsidP="001924FF">
      <w:pPr>
        <w:spacing w:line="360" w:lineRule="auto"/>
        <w:jc w:val="both"/>
        <w:rPr>
          <w:rFonts w:ascii="Arial" w:hAnsi="Arial" w:cs="Arial"/>
          <w:bCs/>
          <w:iCs/>
          <w:sz w:val="24"/>
          <w:szCs w:val="24"/>
        </w:rPr>
      </w:pPr>
      <w:r w:rsidRPr="00044609">
        <w:rPr>
          <w:rFonts w:ascii="Arial" w:hAnsi="Arial" w:cs="Arial"/>
          <w:sz w:val="24"/>
          <w:szCs w:val="24"/>
        </w:rPr>
        <w:t>Baxter, J. and Wright, E. (2000) ‘</w:t>
      </w:r>
      <w:r>
        <w:rPr>
          <w:rFonts w:ascii="Arial" w:hAnsi="Arial" w:cs="Arial"/>
          <w:sz w:val="24"/>
          <w:szCs w:val="24"/>
        </w:rPr>
        <w:t>The Glass Ceiling Hypothesis</w:t>
      </w:r>
      <w:r w:rsidRPr="00044609">
        <w:rPr>
          <w:rFonts w:ascii="Arial" w:hAnsi="Arial" w:cs="Arial"/>
          <w:sz w:val="24"/>
          <w:szCs w:val="24"/>
        </w:rPr>
        <w:t xml:space="preserve">: </w:t>
      </w:r>
      <w:r w:rsidRPr="00044609">
        <w:rPr>
          <w:rFonts w:ascii="Arial" w:hAnsi="Arial" w:cs="Arial"/>
          <w:bCs/>
          <w:iCs/>
          <w:sz w:val="24"/>
          <w:szCs w:val="24"/>
        </w:rPr>
        <w:t>A Comparative Study of the United States, Sweden, and Australia’</w:t>
      </w:r>
      <w:r>
        <w:rPr>
          <w:rFonts w:ascii="Arial" w:hAnsi="Arial" w:cs="Arial"/>
          <w:bCs/>
          <w:iCs/>
          <w:sz w:val="24"/>
          <w:szCs w:val="24"/>
        </w:rPr>
        <w:t xml:space="preserve">. </w:t>
      </w:r>
      <w:r>
        <w:rPr>
          <w:rFonts w:ascii="Arial" w:hAnsi="Arial" w:cs="Arial"/>
          <w:bCs/>
          <w:i/>
          <w:iCs/>
          <w:sz w:val="24"/>
          <w:szCs w:val="24"/>
        </w:rPr>
        <w:t>Gender and Society.</w:t>
      </w:r>
      <w:r>
        <w:rPr>
          <w:rFonts w:ascii="Arial" w:hAnsi="Arial" w:cs="Arial"/>
          <w:bCs/>
          <w:iCs/>
          <w:sz w:val="24"/>
          <w:szCs w:val="24"/>
        </w:rPr>
        <w:t xml:space="preserve"> Volume 14, Issue 2, pp. 275-294.</w:t>
      </w:r>
    </w:p>
    <w:p w14:paraId="78BCC370" w14:textId="77777777" w:rsidR="001924FF" w:rsidRDefault="001924FF" w:rsidP="001924FF">
      <w:pPr>
        <w:spacing w:line="360" w:lineRule="auto"/>
        <w:jc w:val="both"/>
        <w:rPr>
          <w:rFonts w:ascii="Arial" w:hAnsi="Arial" w:cs="Arial"/>
          <w:sz w:val="24"/>
          <w:szCs w:val="24"/>
        </w:rPr>
      </w:pPr>
      <w:r w:rsidRPr="003515F4">
        <w:rPr>
          <w:rFonts w:ascii="Arial" w:hAnsi="Arial" w:cs="Arial"/>
          <w:sz w:val="24"/>
          <w:szCs w:val="24"/>
        </w:rPr>
        <w:t xml:space="preserve">Belbin, M. (2010) </w:t>
      </w:r>
      <w:r w:rsidRPr="003515F4">
        <w:rPr>
          <w:rFonts w:ascii="Arial" w:hAnsi="Arial" w:cs="Arial"/>
          <w:i/>
          <w:sz w:val="24"/>
          <w:szCs w:val="24"/>
        </w:rPr>
        <w:t xml:space="preserve">Team Roles at Work. </w:t>
      </w:r>
      <w:r w:rsidRPr="003515F4">
        <w:rPr>
          <w:rFonts w:ascii="Arial" w:hAnsi="Arial" w:cs="Arial"/>
          <w:sz w:val="24"/>
          <w:szCs w:val="24"/>
        </w:rPr>
        <w:t>(2</w:t>
      </w:r>
      <w:r w:rsidRPr="003515F4">
        <w:rPr>
          <w:rFonts w:ascii="Arial" w:hAnsi="Arial" w:cs="Arial"/>
          <w:sz w:val="24"/>
          <w:szCs w:val="24"/>
          <w:vertAlign w:val="superscript"/>
        </w:rPr>
        <w:t>nd</w:t>
      </w:r>
      <w:r w:rsidRPr="003515F4">
        <w:rPr>
          <w:rFonts w:ascii="Arial" w:hAnsi="Arial" w:cs="Arial"/>
          <w:sz w:val="24"/>
          <w:szCs w:val="24"/>
        </w:rPr>
        <w:t xml:space="preserve"> ed)</w:t>
      </w:r>
      <w:r w:rsidRPr="003515F4">
        <w:rPr>
          <w:rFonts w:ascii="Arial" w:hAnsi="Arial" w:cs="Arial"/>
          <w:i/>
          <w:sz w:val="24"/>
          <w:szCs w:val="24"/>
        </w:rPr>
        <w:t xml:space="preserve"> </w:t>
      </w:r>
      <w:r w:rsidRPr="003515F4">
        <w:rPr>
          <w:rFonts w:ascii="Arial" w:hAnsi="Arial" w:cs="Arial"/>
          <w:sz w:val="24"/>
          <w:szCs w:val="24"/>
        </w:rPr>
        <w:t>Oxon: Routledge.</w:t>
      </w:r>
    </w:p>
    <w:p w14:paraId="7CA28F67" w14:textId="77777777" w:rsidR="001924FF" w:rsidRPr="00020E00" w:rsidRDefault="001924FF" w:rsidP="001924FF">
      <w:pPr>
        <w:spacing w:line="360" w:lineRule="auto"/>
        <w:jc w:val="both"/>
        <w:rPr>
          <w:rFonts w:ascii="Arial" w:hAnsi="Arial" w:cs="Arial"/>
          <w:sz w:val="24"/>
          <w:szCs w:val="24"/>
        </w:rPr>
      </w:pPr>
      <w:r>
        <w:rPr>
          <w:rFonts w:ascii="Arial" w:hAnsi="Arial" w:cs="Arial"/>
          <w:sz w:val="24"/>
          <w:szCs w:val="24"/>
        </w:rPr>
        <w:t xml:space="preserve">Bertocci, D. (2009) </w:t>
      </w:r>
      <w:r w:rsidRPr="00DF72A2">
        <w:rPr>
          <w:rFonts w:ascii="Arial" w:hAnsi="Arial" w:cs="Arial"/>
          <w:bCs/>
          <w:i/>
          <w:sz w:val="24"/>
          <w:szCs w:val="24"/>
        </w:rPr>
        <w:t>Leadership in Organizations: There is a Difference Between Leaders and Managers</w:t>
      </w:r>
      <w:r w:rsidRPr="00DF72A2">
        <w:rPr>
          <w:rFonts w:ascii="Arial" w:hAnsi="Arial" w:cs="Arial"/>
          <w:bCs/>
          <w:sz w:val="24"/>
          <w:szCs w:val="24"/>
        </w:rPr>
        <w:t>. New York: University Press of America.</w:t>
      </w:r>
    </w:p>
    <w:p w14:paraId="03645C08" w14:textId="77777777" w:rsidR="001924FF" w:rsidRDefault="001924FF" w:rsidP="001924FF">
      <w:pPr>
        <w:spacing w:line="360" w:lineRule="auto"/>
        <w:jc w:val="both"/>
        <w:rPr>
          <w:rFonts w:ascii="Arial" w:hAnsi="Arial" w:cs="Arial"/>
          <w:sz w:val="24"/>
          <w:szCs w:val="24"/>
        </w:rPr>
      </w:pPr>
      <w:r w:rsidRPr="00B64B26">
        <w:rPr>
          <w:rFonts w:ascii="Arial" w:hAnsi="Arial" w:cs="Arial"/>
          <w:sz w:val="24"/>
          <w:szCs w:val="24"/>
        </w:rPr>
        <w:t xml:space="preserve">Bronfenbrenner, U. (1979) </w:t>
      </w:r>
      <w:r w:rsidRPr="00B64B26">
        <w:rPr>
          <w:rFonts w:ascii="Arial" w:hAnsi="Arial" w:cs="Arial"/>
          <w:i/>
          <w:sz w:val="24"/>
          <w:szCs w:val="24"/>
        </w:rPr>
        <w:t xml:space="preserve">The Ecology of Human Development. </w:t>
      </w:r>
      <w:r w:rsidRPr="00B64B26">
        <w:rPr>
          <w:rFonts w:ascii="Arial" w:hAnsi="Arial" w:cs="Arial"/>
          <w:sz w:val="24"/>
          <w:szCs w:val="24"/>
        </w:rPr>
        <w:t>Harvard University Press: London.</w:t>
      </w:r>
    </w:p>
    <w:p w14:paraId="3C2B4AE4" w14:textId="77777777" w:rsidR="001924FF" w:rsidRDefault="001924FF" w:rsidP="001924FF">
      <w:pPr>
        <w:tabs>
          <w:tab w:val="left" w:pos="8025"/>
        </w:tabs>
        <w:spacing w:line="360" w:lineRule="auto"/>
        <w:jc w:val="both"/>
        <w:rPr>
          <w:rFonts w:ascii="Arial" w:hAnsi="Arial" w:cs="Arial"/>
          <w:sz w:val="24"/>
          <w:szCs w:val="24"/>
          <w:lang w:eastAsia="en-GB"/>
        </w:rPr>
      </w:pPr>
      <w:r>
        <w:rPr>
          <w:rFonts w:ascii="Arial" w:hAnsi="Arial" w:cs="Arial"/>
          <w:sz w:val="24"/>
          <w:szCs w:val="24"/>
          <w:lang w:eastAsia="en-GB"/>
        </w:rPr>
        <w:t>Brooker, L., Rogers, S., Ellis, D., Hallet, E. and Robert- Holmes, G: Department for Education. (2010) ‘Practitioners’ experiences of the Early Years Foundation Stage’. London: Stationary Office.</w:t>
      </w:r>
    </w:p>
    <w:p w14:paraId="63E4D834" w14:textId="77777777" w:rsidR="001924FF" w:rsidRDefault="001924FF" w:rsidP="001924FF">
      <w:pPr>
        <w:spacing w:line="360" w:lineRule="auto"/>
        <w:jc w:val="both"/>
        <w:rPr>
          <w:rFonts w:ascii="Arial" w:hAnsi="Arial" w:cs="Arial"/>
          <w:bCs/>
          <w:sz w:val="24"/>
          <w:szCs w:val="24"/>
        </w:rPr>
      </w:pPr>
      <w:r>
        <w:rPr>
          <w:rFonts w:ascii="Arial" w:hAnsi="Arial" w:cs="Arial"/>
          <w:sz w:val="24"/>
          <w:szCs w:val="24"/>
        </w:rPr>
        <w:t xml:space="preserve">Brunton, P. and Thornton, L. (2010) </w:t>
      </w:r>
      <w:r w:rsidRPr="00CF19B7">
        <w:rPr>
          <w:rFonts w:ascii="Arial" w:hAnsi="Arial" w:cs="Arial"/>
          <w:bCs/>
          <w:i/>
          <w:sz w:val="24"/>
          <w:szCs w:val="24"/>
        </w:rPr>
        <w:t>The Parent Partnership Toolkit for Early Years</w:t>
      </w:r>
      <w:r w:rsidRPr="00CF19B7">
        <w:rPr>
          <w:rFonts w:ascii="Arial" w:hAnsi="Arial" w:cs="Arial"/>
          <w:bCs/>
          <w:sz w:val="24"/>
          <w:szCs w:val="24"/>
        </w:rPr>
        <w:t>. London: Optimus Education.</w:t>
      </w:r>
    </w:p>
    <w:p w14:paraId="5D4738C0" w14:textId="77777777" w:rsidR="001924FF" w:rsidRDefault="001924FF" w:rsidP="001924FF">
      <w:pPr>
        <w:tabs>
          <w:tab w:val="left" w:pos="8025"/>
        </w:tabs>
        <w:spacing w:line="360" w:lineRule="auto"/>
        <w:jc w:val="both"/>
        <w:rPr>
          <w:rFonts w:ascii="Arial" w:hAnsi="Arial" w:cs="Arial"/>
          <w:sz w:val="24"/>
          <w:szCs w:val="24"/>
        </w:rPr>
      </w:pPr>
      <w:r w:rsidRPr="00FB1FCC">
        <w:rPr>
          <w:rFonts w:ascii="Arial" w:hAnsi="Arial" w:cs="Arial"/>
          <w:sz w:val="24"/>
          <w:szCs w:val="24"/>
          <w:lang w:eastAsia="en-GB"/>
        </w:rPr>
        <w:t>Campione, W. (2008) ‘</w:t>
      </w:r>
      <w:r w:rsidRPr="00FB1FCC">
        <w:rPr>
          <w:rFonts w:ascii="Arial" w:hAnsi="Arial" w:cs="Arial"/>
          <w:sz w:val="24"/>
          <w:szCs w:val="24"/>
        </w:rPr>
        <w:t xml:space="preserve">Employed Women’s Well-Being: The Global and Daily Impact of Work’. </w:t>
      </w:r>
      <w:r w:rsidRPr="00FB1FCC">
        <w:rPr>
          <w:rFonts w:ascii="Arial" w:hAnsi="Arial" w:cs="Arial"/>
          <w:i/>
          <w:sz w:val="24"/>
          <w:szCs w:val="24"/>
        </w:rPr>
        <w:t>Journal of Family and Economic Issues.</w:t>
      </w:r>
      <w:r w:rsidRPr="00FB1FCC">
        <w:rPr>
          <w:rFonts w:ascii="Arial" w:hAnsi="Arial" w:cs="Arial"/>
          <w:sz w:val="24"/>
          <w:szCs w:val="24"/>
        </w:rPr>
        <w:t xml:space="preserve"> Volume 29, Issue 3, pp.346.</w:t>
      </w:r>
    </w:p>
    <w:p w14:paraId="1059133E" w14:textId="77777777" w:rsidR="001924FF" w:rsidRDefault="001924FF" w:rsidP="001924FF">
      <w:pPr>
        <w:spacing w:after="0" w:line="360" w:lineRule="auto"/>
        <w:jc w:val="both"/>
        <w:rPr>
          <w:rFonts w:ascii="Arial" w:eastAsia="Times New Roman" w:hAnsi="Arial" w:cs="Arial"/>
          <w:sz w:val="24"/>
          <w:szCs w:val="24"/>
          <w:lang w:val="en" w:eastAsia="en-GB"/>
        </w:rPr>
      </w:pPr>
      <w:r w:rsidRPr="009947C1">
        <w:rPr>
          <w:rFonts w:ascii="Arial" w:eastAsia="Times New Roman" w:hAnsi="Arial" w:cs="Arial"/>
          <w:sz w:val="24"/>
          <w:szCs w:val="24"/>
          <w:lang w:val="en" w:eastAsia="en-GB"/>
        </w:rPr>
        <w:t>Carson, J., Tesluk, P. and Marrone, J. (2007) ‘</w:t>
      </w:r>
      <w:r w:rsidRPr="009947C1">
        <w:rPr>
          <w:rFonts w:ascii="Arial" w:hAnsi="Arial" w:cs="Arial"/>
          <w:sz w:val="24"/>
          <w:szCs w:val="24"/>
          <w:lang w:val="en"/>
        </w:rPr>
        <w:t>Shared Leadership in Teams: An Investigation of Antecedent Conditions and Performance’.</w:t>
      </w:r>
      <w:r w:rsidRPr="009947C1">
        <w:rPr>
          <w:rFonts w:ascii="Arial" w:eastAsia="Times New Roman" w:hAnsi="Arial" w:cs="Arial"/>
          <w:sz w:val="24"/>
          <w:szCs w:val="24"/>
          <w:lang w:val="en" w:eastAsia="en-GB"/>
        </w:rPr>
        <w:t xml:space="preserve"> </w:t>
      </w:r>
      <w:r w:rsidRPr="009947C1">
        <w:rPr>
          <w:rFonts w:ascii="Arial" w:eastAsia="Times New Roman" w:hAnsi="Arial" w:cs="Arial"/>
          <w:i/>
          <w:iCs/>
          <w:sz w:val="24"/>
          <w:szCs w:val="24"/>
          <w:lang w:val="en" w:eastAsia="en-GB"/>
        </w:rPr>
        <w:t>The Academy of Management Journal</w:t>
      </w:r>
      <w:r w:rsidRPr="009947C1">
        <w:rPr>
          <w:rFonts w:ascii="Arial" w:eastAsia="Times New Roman" w:hAnsi="Arial" w:cs="Arial"/>
          <w:sz w:val="24"/>
          <w:szCs w:val="24"/>
          <w:lang w:val="en" w:eastAsia="en-GB"/>
        </w:rPr>
        <w:t>. Volume 50, Issue 5, pp. 1217-1234.</w:t>
      </w:r>
    </w:p>
    <w:p w14:paraId="4443DDCE" w14:textId="77777777" w:rsidR="001924FF" w:rsidRDefault="001924FF" w:rsidP="001924FF">
      <w:pPr>
        <w:spacing w:after="0" w:line="360" w:lineRule="auto"/>
        <w:jc w:val="both"/>
        <w:rPr>
          <w:rFonts w:ascii="Arial" w:eastAsia="Times New Roman" w:hAnsi="Arial" w:cs="Arial"/>
          <w:sz w:val="24"/>
          <w:szCs w:val="24"/>
          <w:lang w:val="en" w:eastAsia="en-GB"/>
        </w:rPr>
      </w:pPr>
      <w:r w:rsidRPr="000613B3">
        <w:rPr>
          <w:rFonts w:ascii="Arial" w:hAnsi="Arial" w:cs="Arial"/>
          <w:sz w:val="24"/>
          <w:szCs w:val="24"/>
          <w:lang w:val="en"/>
        </w:rPr>
        <w:t>Cartwright, D. (1965) ‘Influence, Leadership, Control’</w:t>
      </w:r>
      <w:r w:rsidRPr="000613B3">
        <w:rPr>
          <w:rFonts w:ascii="Arial" w:hAnsi="Arial" w:cs="Arial"/>
          <w:i/>
          <w:sz w:val="24"/>
          <w:szCs w:val="24"/>
          <w:lang w:val="en"/>
        </w:rPr>
        <w:t>. Handbook of Organizations</w:t>
      </w:r>
      <w:r w:rsidRPr="000613B3">
        <w:rPr>
          <w:rFonts w:ascii="Arial" w:hAnsi="Arial" w:cs="Arial"/>
          <w:sz w:val="24"/>
          <w:szCs w:val="24"/>
          <w:lang w:val="en"/>
        </w:rPr>
        <w:t xml:space="preserve">. pp. 1-47 1965. </w:t>
      </w:r>
    </w:p>
    <w:p w14:paraId="7AA10F15" w14:textId="77777777" w:rsidR="001924FF" w:rsidRDefault="001924FF" w:rsidP="001924FF">
      <w:pPr>
        <w:spacing w:line="360" w:lineRule="auto"/>
        <w:jc w:val="both"/>
        <w:rPr>
          <w:rFonts w:ascii="Arial" w:hAnsi="Arial" w:cs="Arial"/>
          <w:bCs/>
          <w:sz w:val="24"/>
          <w:szCs w:val="24"/>
        </w:rPr>
      </w:pPr>
      <w:r>
        <w:rPr>
          <w:rFonts w:ascii="Arial" w:hAnsi="Arial" w:cs="Arial"/>
          <w:sz w:val="24"/>
          <w:szCs w:val="24"/>
        </w:rPr>
        <w:t>Chaston, I. (2012)</w:t>
      </w:r>
      <w:r w:rsidRPr="00020E00">
        <w:rPr>
          <w:rFonts w:ascii="Arial" w:hAnsi="Arial" w:cs="Arial"/>
          <w:sz w:val="24"/>
          <w:szCs w:val="24"/>
        </w:rPr>
        <w:t xml:space="preserve"> </w:t>
      </w:r>
      <w:r w:rsidRPr="00020E00">
        <w:rPr>
          <w:rFonts w:ascii="Arial" w:hAnsi="Arial" w:cs="Arial"/>
          <w:bCs/>
          <w:i/>
          <w:sz w:val="24"/>
          <w:szCs w:val="24"/>
        </w:rPr>
        <w:t>Public Sector Reformation: Values-driven Solutions to Fiscal Constraint</w:t>
      </w:r>
      <w:r w:rsidRPr="00020E00">
        <w:rPr>
          <w:rFonts w:ascii="Arial" w:hAnsi="Arial" w:cs="Arial"/>
          <w:bCs/>
          <w:sz w:val="24"/>
          <w:szCs w:val="24"/>
        </w:rPr>
        <w:t>. New York: Palgrave.</w:t>
      </w:r>
    </w:p>
    <w:p w14:paraId="0FCCA460" w14:textId="77777777" w:rsidR="001924FF" w:rsidRPr="00CF19B7" w:rsidRDefault="001924FF" w:rsidP="001924FF">
      <w:pPr>
        <w:spacing w:line="360" w:lineRule="auto"/>
        <w:jc w:val="both"/>
        <w:rPr>
          <w:rFonts w:ascii="Arial" w:hAnsi="Arial" w:cs="Arial"/>
          <w:sz w:val="24"/>
          <w:szCs w:val="24"/>
        </w:rPr>
      </w:pPr>
      <w:r>
        <w:rPr>
          <w:rFonts w:ascii="Arial" w:hAnsi="Arial" w:cs="Arial"/>
          <w:sz w:val="24"/>
          <w:szCs w:val="24"/>
        </w:rPr>
        <w:t xml:space="preserve">Conger, J. and Kanugo, R. (1998) </w:t>
      </w:r>
      <w:r w:rsidRPr="00511BE2">
        <w:rPr>
          <w:rFonts w:ascii="Arial" w:hAnsi="Arial" w:cs="Arial"/>
          <w:bCs/>
          <w:i/>
          <w:sz w:val="24"/>
          <w:szCs w:val="24"/>
        </w:rPr>
        <w:t>Charismatic Leadership in Organizations</w:t>
      </w:r>
      <w:r w:rsidRPr="00511BE2">
        <w:rPr>
          <w:rFonts w:ascii="Arial" w:hAnsi="Arial" w:cs="Arial"/>
          <w:bCs/>
          <w:sz w:val="24"/>
          <w:szCs w:val="24"/>
        </w:rPr>
        <w:t>.</w:t>
      </w:r>
      <w:r>
        <w:rPr>
          <w:rFonts w:ascii="Arial" w:hAnsi="Arial" w:cs="Arial"/>
          <w:bCs/>
          <w:sz w:val="24"/>
          <w:szCs w:val="24"/>
        </w:rPr>
        <w:t xml:space="preserve"> London: Sage.</w:t>
      </w:r>
    </w:p>
    <w:p w14:paraId="38CAA136" w14:textId="77777777" w:rsidR="001924FF" w:rsidRDefault="001924FF" w:rsidP="001924FF">
      <w:pPr>
        <w:tabs>
          <w:tab w:val="left" w:pos="8025"/>
        </w:tabs>
        <w:spacing w:line="360" w:lineRule="auto"/>
        <w:jc w:val="both"/>
        <w:rPr>
          <w:rFonts w:ascii="Arial" w:hAnsi="Arial" w:cs="Arial"/>
          <w:bCs/>
          <w:sz w:val="24"/>
          <w:szCs w:val="24"/>
        </w:rPr>
      </w:pPr>
      <w:r>
        <w:rPr>
          <w:rFonts w:ascii="Arial" w:hAnsi="Arial" w:cs="Arial"/>
          <w:sz w:val="24"/>
          <w:szCs w:val="24"/>
          <w:lang w:eastAsia="en-GB"/>
        </w:rPr>
        <w:lastRenderedPageBreak/>
        <w:t>Donaldson, G. (2006)</w:t>
      </w:r>
      <w:r w:rsidRPr="006202DD">
        <w:rPr>
          <w:rFonts w:ascii="Arial" w:hAnsi="Arial" w:cs="Arial"/>
          <w:sz w:val="24"/>
          <w:szCs w:val="24"/>
          <w:lang w:eastAsia="en-GB"/>
        </w:rPr>
        <w:t xml:space="preserve"> </w:t>
      </w:r>
      <w:r w:rsidRPr="006202DD">
        <w:rPr>
          <w:rFonts w:ascii="Arial" w:hAnsi="Arial" w:cs="Arial"/>
          <w:bCs/>
          <w:i/>
          <w:sz w:val="24"/>
          <w:szCs w:val="24"/>
        </w:rPr>
        <w:t>Cultivating Leadership in Schools: Connecting People, Purpose, and Practice</w:t>
      </w:r>
      <w:r w:rsidRPr="006202DD">
        <w:rPr>
          <w:rFonts w:ascii="Arial" w:hAnsi="Arial" w:cs="Arial"/>
          <w:bCs/>
          <w:sz w:val="24"/>
          <w:szCs w:val="24"/>
        </w:rPr>
        <w:t>. (2</w:t>
      </w:r>
      <w:r w:rsidRPr="006202DD">
        <w:rPr>
          <w:rFonts w:ascii="Arial" w:hAnsi="Arial" w:cs="Arial"/>
          <w:bCs/>
          <w:sz w:val="24"/>
          <w:szCs w:val="24"/>
          <w:vertAlign w:val="superscript"/>
        </w:rPr>
        <w:t>nd</w:t>
      </w:r>
      <w:r w:rsidRPr="006202DD">
        <w:rPr>
          <w:rFonts w:ascii="Arial" w:hAnsi="Arial" w:cs="Arial"/>
          <w:bCs/>
          <w:sz w:val="24"/>
          <w:szCs w:val="24"/>
        </w:rPr>
        <w:t xml:space="preserve"> ed) New York: Teachers College Press.</w:t>
      </w:r>
    </w:p>
    <w:p w14:paraId="50976025"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Donaldson, G.: Welsh Government. (2015) </w:t>
      </w:r>
      <w:r w:rsidRPr="009B6761">
        <w:rPr>
          <w:rFonts w:ascii="Arial" w:hAnsi="Arial" w:cs="Arial"/>
          <w:i/>
          <w:sz w:val="24"/>
          <w:szCs w:val="24"/>
        </w:rPr>
        <w:t>Successful Futures: Independent Review of Curriculum and Assessment Arrangements in Wales.</w:t>
      </w:r>
      <w:r>
        <w:rPr>
          <w:rFonts w:ascii="Arial" w:hAnsi="Arial" w:cs="Arial"/>
          <w:sz w:val="24"/>
          <w:szCs w:val="24"/>
        </w:rPr>
        <w:t xml:space="preserve"> Cardiff: Welsh Assembly.</w:t>
      </w:r>
    </w:p>
    <w:p w14:paraId="5A5048E0"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Dubrin, A. (2008) </w:t>
      </w:r>
      <w:r>
        <w:rPr>
          <w:rFonts w:ascii="Arial" w:hAnsi="Arial" w:cs="Arial"/>
          <w:i/>
          <w:sz w:val="24"/>
          <w:szCs w:val="24"/>
        </w:rPr>
        <w:t xml:space="preserve">Essentials of Management. </w:t>
      </w:r>
      <w:r>
        <w:rPr>
          <w:rFonts w:ascii="Arial" w:hAnsi="Arial" w:cs="Arial"/>
          <w:sz w:val="24"/>
          <w:szCs w:val="24"/>
        </w:rPr>
        <w:t>Mason: Cenage Learning.</w:t>
      </w:r>
    </w:p>
    <w:p w14:paraId="5508A69F" w14:textId="77777777" w:rsidR="001924FF" w:rsidRDefault="001924FF" w:rsidP="001924FF">
      <w:pPr>
        <w:spacing w:line="360" w:lineRule="auto"/>
        <w:jc w:val="both"/>
        <w:rPr>
          <w:rFonts w:ascii="Arial" w:hAnsi="Arial" w:cs="Arial"/>
          <w:sz w:val="24"/>
          <w:szCs w:val="24"/>
        </w:rPr>
      </w:pPr>
      <w:r w:rsidRPr="0078237B">
        <w:rPr>
          <w:rFonts w:ascii="Arial" w:hAnsi="Arial" w:cs="Arial"/>
          <w:sz w:val="24"/>
          <w:szCs w:val="24"/>
        </w:rPr>
        <w:t>Edwards,C. (2002) ‘</w:t>
      </w:r>
      <w:r w:rsidRPr="0078237B">
        <w:rPr>
          <w:rFonts w:ascii="Arial" w:eastAsia="Times New Roman" w:hAnsi="Arial" w:cs="Arial"/>
          <w:sz w:val="24"/>
          <w:szCs w:val="24"/>
          <w:lang w:eastAsia="en-GB"/>
        </w:rPr>
        <w:t>Three Approaches from Europe: Waldorf, Montessori, and Reggio Emilia’.</w:t>
      </w:r>
      <w:r w:rsidRPr="0078237B">
        <w:rPr>
          <w:rFonts w:ascii="Arial" w:hAnsi="Arial" w:cs="Arial"/>
          <w:sz w:val="24"/>
          <w:szCs w:val="24"/>
        </w:rPr>
        <w:t xml:space="preserve"> </w:t>
      </w:r>
      <w:r w:rsidRPr="0078237B">
        <w:rPr>
          <w:rFonts w:ascii="Arial" w:eastAsia="Times New Roman" w:hAnsi="Arial" w:cs="Arial"/>
          <w:i/>
          <w:iCs/>
          <w:sz w:val="24"/>
          <w:szCs w:val="24"/>
          <w:lang w:eastAsia="en-GB"/>
        </w:rPr>
        <w:t>Early Childhood Research &amp; Practice</w:t>
      </w:r>
      <w:r w:rsidRPr="0078237B">
        <w:rPr>
          <w:rFonts w:ascii="Arial" w:eastAsia="Times New Roman" w:hAnsi="Arial" w:cs="Arial"/>
          <w:sz w:val="24"/>
          <w:szCs w:val="24"/>
          <w:lang w:eastAsia="en-GB"/>
        </w:rPr>
        <w:t>. Volume 4, Issue 1.</w:t>
      </w:r>
    </w:p>
    <w:p w14:paraId="47ECF528" w14:textId="77777777" w:rsidR="001924FF" w:rsidRDefault="001924FF" w:rsidP="001924FF">
      <w:pPr>
        <w:tabs>
          <w:tab w:val="left" w:pos="8025"/>
        </w:tabs>
        <w:spacing w:line="360" w:lineRule="auto"/>
        <w:jc w:val="both"/>
        <w:rPr>
          <w:rFonts w:ascii="Arial" w:hAnsi="Arial" w:cs="Arial"/>
          <w:sz w:val="24"/>
          <w:szCs w:val="24"/>
        </w:rPr>
      </w:pPr>
      <w:r>
        <w:rPr>
          <w:rFonts w:ascii="Arial" w:hAnsi="Arial" w:cs="Arial"/>
          <w:sz w:val="24"/>
          <w:szCs w:val="24"/>
          <w:lang w:eastAsia="en-GB"/>
        </w:rPr>
        <w:t>Evans, G. (2013) ‘</w:t>
      </w:r>
      <w:r w:rsidRPr="002C11CB">
        <w:rPr>
          <w:rFonts w:ascii="Arial" w:hAnsi="Arial" w:cs="Arial"/>
          <w:sz w:val="24"/>
          <w:szCs w:val="24"/>
        </w:rPr>
        <w:t>Foundation Phase: Report deals blow for Wales' flagship education policy’</w:t>
      </w:r>
      <w:r>
        <w:rPr>
          <w:rFonts w:ascii="Arial" w:hAnsi="Arial" w:cs="Arial"/>
          <w:sz w:val="24"/>
          <w:szCs w:val="24"/>
        </w:rPr>
        <w:t xml:space="preserve">. </w:t>
      </w:r>
      <w:r>
        <w:rPr>
          <w:rFonts w:ascii="Arial" w:hAnsi="Arial" w:cs="Arial"/>
          <w:i/>
          <w:sz w:val="24"/>
          <w:szCs w:val="24"/>
        </w:rPr>
        <w:t xml:space="preserve">Wales Online. </w:t>
      </w:r>
      <w:hyperlink r:id="rId6" w:history="1">
        <w:r w:rsidRPr="00B506C5">
          <w:rPr>
            <w:rStyle w:val="Hyperlink"/>
            <w:rFonts w:ascii="Arial" w:hAnsi="Arial" w:cs="Arial"/>
            <w:sz w:val="24"/>
            <w:szCs w:val="24"/>
          </w:rPr>
          <w:t>https://www.walesonline.co.uk/news/wales-news/foundation-phase-report-deals-blow-5376601</w:t>
        </w:r>
      </w:hyperlink>
      <w:r>
        <w:rPr>
          <w:rFonts w:ascii="Arial" w:hAnsi="Arial" w:cs="Arial"/>
          <w:sz w:val="24"/>
          <w:szCs w:val="24"/>
        </w:rPr>
        <w:t xml:space="preserve"> [Accessed: 2</w:t>
      </w:r>
      <w:r w:rsidRPr="00060CA6">
        <w:rPr>
          <w:rFonts w:ascii="Arial" w:hAnsi="Arial" w:cs="Arial"/>
          <w:sz w:val="24"/>
          <w:szCs w:val="24"/>
          <w:vertAlign w:val="superscript"/>
        </w:rPr>
        <w:t>nd</w:t>
      </w:r>
      <w:r>
        <w:rPr>
          <w:rFonts w:ascii="Arial" w:hAnsi="Arial" w:cs="Arial"/>
          <w:sz w:val="24"/>
          <w:szCs w:val="24"/>
        </w:rPr>
        <w:t xml:space="preserve"> February 2018].</w:t>
      </w:r>
    </w:p>
    <w:p w14:paraId="6885DFBD"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Fonsen, E. (2013) ‘</w:t>
      </w:r>
      <w:r w:rsidRPr="00126006">
        <w:rPr>
          <w:rFonts w:ascii="Arial" w:hAnsi="Arial" w:cs="Arial"/>
          <w:sz w:val="24"/>
          <w:szCs w:val="24"/>
        </w:rPr>
        <w:t>Dimensions of Pedagogical Leadership in Early Childhood Education and Care</w:t>
      </w:r>
      <w:r>
        <w:rPr>
          <w:rFonts w:ascii="Arial" w:hAnsi="Arial" w:cs="Arial"/>
          <w:sz w:val="24"/>
          <w:szCs w:val="24"/>
        </w:rPr>
        <w:t xml:space="preserve">’. </w:t>
      </w:r>
      <w:r>
        <w:rPr>
          <w:rFonts w:ascii="Arial" w:hAnsi="Arial" w:cs="Arial"/>
          <w:i/>
          <w:sz w:val="24"/>
          <w:szCs w:val="24"/>
        </w:rPr>
        <w:t>Researching Leadership in Early Childhood Education.</w:t>
      </w:r>
      <w:r>
        <w:rPr>
          <w:rFonts w:ascii="Arial" w:hAnsi="Arial" w:cs="Arial"/>
          <w:sz w:val="24"/>
          <w:szCs w:val="24"/>
        </w:rPr>
        <w:t xml:space="preserve"> Pp. 181-191.</w:t>
      </w:r>
    </w:p>
    <w:p w14:paraId="72E53830"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Goodman, E., Zammuto, R. and Gifford, B. (2001) ‘The Competing Values Framework’. </w:t>
      </w:r>
      <w:r>
        <w:rPr>
          <w:rFonts w:ascii="Arial" w:hAnsi="Arial" w:cs="Arial"/>
          <w:i/>
          <w:sz w:val="24"/>
          <w:szCs w:val="24"/>
        </w:rPr>
        <w:t xml:space="preserve">Organization Development Journal. </w:t>
      </w:r>
      <w:r>
        <w:rPr>
          <w:rFonts w:ascii="Arial" w:hAnsi="Arial" w:cs="Arial"/>
          <w:sz w:val="24"/>
          <w:szCs w:val="24"/>
        </w:rPr>
        <w:t>Volume 19, Issue 3, pp- 58-68.</w:t>
      </w:r>
    </w:p>
    <w:p w14:paraId="5EA9842B" w14:textId="77777777" w:rsidR="001924FF" w:rsidRDefault="001924FF" w:rsidP="001924FF">
      <w:pPr>
        <w:spacing w:line="360" w:lineRule="auto"/>
        <w:jc w:val="both"/>
        <w:rPr>
          <w:rFonts w:ascii="Arial" w:hAnsi="Arial" w:cs="Arial"/>
          <w:sz w:val="24"/>
          <w:szCs w:val="24"/>
        </w:rPr>
      </w:pPr>
      <w:r w:rsidRPr="000C7B11">
        <w:rPr>
          <w:rFonts w:ascii="Arial" w:hAnsi="Arial" w:cs="Arial"/>
          <w:sz w:val="24"/>
          <w:szCs w:val="24"/>
        </w:rPr>
        <w:t xml:space="preserve">Great Britain: Department for Education and Skills (2007) </w:t>
      </w:r>
      <w:r w:rsidRPr="000C7B11">
        <w:rPr>
          <w:rFonts w:ascii="Arial" w:hAnsi="Arial" w:cs="Arial"/>
          <w:i/>
          <w:sz w:val="24"/>
          <w:szCs w:val="24"/>
        </w:rPr>
        <w:t xml:space="preserve">Every Parent Matters. </w:t>
      </w:r>
      <w:r w:rsidRPr="000C7B11">
        <w:rPr>
          <w:rFonts w:ascii="Arial" w:hAnsi="Arial" w:cs="Arial"/>
          <w:sz w:val="24"/>
          <w:szCs w:val="24"/>
        </w:rPr>
        <w:t>London: Stationary Office.</w:t>
      </w:r>
    </w:p>
    <w:p w14:paraId="284053D8"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Great Britain: Department for Education and Skills. (2005) ‘Key Elements of Effective Practice’. London: Stationary Office.</w:t>
      </w:r>
    </w:p>
    <w:p w14:paraId="46DD405D"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Great Britain: Department for Education and Skills. (2010) ‘Parents, Early Years and Learning’. London: Stationary Office.</w:t>
      </w:r>
    </w:p>
    <w:p w14:paraId="30FB00C9" w14:textId="77777777" w:rsidR="001924FF" w:rsidRPr="003515F4" w:rsidRDefault="001924FF" w:rsidP="001924FF">
      <w:pPr>
        <w:spacing w:line="360" w:lineRule="auto"/>
        <w:jc w:val="both"/>
        <w:rPr>
          <w:rFonts w:ascii="Arial" w:hAnsi="Arial" w:cs="Arial"/>
          <w:sz w:val="24"/>
          <w:szCs w:val="24"/>
        </w:rPr>
      </w:pPr>
      <w:r w:rsidRPr="003515F4">
        <w:rPr>
          <w:rFonts w:ascii="Arial" w:hAnsi="Arial" w:cs="Arial"/>
          <w:sz w:val="24"/>
          <w:szCs w:val="24"/>
        </w:rPr>
        <w:t xml:space="preserve">Hackman, R. (2011) ‘Do Teams Need Leaders?’. </w:t>
      </w:r>
      <w:hyperlink r:id="rId7" w:history="1">
        <w:r w:rsidRPr="003515F4">
          <w:rPr>
            <w:rStyle w:val="Hyperlink"/>
            <w:rFonts w:ascii="Arial" w:hAnsi="Arial" w:cs="Arial"/>
            <w:sz w:val="24"/>
            <w:szCs w:val="24"/>
          </w:rPr>
          <w:t>https://insights.som.yale.edu/insights/do-teams-need-leaders</w:t>
        </w:r>
      </w:hyperlink>
      <w:r w:rsidRPr="003515F4">
        <w:rPr>
          <w:rFonts w:ascii="Arial" w:hAnsi="Arial" w:cs="Arial"/>
          <w:sz w:val="24"/>
          <w:szCs w:val="24"/>
        </w:rPr>
        <w:t xml:space="preserve"> [Accessed: 30</w:t>
      </w:r>
      <w:r w:rsidRPr="003515F4">
        <w:rPr>
          <w:rFonts w:ascii="Arial" w:hAnsi="Arial" w:cs="Arial"/>
          <w:sz w:val="24"/>
          <w:szCs w:val="24"/>
          <w:vertAlign w:val="superscript"/>
        </w:rPr>
        <w:t>th</w:t>
      </w:r>
      <w:r w:rsidRPr="003515F4">
        <w:rPr>
          <w:rFonts w:ascii="Arial" w:hAnsi="Arial" w:cs="Arial"/>
          <w:sz w:val="24"/>
          <w:szCs w:val="24"/>
        </w:rPr>
        <w:t xml:space="preserve"> January 2018].</w:t>
      </w:r>
    </w:p>
    <w:p w14:paraId="2859E00F" w14:textId="77777777" w:rsidR="001924FF" w:rsidRPr="00FC41D5" w:rsidRDefault="001924FF" w:rsidP="001924FF">
      <w:pPr>
        <w:tabs>
          <w:tab w:val="left" w:pos="8025"/>
        </w:tabs>
        <w:spacing w:line="360" w:lineRule="auto"/>
        <w:jc w:val="both"/>
        <w:rPr>
          <w:rFonts w:ascii="Arial" w:hAnsi="Arial" w:cs="Arial"/>
          <w:sz w:val="24"/>
          <w:szCs w:val="24"/>
          <w:lang w:eastAsia="en-GB"/>
        </w:rPr>
      </w:pPr>
      <w:r>
        <w:rPr>
          <w:rFonts w:ascii="Arial" w:hAnsi="Arial" w:cs="Arial"/>
          <w:sz w:val="24"/>
          <w:szCs w:val="24"/>
          <w:lang w:eastAsia="en-GB"/>
        </w:rPr>
        <w:t xml:space="preserve">Hadary, S. and Henderson, L. (2013) </w:t>
      </w:r>
      <w:r w:rsidRPr="00DF72A2">
        <w:rPr>
          <w:rFonts w:ascii="Arial" w:hAnsi="Arial" w:cs="Arial"/>
          <w:bCs/>
          <w:i/>
          <w:color w:val="333333"/>
          <w:sz w:val="24"/>
          <w:szCs w:val="24"/>
        </w:rPr>
        <w:t>How Women Lead: The 8 Essential Strategies Successful Women Know</w:t>
      </w:r>
      <w:r w:rsidRPr="00DF72A2">
        <w:rPr>
          <w:rFonts w:ascii="Arial" w:hAnsi="Arial" w:cs="Arial"/>
          <w:bCs/>
          <w:color w:val="333333"/>
          <w:sz w:val="24"/>
          <w:szCs w:val="24"/>
        </w:rPr>
        <w:t>. Lisbon: McGraw-Hill.</w:t>
      </w:r>
    </w:p>
    <w:p w14:paraId="1AF56C67" w14:textId="77777777" w:rsidR="001924FF" w:rsidRDefault="001924FF" w:rsidP="001924FF">
      <w:pPr>
        <w:tabs>
          <w:tab w:val="left" w:pos="8025"/>
        </w:tabs>
        <w:spacing w:line="360" w:lineRule="auto"/>
        <w:jc w:val="both"/>
        <w:rPr>
          <w:rFonts w:ascii="Arial" w:hAnsi="Arial" w:cs="Arial"/>
          <w:sz w:val="24"/>
          <w:szCs w:val="24"/>
          <w:lang w:eastAsia="en-GB"/>
        </w:rPr>
      </w:pPr>
      <w:r w:rsidRPr="00914003">
        <w:rPr>
          <w:rFonts w:ascii="Arial" w:hAnsi="Arial" w:cs="Arial"/>
          <w:sz w:val="24"/>
          <w:szCs w:val="24"/>
          <w:lang w:eastAsia="en-GB"/>
        </w:rPr>
        <w:t>Hall, K., Horgan, M.</w:t>
      </w:r>
      <w:r>
        <w:rPr>
          <w:rFonts w:ascii="Arial" w:hAnsi="Arial" w:cs="Arial"/>
          <w:sz w:val="24"/>
          <w:szCs w:val="24"/>
          <w:lang w:eastAsia="en-GB"/>
        </w:rPr>
        <w:t>, Murphy, R, Cunnen, M., Cunningham, D.</w:t>
      </w:r>
      <w:r w:rsidRPr="00914003">
        <w:rPr>
          <w:rFonts w:ascii="Arial" w:hAnsi="Arial" w:cs="Arial"/>
          <w:sz w:val="24"/>
          <w:szCs w:val="24"/>
          <w:lang w:eastAsia="en-GB"/>
        </w:rPr>
        <w:t xml:space="preserve"> and Ridgway, A.</w:t>
      </w:r>
      <w:r>
        <w:rPr>
          <w:rFonts w:ascii="Arial" w:hAnsi="Arial" w:cs="Arial"/>
          <w:sz w:val="24"/>
          <w:szCs w:val="24"/>
          <w:lang w:eastAsia="en-GB"/>
        </w:rPr>
        <w:t xml:space="preserve"> (eds) </w:t>
      </w:r>
      <w:r w:rsidRPr="00914003">
        <w:rPr>
          <w:rFonts w:ascii="Arial" w:hAnsi="Arial" w:cs="Arial"/>
          <w:sz w:val="24"/>
          <w:szCs w:val="24"/>
          <w:lang w:eastAsia="en-GB"/>
        </w:rPr>
        <w:t>(2014)</w:t>
      </w:r>
      <w:r>
        <w:rPr>
          <w:rFonts w:ascii="Arial" w:hAnsi="Arial" w:cs="Arial"/>
          <w:i/>
          <w:sz w:val="24"/>
          <w:szCs w:val="24"/>
          <w:lang w:eastAsia="en-GB"/>
        </w:rPr>
        <w:t xml:space="preserve"> Loris Malaguzzi and the Reggio Emilia Experience.</w:t>
      </w:r>
      <w:r>
        <w:rPr>
          <w:rFonts w:ascii="Arial" w:hAnsi="Arial" w:cs="Arial"/>
          <w:sz w:val="24"/>
          <w:szCs w:val="24"/>
          <w:lang w:eastAsia="en-GB"/>
        </w:rPr>
        <w:t xml:space="preserve"> London: Bloomsbury.</w:t>
      </w:r>
    </w:p>
    <w:p w14:paraId="544C73CC"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Handy, C. (1999) </w:t>
      </w:r>
      <w:r>
        <w:rPr>
          <w:rFonts w:ascii="Arial" w:hAnsi="Arial" w:cs="Arial"/>
          <w:i/>
          <w:sz w:val="24"/>
          <w:szCs w:val="24"/>
        </w:rPr>
        <w:t>21 Ideas for Managers.</w:t>
      </w:r>
      <w:r>
        <w:rPr>
          <w:rFonts w:ascii="Arial" w:hAnsi="Arial" w:cs="Arial"/>
          <w:sz w:val="24"/>
          <w:szCs w:val="24"/>
        </w:rPr>
        <w:t xml:space="preserve"> (4</w:t>
      </w:r>
      <w:r w:rsidRPr="00313A1F">
        <w:rPr>
          <w:rFonts w:ascii="Arial" w:hAnsi="Arial" w:cs="Arial"/>
          <w:sz w:val="24"/>
          <w:szCs w:val="24"/>
          <w:vertAlign w:val="superscript"/>
        </w:rPr>
        <w:t>th</w:t>
      </w:r>
      <w:r>
        <w:rPr>
          <w:rFonts w:ascii="Arial" w:hAnsi="Arial" w:cs="Arial"/>
          <w:sz w:val="24"/>
          <w:szCs w:val="24"/>
        </w:rPr>
        <w:t xml:space="preserve"> ed) London: Penguin Publishers.</w:t>
      </w:r>
    </w:p>
    <w:p w14:paraId="140344C9"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lastRenderedPageBreak/>
        <w:t xml:space="preserve">Hendrickson Eagly, A. and Carli, L. (2007) </w:t>
      </w:r>
      <w:r w:rsidRPr="00473D05">
        <w:rPr>
          <w:rFonts w:ascii="Arial" w:hAnsi="Arial" w:cs="Arial"/>
          <w:i/>
          <w:sz w:val="24"/>
          <w:szCs w:val="24"/>
        </w:rPr>
        <w:t>Through the Labyrinth: The Truth about how Women Become Leaders</w:t>
      </w:r>
      <w:r>
        <w:rPr>
          <w:rFonts w:ascii="Arial" w:hAnsi="Arial" w:cs="Arial"/>
          <w:sz w:val="24"/>
          <w:szCs w:val="24"/>
        </w:rPr>
        <w:t>. Boston: Harvard Business School Publishing.</w:t>
      </w:r>
    </w:p>
    <w:p w14:paraId="5C72872B" w14:textId="77777777" w:rsidR="001924FF" w:rsidRDefault="001924FF" w:rsidP="001924FF">
      <w:pPr>
        <w:spacing w:line="360" w:lineRule="auto"/>
        <w:jc w:val="both"/>
        <w:rPr>
          <w:rFonts w:ascii="Arial" w:hAnsi="Arial" w:cs="Arial"/>
          <w:sz w:val="24"/>
          <w:szCs w:val="24"/>
          <w:lang w:val="en"/>
        </w:rPr>
      </w:pPr>
      <w:r w:rsidRPr="00415746">
        <w:rPr>
          <w:rFonts w:ascii="Arial" w:hAnsi="Arial" w:cs="Arial"/>
          <w:sz w:val="24"/>
          <w:szCs w:val="24"/>
          <w:lang w:val="en"/>
        </w:rPr>
        <w:t xml:space="preserve">Hoch, J., Pearce, C. and Welzel, L. (2010). ‘Is the most effective team leadership shared? The impact of shared leadership, age diversity, and coordination on team performance’. </w:t>
      </w:r>
      <w:r w:rsidRPr="00415746">
        <w:rPr>
          <w:rStyle w:val="Emphasis"/>
          <w:rFonts w:ascii="Arial" w:hAnsi="Arial" w:cs="Arial"/>
          <w:sz w:val="24"/>
          <w:szCs w:val="24"/>
          <w:lang w:val="en"/>
        </w:rPr>
        <w:t>Journal of Personnel Psychology</w:t>
      </w:r>
      <w:r>
        <w:rPr>
          <w:rStyle w:val="Emphasis"/>
          <w:rFonts w:ascii="Arial" w:hAnsi="Arial" w:cs="Arial"/>
          <w:sz w:val="24"/>
          <w:szCs w:val="24"/>
          <w:lang w:val="en"/>
        </w:rPr>
        <w:t>.</w:t>
      </w:r>
      <w:r w:rsidRPr="00415746">
        <w:rPr>
          <w:rStyle w:val="Emphasis"/>
          <w:rFonts w:ascii="Arial" w:hAnsi="Arial" w:cs="Arial"/>
          <w:sz w:val="24"/>
          <w:szCs w:val="24"/>
          <w:lang w:val="en"/>
        </w:rPr>
        <w:t xml:space="preserve"> Volume 9</w:t>
      </w:r>
      <w:r w:rsidRPr="00415746">
        <w:rPr>
          <w:rFonts w:ascii="Arial" w:hAnsi="Arial" w:cs="Arial"/>
          <w:sz w:val="24"/>
          <w:szCs w:val="24"/>
          <w:lang w:val="en"/>
        </w:rPr>
        <w:t>, Issue 3, pp. 105-116.</w:t>
      </w:r>
    </w:p>
    <w:p w14:paraId="30B866A5"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Hornby, G. and Lafaele, R. (2011) </w:t>
      </w:r>
      <w:r w:rsidRPr="000E4766">
        <w:rPr>
          <w:rFonts w:ascii="Arial" w:hAnsi="Arial" w:cs="Arial"/>
          <w:sz w:val="24"/>
          <w:szCs w:val="24"/>
        </w:rPr>
        <w:t>‘Barriers to parental involvement in education: an explanatory model’</w:t>
      </w:r>
      <w:r>
        <w:rPr>
          <w:rFonts w:ascii="Arial" w:hAnsi="Arial" w:cs="Arial"/>
          <w:sz w:val="24"/>
          <w:szCs w:val="24"/>
        </w:rPr>
        <w:t xml:space="preserve">. </w:t>
      </w:r>
      <w:r>
        <w:rPr>
          <w:rFonts w:ascii="Arial" w:hAnsi="Arial" w:cs="Arial"/>
          <w:i/>
          <w:sz w:val="24"/>
          <w:szCs w:val="24"/>
        </w:rPr>
        <w:t>Educational Review.</w:t>
      </w:r>
      <w:r>
        <w:rPr>
          <w:rFonts w:ascii="Arial" w:hAnsi="Arial" w:cs="Arial"/>
          <w:sz w:val="24"/>
          <w:szCs w:val="24"/>
        </w:rPr>
        <w:t xml:space="preserve"> Volume 63, Issue 1, pp. 37-52.</w:t>
      </w:r>
    </w:p>
    <w:p w14:paraId="2D46A29B"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Kennedy, K. (2013) </w:t>
      </w:r>
      <w:r>
        <w:rPr>
          <w:rFonts w:ascii="Arial" w:hAnsi="Arial" w:cs="Arial"/>
          <w:i/>
          <w:sz w:val="24"/>
          <w:szCs w:val="24"/>
        </w:rPr>
        <w:t>Devil in the Details: The Practice of Situational Leadership.</w:t>
      </w:r>
      <w:r>
        <w:rPr>
          <w:rFonts w:ascii="Arial" w:hAnsi="Arial" w:cs="Arial"/>
          <w:sz w:val="24"/>
          <w:szCs w:val="24"/>
        </w:rPr>
        <w:t xml:space="preserve"> Bloomington: IUniverse.</w:t>
      </w:r>
    </w:p>
    <w:p w14:paraId="09D8E5E9" w14:textId="77777777" w:rsidR="001924FF" w:rsidRPr="00445431" w:rsidRDefault="001924FF" w:rsidP="001924FF">
      <w:pPr>
        <w:spacing w:line="360" w:lineRule="auto"/>
        <w:jc w:val="both"/>
        <w:rPr>
          <w:rFonts w:ascii="Arial" w:hAnsi="Arial" w:cs="Arial"/>
          <w:sz w:val="24"/>
          <w:szCs w:val="24"/>
        </w:rPr>
      </w:pPr>
      <w:r>
        <w:rPr>
          <w:rFonts w:ascii="Arial" w:hAnsi="Arial" w:cs="Arial"/>
          <w:sz w:val="24"/>
          <w:szCs w:val="24"/>
        </w:rPr>
        <w:t xml:space="preserve">Kouzes, J. and Posner, B. (2011) </w:t>
      </w:r>
      <w:r>
        <w:rPr>
          <w:rFonts w:ascii="Arial" w:hAnsi="Arial" w:cs="Arial"/>
          <w:i/>
          <w:sz w:val="24"/>
          <w:szCs w:val="24"/>
        </w:rPr>
        <w:t xml:space="preserve">Credibility: How leaders gain it and lose it. </w:t>
      </w:r>
      <w:r>
        <w:rPr>
          <w:rFonts w:ascii="Arial" w:hAnsi="Arial" w:cs="Arial"/>
          <w:sz w:val="24"/>
          <w:szCs w:val="24"/>
        </w:rPr>
        <w:t>San Francisco: Jossey-Bass.</w:t>
      </w:r>
    </w:p>
    <w:p w14:paraId="60F8C7B3"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Lambert, L. (1998) </w:t>
      </w:r>
      <w:r w:rsidRPr="0078237B">
        <w:rPr>
          <w:rFonts w:ascii="Arial" w:hAnsi="Arial" w:cs="Arial"/>
          <w:i/>
          <w:sz w:val="24"/>
          <w:szCs w:val="24"/>
        </w:rPr>
        <w:t>Building Leadership Capacity in Schools</w:t>
      </w:r>
      <w:r w:rsidRPr="0078237B">
        <w:rPr>
          <w:rFonts w:ascii="Arial" w:hAnsi="Arial" w:cs="Arial"/>
          <w:sz w:val="24"/>
          <w:szCs w:val="24"/>
        </w:rPr>
        <w:t>. Alexandria: ASCD.</w:t>
      </w:r>
    </w:p>
    <w:p w14:paraId="431216BD" w14:textId="77777777" w:rsidR="001924FF" w:rsidRPr="001B4ABE" w:rsidRDefault="001924FF" w:rsidP="001924FF">
      <w:pPr>
        <w:spacing w:before="100" w:beforeAutospacing="1" w:after="100" w:afterAutospacing="1" w:line="360" w:lineRule="auto"/>
        <w:jc w:val="both"/>
        <w:rPr>
          <w:rFonts w:ascii="Arial" w:hAnsi="Arial" w:cs="Arial"/>
          <w:sz w:val="24"/>
          <w:szCs w:val="24"/>
        </w:rPr>
      </w:pPr>
      <w:r w:rsidRPr="001B4ABE">
        <w:rPr>
          <w:rFonts w:ascii="Arial" w:hAnsi="Arial" w:cs="Arial"/>
          <w:sz w:val="24"/>
          <w:szCs w:val="24"/>
        </w:rPr>
        <w:t xml:space="preserve">Learning Wales. (2014). ‘National Literacy and Numeracy Framework Guidance’ </w:t>
      </w:r>
      <w:hyperlink r:id="rId8" w:history="1">
        <w:r w:rsidRPr="001B4ABE">
          <w:rPr>
            <w:rStyle w:val="Hyperlink"/>
            <w:rFonts w:ascii="Arial" w:hAnsi="Arial" w:cs="Arial"/>
            <w:sz w:val="24"/>
            <w:szCs w:val="24"/>
          </w:rPr>
          <w:t>http://learning.gov.wales/resources/browse-all/nlnf/?lang=en</w:t>
        </w:r>
      </w:hyperlink>
      <w:r w:rsidRPr="001B4ABE">
        <w:rPr>
          <w:rFonts w:ascii="Arial" w:hAnsi="Arial" w:cs="Arial"/>
          <w:sz w:val="24"/>
          <w:szCs w:val="24"/>
        </w:rPr>
        <w:t xml:space="preserve"> [Accessed</w:t>
      </w:r>
      <w:r>
        <w:rPr>
          <w:rFonts w:ascii="Arial" w:hAnsi="Arial" w:cs="Arial"/>
          <w:sz w:val="24"/>
          <w:szCs w:val="24"/>
        </w:rPr>
        <w:t>: 2nd</w:t>
      </w:r>
      <w:r w:rsidRPr="001B4ABE">
        <w:rPr>
          <w:rFonts w:ascii="Arial" w:hAnsi="Arial" w:cs="Arial"/>
          <w:sz w:val="24"/>
          <w:szCs w:val="24"/>
        </w:rPr>
        <w:t xml:space="preserve"> February 201</w:t>
      </w:r>
      <w:r>
        <w:rPr>
          <w:rFonts w:ascii="Arial" w:hAnsi="Arial" w:cs="Arial"/>
          <w:sz w:val="24"/>
          <w:szCs w:val="24"/>
        </w:rPr>
        <w:t>8</w:t>
      </w:r>
      <w:r w:rsidRPr="001B4ABE">
        <w:rPr>
          <w:rFonts w:ascii="Arial" w:hAnsi="Arial" w:cs="Arial"/>
          <w:sz w:val="24"/>
          <w:szCs w:val="24"/>
        </w:rPr>
        <w:t>].</w:t>
      </w:r>
    </w:p>
    <w:p w14:paraId="27FF1C0A" w14:textId="77777777" w:rsidR="001924FF" w:rsidRPr="005540EE" w:rsidRDefault="001924FF" w:rsidP="001924FF">
      <w:pPr>
        <w:spacing w:line="360" w:lineRule="auto"/>
        <w:jc w:val="both"/>
        <w:rPr>
          <w:rFonts w:ascii="Arial" w:hAnsi="Arial" w:cs="Arial"/>
          <w:sz w:val="24"/>
          <w:szCs w:val="24"/>
        </w:rPr>
      </w:pPr>
      <w:r w:rsidRPr="00262DDA">
        <w:rPr>
          <w:rFonts w:ascii="Arial" w:hAnsi="Arial" w:cs="Arial"/>
          <w:sz w:val="24"/>
          <w:szCs w:val="24"/>
        </w:rPr>
        <w:t>Lunn, P. and Bishop, A. (2002) ‘Nursery Teachers as Leaders and Managers</w:t>
      </w:r>
      <w:r>
        <w:rPr>
          <w:rFonts w:ascii="Arial" w:hAnsi="Arial" w:cs="Arial"/>
          <w:sz w:val="24"/>
          <w:szCs w:val="24"/>
        </w:rPr>
        <w:t xml:space="preserve">: </w:t>
      </w:r>
      <w:r w:rsidRPr="00262DDA">
        <w:rPr>
          <w:rFonts w:ascii="Arial" w:eastAsia="Times New Roman" w:hAnsi="Arial" w:cs="Arial"/>
          <w:iCs/>
          <w:kern w:val="36"/>
          <w:sz w:val="24"/>
          <w:szCs w:val="24"/>
          <w:lang w:eastAsia="en-GB"/>
        </w:rPr>
        <w:t xml:space="preserve">A Pedagogical and Subsidiarity Model of Leadership’. </w:t>
      </w:r>
      <w:r w:rsidRPr="00262DDA">
        <w:rPr>
          <w:rFonts w:ascii="Arial" w:eastAsia="Times New Roman" w:hAnsi="Arial" w:cs="Arial"/>
          <w:i/>
          <w:iCs/>
          <w:kern w:val="36"/>
          <w:sz w:val="24"/>
          <w:szCs w:val="24"/>
          <w:lang w:eastAsia="en-GB"/>
        </w:rPr>
        <w:t>Research in Education.</w:t>
      </w:r>
      <w:r w:rsidRPr="00262DDA">
        <w:rPr>
          <w:rFonts w:ascii="Arial" w:eastAsia="Times New Roman" w:hAnsi="Arial" w:cs="Arial"/>
          <w:iCs/>
          <w:kern w:val="36"/>
          <w:sz w:val="24"/>
          <w:szCs w:val="24"/>
          <w:lang w:eastAsia="en-GB"/>
        </w:rPr>
        <w:t xml:space="preserve"> Volume 67, Issue 1, pp. 13 – 22. </w:t>
      </w:r>
    </w:p>
    <w:p w14:paraId="00E37B23" w14:textId="77777777" w:rsidR="001924FF" w:rsidRPr="004C3DB1" w:rsidRDefault="001924FF" w:rsidP="001924FF">
      <w:pPr>
        <w:tabs>
          <w:tab w:val="left" w:pos="8025"/>
        </w:tabs>
        <w:spacing w:line="360" w:lineRule="auto"/>
        <w:jc w:val="both"/>
        <w:rPr>
          <w:rFonts w:ascii="Arial" w:hAnsi="Arial" w:cs="Arial"/>
          <w:sz w:val="24"/>
          <w:szCs w:val="24"/>
          <w:lang w:eastAsia="en-GB"/>
        </w:rPr>
      </w:pPr>
      <w:r w:rsidRPr="004C3DB1">
        <w:rPr>
          <w:rFonts w:ascii="Arial" w:hAnsi="Arial" w:cs="Arial"/>
          <w:sz w:val="24"/>
          <w:szCs w:val="24"/>
        </w:rPr>
        <w:t xml:space="preserve">Malik, M.E., Ghafoor, M.M. and Naseer, S. (2011) ‘Organizational effectiveness: a case study of telecommunication and banking sector of Pakistan’. </w:t>
      </w:r>
      <w:r w:rsidRPr="004C3DB1">
        <w:rPr>
          <w:rFonts w:ascii="Arial" w:hAnsi="Arial" w:cs="Arial"/>
          <w:i/>
          <w:iCs/>
          <w:sz w:val="24"/>
          <w:szCs w:val="24"/>
        </w:rPr>
        <w:t>Far East Journal of Psychology and Business</w:t>
      </w:r>
      <w:r w:rsidRPr="004C3DB1">
        <w:rPr>
          <w:rFonts w:ascii="Arial" w:hAnsi="Arial" w:cs="Arial"/>
          <w:sz w:val="24"/>
          <w:szCs w:val="24"/>
        </w:rPr>
        <w:t xml:space="preserve">. Volume </w:t>
      </w:r>
      <w:r w:rsidRPr="004C3DB1">
        <w:rPr>
          <w:rFonts w:ascii="Arial" w:hAnsi="Arial" w:cs="Arial"/>
          <w:i/>
          <w:iCs/>
          <w:sz w:val="24"/>
          <w:szCs w:val="24"/>
        </w:rPr>
        <w:t>2</w:t>
      </w:r>
      <w:r w:rsidRPr="004C3DB1">
        <w:rPr>
          <w:rFonts w:ascii="Arial" w:hAnsi="Arial" w:cs="Arial"/>
          <w:sz w:val="24"/>
          <w:szCs w:val="24"/>
        </w:rPr>
        <w:t>, Issue 1, pp.37-48.</w:t>
      </w:r>
    </w:p>
    <w:p w14:paraId="31F7967A"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Mavin, S. (2008) </w:t>
      </w:r>
      <w:r w:rsidRPr="00044609">
        <w:rPr>
          <w:rFonts w:ascii="Arial" w:hAnsi="Arial" w:cs="Arial"/>
          <w:sz w:val="24"/>
          <w:szCs w:val="24"/>
        </w:rPr>
        <w:t xml:space="preserve">‘Queen Bees, Wannabees and Afraid to Bees: No More ‘Best Enemies’ for Women in Management?’ </w:t>
      </w:r>
      <w:r w:rsidRPr="00044609">
        <w:rPr>
          <w:rFonts w:ascii="Arial" w:hAnsi="Arial" w:cs="Arial"/>
          <w:i/>
          <w:sz w:val="24"/>
          <w:szCs w:val="24"/>
        </w:rPr>
        <w:t>British Journal of Management</w:t>
      </w:r>
      <w:r w:rsidRPr="00044609">
        <w:rPr>
          <w:rFonts w:ascii="Arial" w:hAnsi="Arial" w:cs="Arial"/>
          <w:sz w:val="24"/>
          <w:szCs w:val="24"/>
        </w:rPr>
        <w:t>. Volume</w:t>
      </w:r>
      <w:r>
        <w:rPr>
          <w:rFonts w:ascii="Arial" w:hAnsi="Arial" w:cs="Arial"/>
          <w:sz w:val="24"/>
          <w:szCs w:val="24"/>
        </w:rPr>
        <w:t xml:space="preserve"> 19, Issue 1, pp. 575-584.</w:t>
      </w:r>
    </w:p>
    <w:p w14:paraId="025498F9"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McDowall Clark, R. and Murray, J. (2012) </w:t>
      </w:r>
      <w:r>
        <w:rPr>
          <w:rFonts w:ascii="Arial" w:hAnsi="Arial" w:cs="Arial"/>
          <w:i/>
          <w:sz w:val="24"/>
          <w:szCs w:val="24"/>
        </w:rPr>
        <w:t>Reconceptualizing Leadership in the Early Years.</w:t>
      </w:r>
      <w:r>
        <w:rPr>
          <w:rFonts w:ascii="Arial" w:hAnsi="Arial" w:cs="Arial"/>
          <w:sz w:val="24"/>
          <w:szCs w:val="24"/>
        </w:rPr>
        <w:t xml:space="preserve"> Maidenhead: Open University Press.</w:t>
      </w:r>
    </w:p>
    <w:p w14:paraId="027D2E7D"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McLemore, C. (2014) </w:t>
      </w:r>
      <w:r w:rsidRPr="00C13509">
        <w:rPr>
          <w:rFonts w:ascii="Arial" w:hAnsi="Arial" w:cs="Arial"/>
          <w:i/>
          <w:sz w:val="24"/>
          <w:szCs w:val="24"/>
        </w:rPr>
        <w:t>Inspiring Trust: Strategies for Effective Leadership</w:t>
      </w:r>
      <w:r>
        <w:rPr>
          <w:rFonts w:ascii="Arial" w:hAnsi="Arial" w:cs="Arial"/>
          <w:sz w:val="24"/>
          <w:szCs w:val="24"/>
        </w:rPr>
        <w:t>. Oxford: Praeger.</w:t>
      </w:r>
    </w:p>
    <w:p w14:paraId="176D18B7" w14:textId="77777777" w:rsidR="001924FF" w:rsidRDefault="001924FF" w:rsidP="001924FF">
      <w:pPr>
        <w:tabs>
          <w:tab w:val="left" w:pos="8025"/>
        </w:tabs>
        <w:spacing w:line="360" w:lineRule="auto"/>
        <w:jc w:val="both"/>
        <w:rPr>
          <w:rFonts w:ascii="Arial" w:hAnsi="Arial" w:cs="Arial"/>
          <w:bCs/>
          <w:color w:val="281E1E"/>
          <w:sz w:val="24"/>
          <w:szCs w:val="24"/>
        </w:rPr>
      </w:pPr>
      <w:r>
        <w:rPr>
          <w:rFonts w:ascii="Arial" w:hAnsi="Arial" w:cs="Arial"/>
          <w:sz w:val="24"/>
          <w:szCs w:val="24"/>
          <w:lang w:eastAsia="en-GB"/>
        </w:rPr>
        <w:lastRenderedPageBreak/>
        <w:t>Merrick, R. (2017) ‘</w:t>
      </w:r>
      <w:r w:rsidRPr="006E7B7E">
        <w:rPr>
          <w:rFonts w:ascii="Arial" w:hAnsi="Arial" w:cs="Arial"/>
          <w:bCs/>
          <w:color w:val="281E1E"/>
          <w:sz w:val="24"/>
          <w:szCs w:val="24"/>
        </w:rPr>
        <w:t>Theresa May told her school cuts are forcing teachers to buy 'pens, pencils and paper' out of their own pockets</w:t>
      </w:r>
      <w:r>
        <w:rPr>
          <w:rFonts w:ascii="Arial" w:hAnsi="Arial" w:cs="Arial"/>
          <w:bCs/>
          <w:color w:val="281E1E"/>
          <w:sz w:val="24"/>
          <w:szCs w:val="24"/>
        </w:rPr>
        <w:t xml:space="preserve">’. </w:t>
      </w:r>
      <w:r>
        <w:rPr>
          <w:rFonts w:ascii="Arial" w:hAnsi="Arial" w:cs="Arial"/>
          <w:bCs/>
          <w:i/>
          <w:color w:val="281E1E"/>
          <w:sz w:val="24"/>
          <w:szCs w:val="24"/>
        </w:rPr>
        <w:t xml:space="preserve">The Guardian. </w:t>
      </w:r>
      <w:hyperlink r:id="rId9" w:history="1">
        <w:r w:rsidRPr="00B506C5">
          <w:rPr>
            <w:rStyle w:val="Hyperlink"/>
            <w:rFonts w:ascii="Arial" w:hAnsi="Arial" w:cs="Arial"/>
            <w:bCs/>
            <w:i/>
            <w:sz w:val="24"/>
            <w:szCs w:val="24"/>
          </w:rPr>
          <w:t>https://www.google.co.uk/search?q=Theresa+May+told+her+school+cuts+are+forcing+teachers+to+buy+'pens,+pencils+and+paper'+out+of+their+own+pockets&amp;ie=&amp;oe</w:t>
        </w:r>
      </w:hyperlink>
      <w:r w:rsidRPr="006E7B7E">
        <w:rPr>
          <w:rFonts w:ascii="Arial" w:hAnsi="Arial" w:cs="Arial"/>
          <w:bCs/>
          <w:i/>
          <w:color w:val="281E1E"/>
          <w:sz w:val="24"/>
          <w:szCs w:val="24"/>
        </w:rPr>
        <w:t>=</w:t>
      </w:r>
      <w:r w:rsidRPr="006E7B7E">
        <w:rPr>
          <w:rFonts w:ascii="Arial" w:hAnsi="Arial" w:cs="Arial"/>
          <w:bCs/>
          <w:color w:val="281E1E"/>
          <w:sz w:val="24"/>
          <w:szCs w:val="24"/>
        </w:rPr>
        <w:t xml:space="preserve"> [Accessed: 1</w:t>
      </w:r>
      <w:r w:rsidRPr="006E7B7E">
        <w:rPr>
          <w:rFonts w:ascii="Arial" w:hAnsi="Arial" w:cs="Arial"/>
          <w:bCs/>
          <w:color w:val="281E1E"/>
          <w:sz w:val="24"/>
          <w:szCs w:val="24"/>
          <w:vertAlign w:val="superscript"/>
        </w:rPr>
        <w:t>st</w:t>
      </w:r>
      <w:r w:rsidRPr="006E7B7E">
        <w:rPr>
          <w:rFonts w:ascii="Arial" w:hAnsi="Arial" w:cs="Arial"/>
          <w:bCs/>
          <w:color w:val="281E1E"/>
          <w:sz w:val="24"/>
          <w:szCs w:val="24"/>
        </w:rPr>
        <w:t xml:space="preserve"> February 2018].</w:t>
      </w:r>
    </w:p>
    <w:p w14:paraId="4F59E626"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Moore,S., Grunberg, L. and Greenberg, E. (2005) ‘Are female supervisors good for employee job experiences, health and wellbeing?’. </w:t>
      </w:r>
      <w:r>
        <w:rPr>
          <w:rFonts w:ascii="Arial" w:hAnsi="Arial" w:cs="Arial"/>
          <w:i/>
          <w:sz w:val="24"/>
          <w:szCs w:val="24"/>
        </w:rPr>
        <w:t>Women in Management Review.</w:t>
      </w:r>
      <w:r>
        <w:rPr>
          <w:rFonts w:ascii="Arial" w:hAnsi="Arial" w:cs="Arial"/>
          <w:sz w:val="24"/>
          <w:szCs w:val="24"/>
        </w:rPr>
        <w:t xml:space="preserve"> Volume 20, Issue 2, pp. 86-95.</w:t>
      </w:r>
    </w:p>
    <w:p w14:paraId="46DF2D2E" w14:textId="77777777" w:rsidR="001924FF" w:rsidRDefault="001924FF" w:rsidP="001924FF">
      <w:pPr>
        <w:spacing w:line="360" w:lineRule="auto"/>
        <w:jc w:val="both"/>
        <w:rPr>
          <w:rStyle w:val="nlmarticle-title"/>
          <w:rFonts w:ascii="Arial" w:hAnsi="Arial" w:cs="Arial"/>
          <w:sz w:val="24"/>
          <w:szCs w:val="24"/>
          <w:lang w:val="en"/>
        </w:rPr>
      </w:pPr>
      <w:r>
        <w:rPr>
          <w:rFonts w:ascii="Arial" w:hAnsi="Arial" w:cs="Arial"/>
          <w:sz w:val="24"/>
          <w:szCs w:val="24"/>
        </w:rPr>
        <w:t xml:space="preserve">New, R. (2009) </w:t>
      </w:r>
      <w:r w:rsidRPr="00877416">
        <w:rPr>
          <w:rFonts w:ascii="Arial" w:hAnsi="Arial" w:cs="Arial"/>
          <w:sz w:val="24"/>
          <w:szCs w:val="24"/>
        </w:rPr>
        <w:t>‘</w:t>
      </w:r>
      <w:r w:rsidRPr="00877416">
        <w:rPr>
          <w:rStyle w:val="nlmarticle-title"/>
          <w:rFonts w:ascii="Arial" w:hAnsi="Arial" w:cs="Arial"/>
          <w:sz w:val="24"/>
          <w:szCs w:val="24"/>
          <w:lang w:val="en"/>
        </w:rPr>
        <w:t xml:space="preserve">Reggio Emilia As Cultural Activity Theory in Practice’. </w:t>
      </w:r>
      <w:r w:rsidRPr="00877416">
        <w:rPr>
          <w:rStyle w:val="nlmarticle-title"/>
          <w:rFonts w:ascii="Arial" w:hAnsi="Arial" w:cs="Arial"/>
          <w:i/>
          <w:sz w:val="24"/>
          <w:szCs w:val="24"/>
          <w:lang w:val="en"/>
        </w:rPr>
        <w:t xml:space="preserve">Theory In Practice. </w:t>
      </w:r>
      <w:r w:rsidRPr="00877416">
        <w:rPr>
          <w:rStyle w:val="nlmarticle-title"/>
          <w:rFonts w:ascii="Arial" w:hAnsi="Arial" w:cs="Arial"/>
          <w:sz w:val="24"/>
          <w:szCs w:val="24"/>
          <w:lang w:val="en"/>
        </w:rPr>
        <w:t>Volume 46, Issue 1, pp- 5-13.</w:t>
      </w:r>
    </w:p>
    <w:p w14:paraId="7AD526E8" w14:textId="77777777" w:rsidR="001924FF" w:rsidRDefault="001924FF" w:rsidP="001924FF">
      <w:pPr>
        <w:spacing w:line="360" w:lineRule="auto"/>
        <w:jc w:val="both"/>
        <w:rPr>
          <w:rFonts w:ascii="Arial" w:hAnsi="Arial" w:cs="Arial"/>
          <w:sz w:val="24"/>
          <w:szCs w:val="24"/>
        </w:rPr>
      </w:pPr>
      <w:r>
        <w:rPr>
          <w:rStyle w:val="nlmarticle-title"/>
          <w:rFonts w:ascii="Arial" w:hAnsi="Arial" w:cs="Arial"/>
          <w:sz w:val="24"/>
          <w:szCs w:val="24"/>
          <w:lang w:val="en"/>
        </w:rPr>
        <w:t xml:space="preserve">O’Sullivan, J. (2015) </w:t>
      </w:r>
      <w:r w:rsidRPr="00877416">
        <w:rPr>
          <w:rFonts w:ascii="Arial" w:hAnsi="Arial" w:cs="Arial"/>
          <w:sz w:val="24"/>
          <w:szCs w:val="24"/>
        </w:rPr>
        <w:t>Successful Leadership in the Early Years. (2</w:t>
      </w:r>
      <w:r w:rsidRPr="00877416">
        <w:rPr>
          <w:rFonts w:ascii="Arial" w:hAnsi="Arial" w:cs="Arial"/>
          <w:sz w:val="24"/>
          <w:szCs w:val="24"/>
          <w:vertAlign w:val="superscript"/>
        </w:rPr>
        <w:t>nd</w:t>
      </w:r>
      <w:r w:rsidRPr="00877416">
        <w:rPr>
          <w:rFonts w:ascii="Arial" w:hAnsi="Arial" w:cs="Arial"/>
          <w:sz w:val="24"/>
          <w:szCs w:val="24"/>
        </w:rPr>
        <w:t xml:space="preserve"> ed) London: Bloomsbury.</w:t>
      </w:r>
    </w:p>
    <w:p w14:paraId="5E429362" w14:textId="77777777" w:rsidR="001924FF" w:rsidRPr="00294321" w:rsidRDefault="001924FF" w:rsidP="001924FF">
      <w:pPr>
        <w:spacing w:line="360" w:lineRule="auto"/>
        <w:jc w:val="both"/>
        <w:rPr>
          <w:rFonts w:ascii="Arial" w:hAnsi="Arial" w:cs="Arial"/>
          <w:sz w:val="24"/>
          <w:szCs w:val="24"/>
        </w:rPr>
      </w:pPr>
      <w:r>
        <w:rPr>
          <w:rFonts w:ascii="Arial" w:hAnsi="Arial" w:cs="Arial"/>
          <w:sz w:val="24"/>
          <w:szCs w:val="24"/>
        </w:rPr>
        <w:t xml:space="preserve">Ovanda, M. and Abrego, M. (1996) </w:t>
      </w:r>
      <w:r>
        <w:rPr>
          <w:rFonts w:ascii="Arial" w:hAnsi="Arial" w:cs="Arial"/>
          <w:i/>
          <w:sz w:val="24"/>
          <w:szCs w:val="24"/>
        </w:rPr>
        <w:t>Parental Involvement in a Majority/ Minority Context: Lessons from the Field.</w:t>
      </w:r>
      <w:r>
        <w:rPr>
          <w:rFonts w:ascii="Arial" w:hAnsi="Arial" w:cs="Arial"/>
          <w:sz w:val="24"/>
          <w:szCs w:val="24"/>
        </w:rPr>
        <w:t xml:space="preserve"> Louisville: University Council for Educational Administration.</w:t>
      </w:r>
    </w:p>
    <w:p w14:paraId="3B1CEF3E"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Pena, D. (2000) ‘Parent Involvement: Influencing Factors and Implication’. </w:t>
      </w:r>
      <w:r>
        <w:rPr>
          <w:rFonts w:ascii="Arial" w:hAnsi="Arial" w:cs="Arial"/>
          <w:i/>
          <w:sz w:val="24"/>
          <w:szCs w:val="24"/>
        </w:rPr>
        <w:t>The Journal of Educational Research.</w:t>
      </w:r>
      <w:r>
        <w:rPr>
          <w:rFonts w:ascii="Arial" w:hAnsi="Arial" w:cs="Arial"/>
          <w:sz w:val="24"/>
          <w:szCs w:val="24"/>
        </w:rPr>
        <w:t xml:space="preserve"> Volume 94, pp. 42-54.</w:t>
      </w:r>
    </w:p>
    <w:p w14:paraId="6012F2CA" w14:textId="77777777" w:rsidR="001924FF" w:rsidRPr="00A1523B" w:rsidRDefault="001924FF" w:rsidP="001924FF">
      <w:pPr>
        <w:spacing w:line="360" w:lineRule="auto"/>
        <w:jc w:val="both"/>
        <w:rPr>
          <w:rStyle w:val="nlmarticle-title"/>
          <w:rFonts w:ascii="Arial" w:hAnsi="Arial" w:cs="Arial"/>
          <w:sz w:val="24"/>
          <w:szCs w:val="24"/>
          <w:lang w:val="en"/>
        </w:rPr>
      </w:pPr>
      <w:r w:rsidRPr="00A1523B">
        <w:rPr>
          <w:rFonts w:ascii="Arial" w:hAnsi="Arial" w:cs="Arial"/>
          <w:sz w:val="24"/>
          <w:szCs w:val="24"/>
          <w:lang w:val="en"/>
        </w:rPr>
        <w:t xml:space="preserve">Rockel, J. (2009) ‘A pedagogy of care: moving beyond the margins of managing work and minding babies.’ </w:t>
      </w:r>
      <w:r w:rsidRPr="00A1523B">
        <w:rPr>
          <w:rFonts w:ascii="Arial" w:hAnsi="Arial" w:cs="Arial"/>
          <w:i/>
          <w:iCs/>
          <w:sz w:val="24"/>
          <w:szCs w:val="24"/>
          <w:lang w:val="en"/>
        </w:rPr>
        <w:t>Australasian Journal of Early Childhood</w:t>
      </w:r>
      <w:r w:rsidRPr="00A1523B">
        <w:rPr>
          <w:rFonts w:ascii="Arial" w:hAnsi="Arial" w:cs="Arial"/>
          <w:sz w:val="24"/>
          <w:szCs w:val="24"/>
          <w:lang w:val="en"/>
        </w:rPr>
        <w:t xml:space="preserve">. Volume 34, Issue 3,  pp. 1-9. </w:t>
      </w:r>
    </w:p>
    <w:p w14:paraId="51F92458"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Schargel, F., Thacker, T. and Bell, J. (2007) </w:t>
      </w:r>
      <w:r w:rsidRPr="00D94DA1">
        <w:rPr>
          <w:rFonts w:ascii="Arial" w:hAnsi="Arial" w:cs="Arial"/>
          <w:i/>
          <w:sz w:val="24"/>
          <w:szCs w:val="24"/>
        </w:rPr>
        <w:t>From At Risk to Academic Excellence</w:t>
      </w:r>
      <w:r>
        <w:rPr>
          <w:rFonts w:ascii="Arial" w:hAnsi="Arial" w:cs="Arial"/>
          <w:i/>
          <w:sz w:val="24"/>
          <w:szCs w:val="24"/>
        </w:rPr>
        <w:t xml:space="preserve">. </w:t>
      </w:r>
      <w:r>
        <w:rPr>
          <w:rFonts w:ascii="Arial" w:hAnsi="Arial" w:cs="Arial"/>
          <w:sz w:val="24"/>
          <w:szCs w:val="24"/>
        </w:rPr>
        <w:t>Larchmont: Eye on Education.</w:t>
      </w:r>
    </w:p>
    <w:p w14:paraId="5DF43290" w14:textId="77777777" w:rsidR="001924FF" w:rsidRPr="003515F4" w:rsidRDefault="001924FF" w:rsidP="001924FF">
      <w:pPr>
        <w:spacing w:line="360" w:lineRule="auto"/>
        <w:jc w:val="both"/>
        <w:rPr>
          <w:rFonts w:ascii="Arial" w:hAnsi="Arial" w:cs="Arial"/>
          <w:sz w:val="24"/>
          <w:szCs w:val="24"/>
        </w:rPr>
      </w:pPr>
      <w:r w:rsidRPr="003515F4">
        <w:rPr>
          <w:rFonts w:ascii="Arial" w:hAnsi="Arial" w:cs="Arial"/>
          <w:sz w:val="24"/>
          <w:szCs w:val="24"/>
        </w:rPr>
        <w:t xml:space="preserve">Schwarz, R. (2013) </w:t>
      </w:r>
      <w:r w:rsidRPr="003515F4">
        <w:rPr>
          <w:rFonts w:ascii="Arial" w:hAnsi="Arial" w:cs="Arial"/>
          <w:i/>
          <w:sz w:val="24"/>
          <w:szCs w:val="24"/>
        </w:rPr>
        <w:t xml:space="preserve">Smart Leaders, Smarter Teams. </w:t>
      </w:r>
      <w:r w:rsidRPr="003515F4">
        <w:rPr>
          <w:rFonts w:ascii="Arial" w:hAnsi="Arial" w:cs="Arial"/>
          <w:sz w:val="24"/>
          <w:szCs w:val="24"/>
        </w:rPr>
        <w:t>San Francisco: Jossey- Bass.</w:t>
      </w:r>
    </w:p>
    <w:p w14:paraId="7C449C0B" w14:textId="77777777" w:rsidR="001924FF" w:rsidRDefault="001924FF" w:rsidP="001924FF">
      <w:pPr>
        <w:spacing w:line="360" w:lineRule="auto"/>
        <w:jc w:val="both"/>
        <w:rPr>
          <w:rFonts w:ascii="Arial" w:hAnsi="Arial" w:cs="Arial"/>
          <w:bCs/>
          <w:sz w:val="24"/>
          <w:szCs w:val="24"/>
        </w:rPr>
      </w:pPr>
      <w:r>
        <w:rPr>
          <w:rFonts w:ascii="Arial" w:hAnsi="Arial" w:cs="Arial"/>
          <w:sz w:val="24"/>
          <w:szCs w:val="24"/>
        </w:rPr>
        <w:t xml:space="preserve">Shelton, E. (2012) </w:t>
      </w:r>
      <w:r w:rsidRPr="00020E00">
        <w:rPr>
          <w:rFonts w:ascii="Arial" w:hAnsi="Arial" w:cs="Arial"/>
          <w:bCs/>
          <w:i/>
          <w:sz w:val="24"/>
          <w:szCs w:val="24"/>
        </w:rPr>
        <w:t>Transformational Leadership: Trust, Motivation and Engagement</w:t>
      </w:r>
      <w:r w:rsidRPr="00020E00">
        <w:rPr>
          <w:rFonts w:ascii="Arial" w:hAnsi="Arial" w:cs="Arial"/>
          <w:bCs/>
          <w:sz w:val="24"/>
          <w:szCs w:val="24"/>
        </w:rPr>
        <w:t>. Bloomington: Trafford Publishing.</w:t>
      </w:r>
    </w:p>
    <w:p w14:paraId="6F235B1D" w14:textId="77777777" w:rsidR="001924FF" w:rsidRDefault="001924FF" w:rsidP="001924FF">
      <w:pPr>
        <w:tabs>
          <w:tab w:val="left" w:pos="8025"/>
        </w:tabs>
        <w:spacing w:line="360" w:lineRule="auto"/>
        <w:jc w:val="both"/>
        <w:rPr>
          <w:rFonts w:ascii="Arial" w:hAnsi="Arial" w:cs="Arial"/>
          <w:sz w:val="24"/>
          <w:szCs w:val="24"/>
          <w:lang w:eastAsia="en-GB"/>
        </w:rPr>
      </w:pPr>
      <w:r>
        <w:rPr>
          <w:rFonts w:ascii="Arial" w:hAnsi="Arial" w:cs="Arial"/>
          <w:sz w:val="24"/>
          <w:szCs w:val="24"/>
          <w:lang w:eastAsia="en-GB"/>
        </w:rPr>
        <w:t xml:space="preserve">Simms, M. (2006) ‘Recruitment and Retention of Early Years and Childcare Practitioners in Private Day Nurseries’. </w:t>
      </w:r>
      <w:hyperlink r:id="rId10" w:history="1">
        <w:r w:rsidRPr="00B506C5">
          <w:rPr>
            <w:rStyle w:val="Hyperlink"/>
            <w:rFonts w:ascii="Arial" w:hAnsi="Arial" w:cs="Arial"/>
            <w:sz w:val="24"/>
            <w:szCs w:val="24"/>
            <w:lang w:eastAsia="en-GB"/>
          </w:rPr>
          <w:t>http://tactyc.org.uk/pdfs/Reflection-simms.pdf</w:t>
        </w:r>
      </w:hyperlink>
      <w:r>
        <w:rPr>
          <w:rFonts w:ascii="Arial" w:hAnsi="Arial" w:cs="Arial"/>
          <w:sz w:val="24"/>
          <w:szCs w:val="24"/>
          <w:lang w:eastAsia="en-GB"/>
        </w:rPr>
        <w:t xml:space="preserve"> [Accessed: 1</w:t>
      </w:r>
      <w:r w:rsidRPr="000242B4">
        <w:rPr>
          <w:rFonts w:ascii="Arial" w:hAnsi="Arial" w:cs="Arial"/>
          <w:sz w:val="24"/>
          <w:szCs w:val="24"/>
          <w:vertAlign w:val="superscript"/>
          <w:lang w:eastAsia="en-GB"/>
        </w:rPr>
        <w:t>st</w:t>
      </w:r>
      <w:r>
        <w:rPr>
          <w:rFonts w:ascii="Arial" w:hAnsi="Arial" w:cs="Arial"/>
          <w:sz w:val="24"/>
          <w:szCs w:val="24"/>
          <w:lang w:eastAsia="en-GB"/>
        </w:rPr>
        <w:t xml:space="preserve"> February 2018].</w:t>
      </w:r>
    </w:p>
    <w:p w14:paraId="3A6B50F6" w14:textId="77777777" w:rsidR="001924FF" w:rsidRPr="0023329E" w:rsidRDefault="001924FF" w:rsidP="001924FF">
      <w:pPr>
        <w:spacing w:line="360" w:lineRule="auto"/>
        <w:jc w:val="both"/>
        <w:rPr>
          <w:rStyle w:val="nlmarticle-title"/>
          <w:rFonts w:ascii="Arial" w:hAnsi="Arial" w:cs="Arial"/>
          <w:sz w:val="24"/>
          <w:szCs w:val="24"/>
          <w:lang w:val="en"/>
        </w:rPr>
      </w:pPr>
      <w:r w:rsidRPr="0023329E">
        <w:rPr>
          <w:rStyle w:val="nlmarticle-title"/>
          <w:rFonts w:ascii="Arial" w:hAnsi="Arial" w:cs="Arial"/>
          <w:sz w:val="24"/>
          <w:szCs w:val="24"/>
          <w:lang w:val="en"/>
        </w:rPr>
        <w:lastRenderedPageBreak/>
        <w:t xml:space="preserve">Soler, J. and Miller, L. (2010) ‘The Struggle for Early Childhood Curricula: A comparison of the English Foundation Stage Curriculum, Te Whariki and Reggio Emilia’. </w:t>
      </w:r>
      <w:r w:rsidRPr="0023329E">
        <w:rPr>
          <w:rStyle w:val="nlmarticle-title"/>
          <w:rFonts w:ascii="Arial" w:hAnsi="Arial" w:cs="Arial"/>
          <w:i/>
          <w:sz w:val="24"/>
          <w:szCs w:val="24"/>
          <w:lang w:val="en"/>
        </w:rPr>
        <w:t xml:space="preserve">International Journal of Early Years Education. </w:t>
      </w:r>
      <w:r w:rsidRPr="0023329E">
        <w:rPr>
          <w:rStyle w:val="nlmarticle-title"/>
          <w:rFonts w:ascii="Arial" w:hAnsi="Arial" w:cs="Arial"/>
          <w:sz w:val="24"/>
          <w:szCs w:val="24"/>
          <w:lang w:val="en"/>
        </w:rPr>
        <w:t>Volume 11, Issue 1, pp- 57-68.</w:t>
      </w:r>
    </w:p>
    <w:p w14:paraId="420DB6B9" w14:textId="77777777" w:rsidR="001924FF" w:rsidRDefault="001924FF" w:rsidP="001924FF">
      <w:pPr>
        <w:tabs>
          <w:tab w:val="left" w:pos="8025"/>
        </w:tabs>
        <w:spacing w:line="360" w:lineRule="auto"/>
        <w:jc w:val="both"/>
        <w:rPr>
          <w:rFonts w:ascii="Arial" w:hAnsi="Arial" w:cs="Arial"/>
          <w:bCs/>
          <w:sz w:val="24"/>
          <w:szCs w:val="24"/>
        </w:rPr>
      </w:pPr>
      <w:r>
        <w:rPr>
          <w:rFonts w:ascii="Arial" w:hAnsi="Arial" w:cs="Arial"/>
          <w:sz w:val="24"/>
          <w:szCs w:val="24"/>
          <w:lang w:eastAsia="en-GB"/>
        </w:rPr>
        <w:t>Swartz, R. and Richmond, S. (2014)</w:t>
      </w:r>
      <w:r w:rsidRPr="00FC41D5">
        <w:rPr>
          <w:rFonts w:ascii="Arial" w:hAnsi="Arial" w:cs="Arial"/>
          <w:sz w:val="24"/>
          <w:szCs w:val="24"/>
          <w:lang w:eastAsia="en-GB"/>
        </w:rPr>
        <w:t xml:space="preserve"> </w:t>
      </w:r>
      <w:r w:rsidRPr="00FC41D5">
        <w:rPr>
          <w:rFonts w:ascii="Arial" w:hAnsi="Arial" w:cs="Arial"/>
          <w:bCs/>
          <w:i/>
          <w:sz w:val="24"/>
          <w:szCs w:val="24"/>
        </w:rPr>
        <w:t xml:space="preserve">The Hazard Called Education. </w:t>
      </w:r>
      <w:r w:rsidRPr="00FC41D5">
        <w:rPr>
          <w:rFonts w:ascii="Arial" w:hAnsi="Arial" w:cs="Arial"/>
          <w:bCs/>
          <w:sz w:val="24"/>
          <w:szCs w:val="24"/>
        </w:rPr>
        <w:t>Rotterdam: Sense Publishers.</w:t>
      </w:r>
    </w:p>
    <w:p w14:paraId="2327AA61" w14:textId="77777777" w:rsidR="001924FF" w:rsidRPr="00FB1FCC" w:rsidRDefault="001924FF" w:rsidP="001924FF">
      <w:pPr>
        <w:spacing w:line="360" w:lineRule="auto"/>
        <w:jc w:val="both"/>
        <w:rPr>
          <w:rFonts w:ascii="Arial" w:hAnsi="Arial" w:cs="Arial"/>
          <w:sz w:val="24"/>
          <w:szCs w:val="24"/>
        </w:rPr>
      </w:pPr>
      <w:r>
        <w:rPr>
          <w:rFonts w:ascii="Arial" w:hAnsi="Arial" w:cs="Arial"/>
          <w:sz w:val="24"/>
          <w:szCs w:val="24"/>
        </w:rPr>
        <w:t xml:space="preserve">Taguma, M., Litjens, I. and Makowiecki, K. (2012) </w:t>
      </w:r>
      <w:r w:rsidRPr="00FB1FCC">
        <w:rPr>
          <w:rFonts w:ascii="Arial" w:hAnsi="Arial" w:cs="Arial"/>
          <w:bCs/>
          <w:i/>
          <w:sz w:val="24"/>
          <w:szCs w:val="24"/>
        </w:rPr>
        <w:t>Quality Matters in Early Childhood Education and Care.</w:t>
      </w:r>
      <w:r>
        <w:rPr>
          <w:rFonts w:ascii="Arial" w:hAnsi="Arial" w:cs="Arial"/>
          <w:bCs/>
          <w:i/>
          <w:sz w:val="24"/>
          <w:szCs w:val="24"/>
        </w:rPr>
        <w:t xml:space="preserve"> </w:t>
      </w:r>
      <w:r w:rsidRPr="00FB1FCC">
        <w:rPr>
          <w:rFonts w:ascii="Arial" w:hAnsi="Arial" w:cs="Arial"/>
          <w:bCs/>
          <w:sz w:val="24"/>
          <w:szCs w:val="24"/>
        </w:rPr>
        <w:t>Paris: OECD.</w:t>
      </w:r>
    </w:p>
    <w:p w14:paraId="43C0168B" w14:textId="77777777" w:rsidR="001924FF" w:rsidRDefault="001924FF" w:rsidP="001924FF">
      <w:pPr>
        <w:tabs>
          <w:tab w:val="left" w:pos="8025"/>
        </w:tabs>
        <w:spacing w:line="360" w:lineRule="auto"/>
        <w:jc w:val="both"/>
        <w:rPr>
          <w:rFonts w:ascii="Arial" w:hAnsi="Arial" w:cs="Arial"/>
          <w:sz w:val="24"/>
          <w:szCs w:val="24"/>
          <w:lang w:eastAsia="en-GB"/>
        </w:rPr>
      </w:pPr>
      <w:r>
        <w:rPr>
          <w:rFonts w:ascii="Arial" w:hAnsi="Arial" w:cs="Arial"/>
          <w:sz w:val="24"/>
          <w:szCs w:val="24"/>
          <w:lang w:eastAsia="en-GB"/>
        </w:rPr>
        <w:t xml:space="preserve">The Secret Teacher. (2017) ‘Buying supplies my school can’t afford costs me a fortune’. </w:t>
      </w:r>
      <w:r>
        <w:rPr>
          <w:rFonts w:ascii="Arial" w:hAnsi="Arial" w:cs="Arial"/>
          <w:i/>
          <w:sz w:val="24"/>
          <w:szCs w:val="24"/>
          <w:lang w:eastAsia="en-GB"/>
        </w:rPr>
        <w:t>The Guardian.</w:t>
      </w:r>
      <w:r>
        <w:rPr>
          <w:rFonts w:ascii="Arial" w:hAnsi="Arial" w:cs="Arial"/>
          <w:sz w:val="24"/>
          <w:szCs w:val="24"/>
          <w:lang w:eastAsia="en-GB"/>
        </w:rPr>
        <w:t xml:space="preserve"> </w:t>
      </w:r>
      <w:hyperlink r:id="rId11" w:history="1">
        <w:r w:rsidRPr="00B506C5">
          <w:rPr>
            <w:rStyle w:val="Hyperlink"/>
            <w:rFonts w:ascii="Arial" w:hAnsi="Arial" w:cs="Arial"/>
            <w:sz w:val="24"/>
            <w:szCs w:val="24"/>
            <w:lang w:eastAsia="en-GB"/>
          </w:rPr>
          <w:t>https://www.theguardian.com/teacher-network/2017/mar/11/secret-teacher-buying-supplies-classroom-budget-funding</w:t>
        </w:r>
      </w:hyperlink>
      <w:r>
        <w:rPr>
          <w:rFonts w:ascii="Arial" w:hAnsi="Arial" w:cs="Arial"/>
          <w:sz w:val="24"/>
          <w:szCs w:val="24"/>
          <w:lang w:eastAsia="en-GB"/>
        </w:rPr>
        <w:t xml:space="preserve"> [Accessed: 1</w:t>
      </w:r>
      <w:r w:rsidRPr="004C3DB1">
        <w:rPr>
          <w:rFonts w:ascii="Arial" w:hAnsi="Arial" w:cs="Arial"/>
          <w:sz w:val="24"/>
          <w:szCs w:val="24"/>
          <w:vertAlign w:val="superscript"/>
          <w:lang w:eastAsia="en-GB"/>
        </w:rPr>
        <w:t>st</w:t>
      </w:r>
      <w:r>
        <w:rPr>
          <w:rFonts w:ascii="Arial" w:hAnsi="Arial" w:cs="Arial"/>
          <w:sz w:val="24"/>
          <w:szCs w:val="24"/>
          <w:lang w:eastAsia="en-GB"/>
        </w:rPr>
        <w:t xml:space="preserve"> February 2018].</w:t>
      </w:r>
    </w:p>
    <w:p w14:paraId="3B2D9B07"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Toesland, R. and Rivas, R. (2005) </w:t>
      </w:r>
      <w:r>
        <w:rPr>
          <w:rFonts w:ascii="Arial" w:hAnsi="Arial" w:cs="Arial"/>
          <w:i/>
          <w:sz w:val="24"/>
          <w:szCs w:val="24"/>
        </w:rPr>
        <w:t xml:space="preserve">An Introduction to Group Work Practice. </w:t>
      </w:r>
      <w:r>
        <w:rPr>
          <w:rFonts w:ascii="Arial" w:hAnsi="Arial" w:cs="Arial"/>
          <w:sz w:val="24"/>
          <w:szCs w:val="24"/>
        </w:rPr>
        <w:t>Boston: Allyn and Bacon.</w:t>
      </w:r>
    </w:p>
    <w:p w14:paraId="5FA12EC9" w14:textId="77777777" w:rsidR="001924FF" w:rsidRDefault="001924FF" w:rsidP="001924FF">
      <w:pPr>
        <w:tabs>
          <w:tab w:val="left" w:pos="8025"/>
        </w:tabs>
        <w:spacing w:line="360" w:lineRule="auto"/>
        <w:jc w:val="both"/>
        <w:rPr>
          <w:rFonts w:ascii="Arial" w:hAnsi="Arial" w:cs="Arial"/>
          <w:sz w:val="24"/>
          <w:szCs w:val="24"/>
          <w:lang w:eastAsia="en-GB"/>
        </w:rPr>
      </w:pPr>
      <w:r>
        <w:rPr>
          <w:rFonts w:ascii="Arial" w:hAnsi="Arial" w:cs="Arial"/>
          <w:sz w:val="24"/>
          <w:szCs w:val="24"/>
          <w:lang w:eastAsia="en-GB"/>
        </w:rPr>
        <w:t>Wales: ESTYN. (2017) ‘Guidance Handbook for the Inspection of Primary Schools’. Cardiff: Wales Office.</w:t>
      </w:r>
    </w:p>
    <w:p w14:paraId="458CCDA7" w14:textId="77777777" w:rsidR="001924FF" w:rsidRDefault="001924FF" w:rsidP="001924FF">
      <w:pPr>
        <w:tabs>
          <w:tab w:val="center" w:pos="4513"/>
        </w:tabs>
        <w:spacing w:line="360" w:lineRule="auto"/>
        <w:jc w:val="both"/>
      </w:pPr>
      <w:r>
        <w:rPr>
          <w:rFonts w:ascii="Arial" w:hAnsi="Arial" w:cs="Arial"/>
          <w:sz w:val="24"/>
          <w:szCs w:val="24"/>
        </w:rPr>
        <w:t xml:space="preserve">Wales: Welsh Government. (2015) </w:t>
      </w:r>
      <w:r>
        <w:rPr>
          <w:rFonts w:ascii="Arial" w:hAnsi="Arial" w:cs="Arial"/>
          <w:i/>
          <w:sz w:val="24"/>
          <w:szCs w:val="24"/>
        </w:rPr>
        <w:t xml:space="preserve">Foundation Phase Framework. </w:t>
      </w:r>
      <w:r>
        <w:rPr>
          <w:rFonts w:ascii="Arial" w:hAnsi="Arial" w:cs="Arial"/>
          <w:sz w:val="24"/>
          <w:szCs w:val="24"/>
        </w:rPr>
        <w:t>Cardiff: Wales Office.</w:t>
      </w:r>
    </w:p>
    <w:p w14:paraId="45BA6A71" w14:textId="77777777" w:rsidR="001924FF" w:rsidRDefault="001924FF" w:rsidP="001924FF">
      <w:pPr>
        <w:tabs>
          <w:tab w:val="left" w:pos="8025"/>
        </w:tabs>
        <w:spacing w:line="360" w:lineRule="auto"/>
        <w:jc w:val="both"/>
        <w:rPr>
          <w:rFonts w:ascii="Arial" w:hAnsi="Arial" w:cs="Arial"/>
          <w:sz w:val="24"/>
          <w:szCs w:val="24"/>
          <w:lang w:eastAsia="en-GB"/>
        </w:rPr>
      </w:pPr>
      <w:r w:rsidRPr="009917E7">
        <w:rPr>
          <w:rFonts w:ascii="Arial" w:hAnsi="Arial" w:cs="Arial"/>
          <w:sz w:val="24"/>
          <w:szCs w:val="24"/>
          <w:lang w:eastAsia="en-GB"/>
        </w:rPr>
        <w:t xml:space="preserve">Waller, T. and Davies, G. (eds) (2014) </w:t>
      </w:r>
      <w:r w:rsidRPr="009917E7">
        <w:rPr>
          <w:rFonts w:ascii="Arial" w:hAnsi="Arial" w:cs="Arial"/>
          <w:i/>
          <w:sz w:val="24"/>
          <w:szCs w:val="24"/>
          <w:lang w:eastAsia="en-GB"/>
        </w:rPr>
        <w:t>An Introduction to Early Childhood</w:t>
      </w:r>
      <w:r w:rsidRPr="009917E7">
        <w:rPr>
          <w:rFonts w:ascii="Arial" w:hAnsi="Arial" w:cs="Arial"/>
          <w:sz w:val="24"/>
          <w:szCs w:val="24"/>
          <w:lang w:eastAsia="en-GB"/>
        </w:rPr>
        <w:t xml:space="preserve"> (3</w:t>
      </w:r>
      <w:r w:rsidRPr="009917E7">
        <w:rPr>
          <w:rFonts w:ascii="Arial" w:hAnsi="Arial" w:cs="Arial"/>
          <w:sz w:val="24"/>
          <w:szCs w:val="24"/>
          <w:vertAlign w:val="superscript"/>
          <w:lang w:eastAsia="en-GB"/>
        </w:rPr>
        <w:t>rd</w:t>
      </w:r>
      <w:r w:rsidRPr="009917E7">
        <w:rPr>
          <w:rFonts w:ascii="Arial" w:hAnsi="Arial" w:cs="Arial"/>
          <w:sz w:val="24"/>
          <w:szCs w:val="24"/>
          <w:lang w:eastAsia="en-GB"/>
        </w:rPr>
        <w:t xml:space="preserve"> ed). New York: Sage.</w:t>
      </w:r>
    </w:p>
    <w:p w14:paraId="1B9244AC" w14:textId="77777777" w:rsidR="001924FF" w:rsidRDefault="001924FF" w:rsidP="001924FF">
      <w:pPr>
        <w:tabs>
          <w:tab w:val="left" w:pos="8025"/>
        </w:tabs>
        <w:spacing w:line="360" w:lineRule="auto"/>
        <w:jc w:val="both"/>
        <w:rPr>
          <w:rFonts w:ascii="Arial" w:hAnsi="Arial" w:cs="Arial"/>
          <w:sz w:val="24"/>
          <w:szCs w:val="24"/>
          <w:lang w:eastAsia="en-GB"/>
        </w:rPr>
      </w:pPr>
      <w:r w:rsidRPr="00FC41D5">
        <w:rPr>
          <w:rFonts w:ascii="Arial" w:hAnsi="Arial" w:cs="Arial"/>
          <w:sz w:val="24"/>
          <w:szCs w:val="24"/>
          <w:lang w:eastAsia="en-GB"/>
        </w:rPr>
        <w:t xml:space="preserve">Webster, </w:t>
      </w:r>
      <w:r>
        <w:rPr>
          <w:rFonts w:ascii="Arial" w:hAnsi="Arial" w:cs="Arial"/>
          <w:sz w:val="24"/>
          <w:szCs w:val="24"/>
          <w:lang w:eastAsia="en-GB"/>
        </w:rPr>
        <w:t xml:space="preserve">A., </w:t>
      </w:r>
      <w:r w:rsidRPr="00FC41D5">
        <w:rPr>
          <w:rFonts w:ascii="Arial" w:hAnsi="Arial" w:cs="Arial"/>
          <w:sz w:val="24"/>
          <w:szCs w:val="24"/>
          <w:lang w:eastAsia="en-GB"/>
        </w:rPr>
        <w:t>McNeish</w:t>
      </w:r>
      <w:r>
        <w:rPr>
          <w:rFonts w:ascii="Arial" w:hAnsi="Arial" w:cs="Arial"/>
          <w:sz w:val="24"/>
          <w:szCs w:val="24"/>
          <w:lang w:eastAsia="en-GB"/>
        </w:rPr>
        <w:t xml:space="preserve">, D., </w:t>
      </w:r>
      <w:r w:rsidRPr="00FC41D5">
        <w:rPr>
          <w:rFonts w:ascii="Arial" w:hAnsi="Arial" w:cs="Arial"/>
          <w:sz w:val="24"/>
          <w:szCs w:val="24"/>
          <w:lang w:eastAsia="en-GB"/>
        </w:rPr>
        <w:t>Scott</w:t>
      </w:r>
      <w:r>
        <w:rPr>
          <w:rFonts w:ascii="Arial" w:hAnsi="Arial" w:cs="Arial"/>
          <w:sz w:val="24"/>
          <w:szCs w:val="24"/>
          <w:lang w:eastAsia="en-GB"/>
        </w:rPr>
        <w:t xml:space="preserve">, S., </w:t>
      </w:r>
      <w:r w:rsidRPr="00FC41D5">
        <w:rPr>
          <w:rFonts w:ascii="Arial" w:hAnsi="Arial" w:cs="Arial"/>
          <w:sz w:val="24"/>
          <w:szCs w:val="24"/>
          <w:lang w:eastAsia="en-GB"/>
        </w:rPr>
        <w:t>Maynard</w:t>
      </w:r>
      <w:r>
        <w:rPr>
          <w:rFonts w:ascii="Arial" w:hAnsi="Arial" w:cs="Arial"/>
          <w:sz w:val="24"/>
          <w:szCs w:val="24"/>
          <w:lang w:eastAsia="en-GB"/>
        </w:rPr>
        <w:t>, L.</w:t>
      </w:r>
      <w:r w:rsidRPr="00FC41D5">
        <w:rPr>
          <w:rFonts w:ascii="Arial" w:hAnsi="Arial" w:cs="Arial"/>
          <w:sz w:val="24"/>
          <w:szCs w:val="24"/>
          <w:lang w:eastAsia="en-GB"/>
        </w:rPr>
        <w:t xml:space="preserve"> and</w:t>
      </w:r>
      <w:r>
        <w:rPr>
          <w:rFonts w:ascii="Arial" w:hAnsi="Arial" w:cs="Arial"/>
          <w:sz w:val="24"/>
          <w:szCs w:val="24"/>
          <w:lang w:eastAsia="en-GB"/>
        </w:rPr>
        <w:t xml:space="preserve"> </w:t>
      </w:r>
      <w:r w:rsidRPr="00FC41D5">
        <w:rPr>
          <w:rFonts w:ascii="Arial" w:hAnsi="Arial" w:cs="Arial"/>
          <w:sz w:val="24"/>
          <w:szCs w:val="24"/>
          <w:lang w:eastAsia="en-GB"/>
        </w:rPr>
        <w:t>Haywood</w:t>
      </w:r>
      <w:r>
        <w:rPr>
          <w:rFonts w:ascii="Arial" w:hAnsi="Arial" w:cs="Arial"/>
          <w:sz w:val="24"/>
          <w:szCs w:val="24"/>
          <w:lang w:eastAsia="en-GB"/>
        </w:rPr>
        <w:t>, S. (2012) ‘</w:t>
      </w:r>
      <w:r w:rsidRPr="00FC41D5">
        <w:rPr>
          <w:rFonts w:ascii="Arial" w:hAnsi="Arial" w:cs="Arial"/>
          <w:sz w:val="24"/>
          <w:szCs w:val="24"/>
          <w:lang w:eastAsia="en-GB"/>
        </w:rPr>
        <w:t>What influences teachers to change their practice?</w:t>
      </w:r>
      <w:r>
        <w:rPr>
          <w:rFonts w:ascii="Arial" w:hAnsi="Arial" w:cs="Arial"/>
          <w:sz w:val="24"/>
          <w:szCs w:val="24"/>
          <w:lang w:eastAsia="en-GB"/>
        </w:rPr>
        <w:t xml:space="preserve">’. </w:t>
      </w:r>
      <w:hyperlink r:id="rId12" w:history="1">
        <w:r w:rsidRPr="00B506C5">
          <w:rPr>
            <w:rStyle w:val="Hyperlink"/>
            <w:rFonts w:ascii="Arial" w:hAnsi="Arial" w:cs="Arial"/>
            <w:sz w:val="24"/>
            <w:szCs w:val="24"/>
            <w:lang w:eastAsia="en-GB"/>
          </w:rPr>
          <w:t>http://www.dmss.co.uk/pdfs/pr7.pdf</w:t>
        </w:r>
      </w:hyperlink>
      <w:r>
        <w:rPr>
          <w:rFonts w:ascii="Arial" w:hAnsi="Arial" w:cs="Arial"/>
          <w:sz w:val="24"/>
          <w:szCs w:val="24"/>
          <w:lang w:eastAsia="en-GB"/>
        </w:rPr>
        <w:t xml:space="preserve"> [Accessed: 3</w:t>
      </w:r>
      <w:r w:rsidRPr="00FC41D5">
        <w:rPr>
          <w:rFonts w:ascii="Arial" w:hAnsi="Arial" w:cs="Arial"/>
          <w:sz w:val="24"/>
          <w:szCs w:val="24"/>
          <w:vertAlign w:val="superscript"/>
          <w:lang w:eastAsia="en-GB"/>
        </w:rPr>
        <w:t>rd</w:t>
      </w:r>
      <w:r>
        <w:rPr>
          <w:rFonts w:ascii="Arial" w:hAnsi="Arial" w:cs="Arial"/>
          <w:sz w:val="24"/>
          <w:szCs w:val="24"/>
          <w:lang w:eastAsia="en-GB"/>
        </w:rPr>
        <w:t xml:space="preserve"> February 2018].</w:t>
      </w:r>
    </w:p>
    <w:p w14:paraId="5561493C" w14:textId="77777777" w:rsidR="001924FF" w:rsidRDefault="001924FF" w:rsidP="001924FF">
      <w:pPr>
        <w:spacing w:line="360" w:lineRule="auto"/>
        <w:jc w:val="both"/>
        <w:rPr>
          <w:rFonts w:ascii="Arial" w:hAnsi="Arial" w:cs="Arial"/>
          <w:sz w:val="24"/>
          <w:szCs w:val="24"/>
        </w:rPr>
      </w:pPr>
      <w:r>
        <w:rPr>
          <w:rFonts w:ascii="Arial" w:hAnsi="Arial" w:cs="Arial"/>
          <w:sz w:val="24"/>
          <w:szCs w:val="24"/>
        </w:rPr>
        <w:t xml:space="preserve">Woods, A. and Woods, J. (2006) </w:t>
      </w:r>
      <w:r w:rsidRPr="00461913">
        <w:rPr>
          <w:rFonts w:ascii="Arial" w:hAnsi="Arial" w:cs="Arial"/>
          <w:sz w:val="24"/>
          <w:szCs w:val="24"/>
        </w:rPr>
        <w:t xml:space="preserve">‘In Harmony with the Child: The Steiner Teacher as Co-Leader in a Pedagogical Community’. </w:t>
      </w:r>
      <w:r w:rsidRPr="00461913">
        <w:rPr>
          <w:rFonts w:ascii="Arial" w:hAnsi="Arial" w:cs="Arial"/>
          <w:i/>
          <w:sz w:val="24"/>
          <w:szCs w:val="24"/>
        </w:rPr>
        <w:t xml:space="preserve">Symposium Journals. </w:t>
      </w:r>
      <w:r w:rsidRPr="00461913">
        <w:rPr>
          <w:rFonts w:ascii="Arial" w:hAnsi="Arial" w:cs="Arial"/>
          <w:sz w:val="24"/>
          <w:szCs w:val="24"/>
        </w:rPr>
        <w:t>Volume 48, Issue 3, pp- 317-328.</w:t>
      </w:r>
    </w:p>
    <w:p w14:paraId="6683F992" w14:textId="05745E9D" w:rsidR="001924FF" w:rsidRPr="001924FF" w:rsidRDefault="001924FF" w:rsidP="001924FF">
      <w:pPr>
        <w:spacing w:line="360" w:lineRule="auto"/>
        <w:jc w:val="both"/>
        <w:rPr>
          <w:rFonts w:ascii="Arial" w:hAnsi="Arial" w:cs="Arial"/>
          <w:sz w:val="24"/>
          <w:szCs w:val="24"/>
        </w:rPr>
      </w:pPr>
      <w:r>
        <w:rPr>
          <w:rFonts w:ascii="Arial" w:hAnsi="Arial" w:cs="Arial"/>
          <w:sz w:val="24"/>
          <w:szCs w:val="24"/>
        </w:rPr>
        <w:t xml:space="preserve">Yanghee, K. (2009) ‘Minority Parent Involvement and School Barriers: Moving away from deficiencies of parents’. </w:t>
      </w:r>
      <w:r w:rsidRPr="00942F17">
        <w:rPr>
          <w:rFonts w:ascii="Arial" w:hAnsi="Arial" w:cs="Arial"/>
          <w:i/>
          <w:sz w:val="24"/>
          <w:szCs w:val="24"/>
        </w:rPr>
        <w:t>Educational Research Review</w:t>
      </w:r>
      <w:r w:rsidRPr="00942F17">
        <w:rPr>
          <w:rFonts w:ascii="Arial" w:hAnsi="Arial" w:cs="Arial"/>
          <w:sz w:val="24"/>
          <w:szCs w:val="24"/>
        </w:rPr>
        <w:t>. Volume 4, Issue, 2, pp.80-102.</w:t>
      </w:r>
    </w:p>
    <w:sectPr w:rsidR="001924FF" w:rsidRPr="001924F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828BF" w14:textId="77777777" w:rsidR="004737D0" w:rsidRDefault="004737D0" w:rsidP="003B3898">
      <w:pPr>
        <w:spacing w:after="0" w:line="240" w:lineRule="auto"/>
      </w:pPr>
      <w:r>
        <w:separator/>
      </w:r>
    </w:p>
  </w:endnote>
  <w:endnote w:type="continuationSeparator" w:id="0">
    <w:p w14:paraId="62AC412A" w14:textId="77777777" w:rsidR="004737D0" w:rsidRDefault="004737D0" w:rsidP="003B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587384"/>
      <w:docPartObj>
        <w:docPartGallery w:val="Page Numbers (Bottom of Page)"/>
        <w:docPartUnique/>
      </w:docPartObj>
    </w:sdtPr>
    <w:sdtEndPr>
      <w:rPr>
        <w:noProof/>
      </w:rPr>
    </w:sdtEndPr>
    <w:sdtContent>
      <w:p w14:paraId="1660B2AB" w14:textId="212B550F" w:rsidR="002B1828" w:rsidRDefault="002B1828">
        <w:pPr>
          <w:pStyle w:val="Footer"/>
          <w:jc w:val="center"/>
        </w:pPr>
        <w:r>
          <w:fldChar w:fldCharType="begin"/>
        </w:r>
        <w:r>
          <w:instrText xml:space="preserve"> PAGE   \* MERGEFORMAT </w:instrText>
        </w:r>
        <w:r>
          <w:fldChar w:fldCharType="separate"/>
        </w:r>
        <w:r w:rsidR="00377C5C">
          <w:rPr>
            <w:noProof/>
          </w:rPr>
          <w:t>1</w:t>
        </w:r>
        <w:r>
          <w:rPr>
            <w:noProof/>
          </w:rPr>
          <w:fldChar w:fldCharType="end"/>
        </w:r>
      </w:p>
    </w:sdtContent>
  </w:sdt>
  <w:p w14:paraId="694567F3" w14:textId="77777777" w:rsidR="002B1828" w:rsidRDefault="002B1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CB7F4" w14:textId="77777777" w:rsidR="004737D0" w:rsidRDefault="004737D0" w:rsidP="003B3898">
      <w:pPr>
        <w:spacing w:after="0" w:line="240" w:lineRule="auto"/>
      </w:pPr>
      <w:r>
        <w:separator/>
      </w:r>
    </w:p>
  </w:footnote>
  <w:footnote w:type="continuationSeparator" w:id="0">
    <w:p w14:paraId="1D7BD2E9" w14:textId="77777777" w:rsidR="004737D0" w:rsidRDefault="004737D0" w:rsidP="003B3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10AF4" w14:textId="36FDD115" w:rsidR="002B1828" w:rsidRPr="003B3898" w:rsidRDefault="002B1828">
    <w:pPr>
      <w:pStyle w:val="Header"/>
      <w:rPr>
        <w:rFonts w:ascii="Arial" w:hAnsi="Arial" w:cs="Arial"/>
        <w:sz w:val="18"/>
        <w:szCs w:val="18"/>
      </w:rPr>
    </w:pPr>
    <w:r w:rsidRPr="003B3898">
      <w:rPr>
        <w:rFonts w:ascii="Arial" w:hAnsi="Arial" w:cs="Arial"/>
        <w:sz w:val="18"/>
        <w:szCs w:val="18"/>
      </w:rPr>
      <w:t>EAEE6001</w:t>
    </w:r>
    <w:r w:rsidRPr="003B3898">
      <w:rPr>
        <w:rFonts w:ascii="Arial" w:hAnsi="Arial" w:cs="Arial"/>
        <w:sz w:val="18"/>
        <w:szCs w:val="18"/>
      </w:rPr>
      <w:ptab w:relativeTo="margin" w:alignment="center" w:leader="none"/>
    </w:r>
    <w:r w:rsidRPr="003B3898">
      <w:rPr>
        <w:rFonts w:ascii="Arial" w:hAnsi="Arial" w:cs="Arial"/>
        <w:sz w:val="18"/>
        <w:szCs w:val="18"/>
      </w:rPr>
      <w:ptab w:relativeTo="margin" w:alignment="right" w:leader="none"/>
    </w:r>
    <w:r w:rsidRPr="003B3898">
      <w:rPr>
        <w:rFonts w:ascii="Arial" w:hAnsi="Arial" w:cs="Arial"/>
        <w:sz w:val="18"/>
        <w:szCs w:val="18"/>
      </w:rPr>
      <w:t>1601619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98"/>
    <w:rsid w:val="00015E0F"/>
    <w:rsid w:val="000E6A14"/>
    <w:rsid w:val="00107D37"/>
    <w:rsid w:val="001560AB"/>
    <w:rsid w:val="001924FF"/>
    <w:rsid w:val="00193EA7"/>
    <w:rsid w:val="001B047A"/>
    <w:rsid w:val="001F5382"/>
    <w:rsid w:val="00210CE3"/>
    <w:rsid w:val="00284083"/>
    <w:rsid w:val="00284798"/>
    <w:rsid w:val="00290CA7"/>
    <w:rsid w:val="00296621"/>
    <w:rsid w:val="002B1828"/>
    <w:rsid w:val="0031193B"/>
    <w:rsid w:val="003640F0"/>
    <w:rsid w:val="00377C5C"/>
    <w:rsid w:val="00381F57"/>
    <w:rsid w:val="003903F2"/>
    <w:rsid w:val="003B3898"/>
    <w:rsid w:val="003C2EC3"/>
    <w:rsid w:val="003C43D7"/>
    <w:rsid w:val="003F1C89"/>
    <w:rsid w:val="00427A2D"/>
    <w:rsid w:val="00440732"/>
    <w:rsid w:val="004511FB"/>
    <w:rsid w:val="004737D0"/>
    <w:rsid w:val="004F0C84"/>
    <w:rsid w:val="00553E3B"/>
    <w:rsid w:val="005B2A23"/>
    <w:rsid w:val="005B64C6"/>
    <w:rsid w:val="005F0E75"/>
    <w:rsid w:val="00655C51"/>
    <w:rsid w:val="00655CB4"/>
    <w:rsid w:val="00675A80"/>
    <w:rsid w:val="006B57F1"/>
    <w:rsid w:val="006B6FF0"/>
    <w:rsid w:val="006F04A7"/>
    <w:rsid w:val="00725E15"/>
    <w:rsid w:val="00735A59"/>
    <w:rsid w:val="00766543"/>
    <w:rsid w:val="00795318"/>
    <w:rsid w:val="007B771F"/>
    <w:rsid w:val="007E50AF"/>
    <w:rsid w:val="007F369E"/>
    <w:rsid w:val="00823AC3"/>
    <w:rsid w:val="0082792D"/>
    <w:rsid w:val="00833A4D"/>
    <w:rsid w:val="008521C7"/>
    <w:rsid w:val="008529CD"/>
    <w:rsid w:val="00886A2A"/>
    <w:rsid w:val="00896AFF"/>
    <w:rsid w:val="008B4CF6"/>
    <w:rsid w:val="008C4738"/>
    <w:rsid w:val="008F4D5A"/>
    <w:rsid w:val="00925C89"/>
    <w:rsid w:val="0095158C"/>
    <w:rsid w:val="00975473"/>
    <w:rsid w:val="009A064B"/>
    <w:rsid w:val="009F1039"/>
    <w:rsid w:val="009F2EE4"/>
    <w:rsid w:val="009F6FB0"/>
    <w:rsid w:val="00A03AFB"/>
    <w:rsid w:val="00A316CA"/>
    <w:rsid w:val="00A47D25"/>
    <w:rsid w:val="00AA6BAA"/>
    <w:rsid w:val="00AB28CF"/>
    <w:rsid w:val="00AB711D"/>
    <w:rsid w:val="00AC4394"/>
    <w:rsid w:val="00B00342"/>
    <w:rsid w:val="00B42B64"/>
    <w:rsid w:val="00BF62E7"/>
    <w:rsid w:val="00C24512"/>
    <w:rsid w:val="00C35C6F"/>
    <w:rsid w:val="00CB61D6"/>
    <w:rsid w:val="00CC73A4"/>
    <w:rsid w:val="00D22930"/>
    <w:rsid w:val="00D36EC0"/>
    <w:rsid w:val="00D5660D"/>
    <w:rsid w:val="00D71B40"/>
    <w:rsid w:val="00DA7036"/>
    <w:rsid w:val="00DF13D0"/>
    <w:rsid w:val="00E2748E"/>
    <w:rsid w:val="00E46AC9"/>
    <w:rsid w:val="00E805B3"/>
    <w:rsid w:val="00EA5F2A"/>
    <w:rsid w:val="00EB35B7"/>
    <w:rsid w:val="00ED2CA6"/>
    <w:rsid w:val="00F03F62"/>
    <w:rsid w:val="00F32890"/>
    <w:rsid w:val="00F430A7"/>
    <w:rsid w:val="00F43206"/>
    <w:rsid w:val="00F5057C"/>
    <w:rsid w:val="00F91BBA"/>
    <w:rsid w:val="00F930FD"/>
    <w:rsid w:val="00F94007"/>
    <w:rsid w:val="00FB10BB"/>
    <w:rsid w:val="00FF4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ED4E"/>
  <w15:chartTrackingRefBased/>
  <w15:docId w15:val="{F79CA9EB-A083-4B7C-A59F-44E6A565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898"/>
  </w:style>
  <w:style w:type="paragraph" w:styleId="Footer">
    <w:name w:val="footer"/>
    <w:basedOn w:val="Normal"/>
    <w:link w:val="FooterChar"/>
    <w:uiPriority w:val="99"/>
    <w:unhideWhenUsed/>
    <w:rsid w:val="003B3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898"/>
  </w:style>
  <w:style w:type="character" w:styleId="Hyperlink">
    <w:name w:val="Hyperlink"/>
    <w:basedOn w:val="DefaultParagraphFont"/>
    <w:uiPriority w:val="99"/>
    <w:semiHidden/>
    <w:unhideWhenUsed/>
    <w:rsid w:val="00427A2D"/>
    <w:rPr>
      <w:color w:val="0000FF"/>
      <w:u w:val="single"/>
    </w:rPr>
  </w:style>
  <w:style w:type="character" w:styleId="Emphasis">
    <w:name w:val="Emphasis"/>
    <w:basedOn w:val="DefaultParagraphFont"/>
    <w:uiPriority w:val="20"/>
    <w:qFormat/>
    <w:rsid w:val="001924FF"/>
    <w:rPr>
      <w:i/>
      <w:iCs/>
    </w:rPr>
  </w:style>
  <w:style w:type="character" w:customStyle="1" w:styleId="nlmarticle-title">
    <w:name w:val="nlm_article-title"/>
    <w:basedOn w:val="DefaultParagraphFont"/>
    <w:rsid w:val="00192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nlnf/?lang=e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insights.som.yale.edu/insights/do-teams-need-leaders" TargetMode="External"/><Relationship Id="rId12" Type="http://schemas.openxmlformats.org/officeDocument/2006/relationships/hyperlink" Target="http://www.dmss.co.uk/pdfs/pr7.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walesonline.co.uk/news/wales-news/foundation-phase-report-deals-blow-5376601" TargetMode="External"/><Relationship Id="rId11" Type="http://schemas.openxmlformats.org/officeDocument/2006/relationships/hyperlink" Target="https://www.theguardian.com/teacher-network/2017/mar/11/secret-teacher-buying-supplies-classroom-budget-fundin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tactyc.org.uk/pdfs/Reflection-simms.pdf" TargetMode="External"/><Relationship Id="rId4" Type="http://schemas.openxmlformats.org/officeDocument/2006/relationships/footnotes" Target="footnotes.xml"/><Relationship Id="rId9" Type="http://schemas.openxmlformats.org/officeDocument/2006/relationships/hyperlink" Target="https://www.google.co.uk/search?q=Theresa+May+told+her+school+cuts+are+forcing+teachers+to+buy+'pens,+pencils+and+paper'+out+of+their+own+pockets&amp;ie=&amp;o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Wheeler</dc:creator>
  <cp:keywords/>
  <dc:description/>
  <cp:lastModifiedBy>Jessica Wheeler</cp:lastModifiedBy>
  <cp:revision>3</cp:revision>
  <dcterms:created xsi:type="dcterms:W3CDTF">2018-02-03T14:05:00Z</dcterms:created>
  <dcterms:modified xsi:type="dcterms:W3CDTF">2018-02-03T14:06:00Z</dcterms:modified>
</cp:coreProperties>
</file>