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15CF891"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5B11E2">
        <w:rPr>
          <w:b/>
          <w:bCs/>
          <w:color w:val="auto"/>
        </w:rPr>
        <w:t>Lowri Bethan Gough</w:t>
      </w:r>
    </w:p>
    <w:p w14:paraId="4317874E" w14:textId="709A2426"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5B11E2">
        <w:rPr>
          <w:b/>
          <w:bCs/>
          <w:color w:val="auto"/>
        </w:rPr>
        <w:t xml:space="preserve"> 2003905 </w:t>
      </w:r>
    </w:p>
    <w:p w14:paraId="0153E06C" w14:textId="47F61F52" w:rsidR="00374B80" w:rsidRDefault="00374B80" w:rsidP="00034B6F">
      <w:pPr>
        <w:pStyle w:val="Heading1"/>
      </w:pPr>
      <w:r>
        <w:t>Assignment Title</w:t>
      </w:r>
      <w:r w:rsidR="003A356D">
        <w:t xml:space="preserve">: </w:t>
      </w:r>
      <w:bookmarkStart w:id="0" w:name="_Hlk65437672"/>
      <w:r w:rsidR="003A356D" w:rsidRPr="47A22CC5">
        <w:t xml:space="preserve">Critically reflect on your pedagogical progress demonstrated through required elements of the Professional Learning Passport, identifying a specific area for professional </w:t>
      </w:r>
      <w:proofErr w:type="gramStart"/>
      <w:r w:rsidR="003A356D" w:rsidRPr="47A22CC5">
        <w:t>development</w:t>
      </w:r>
      <w:proofErr w:type="gramEnd"/>
      <w:r w:rsidR="003A356D" w:rsidRPr="47A22CC5">
        <w:t xml:space="preserve"> and justifying next steps for improvement</w:t>
      </w:r>
      <w:bookmarkEnd w:id="0"/>
      <w:r w:rsidR="00131457">
        <w: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4187E73D" w:rsidR="00E6399C" w:rsidRPr="00A77338" w:rsidRDefault="00544142" w:rsidP="00A77338">
            <w:pPr>
              <w:rPr>
                <w:rFonts w:ascii="Arial" w:hAnsi="Arial" w:cs="Arial"/>
              </w:rPr>
            </w:pPr>
            <w:r w:rsidRPr="00544142">
              <w:rPr>
                <w:rFonts w:ascii="Arial" w:hAnsi="Arial" w:cs="Arial"/>
                <w:lang w:val="en-US"/>
              </w:rPr>
              <w:t>Engage with a wide range of literature to develop your knowledge and understanding.</w:t>
            </w:r>
          </w:p>
        </w:tc>
        <w:tc>
          <w:tcPr>
            <w:tcW w:w="3543" w:type="dxa"/>
          </w:tcPr>
          <w:p w14:paraId="144D9CAC" w14:textId="2D7EA315" w:rsidR="00E6399C" w:rsidRPr="00A77338" w:rsidRDefault="00933C81" w:rsidP="00A77338">
            <w:pPr>
              <w:rPr>
                <w:rFonts w:ascii="Arial" w:hAnsi="Arial" w:cs="Arial"/>
              </w:rPr>
            </w:pPr>
            <w:r>
              <w:rPr>
                <w:rFonts w:ascii="Arial" w:hAnsi="Arial" w:cs="Arial"/>
              </w:rPr>
              <w:t xml:space="preserve">I have ensured that I have explored a range of literature prior choosing my topic for the assignment, this enabled me to make an informed decision and have time to develop my understanding around the subject.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70C71BEF" w:rsidR="00E6399C" w:rsidRPr="00A77338" w:rsidRDefault="00544142" w:rsidP="00A77338">
            <w:pPr>
              <w:rPr>
                <w:rFonts w:ascii="Arial" w:hAnsi="Arial" w:cs="Arial"/>
              </w:rPr>
            </w:pPr>
            <w:r w:rsidRPr="00544142">
              <w:rPr>
                <w:rFonts w:ascii="Arial" w:hAnsi="Arial" w:cs="Arial"/>
                <w:lang w:val="en-US"/>
              </w:rPr>
              <w:t>Develop critical thinking and analysis</w:t>
            </w:r>
            <w:r>
              <w:rPr>
                <w:rFonts w:ascii="Arial" w:hAnsi="Arial" w:cs="Arial"/>
                <w:lang w:val="en-US"/>
              </w:rPr>
              <w:t>.</w:t>
            </w:r>
          </w:p>
        </w:tc>
        <w:tc>
          <w:tcPr>
            <w:tcW w:w="3543" w:type="dxa"/>
          </w:tcPr>
          <w:p w14:paraId="7C3D0034" w14:textId="370155AF" w:rsidR="00E6399C" w:rsidRPr="00A77338" w:rsidRDefault="00933C81" w:rsidP="00A77338">
            <w:pPr>
              <w:rPr>
                <w:rFonts w:ascii="Arial" w:hAnsi="Arial" w:cs="Arial"/>
              </w:rPr>
            </w:pPr>
            <w:r>
              <w:rPr>
                <w:rFonts w:ascii="Arial" w:hAnsi="Arial" w:cs="Arial"/>
              </w:rPr>
              <w:t>I have explored a range of research and literature which focused on different perspectives around the topic</w:t>
            </w:r>
            <w:r w:rsidR="00131457">
              <w:rPr>
                <w:rFonts w:ascii="Arial" w:hAnsi="Arial" w:cs="Arial"/>
              </w:rPr>
              <w:t xml:space="preserve">, I was able to identify pros and cons. </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58B7BF33" w:rsidR="00E6399C" w:rsidRPr="00A77338" w:rsidRDefault="00544142" w:rsidP="00A77338">
            <w:pPr>
              <w:rPr>
                <w:rFonts w:ascii="Arial" w:hAnsi="Arial" w:cs="Arial"/>
              </w:rPr>
            </w:pPr>
            <w:r w:rsidRPr="00544142">
              <w:rPr>
                <w:rFonts w:ascii="Arial" w:hAnsi="Arial" w:cs="Arial"/>
                <w:lang w:val="en-US"/>
              </w:rPr>
              <w:t>Develop your academic writing style to ensure it is clear, accurate and suitable for its audience.</w:t>
            </w:r>
          </w:p>
        </w:tc>
        <w:tc>
          <w:tcPr>
            <w:tcW w:w="3543" w:type="dxa"/>
          </w:tcPr>
          <w:p w14:paraId="7728CCB3" w14:textId="7C2CF340" w:rsidR="00E6399C" w:rsidRPr="00A77338" w:rsidRDefault="00131457" w:rsidP="00A77338">
            <w:pPr>
              <w:rPr>
                <w:rFonts w:ascii="Arial" w:hAnsi="Arial" w:cs="Arial"/>
              </w:rPr>
            </w:pPr>
            <w:r>
              <w:rPr>
                <w:rFonts w:ascii="Arial" w:hAnsi="Arial" w:cs="Arial"/>
              </w:rPr>
              <w:t>I have had another person read over my assignment to ensure that my writing is clear.</w:t>
            </w:r>
          </w:p>
        </w:tc>
      </w:tr>
    </w:tbl>
    <w:p w14:paraId="5E80A54C" w14:textId="0852387E" w:rsidR="00E6399C" w:rsidRDefault="00E6399C" w:rsidP="00374B80"/>
    <w:p w14:paraId="043602D0" w14:textId="637CDB4E" w:rsidR="00811007" w:rsidRPr="00131457" w:rsidRDefault="2B5A2DAC" w:rsidP="00131457">
      <w:pPr>
        <w:rPr>
          <w:b/>
          <w:bCs/>
        </w:rPr>
      </w:pPr>
      <w:r>
        <w:br w:type="page"/>
      </w:r>
      <w:r w:rsidR="00811007" w:rsidRPr="00131457">
        <w:rPr>
          <w:b/>
          <w:bCs/>
          <w:sz w:val="28"/>
          <w:szCs w:val="24"/>
        </w:rPr>
        <w:lastRenderedPageBreak/>
        <w:t>Part 1:</w:t>
      </w:r>
      <w:r w:rsidR="009E100E" w:rsidRPr="00131457">
        <w:rPr>
          <w:b/>
          <w:bCs/>
          <w:sz w:val="28"/>
          <w:szCs w:val="24"/>
        </w:rPr>
        <w:t xml:space="preserve"> </w:t>
      </w:r>
      <w:r w:rsidR="001C4119" w:rsidRPr="00131457">
        <w:rPr>
          <w:b/>
          <w:bCs/>
          <w:sz w:val="28"/>
          <w:szCs w:val="24"/>
        </w:rPr>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446402" w14:paraId="1E348B32" w14:textId="77777777" w:rsidTr="001939AE">
        <w:trPr>
          <w:trHeight w:val="512"/>
        </w:trPr>
        <w:sdt>
          <w:sdtPr>
            <w:rPr>
              <w:rFonts w:asciiTheme="minorHAnsi" w:eastAsiaTheme="minorHAnsi" w:hAnsiTheme="minorHAnsi" w:cstheme="minorBidi"/>
              <w:szCs w:val="22"/>
              <w:lang w:val="en-US" w:eastAsia="en-US"/>
            </w:rPr>
            <w:id w:val="-1872908135"/>
            <w:placeholder>
              <w:docPart w:val="6047A188F7CA41249DD46FAEEEB3A36C"/>
            </w:placeholder>
          </w:sdtPr>
          <w:sdtEndPr>
            <w:rPr>
              <w:rFonts w:ascii="Calibri" w:eastAsia="Calibri" w:hAnsi="Calibri" w:cs="Times New Roman"/>
              <w:lang w:val="en-GB"/>
            </w:rPr>
          </w:sdtEndPr>
          <w:sdtContent>
            <w:tc>
              <w:tcPr>
                <w:tcW w:w="4673" w:type="dxa"/>
                <w:tcBorders>
                  <w:top w:val="single" w:sz="4" w:space="0" w:color="auto"/>
                  <w:left w:val="single" w:sz="4" w:space="0" w:color="auto"/>
                  <w:bottom w:val="single" w:sz="4" w:space="0" w:color="auto"/>
                  <w:right w:val="single" w:sz="4" w:space="0" w:color="auto"/>
                </w:tcBorders>
              </w:tcPr>
              <w:p w14:paraId="75CDB587" w14:textId="77777777" w:rsidR="002F1FC2" w:rsidRPr="00B62C6C" w:rsidRDefault="002F1FC2" w:rsidP="002F1FC2">
                <w:pPr>
                  <w:pStyle w:val="NormalWeb"/>
                  <w:rPr>
                    <w:rFonts w:ascii="Arial" w:hAnsi="Arial" w:cs="Arial"/>
                    <w:sz w:val="22"/>
                    <w:szCs w:val="22"/>
                  </w:rPr>
                </w:pPr>
                <w:r w:rsidRPr="00B62C6C">
                  <w:rPr>
                    <w:rFonts w:ascii="Arial" w:hAnsi="Arial" w:cs="Arial"/>
                    <w:sz w:val="22"/>
                    <w:szCs w:val="22"/>
                  </w:rPr>
                  <w:t>The MEET section of bridging two focused on AFL within the primary and secondary context. The meeting consisted of the module lead, network lead and deputy heads from both primary and secondary school settings.</w:t>
                </w:r>
              </w:p>
              <w:p w14:paraId="6FB9FAAB" w14:textId="77777777" w:rsidR="002F1FC2" w:rsidRPr="00B62C6C" w:rsidRDefault="002F1FC2" w:rsidP="002F1FC2">
                <w:pPr>
                  <w:pStyle w:val="NormalWeb"/>
                  <w:rPr>
                    <w:rFonts w:ascii="Arial" w:hAnsi="Arial" w:cs="Arial"/>
                    <w:sz w:val="22"/>
                    <w:szCs w:val="22"/>
                  </w:rPr>
                </w:pPr>
                <w:r w:rsidRPr="00B62C6C">
                  <w:rPr>
                    <w:rFonts w:ascii="Arial" w:hAnsi="Arial" w:cs="Arial"/>
                    <w:sz w:val="22"/>
                    <w:szCs w:val="22"/>
                  </w:rPr>
                  <w:t xml:space="preserve">The Great Teaching Toolkit was </w:t>
                </w:r>
                <w:proofErr w:type="gramStart"/>
                <w:r w:rsidRPr="00B62C6C">
                  <w:rPr>
                    <w:rFonts w:ascii="Arial" w:hAnsi="Arial" w:cs="Arial"/>
                    <w:sz w:val="22"/>
                    <w:szCs w:val="22"/>
                  </w:rPr>
                  <w:t>discussed</w:t>
                </w:r>
                <w:proofErr w:type="gramEnd"/>
                <w:r w:rsidRPr="00B62C6C">
                  <w:rPr>
                    <w:rFonts w:ascii="Arial" w:hAnsi="Arial" w:cs="Arial"/>
                    <w:sz w:val="22"/>
                    <w:szCs w:val="22"/>
                  </w:rPr>
                  <w:t xml:space="preserve"> and all student teachers discussed what what makes good teaching.</w:t>
                </w:r>
              </w:p>
              <w:p w14:paraId="4CD2716C" w14:textId="77777777" w:rsidR="002F1FC2" w:rsidRPr="00B62C6C" w:rsidRDefault="002F1FC2" w:rsidP="002F1FC2">
                <w:pPr>
                  <w:pStyle w:val="NormalWeb"/>
                  <w:rPr>
                    <w:rFonts w:ascii="Arial" w:hAnsi="Arial" w:cs="Arial"/>
                    <w:sz w:val="22"/>
                    <w:szCs w:val="22"/>
                  </w:rPr>
                </w:pPr>
                <w:r w:rsidRPr="00B62C6C">
                  <w:rPr>
                    <w:rFonts w:ascii="Arial" w:hAnsi="Arial" w:cs="Arial"/>
                    <w:sz w:val="22"/>
                    <w:szCs w:val="22"/>
                  </w:rPr>
                  <w:t xml:space="preserve">We also looked at the impact on learning and what elements can influence it (Hattie, 2012). The model for great teaching was discussed and we reviewed the linking elements. The four key aspects that we highlighted </w:t>
                </w:r>
                <w:proofErr w:type="gramStart"/>
                <w:r w:rsidRPr="00B62C6C">
                  <w:rPr>
                    <w:rFonts w:ascii="Arial" w:hAnsi="Arial" w:cs="Arial"/>
                    <w:sz w:val="22"/>
                    <w:szCs w:val="22"/>
                  </w:rPr>
                  <w:t>were</w:t>
                </w:r>
                <w:proofErr w:type="gramEnd"/>
              </w:p>
              <w:p w14:paraId="40562D74" w14:textId="77777777" w:rsidR="002F1FC2" w:rsidRPr="00B62C6C" w:rsidRDefault="002F1FC2" w:rsidP="002F1FC2">
                <w:pPr>
                  <w:pStyle w:val="NormalWeb"/>
                  <w:rPr>
                    <w:rFonts w:ascii="Arial" w:hAnsi="Arial" w:cs="Arial"/>
                    <w:sz w:val="22"/>
                    <w:szCs w:val="22"/>
                  </w:rPr>
                </w:pPr>
                <w:r w:rsidRPr="00B62C6C">
                  <w:rPr>
                    <w:rFonts w:ascii="Arial" w:hAnsi="Arial" w:cs="Arial"/>
                    <w:sz w:val="22"/>
                    <w:szCs w:val="22"/>
                  </w:rPr>
                  <w:t>1. Understand the content you are teaching.</w:t>
                </w:r>
              </w:p>
              <w:p w14:paraId="451A8039" w14:textId="77777777" w:rsidR="002F1FC2" w:rsidRPr="00B62C6C" w:rsidRDefault="002F1FC2" w:rsidP="002F1FC2">
                <w:pPr>
                  <w:pStyle w:val="NormalWeb"/>
                  <w:rPr>
                    <w:rFonts w:ascii="Arial" w:hAnsi="Arial" w:cs="Arial"/>
                    <w:sz w:val="22"/>
                    <w:szCs w:val="22"/>
                  </w:rPr>
                </w:pPr>
                <w:r w:rsidRPr="00B62C6C">
                  <w:rPr>
                    <w:rFonts w:ascii="Arial" w:hAnsi="Arial" w:cs="Arial"/>
                    <w:sz w:val="22"/>
                    <w:szCs w:val="22"/>
                  </w:rPr>
                  <w:t>2. Create a supportive learning environment.</w:t>
                </w:r>
              </w:p>
              <w:p w14:paraId="24B5F6AE" w14:textId="77777777" w:rsidR="002F1FC2" w:rsidRPr="00B62C6C" w:rsidRDefault="002F1FC2" w:rsidP="002F1FC2">
                <w:pPr>
                  <w:pStyle w:val="NormalWeb"/>
                  <w:rPr>
                    <w:rFonts w:ascii="Arial" w:hAnsi="Arial" w:cs="Arial"/>
                    <w:sz w:val="22"/>
                    <w:szCs w:val="22"/>
                  </w:rPr>
                </w:pPr>
                <w:r w:rsidRPr="00B62C6C">
                  <w:rPr>
                    <w:rFonts w:ascii="Arial" w:hAnsi="Arial" w:cs="Arial"/>
                    <w:sz w:val="22"/>
                    <w:szCs w:val="22"/>
                  </w:rPr>
                  <w:t>3. Management of the classroom.</w:t>
                </w:r>
              </w:p>
              <w:p w14:paraId="7D07BB49" w14:textId="41AA1E06" w:rsidR="00933C81" w:rsidRPr="00B62C6C" w:rsidRDefault="002F1FC2" w:rsidP="002F1FC2">
                <w:pPr>
                  <w:pStyle w:val="NormalWeb"/>
                  <w:rPr>
                    <w:rFonts w:ascii="Arial" w:hAnsi="Arial" w:cs="Arial"/>
                    <w:sz w:val="22"/>
                    <w:szCs w:val="22"/>
                  </w:rPr>
                </w:pPr>
                <w:r w:rsidRPr="00B62C6C">
                  <w:rPr>
                    <w:rFonts w:ascii="Arial" w:hAnsi="Arial" w:cs="Arial"/>
                    <w:sz w:val="22"/>
                    <w:szCs w:val="22"/>
                  </w:rPr>
                  <w:t>4. Presenting the content and interactions to enable learning.</w:t>
                </w:r>
              </w:p>
              <w:p w14:paraId="71647455" w14:textId="77777777" w:rsidR="002F1FC2" w:rsidRPr="00B62C6C" w:rsidRDefault="002F1FC2" w:rsidP="002F1FC2">
                <w:pPr>
                  <w:pStyle w:val="NormalWeb"/>
                  <w:rPr>
                    <w:rFonts w:ascii="Arial" w:hAnsi="Arial" w:cs="Arial"/>
                    <w:sz w:val="22"/>
                    <w:szCs w:val="22"/>
                  </w:rPr>
                </w:pPr>
                <w:r w:rsidRPr="00B62C6C">
                  <w:rPr>
                    <w:rFonts w:ascii="Arial" w:hAnsi="Arial" w:cs="Arial"/>
                    <w:sz w:val="22"/>
                    <w:szCs w:val="22"/>
                  </w:rPr>
                  <w:t>Assessment for learning (AFL) is key in creating that effective and effect learning environment.</w:t>
                </w:r>
              </w:p>
              <w:p w14:paraId="35CFE37B" w14:textId="094B730B" w:rsidR="002F1FC2" w:rsidRDefault="002F1FC2" w:rsidP="002F1FC2">
                <w:pPr>
                  <w:pStyle w:val="NormalWeb"/>
                  <w:rPr>
                    <w:rFonts w:ascii="Arial" w:hAnsi="Arial" w:cs="Arial"/>
                    <w:sz w:val="22"/>
                    <w:szCs w:val="22"/>
                  </w:rPr>
                </w:pPr>
                <w:r w:rsidRPr="00B62C6C">
                  <w:rPr>
                    <w:rFonts w:ascii="Arial" w:hAnsi="Arial" w:cs="Arial"/>
                    <w:sz w:val="22"/>
                    <w:szCs w:val="22"/>
                  </w:rPr>
                  <w:t>Both primary and secondary presented how they implement AFL strategies in their learning environment.</w:t>
                </w:r>
              </w:p>
              <w:p w14:paraId="2E8917B5" w14:textId="5C5F42C2" w:rsidR="00933C81" w:rsidRDefault="00933C81" w:rsidP="002F1FC2">
                <w:pPr>
                  <w:pStyle w:val="NormalWeb"/>
                  <w:rPr>
                    <w:rFonts w:ascii="Arial" w:hAnsi="Arial" w:cs="Arial"/>
                    <w:sz w:val="22"/>
                    <w:szCs w:val="22"/>
                  </w:rPr>
                </w:pPr>
              </w:p>
              <w:p w14:paraId="4D90FBAB" w14:textId="77777777" w:rsidR="00933C81" w:rsidRPr="00B62C6C" w:rsidRDefault="00933C81" w:rsidP="002F1FC2">
                <w:pPr>
                  <w:pStyle w:val="NormalWeb"/>
                  <w:rPr>
                    <w:rFonts w:ascii="Arial" w:hAnsi="Arial" w:cs="Arial"/>
                    <w:sz w:val="22"/>
                    <w:szCs w:val="22"/>
                  </w:rPr>
                </w:pPr>
              </w:p>
              <w:p w14:paraId="27DF9D4E" w14:textId="0356B03E"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519C5982"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Reflecting on the teaching environment in a holistic manner, I </w:t>
            </w:r>
            <w:proofErr w:type="gramStart"/>
            <w:r w:rsidRPr="00B62C6C">
              <w:rPr>
                <w:rFonts w:ascii="Arial" w:hAnsi="Arial" w:cs="Arial"/>
                <w:sz w:val="22"/>
                <w:szCs w:val="22"/>
              </w:rPr>
              <w:t>am able to</w:t>
            </w:r>
            <w:proofErr w:type="gramEnd"/>
            <w:r w:rsidRPr="00B62C6C">
              <w:rPr>
                <w:rFonts w:ascii="Arial" w:hAnsi="Arial" w:cs="Arial"/>
                <w:sz w:val="22"/>
                <w:szCs w:val="22"/>
              </w:rPr>
              <w:t xml:space="preserve"> understand how AFL is the key aspect in creating that effective and efficient learning environment. Keeping in mind the four main aspects of good teaching, </w:t>
            </w:r>
            <w:proofErr w:type="gramStart"/>
            <w:r w:rsidRPr="00B62C6C">
              <w:rPr>
                <w:rFonts w:ascii="Arial" w:hAnsi="Arial" w:cs="Arial"/>
                <w:sz w:val="22"/>
                <w:szCs w:val="22"/>
              </w:rPr>
              <w:t>all of</w:t>
            </w:r>
            <w:proofErr w:type="gramEnd"/>
            <w:r w:rsidRPr="00B62C6C">
              <w:rPr>
                <w:rFonts w:ascii="Arial" w:hAnsi="Arial" w:cs="Arial"/>
                <w:sz w:val="22"/>
                <w:szCs w:val="22"/>
              </w:rPr>
              <w:t xml:space="preserve"> my lessons will be underpinned by these.</w:t>
            </w:r>
          </w:p>
          <w:p w14:paraId="7622BE12"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In relation to my specific teaching context, I will generate appropriate AFL strategies to test in the coming weeks.</w:t>
            </w:r>
          </w:p>
          <w:p w14:paraId="48A2877C" w14:textId="4D59866A"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lastRenderedPageBreak/>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 xml:space="preserve">Adfyfyrio / </w:t>
            </w:r>
            <w:proofErr w:type="gramStart"/>
            <w:r w:rsidRPr="00446402">
              <w:rPr>
                <w:b/>
                <w:szCs w:val="24"/>
              </w:rPr>
              <w:t>Reflect</w:t>
            </w:r>
            <w:proofErr w:type="gramEnd"/>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97E91D3"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The AFL strategies that I will be testing during the next two weeks are the schools marking policy and the thumbs up approach.</w:t>
            </w:r>
          </w:p>
          <w:p w14:paraId="47AD1AA0"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The schools marking policy consists of</w:t>
            </w:r>
          </w:p>
          <w:p w14:paraId="56E35732"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1. Summative assessment, marking each </w:t>
            </w:r>
            <w:proofErr w:type="gramStart"/>
            <w:r w:rsidRPr="00B62C6C">
              <w:rPr>
                <w:rFonts w:ascii="Arial" w:hAnsi="Arial" w:cs="Arial"/>
                <w:sz w:val="22"/>
                <w:szCs w:val="22"/>
              </w:rPr>
              <w:t>pupils</w:t>
            </w:r>
            <w:proofErr w:type="gramEnd"/>
            <w:r w:rsidRPr="00B62C6C">
              <w:rPr>
                <w:rFonts w:ascii="Arial" w:hAnsi="Arial" w:cs="Arial"/>
                <w:sz w:val="22"/>
                <w:szCs w:val="22"/>
              </w:rPr>
              <w:t xml:space="preserve"> workbooks.</w:t>
            </w:r>
          </w:p>
          <w:p w14:paraId="6A9508A8"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2. Using </w:t>
            </w:r>
            <w:proofErr w:type="gramStart"/>
            <w:r w:rsidRPr="00B62C6C">
              <w:rPr>
                <w:rFonts w:ascii="Arial" w:hAnsi="Arial" w:cs="Arial"/>
                <w:sz w:val="22"/>
                <w:szCs w:val="22"/>
              </w:rPr>
              <w:t>For</w:t>
            </w:r>
            <w:proofErr w:type="gramEnd"/>
            <w:r w:rsidRPr="00B62C6C">
              <w:rPr>
                <w:rFonts w:ascii="Arial" w:hAnsi="Arial" w:cs="Arial"/>
                <w:sz w:val="22"/>
                <w:szCs w:val="22"/>
              </w:rPr>
              <w:t xml:space="preserve"> Next Time approach and question (FNT &amp; QFNT).</w:t>
            </w:r>
          </w:p>
          <w:p w14:paraId="7279F9A8"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3. Reviewing how the children respond to FNT comments.</w:t>
            </w:r>
          </w:p>
          <w:p w14:paraId="57E84D5E"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Thumbs up </w:t>
            </w:r>
            <w:proofErr w:type="gramStart"/>
            <w:r w:rsidRPr="00B62C6C">
              <w:rPr>
                <w:rFonts w:ascii="Arial" w:hAnsi="Arial" w:cs="Arial"/>
                <w:sz w:val="22"/>
                <w:szCs w:val="22"/>
              </w:rPr>
              <w:t>approach</w:t>
            </w:r>
            <w:proofErr w:type="gramEnd"/>
          </w:p>
          <w:p w14:paraId="05ECFAE6"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1. Formative assessment, pupils to show thumbs during the lessons.</w:t>
            </w:r>
          </w:p>
          <w:p w14:paraId="4AE1B14F" w14:textId="32AE840F"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317454D0"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Reflecting on implementing these two AFL strategies I believe that they both have pros and cons when using them.</w:t>
            </w:r>
          </w:p>
          <w:p w14:paraId="56E68DBF"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School marking policy</w:t>
            </w:r>
          </w:p>
          <w:p w14:paraId="65D8BE96"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Great to use to give an overall assessment of the pupil.</w:t>
            </w:r>
          </w:p>
          <w:p w14:paraId="47147767"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can show development in the workbooks by writing comments for the pupils to reflect on and consider for next time.</w:t>
            </w:r>
          </w:p>
          <w:p w14:paraId="77358E5F"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lower ability pupils struggle to read the comments therefore it is less effective.</w:t>
            </w:r>
          </w:p>
          <w:p w14:paraId="5CA3B830"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pupils prefer verbal feedback and it is quicker.</w:t>
            </w:r>
          </w:p>
          <w:p w14:paraId="0FDDF603"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 </w:t>
            </w:r>
            <w:proofErr w:type="gramStart"/>
            <w:r w:rsidRPr="00B62C6C">
              <w:rPr>
                <w:rFonts w:ascii="Arial" w:hAnsi="Arial" w:cs="Arial"/>
                <w:sz w:val="22"/>
                <w:szCs w:val="22"/>
              </w:rPr>
              <w:t>don't</w:t>
            </w:r>
            <w:proofErr w:type="gramEnd"/>
            <w:r w:rsidRPr="00B62C6C">
              <w:rPr>
                <w:rFonts w:ascii="Arial" w:hAnsi="Arial" w:cs="Arial"/>
                <w:sz w:val="22"/>
                <w:szCs w:val="22"/>
              </w:rPr>
              <w:t xml:space="preserve"> know if pupils are reading the comments.</w:t>
            </w:r>
          </w:p>
          <w:p w14:paraId="4193D349"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Thumbs </w:t>
            </w:r>
            <w:proofErr w:type="gramStart"/>
            <w:r w:rsidRPr="00B62C6C">
              <w:rPr>
                <w:rFonts w:ascii="Arial" w:hAnsi="Arial" w:cs="Arial"/>
                <w:sz w:val="22"/>
                <w:szCs w:val="22"/>
              </w:rPr>
              <w:t>up</w:t>
            </w:r>
            <w:proofErr w:type="gramEnd"/>
          </w:p>
          <w:p w14:paraId="5F1D76AD"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great way to get a quick assessment of the pupil's understanding.</w:t>
            </w:r>
          </w:p>
          <w:p w14:paraId="085EBEEA"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can be used in any setting, I used it within my dance lesson in the school hall.</w:t>
            </w:r>
          </w:p>
          <w:p w14:paraId="35CED859"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can be used multiple of times within a lesson.</w:t>
            </w:r>
          </w:p>
          <w:p w14:paraId="5B4E90CB"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great way to indicate where the lesson is going and if you need yo recap over anything.</w:t>
            </w:r>
          </w:p>
          <w:p w14:paraId="70159A01"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questioning the honesty of pupils as they can just copy what their peers are doing.</w:t>
            </w:r>
          </w:p>
          <w:p w14:paraId="07C2058A" w14:textId="71F08B37" w:rsidR="00B62C6C" w:rsidRDefault="00B62C6C" w:rsidP="00B62C6C">
            <w:pPr>
              <w:pStyle w:val="NormalWeb"/>
              <w:rPr>
                <w:rFonts w:ascii="Arial" w:hAnsi="Arial" w:cs="Arial"/>
                <w:sz w:val="22"/>
                <w:szCs w:val="22"/>
              </w:rPr>
            </w:pPr>
            <w:r w:rsidRPr="00B62C6C">
              <w:rPr>
                <w:rFonts w:ascii="Arial" w:hAnsi="Arial" w:cs="Arial"/>
                <w:sz w:val="22"/>
                <w:szCs w:val="22"/>
              </w:rPr>
              <w:t xml:space="preserve">- </w:t>
            </w:r>
            <w:proofErr w:type="gramStart"/>
            <w:r w:rsidRPr="00B62C6C">
              <w:rPr>
                <w:rFonts w:ascii="Arial" w:hAnsi="Arial" w:cs="Arial"/>
                <w:sz w:val="22"/>
                <w:szCs w:val="22"/>
              </w:rPr>
              <w:t>have to</w:t>
            </w:r>
            <w:proofErr w:type="gramEnd"/>
            <w:r w:rsidRPr="00B62C6C">
              <w:rPr>
                <w:rFonts w:ascii="Arial" w:hAnsi="Arial" w:cs="Arial"/>
                <w:sz w:val="22"/>
                <w:szCs w:val="22"/>
              </w:rPr>
              <w:t xml:space="preserve"> consider why a pupil has their thumbs down, need to question and discuss what they don't understand.</w:t>
            </w:r>
          </w:p>
          <w:p w14:paraId="3419A116" w14:textId="77777777" w:rsidR="00B62C6C" w:rsidRPr="00B62C6C" w:rsidRDefault="00B62C6C" w:rsidP="00B62C6C">
            <w:pPr>
              <w:pStyle w:val="NormalWeb"/>
              <w:rPr>
                <w:rFonts w:ascii="Arial" w:hAnsi="Arial" w:cs="Arial"/>
                <w:sz w:val="22"/>
                <w:szCs w:val="22"/>
              </w:rPr>
            </w:pPr>
          </w:p>
          <w:p w14:paraId="075D8006" w14:textId="6F79996C" w:rsidR="008632A8" w:rsidRDefault="008632A8" w:rsidP="00446402">
            <w:pPr>
              <w:spacing w:line="240" w:lineRule="auto"/>
              <w:rPr>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 xml:space="preserve">Adfyfyrio / </w:t>
            </w:r>
            <w:proofErr w:type="gramStart"/>
            <w:r w:rsidRPr="00446402">
              <w:rPr>
                <w:rFonts w:ascii="Calibri" w:eastAsia="Calibri" w:hAnsi="Calibri" w:cs="Times New Roman"/>
                <w:b/>
                <w:szCs w:val="24"/>
                <w:lang w:val="en-GB"/>
              </w:rPr>
              <w:t>Reflect</w:t>
            </w:r>
            <w:proofErr w:type="gramEnd"/>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56C80A5E"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The share activity consisted of presenting to my peers and university tutor.</w:t>
            </w:r>
          </w:p>
          <w:p w14:paraId="53429EBA"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I created a PowerPoint which included the evidence of my chosen AFL strategies and what pros and cons developed when applying them to my class. I also discussed how I would move forward with the strategies.</w:t>
            </w:r>
          </w:p>
          <w:p w14:paraId="3DD01E10"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I engaged in discussion with the university tutor and network lead about AFL and reflected upon incorporating AFL </w:t>
            </w:r>
            <w:proofErr w:type="gramStart"/>
            <w:r w:rsidRPr="00B62C6C">
              <w:rPr>
                <w:rFonts w:ascii="Arial" w:hAnsi="Arial" w:cs="Arial"/>
                <w:sz w:val="22"/>
                <w:szCs w:val="22"/>
              </w:rPr>
              <w:t>as a whole within</w:t>
            </w:r>
            <w:proofErr w:type="gramEnd"/>
            <w:r w:rsidRPr="00B62C6C">
              <w:rPr>
                <w:rFonts w:ascii="Arial" w:hAnsi="Arial" w:cs="Arial"/>
                <w:sz w:val="22"/>
                <w:szCs w:val="22"/>
              </w:rPr>
              <w:t xml:space="preserve"> teaching.</w:t>
            </w:r>
          </w:p>
          <w:p w14:paraId="4E49FF68" w14:textId="436E297B"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15646F0F"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Engaging in the share day allowed me to consider how AFL operates within the teaching environment.</w:t>
            </w:r>
          </w:p>
          <w:p w14:paraId="49054208"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 xml:space="preserve">Hearing my </w:t>
            </w:r>
            <w:proofErr w:type="gramStart"/>
            <w:r w:rsidRPr="00B62C6C">
              <w:rPr>
                <w:rFonts w:ascii="Arial" w:hAnsi="Arial" w:cs="Arial"/>
                <w:sz w:val="22"/>
                <w:szCs w:val="22"/>
              </w:rPr>
              <w:t>peers</w:t>
            </w:r>
            <w:proofErr w:type="gramEnd"/>
            <w:r w:rsidRPr="00B62C6C">
              <w:rPr>
                <w:rFonts w:ascii="Arial" w:hAnsi="Arial" w:cs="Arial"/>
                <w:sz w:val="22"/>
                <w:szCs w:val="22"/>
              </w:rPr>
              <w:t xml:space="preserve"> presentations was beneficial as it has given me great ideas to try in my class.</w:t>
            </w:r>
          </w:p>
          <w:p w14:paraId="69C2FBDC" w14:textId="77777777" w:rsidR="00B62C6C" w:rsidRPr="00B62C6C" w:rsidRDefault="00B62C6C" w:rsidP="00B62C6C">
            <w:pPr>
              <w:pStyle w:val="NormalWeb"/>
              <w:rPr>
                <w:rFonts w:ascii="Arial" w:hAnsi="Arial" w:cs="Arial"/>
                <w:sz w:val="22"/>
                <w:szCs w:val="22"/>
              </w:rPr>
            </w:pPr>
            <w:r w:rsidRPr="00B62C6C">
              <w:rPr>
                <w:rFonts w:ascii="Arial" w:hAnsi="Arial" w:cs="Arial"/>
                <w:sz w:val="22"/>
                <w:szCs w:val="22"/>
              </w:rPr>
              <w:t>Also comparing KS2 AFL to foundation phase AFL has been informative and has prepared me to apply and consider AFL when starting in foundation phase.</w:t>
            </w:r>
          </w:p>
          <w:p w14:paraId="07D8103A" w14:textId="6576B839"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83CB8D4" w14:textId="0DCF46D4" w:rsidR="00667EB2" w:rsidRDefault="00667EB2" w:rsidP="00B70105">
      <w:pPr>
        <w:pStyle w:val="Heading3"/>
      </w:pPr>
      <w:r>
        <w:t xml:space="preserve">Rhifedd / </w:t>
      </w:r>
      <w:r w:rsidRPr="00667EB2">
        <w:t>Numeracy</w:t>
      </w:r>
    </w:p>
    <w:p w14:paraId="66327DEC" w14:textId="2F96DAFE"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2F1FC2">
            <w:sym w:font="Webdings" w:char="F061"/>
          </w:r>
        </w:sdtContent>
      </w:sdt>
    </w:p>
    <w:p w14:paraId="7F35F197" w14:textId="21C2A778" w:rsidR="003529C9" w:rsidRDefault="000407C9"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AB7F50">
            <w:rPr>
              <w:color w:val="2B579A"/>
              <w:shd w:val="clear" w:color="auto" w:fill="FFFFFF"/>
            </w:rPr>
            <w:t xml:space="preserve">  </w:t>
          </w:r>
          <w:r w:rsidR="00AB7F50">
            <w:t xml:space="preserve">1. I have completed the skills audit which included assessing and reflecting on my numeracy skills. This is a confirmation screenshot.                                                                                                                                                      2. In preparation to teach column subtraction to a year 4 class, I researched videos in how to teach the topic as I questioned how teaching it has changed since I was in school. Once I was confident in how to teach column subtraction, I completed sheets of questions to practice the skill of taking away and exchanging numbers.  </w:t>
          </w:r>
          <w:r w:rsidR="00AB7F50">
            <w:rPr>
              <w:color w:val="2B579A"/>
              <w:shd w:val="clear" w:color="auto" w:fill="FFFFFF"/>
            </w:rPr>
            <w:t xml:space="preserve">  </w:t>
          </w:r>
        </w:sdtContent>
      </w:sdt>
      <w:r w:rsidR="003529C9">
        <w:t xml:space="preserve"> </w:t>
      </w:r>
    </w:p>
    <w:p w14:paraId="01440A3B" w14:textId="77777777" w:rsidR="00EE37F6" w:rsidRDefault="00EE37F6" w:rsidP="00CA10E6"/>
    <w:p w14:paraId="421CF2DC" w14:textId="27AAE083" w:rsidR="00534848" w:rsidRDefault="00534848" w:rsidP="00B70105">
      <w:pPr>
        <w:pStyle w:val="Heading3"/>
      </w:pPr>
      <w:r>
        <w:t>Gwybodaeth bynciol / Subject knowledge</w:t>
      </w:r>
    </w:p>
    <w:p w14:paraId="4C13EED5" w14:textId="5F3C44C1"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2F1FC2">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rPr>
          <w:color w:val="auto"/>
        </w:rPr>
      </w:sdtEndPr>
      <w:sdtContent>
        <w:p w14:paraId="1D26A330" w14:textId="0CDC58FC" w:rsidR="00CC0CA8" w:rsidRPr="00CC0CA8" w:rsidRDefault="00AB7F50" w:rsidP="00AB7F50">
          <w:pPr>
            <w:pStyle w:val="ListParagraph"/>
            <w:numPr>
              <w:ilvl w:val="0"/>
              <w:numId w:val="24"/>
            </w:numPr>
          </w:pPr>
          <w:r>
            <w:t xml:space="preserve">In preparation for a year 4 science lesson, I researched the topic of fossils as I didn't feel confident in the basic </w:t>
          </w:r>
          <w:proofErr w:type="gramStart"/>
          <w:r>
            <w:t>information</w:t>
          </w:r>
          <w:proofErr w:type="gramEnd"/>
          <w:r>
            <w:t xml:space="preserve"> I knew prior. I discovered the history side to topic and was able incorporate Mary Anning within my lesson. </w:t>
          </w:r>
        </w:p>
      </w:sdtContent>
    </w:sdt>
    <w:p w14:paraId="404BAAFA" w14:textId="6A0EEA61" w:rsidR="00667EB2" w:rsidRDefault="00667EB2" w:rsidP="00667EB2"/>
    <w:p w14:paraId="2D7E52C6" w14:textId="77777777" w:rsidR="00AA436E" w:rsidRPr="00AA436E" w:rsidRDefault="00AA436E" w:rsidP="00AA436E">
      <w:pPr>
        <w:keepNext/>
        <w:keepLines/>
        <w:spacing w:before="120"/>
        <w:outlineLvl w:val="2"/>
        <w:rPr>
          <w:rFonts w:ascii="Calibri Light" w:eastAsia="SimSun" w:hAnsi="Calibri Light" w:cs="Times New Roman"/>
          <w:b/>
          <w:bCs/>
          <w:color w:val="1F4D78" w:themeColor="accent1" w:themeShade="7F"/>
          <w:szCs w:val="24"/>
          <w:lang w:val="en-GB"/>
        </w:rPr>
      </w:pPr>
      <w:r w:rsidRPr="00AA436E">
        <w:rPr>
          <w:rFonts w:ascii="Calibri Light" w:eastAsia="SimSun" w:hAnsi="Calibri Light" w:cs="Times New Roman"/>
          <w:b/>
          <w:bCs/>
          <w:color w:val="1F4D78" w:themeColor="accent1" w:themeShade="7F"/>
          <w:szCs w:val="24"/>
          <w:lang w:val="en-GB"/>
        </w:rPr>
        <w:t>Datblygu’r Gymraeg / Welsh Language Development</w:t>
      </w:r>
    </w:p>
    <w:p w14:paraId="623A419B" w14:textId="7E801E36" w:rsidR="00AA436E" w:rsidRPr="00AA436E" w:rsidRDefault="00AA436E" w:rsidP="00AA436E">
      <w:pPr>
        <w:rPr>
          <w:rFonts w:ascii="Calibri" w:eastAsia="Calibri" w:hAnsi="Calibri" w:cs="Times New Roman"/>
        </w:rPr>
      </w:pPr>
      <w:r w:rsidRPr="00AA436E">
        <w:rPr>
          <w:rFonts w:ascii="Calibri" w:eastAsia="Calibri" w:hAnsi="Calibri" w:cs="Times New Roman"/>
        </w:rPr>
        <w:t xml:space="preserve">Evidenced by an asset? </w:t>
      </w:r>
      <w:sdt>
        <w:sdtPr>
          <w:rPr>
            <w:rFonts w:ascii="Calibri" w:eastAsia="Calibri" w:hAnsi="Calibri" w:cs="Times New Roman"/>
          </w:rPr>
          <w:id w:val="-546458439"/>
          <w14:checkbox>
            <w14:checked w14:val="1"/>
            <w14:checkedState w14:val="0061" w14:font="Webdings"/>
            <w14:uncheckedState w14:val="2610" w14:font="MS Gothic"/>
          </w14:checkbox>
        </w:sdtPr>
        <w:sdtEndPr/>
        <w:sdtContent>
          <w:r w:rsidR="002F1FC2">
            <w:rPr>
              <w:rFonts w:ascii="Webdings" w:eastAsia="Calibri" w:hAnsi="Webdings" w:cs="Times New Roman"/>
            </w:rPr>
            <w:t>a</w:t>
          </w:r>
        </w:sdtContent>
      </w:sdt>
    </w:p>
    <w:p w14:paraId="7BB7E4AC" w14:textId="345EE81A" w:rsidR="2B5A2DAC" w:rsidRDefault="000407C9" w:rsidP="00AA436E">
      <w:sdt>
        <w:sdtPr>
          <w:rPr>
            <w:rFonts w:ascii="Calibri" w:eastAsia="Calibri" w:hAnsi="Calibri" w:cs="Times New Roman"/>
            <w:color w:val="2B579A"/>
            <w:shd w:val="clear" w:color="auto" w:fill="FFFFFF"/>
          </w:rPr>
          <w:alias w:val="Justify, expand upon, or provide a context for your evidence"/>
          <w:tag w:val="Justify, expand upon, or provide a context for your evidence"/>
          <w:id w:val="-372613452"/>
          <w:placeholder>
            <w:docPart w:val="467E1F12AE58490DA2088A45F550C114"/>
          </w:placeholder>
        </w:sdtPr>
        <w:sdtEndPr/>
        <w:sdtContent>
          <w:r w:rsidR="00B62C6C">
            <w:t xml:space="preserve">1. To expand on my welsh language skills I have engaged in a language- learning app. Duolingo as enabled me to refresh my skills and further develop my oracy and writing skills in terms of the welsh language.  </w:t>
          </w:r>
          <w:r w:rsidR="00AB7F50">
            <w:t xml:space="preserve">                                                                                                                                                       </w:t>
          </w:r>
          <w:r w:rsidR="00B62C6C">
            <w:t xml:space="preserve">2.  To encourage using welsh commands during my lessons I would </w:t>
          </w:r>
          <w:proofErr w:type="gramStart"/>
          <w:r w:rsidR="00B62C6C">
            <w:t>refer back</w:t>
          </w:r>
          <w:proofErr w:type="gramEnd"/>
          <w:r w:rsidR="00B62C6C">
            <w:t xml:space="preserve"> to the information sheet I</w:t>
          </w:r>
          <w:r w:rsidR="00933C81">
            <w:t xml:space="preserve"> </w:t>
          </w:r>
          <w:r w:rsidR="00B62C6C">
            <w:t xml:space="preserve">created.  </w:t>
          </w:r>
          <w:r w:rsidR="00AB7F50">
            <w:t xml:space="preserve">                                                                                                                                                          </w:t>
          </w:r>
          <w:r w:rsidR="00B62C6C">
            <w:t>3.</w:t>
          </w:r>
          <w:r w:rsidR="00AB7F50">
            <w:t xml:space="preserve"> </w:t>
          </w:r>
          <w:r w:rsidR="00B62C6C">
            <w:t xml:space="preserve"> I have taught a welsh lesson using a range of questions and answers, I would use the powerpoint to </w:t>
          </w:r>
          <w:proofErr w:type="gramStart"/>
          <w:r w:rsidR="00B62C6C">
            <w:t>refer back</w:t>
          </w:r>
          <w:proofErr w:type="gramEnd"/>
          <w:r w:rsidR="00B62C6C">
            <w:t xml:space="preserve"> to and recap with the pupils to revise. I am now confident to use these questions and answers in my future practice.  </w:t>
          </w:r>
          <w:r w:rsidR="00B62C6C">
            <w:rPr>
              <w:rFonts w:ascii="Calibri" w:eastAsia="Calibri" w:hAnsi="Calibri" w:cs="Times New Roman"/>
              <w:color w:val="2B579A"/>
              <w:shd w:val="clear" w:color="auto" w:fill="FFFFFF"/>
            </w:rPr>
            <w:t xml:space="preserve">  </w:t>
          </w:r>
        </w:sdtContent>
      </w:sdt>
      <w:r w:rsidR="00AA436E" w:rsidRPr="00AA436E">
        <w:rPr>
          <w:rFonts w:ascii="Calibri" w:eastAsia="Calibri" w:hAnsi="Calibri" w:cs="Times New Roman"/>
        </w:rPr>
        <w:t xml:space="preserve"> </w:t>
      </w:r>
      <w:r w:rsidR="2B5A2DAC">
        <w:br w:type="page"/>
      </w:r>
    </w:p>
    <w:p w14:paraId="1A710675" w14:textId="41CF0A6E" w:rsidR="00A10EAD" w:rsidRDefault="00A10EAD" w:rsidP="000D213D">
      <w:pPr>
        <w:pStyle w:val="Heading2"/>
      </w:pPr>
      <w:r>
        <w:lastRenderedPageBreak/>
        <w:t>Safonau/ Standards</w:t>
      </w:r>
    </w:p>
    <w:p w14:paraId="3ED0067C" w14:textId="77777777" w:rsidR="00552BF1" w:rsidRPr="00552BF1" w:rsidRDefault="00552BF1" w:rsidP="00552BF1"/>
    <w:p w14:paraId="59426E11" w14:textId="0488E0E7" w:rsidR="000D213D" w:rsidRDefault="000D213D" w:rsidP="00CD1E5D">
      <w:pPr>
        <w:pStyle w:val="Heading2"/>
      </w:pPr>
      <w:r>
        <w:t xml:space="preserve">Professional Experience </w:t>
      </w:r>
      <w:r w:rsidRPr="00CD1E5D">
        <w:t>Template</w:t>
      </w:r>
      <w:r w:rsidR="007C32AA">
        <w:t xml:space="preserve"> 1</w:t>
      </w:r>
      <w:r w:rsidR="00E02C5E">
        <w:t xml:space="preserve">: </w:t>
      </w:r>
      <w:r w:rsidR="008E6238">
        <w:t>Debate lessons</w:t>
      </w:r>
    </w:p>
    <w:p w14:paraId="7A167012" w14:textId="21E3CA12"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9297F">
            <w:t>Advancing: Real Life Authentic Contexts</w:t>
          </w:r>
        </w:sdtContent>
      </w:sdt>
    </w:p>
    <w:p w14:paraId="02E30A83" w14:textId="5477FAAD" w:rsidR="007C32AA" w:rsidRDefault="007C32AA" w:rsidP="00B70105">
      <w:pPr>
        <w:pStyle w:val="Heading3"/>
      </w:pPr>
      <w:r>
        <w:t>What did you do and why?</w:t>
      </w:r>
    </w:p>
    <w:p w14:paraId="4A668EF1" w14:textId="77777777" w:rsidR="00AB7F50" w:rsidRPr="00AB7F50" w:rsidRDefault="00AB7F50" w:rsidP="00AB7F50">
      <w:pPr>
        <w:spacing w:before="100" w:beforeAutospacing="1" w:after="100" w:afterAutospacing="1" w:line="240" w:lineRule="auto"/>
        <w:rPr>
          <w:rFonts w:ascii="Arial" w:eastAsia="Times New Roman" w:hAnsi="Arial" w:cs="Arial"/>
          <w:szCs w:val="24"/>
          <w:lang w:val="en-GB" w:eastAsia="en-GB"/>
        </w:rPr>
      </w:pPr>
      <w:r w:rsidRPr="00AB7F50">
        <w:rPr>
          <w:rFonts w:ascii="Arial" w:eastAsia="Times New Roman" w:hAnsi="Arial" w:cs="Arial"/>
          <w:sz w:val="22"/>
          <w:lang w:val="en-GB" w:eastAsia="en-GB"/>
        </w:rPr>
        <w:t>I was able to teach a humanities lesson around the topic of debate. This was a great opportunity for the pupils to develop skills linked to the four purposes of the curriculum, especially ethical informed citizens. I took this opportunity to encourage debate on current affairs that relate to the children, the debate questions were 'Should schools be open for primary school children during the Covid-19 pandemic?' and ‘Should primary school children have mobile phones?’. The lessons were split into three sections,</w:t>
      </w:r>
    </w:p>
    <w:p w14:paraId="5B869388" w14:textId="77777777" w:rsidR="00AB7F50" w:rsidRPr="00AB7F50" w:rsidRDefault="00AB7F50" w:rsidP="00AB7F50">
      <w:pPr>
        <w:numPr>
          <w:ilvl w:val="0"/>
          <w:numId w:val="25"/>
        </w:numPr>
        <w:spacing w:before="100" w:beforeAutospacing="1" w:after="100" w:afterAutospacing="1" w:line="240" w:lineRule="auto"/>
        <w:rPr>
          <w:rFonts w:ascii="Arial" w:eastAsia="Times New Roman" w:hAnsi="Arial" w:cs="Arial"/>
          <w:szCs w:val="24"/>
          <w:lang w:val="en-GB" w:eastAsia="en-GB"/>
        </w:rPr>
      </w:pPr>
      <w:r w:rsidRPr="00AB7F50">
        <w:rPr>
          <w:rFonts w:ascii="Arial" w:eastAsia="Times New Roman" w:hAnsi="Arial" w:cs="Arial"/>
          <w:sz w:val="22"/>
          <w:lang w:val="en-GB" w:eastAsia="en-GB"/>
        </w:rPr>
        <w:t>Purpose of debate, exploring the houses of parliament.</w:t>
      </w:r>
    </w:p>
    <w:p w14:paraId="54D6BC65" w14:textId="77777777" w:rsidR="00AB7F50" w:rsidRPr="00AB7F50" w:rsidRDefault="00AB7F50" w:rsidP="00AB7F50">
      <w:pPr>
        <w:numPr>
          <w:ilvl w:val="0"/>
          <w:numId w:val="25"/>
        </w:numPr>
        <w:spacing w:before="100" w:beforeAutospacing="1" w:after="100" w:afterAutospacing="1" w:line="240" w:lineRule="auto"/>
        <w:rPr>
          <w:rFonts w:ascii="Arial" w:eastAsia="Times New Roman" w:hAnsi="Arial" w:cs="Arial"/>
          <w:szCs w:val="24"/>
          <w:lang w:val="en-GB" w:eastAsia="en-GB"/>
        </w:rPr>
      </w:pPr>
      <w:r w:rsidRPr="00AB7F50">
        <w:rPr>
          <w:rFonts w:ascii="Arial" w:eastAsia="Times New Roman" w:hAnsi="Arial" w:cs="Arial"/>
          <w:sz w:val="22"/>
          <w:lang w:val="en-GB" w:eastAsia="en-GB"/>
        </w:rPr>
        <w:t xml:space="preserve">Gathering information on the topics and forming an argument for and against. </w:t>
      </w:r>
    </w:p>
    <w:p w14:paraId="4D064F6C" w14:textId="77777777" w:rsidR="00AB7F50" w:rsidRPr="00AB7F50" w:rsidRDefault="00AB7F50" w:rsidP="00AB7F50">
      <w:pPr>
        <w:numPr>
          <w:ilvl w:val="0"/>
          <w:numId w:val="25"/>
        </w:numPr>
        <w:spacing w:before="100" w:beforeAutospacing="1" w:after="100" w:afterAutospacing="1" w:line="240" w:lineRule="auto"/>
        <w:rPr>
          <w:rFonts w:ascii="Arial" w:eastAsia="Times New Roman" w:hAnsi="Arial" w:cs="Arial"/>
          <w:szCs w:val="24"/>
          <w:lang w:val="en-GB" w:eastAsia="en-GB"/>
        </w:rPr>
      </w:pPr>
      <w:r w:rsidRPr="00AB7F50">
        <w:rPr>
          <w:rFonts w:ascii="Arial" w:eastAsia="Times New Roman" w:hAnsi="Arial" w:cs="Arial"/>
          <w:sz w:val="22"/>
          <w:lang w:val="en-GB" w:eastAsia="en-GB"/>
        </w:rPr>
        <w:t xml:space="preserve">Creating a realistic debate in the classroom, all pupils to participate in the debate. </w:t>
      </w:r>
    </w:p>
    <w:p w14:paraId="0621CF2F" w14:textId="77777777" w:rsidR="00AB7F50" w:rsidRPr="00AB7F50" w:rsidRDefault="00AB7F50" w:rsidP="00AB7F50">
      <w:pPr>
        <w:spacing w:before="100" w:beforeAutospacing="1" w:after="100" w:afterAutospacing="1" w:line="240" w:lineRule="auto"/>
        <w:rPr>
          <w:rFonts w:ascii="Arial" w:eastAsia="Times New Roman" w:hAnsi="Arial" w:cs="Arial"/>
          <w:szCs w:val="24"/>
          <w:lang w:val="en-GB" w:eastAsia="en-GB"/>
        </w:rPr>
      </w:pPr>
      <w:r w:rsidRPr="00AB7F50">
        <w:rPr>
          <w:rFonts w:ascii="Arial" w:eastAsia="Times New Roman" w:hAnsi="Arial" w:cs="Arial"/>
          <w:sz w:val="22"/>
          <w:lang w:val="en-GB" w:eastAsia="en-GB"/>
        </w:rPr>
        <w:t xml:space="preserve">Objectives for the lessons were for the pupils to educated themselves on the topic which set out as homework the previous week. However, due to pupil’s not completing the work, I had to recap over the topic areas through using videos clips and encouraging class discussions while writing key points on the board.  I had the responsibility to introduce the pupils to the houses of parliament and give them a basic run down of how a debate is organised and the purpose of debating. Throughout the lesson, the children had the opportunity to discuss with their partners their views on the topic and what side of the argument they would support and why. I then set up the classroom to recreate a debate room layout, the pupils were able to visualise how a debate would look like in the houses of parliament and had the opportunity to voice their opinion on the current arguments </w:t>
      </w:r>
      <w:proofErr w:type="gramStart"/>
      <w:r w:rsidRPr="00AB7F50">
        <w:rPr>
          <w:rFonts w:ascii="Arial" w:eastAsia="Times New Roman" w:hAnsi="Arial" w:cs="Arial"/>
          <w:sz w:val="22"/>
          <w:lang w:val="en-GB" w:eastAsia="en-GB"/>
        </w:rPr>
        <w:t>in today’s society</w:t>
      </w:r>
      <w:proofErr w:type="gramEnd"/>
      <w:r w:rsidRPr="00AB7F50">
        <w:rPr>
          <w:rFonts w:ascii="Arial" w:eastAsia="Times New Roman" w:hAnsi="Arial" w:cs="Arial"/>
          <w:sz w:val="22"/>
          <w:lang w:val="en-GB" w:eastAsia="en-GB"/>
        </w:rPr>
        <w:t xml:space="preserve">. </w:t>
      </w:r>
    </w:p>
    <w:p w14:paraId="5A15F598" w14:textId="77777777" w:rsidR="00AB7F50" w:rsidRPr="00AB7F50" w:rsidRDefault="00AB7F50" w:rsidP="00AB7F50">
      <w:pPr>
        <w:spacing w:before="100" w:beforeAutospacing="1" w:after="100" w:afterAutospacing="1" w:line="240" w:lineRule="auto"/>
        <w:rPr>
          <w:rFonts w:ascii="Arial" w:eastAsia="Times New Roman" w:hAnsi="Arial" w:cs="Arial"/>
          <w:szCs w:val="24"/>
          <w:lang w:val="en-GB" w:eastAsia="en-GB"/>
        </w:rPr>
      </w:pPr>
      <w:r w:rsidRPr="00AB7F50">
        <w:rPr>
          <w:rFonts w:ascii="Arial" w:eastAsia="Times New Roman" w:hAnsi="Arial" w:cs="Arial"/>
          <w:sz w:val="22"/>
          <w:lang w:val="en-GB" w:eastAsia="en-GB"/>
        </w:rPr>
        <w:t>The professional standards that I have focused on are, real life authentic contexts and learners leading learning as I believe I had created a learning environment where the children had the opportunity to voice their own opinions on current affairs within the news.</w:t>
      </w:r>
    </w:p>
    <w:p w14:paraId="19D89CBC" w14:textId="10522E53" w:rsidR="008F713A" w:rsidRPr="008F713A" w:rsidRDefault="008F713A" w:rsidP="008F713A"/>
    <w:p w14:paraId="1AD79B70" w14:textId="2F7E7BD1" w:rsidR="007C32AA" w:rsidRDefault="007C32AA" w:rsidP="00B70105">
      <w:pPr>
        <w:pStyle w:val="Heading3"/>
      </w:pPr>
      <w:r>
        <w:t>What have you learned?</w:t>
      </w:r>
    </w:p>
    <w:p w14:paraId="33B0EF5F" w14:textId="77777777" w:rsidR="008E6238" w:rsidRPr="008E6238" w:rsidRDefault="008E6238" w:rsidP="008E6238">
      <w:pPr>
        <w:pStyle w:val="NormalWeb"/>
        <w:rPr>
          <w:rFonts w:ascii="Arial" w:hAnsi="Arial" w:cs="Arial"/>
        </w:rPr>
      </w:pPr>
      <w:r w:rsidRPr="008E6238">
        <w:rPr>
          <w:rStyle w:val="Strong"/>
          <w:rFonts w:ascii="Arial" w:eastAsiaTheme="majorEastAsia" w:hAnsi="Arial" w:cs="Arial"/>
          <w:sz w:val="22"/>
          <w:szCs w:val="22"/>
        </w:rPr>
        <w:t xml:space="preserve">Real life, authentic contexts- </w:t>
      </w:r>
      <w:r w:rsidRPr="008E6238">
        <w:rPr>
          <w:rStyle w:val="Emphasis"/>
          <w:rFonts w:ascii="Arial" w:eastAsiaTheme="majorEastAsia" w:hAnsi="Arial" w:cs="Arial"/>
          <w:sz w:val="22"/>
          <w:szCs w:val="22"/>
        </w:rPr>
        <w:t xml:space="preserve">The teacher demonstrates an understanding of the use of real life, authentic contexts for learning being provided as a natural part of the learning experience. This extends the learner’s cultural, linguistic, </w:t>
      </w:r>
      <w:proofErr w:type="gramStart"/>
      <w:r w:rsidRPr="008E6238">
        <w:rPr>
          <w:rStyle w:val="Emphasis"/>
          <w:rFonts w:ascii="Arial" w:eastAsiaTheme="majorEastAsia" w:hAnsi="Arial" w:cs="Arial"/>
          <w:sz w:val="22"/>
          <w:szCs w:val="22"/>
        </w:rPr>
        <w:t>religious</w:t>
      </w:r>
      <w:proofErr w:type="gramEnd"/>
      <w:r w:rsidRPr="008E6238">
        <w:rPr>
          <w:rStyle w:val="Emphasis"/>
          <w:rFonts w:ascii="Arial" w:eastAsiaTheme="majorEastAsia" w:hAnsi="Arial" w:cs="Arial"/>
          <w:sz w:val="22"/>
          <w:szCs w:val="22"/>
        </w:rPr>
        <w:t xml:space="preserve"> and socio-economic experience and illustrates applications of concepts and abstracts in practice.</w:t>
      </w:r>
    </w:p>
    <w:p w14:paraId="25DBD905" w14:textId="77777777" w:rsidR="008E6238" w:rsidRPr="008E6238" w:rsidRDefault="008E6238" w:rsidP="008E6238">
      <w:pPr>
        <w:pStyle w:val="NormalWeb"/>
        <w:rPr>
          <w:rFonts w:ascii="Arial" w:hAnsi="Arial" w:cs="Arial"/>
        </w:rPr>
      </w:pPr>
      <w:r w:rsidRPr="008E6238">
        <w:rPr>
          <w:rFonts w:ascii="Arial" w:hAnsi="Arial" w:cs="Arial"/>
          <w:sz w:val="22"/>
          <w:szCs w:val="22"/>
        </w:rPr>
        <w:t xml:space="preserve">One of the main focuses on pupils learning is to engage pupil’s curiosity and encourage questioning (Byram, 1997). I felt that relating to current affairs would grab the pupil’s attention as they are constantly talked about and the children have personal experiences around the topics. However, at the same time I wanted to create an authentic context which the children </w:t>
      </w:r>
      <w:proofErr w:type="gramStart"/>
      <w:r w:rsidRPr="008E6238">
        <w:rPr>
          <w:rFonts w:ascii="Arial" w:hAnsi="Arial" w:cs="Arial"/>
          <w:sz w:val="22"/>
          <w:szCs w:val="22"/>
        </w:rPr>
        <w:t>haven’t</w:t>
      </w:r>
      <w:proofErr w:type="gramEnd"/>
      <w:r w:rsidRPr="008E6238">
        <w:rPr>
          <w:rFonts w:ascii="Arial" w:hAnsi="Arial" w:cs="Arial"/>
          <w:sz w:val="22"/>
          <w:szCs w:val="22"/>
        </w:rPr>
        <w:t xml:space="preserve"> experienced before, this is where I introduced the purpose of debating and how it is run </w:t>
      </w:r>
      <w:r w:rsidRPr="008E6238">
        <w:rPr>
          <w:rFonts w:ascii="Arial" w:hAnsi="Arial" w:cs="Arial"/>
          <w:sz w:val="22"/>
          <w:szCs w:val="22"/>
        </w:rPr>
        <w:lastRenderedPageBreak/>
        <w:t xml:space="preserve">within the houses of parliament. Showing the room layout of the debate and the roles within it, enabled the </w:t>
      </w:r>
      <w:proofErr w:type="gramStart"/>
      <w:r w:rsidRPr="008E6238">
        <w:rPr>
          <w:rFonts w:ascii="Arial" w:hAnsi="Arial" w:cs="Arial"/>
          <w:sz w:val="22"/>
          <w:szCs w:val="22"/>
        </w:rPr>
        <w:t>pupil’s</w:t>
      </w:r>
      <w:proofErr w:type="gramEnd"/>
      <w:r w:rsidRPr="008E6238">
        <w:rPr>
          <w:rFonts w:ascii="Arial" w:hAnsi="Arial" w:cs="Arial"/>
          <w:sz w:val="22"/>
          <w:szCs w:val="22"/>
        </w:rPr>
        <w:t xml:space="preserve"> recreate it and voice their own opinions on the matter. Participating in the debate, allowed the children to reflect on their opinions and ideas which could personally affect them in their life (Whitehead, 2011). I also allowed the pupils to swap roles from being a speaker, to being on a team, and an audience member. This worked well as they were able to experience all roles of the debate scenario and understood what each role entailed. To conclude the </w:t>
      </w:r>
      <w:proofErr w:type="gramStart"/>
      <w:r w:rsidRPr="008E6238">
        <w:rPr>
          <w:rFonts w:ascii="Arial" w:hAnsi="Arial" w:cs="Arial"/>
          <w:sz w:val="22"/>
          <w:szCs w:val="22"/>
        </w:rPr>
        <w:t>lesson</w:t>
      </w:r>
      <w:proofErr w:type="gramEnd"/>
      <w:r w:rsidRPr="008E6238">
        <w:rPr>
          <w:rFonts w:ascii="Arial" w:hAnsi="Arial" w:cs="Arial"/>
          <w:sz w:val="22"/>
          <w:szCs w:val="22"/>
        </w:rPr>
        <w:t xml:space="preserve"> I made a ballot box and created voting cards for the pupils to use, they were able to experience how we vote in this country and understand the process. The children enjoyed the lessons and continued to discuss the debates during playtime, I believe they have had an effective meaningful learning experience through using authentic contexts to support the learning. </w:t>
      </w:r>
    </w:p>
    <w:p w14:paraId="2260BE72" w14:textId="4C265747" w:rsidR="00505886" w:rsidRPr="00505886" w:rsidRDefault="00505886" w:rsidP="00505886"/>
    <w:p w14:paraId="7142A8EC" w14:textId="3CD8B06A" w:rsidR="007C32AA" w:rsidRPr="007C32AA" w:rsidRDefault="007C32AA" w:rsidP="00B70105">
      <w:pPr>
        <w:pStyle w:val="Heading3"/>
      </w:pPr>
      <w:r>
        <w:t>What next?</w:t>
      </w:r>
    </w:p>
    <w:p w14:paraId="1C3A28D3" w14:textId="5F3C011B" w:rsidR="00A95C95" w:rsidRPr="008E6238" w:rsidRDefault="008E6238" w:rsidP="00A95C95">
      <w:pPr>
        <w:rPr>
          <w:rFonts w:ascii="Arial" w:hAnsi="Arial" w:cs="Arial"/>
        </w:rPr>
      </w:pPr>
      <w:r w:rsidRPr="008E6238">
        <w:rPr>
          <w:rFonts w:ascii="Arial" w:hAnsi="Arial" w:cs="Arial"/>
          <w:sz w:val="22"/>
        </w:rPr>
        <w:t xml:space="preserve">As a result from this </w:t>
      </w:r>
      <w:proofErr w:type="gramStart"/>
      <w:r w:rsidRPr="008E6238">
        <w:rPr>
          <w:rFonts w:ascii="Arial" w:hAnsi="Arial" w:cs="Arial"/>
          <w:sz w:val="22"/>
        </w:rPr>
        <w:t>experience</w:t>
      </w:r>
      <w:proofErr w:type="gramEnd"/>
      <w:r w:rsidRPr="008E6238">
        <w:rPr>
          <w:rFonts w:ascii="Arial" w:hAnsi="Arial" w:cs="Arial"/>
          <w:sz w:val="22"/>
        </w:rPr>
        <w:t xml:space="preserve"> I would definitely make the conscious effort to implement authentic contexts to my lessons. I feel that the children’s engagement improved as they were able to relate the topics to their own personal lives. One of the main focuses in the ‘Success Futures’ (2015) document is for the children to develop life skills to be prepared for when they leave school. From the debate lessons I am confident that the </w:t>
      </w:r>
      <w:proofErr w:type="gramStart"/>
      <w:r w:rsidRPr="008E6238">
        <w:rPr>
          <w:rFonts w:ascii="Arial" w:hAnsi="Arial" w:cs="Arial"/>
          <w:sz w:val="22"/>
        </w:rPr>
        <w:t>pupil’s</w:t>
      </w:r>
      <w:proofErr w:type="gramEnd"/>
      <w:r w:rsidRPr="008E6238">
        <w:rPr>
          <w:rFonts w:ascii="Arial" w:hAnsi="Arial" w:cs="Arial"/>
          <w:sz w:val="22"/>
        </w:rPr>
        <w:t xml:space="preserve"> understand the process and debate and how to vote, this knowledge will hopefully help them in the future. Following this, I would like to research how to apply real-life contexts to </w:t>
      </w:r>
      <w:proofErr w:type="gramStart"/>
      <w:r w:rsidRPr="008E6238">
        <w:rPr>
          <w:rFonts w:ascii="Arial" w:hAnsi="Arial" w:cs="Arial"/>
          <w:sz w:val="22"/>
        </w:rPr>
        <w:t>a number of</w:t>
      </w:r>
      <w:proofErr w:type="gramEnd"/>
      <w:r w:rsidRPr="008E6238">
        <w:rPr>
          <w:rFonts w:ascii="Arial" w:hAnsi="Arial" w:cs="Arial"/>
          <w:sz w:val="22"/>
        </w:rPr>
        <w:t xml:space="preserve"> subjects. I will use the internet to read teacher blogs and explore what research is out there to support this. Also seeking help and advice from my class mentor would be beneficial in moving forward with this concept.</w:t>
      </w:r>
    </w:p>
    <w:p w14:paraId="1A6E7164" w14:textId="4D95ABCC" w:rsidR="00811007" w:rsidRDefault="00811007" w:rsidP="00811007"/>
    <w:p w14:paraId="01EC8868" w14:textId="77777777" w:rsidR="00552BF1" w:rsidRDefault="00552BF1" w:rsidP="00811007"/>
    <w:p w14:paraId="11F56628" w14:textId="2504814D" w:rsidR="00B9167E" w:rsidRDefault="00B357D8" w:rsidP="00B9167E">
      <w:pPr>
        <w:pStyle w:val="Heading2"/>
      </w:pPr>
      <w:r>
        <w:t>Professional Experience Template 2</w:t>
      </w:r>
      <w:r w:rsidR="00B9167E">
        <w:t>:</w:t>
      </w:r>
      <w:r w:rsidR="00B9167E" w:rsidRPr="00B9167E">
        <w:t xml:space="preserve"> </w:t>
      </w:r>
      <w:r w:rsidR="008E6238">
        <w:t>Telling the time (series of lessons)</w:t>
      </w:r>
    </w:p>
    <w:p w14:paraId="0C30188C" w14:textId="39BED0DB"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9297F">
            <w:t>Refining: Differentiation</w:t>
          </w:r>
        </w:sdtContent>
      </w:sdt>
    </w:p>
    <w:p w14:paraId="2C2A77DF" w14:textId="77777777" w:rsidR="00846548" w:rsidRDefault="00846548" w:rsidP="00B70105">
      <w:pPr>
        <w:pStyle w:val="Heading3"/>
      </w:pPr>
      <w:r>
        <w:t>What did you do and why?</w:t>
      </w:r>
    </w:p>
    <w:p w14:paraId="739B3B6E" w14:textId="77777777" w:rsidR="008E6238" w:rsidRPr="008E6238" w:rsidRDefault="008E6238" w:rsidP="008E6238">
      <w:pPr>
        <w:pStyle w:val="NormalWeb"/>
        <w:rPr>
          <w:rFonts w:ascii="Arial" w:hAnsi="Arial" w:cs="Arial"/>
          <w:sz w:val="22"/>
          <w:szCs w:val="22"/>
        </w:rPr>
      </w:pPr>
      <w:r w:rsidRPr="008E6238">
        <w:rPr>
          <w:rFonts w:ascii="Arial" w:hAnsi="Arial" w:cs="Arial"/>
          <w:sz w:val="22"/>
          <w:szCs w:val="22"/>
        </w:rPr>
        <w:t xml:space="preserve">Over a duration of three </w:t>
      </w:r>
      <w:proofErr w:type="gramStart"/>
      <w:r w:rsidRPr="008E6238">
        <w:rPr>
          <w:rFonts w:ascii="Arial" w:hAnsi="Arial" w:cs="Arial"/>
          <w:sz w:val="22"/>
          <w:szCs w:val="22"/>
        </w:rPr>
        <w:t>days</w:t>
      </w:r>
      <w:proofErr w:type="gramEnd"/>
      <w:r w:rsidRPr="008E6238">
        <w:rPr>
          <w:rFonts w:ascii="Arial" w:hAnsi="Arial" w:cs="Arial"/>
          <w:sz w:val="22"/>
          <w:szCs w:val="22"/>
        </w:rPr>
        <w:t xml:space="preserve"> I had the opportunity to teach the concept of time (analogue), this was in a year four class with a range of mixed abilities. I taught the whole class for the three days with the support of the class teaching assistant to scaffold the lower ability groups. The three lessons focused on the whole concept of time, lesson one was based on o'clock, half past, quarter past and quarter to. Lesson two focused on five intervals minutes and lesson three included using analogue time to create a school timeline.</w:t>
      </w:r>
    </w:p>
    <w:p w14:paraId="2543EAF1" w14:textId="77777777" w:rsidR="008E6238" w:rsidRPr="008E6238" w:rsidRDefault="008E6238" w:rsidP="008E6238">
      <w:pPr>
        <w:pStyle w:val="NormalWeb"/>
        <w:rPr>
          <w:rFonts w:ascii="Arial" w:hAnsi="Arial" w:cs="Arial"/>
          <w:sz w:val="22"/>
          <w:szCs w:val="22"/>
        </w:rPr>
      </w:pPr>
      <w:proofErr w:type="gramStart"/>
      <w:r w:rsidRPr="008E6238">
        <w:rPr>
          <w:rFonts w:ascii="Arial" w:hAnsi="Arial" w:cs="Arial"/>
          <w:sz w:val="22"/>
          <w:szCs w:val="22"/>
        </w:rPr>
        <w:t>However</w:t>
      </w:r>
      <w:proofErr w:type="gramEnd"/>
      <w:r w:rsidRPr="008E6238">
        <w:rPr>
          <w:rFonts w:ascii="Arial" w:hAnsi="Arial" w:cs="Arial"/>
          <w:sz w:val="22"/>
          <w:szCs w:val="22"/>
        </w:rPr>
        <w:t xml:space="preserve"> when assessing the pupil's understanding, the structure of the lessons had to change due to taking more time to teach certain areas of time. For </w:t>
      </w:r>
      <w:proofErr w:type="gramStart"/>
      <w:r w:rsidRPr="008E6238">
        <w:rPr>
          <w:rFonts w:ascii="Arial" w:hAnsi="Arial" w:cs="Arial"/>
          <w:sz w:val="22"/>
          <w:szCs w:val="22"/>
        </w:rPr>
        <w:t>example</w:t>
      </w:r>
      <w:proofErr w:type="gramEnd"/>
      <w:r w:rsidRPr="008E6238">
        <w:rPr>
          <w:rFonts w:ascii="Arial" w:hAnsi="Arial" w:cs="Arial"/>
          <w:sz w:val="22"/>
          <w:szCs w:val="22"/>
        </w:rPr>
        <w:t xml:space="preserve"> the first lesson seemed to be too much information for the lower ability groups, therefore looking at their progression of </w:t>
      </w:r>
      <w:r w:rsidRPr="008E6238">
        <w:rPr>
          <w:rFonts w:ascii="Arial" w:hAnsi="Arial" w:cs="Arial"/>
          <w:sz w:val="22"/>
          <w:szCs w:val="22"/>
        </w:rPr>
        <w:lastRenderedPageBreak/>
        <w:t>learning I made the decision to only focus on o'clock and half past throughout the whole series of time lessons for the lower ability groups.</w:t>
      </w:r>
    </w:p>
    <w:p w14:paraId="3998DC51" w14:textId="77777777" w:rsidR="008E6238" w:rsidRPr="008E6238" w:rsidRDefault="008E6238" w:rsidP="008E6238">
      <w:pPr>
        <w:pStyle w:val="NormalWeb"/>
        <w:rPr>
          <w:rFonts w:ascii="Arial" w:hAnsi="Arial" w:cs="Arial"/>
          <w:sz w:val="22"/>
          <w:szCs w:val="22"/>
        </w:rPr>
      </w:pPr>
      <w:r w:rsidRPr="008E6238">
        <w:rPr>
          <w:rFonts w:ascii="Arial" w:hAnsi="Arial" w:cs="Arial"/>
          <w:sz w:val="22"/>
          <w:szCs w:val="22"/>
        </w:rPr>
        <w:t xml:space="preserve">The intended outcomes of the lessons were for the pupils to be confident in telling the time and </w:t>
      </w:r>
      <w:proofErr w:type="gramStart"/>
      <w:r w:rsidRPr="008E6238">
        <w:rPr>
          <w:rFonts w:ascii="Arial" w:hAnsi="Arial" w:cs="Arial"/>
          <w:sz w:val="22"/>
          <w:szCs w:val="22"/>
        </w:rPr>
        <w:t>are able to</w:t>
      </w:r>
      <w:proofErr w:type="gramEnd"/>
      <w:r w:rsidRPr="008E6238">
        <w:rPr>
          <w:rFonts w:ascii="Arial" w:hAnsi="Arial" w:cs="Arial"/>
          <w:sz w:val="22"/>
          <w:szCs w:val="22"/>
        </w:rPr>
        <w:t xml:space="preserve"> apply their knowledge to realistic contexts such as the school day. </w:t>
      </w:r>
    </w:p>
    <w:p w14:paraId="3848F52E" w14:textId="77777777" w:rsidR="008E6238" w:rsidRPr="008E6238" w:rsidRDefault="008E6238" w:rsidP="008E6238">
      <w:pPr>
        <w:pStyle w:val="NormalWeb"/>
        <w:rPr>
          <w:rFonts w:ascii="Arial" w:hAnsi="Arial" w:cs="Arial"/>
          <w:sz w:val="22"/>
          <w:szCs w:val="22"/>
        </w:rPr>
      </w:pPr>
      <w:r w:rsidRPr="008E6238">
        <w:rPr>
          <w:rFonts w:ascii="Arial" w:hAnsi="Arial" w:cs="Arial"/>
          <w:sz w:val="22"/>
          <w:szCs w:val="22"/>
        </w:rPr>
        <w:t xml:space="preserve">I wanted to lead this series of lessons to have the experience in developing the progression of learning with the pupils </w:t>
      </w:r>
      <w:proofErr w:type="gramStart"/>
      <w:r w:rsidRPr="008E6238">
        <w:rPr>
          <w:rFonts w:ascii="Arial" w:hAnsi="Arial" w:cs="Arial"/>
          <w:sz w:val="22"/>
          <w:szCs w:val="22"/>
        </w:rPr>
        <w:t>and also</w:t>
      </w:r>
      <w:proofErr w:type="gramEnd"/>
      <w:r w:rsidRPr="008E6238">
        <w:rPr>
          <w:rFonts w:ascii="Arial" w:hAnsi="Arial" w:cs="Arial"/>
          <w:sz w:val="22"/>
          <w:szCs w:val="22"/>
        </w:rPr>
        <w:t xml:space="preserve"> myself. I believe that there are a variety of professional standards that I have experienced during the lessons such as, progression in learning, managing the learning environment, </w:t>
      </w:r>
      <w:proofErr w:type="gramStart"/>
      <w:r w:rsidRPr="008E6238">
        <w:rPr>
          <w:rFonts w:ascii="Arial" w:hAnsi="Arial" w:cs="Arial"/>
          <w:sz w:val="22"/>
          <w:szCs w:val="22"/>
        </w:rPr>
        <w:t>differentiation</w:t>
      </w:r>
      <w:proofErr w:type="gramEnd"/>
      <w:r w:rsidRPr="008E6238">
        <w:rPr>
          <w:rFonts w:ascii="Arial" w:hAnsi="Arial" w:cs="Arial"/>
          <w:sz w:val="22"/>
          <w:szCs w:val="22"/>
        </w:rPr>
        <w:t xml:space="preserve"> and realistic context.  </w:t>
      </w:r>
    </w:p>
    <w:p w14:paraId="744564A6" w14:textId="2FA3EDAF" w:rsidR="00846548" w:rsidRPr="008F713A" w:rsidRDefault="00846548" w:rsidP="00846548"/>
    <w:p w14:paraId="25332ED0" w14:textId="77777777" w:rsidR="00846548" w:rsidRDefault="00846548" w:rsidP="00B70105">
      <w:pPr>
        <w:pStyle w:val="Heading3"/>
      </w:pPr>
      <w:r>
        <w:t>What have you learned?</w:t>
      </w:r>
    </w:p>
    <w:p w14:paraId="3797BACE" w14:textId="001EBC43" w:rsidR="00846548" w:rsidRPr="008E6238" w:rsidRDefault="008E6238" w:rsidP="00846548">
      <w:pPr>
        <w:rPr>
          <w:rFonts w:ascii="Arial" w:hAnsi="Arial" w:cs="Arial"/>
          <w:sz w:val="22"/>
          <w:szCs w:val="20"/>
        </w:rPr>
      </w:pPr>
      <w:r w:rsidRPr="008E6238">
        <w:rPr>
          <w:rStyle w:val="Strong"/>
          <w:rFonts w:ascii="Arial" w:hAnsi="Arial" w:cs="Arial"/>
          <w:sz w:val="22"/>
          <w:szCs w:val="20"/>
        </w:rPr>
        <w:t>Differentiation</w:t>
      </w:r>
      <w:proofErr w:type="gramStart"/>
      <w:r w:rsidRPr="008E6238">
        <w:rPr>
          <w:rFonts w:ascii="Arial" w:hAnsi="Arial" w:cs="Arial"/>
          <w:sz w:val="22"/>
          <w:szCs w:val="20"/>
        </w:rPr>
        <w:t>-  '</w:t>
      </w:r>
      <w:proofErr w:type="gramEnd"/>
      <w:r w:rsidRPr="008E6238">
        <w:rPr>
          <w:rStyle w:val="Emphasis"/>
          <w:rFonts w:ascii="Arial" w:hAnsi="Arial" w:cs="Arial"/>
          <w:sz w:val="22"/>
          <w:szCs w:val="20"/>
        </w:rPr>
        <w:t>The teacher demonstrates knowledge, understanding and experience of high expectations and effective practice in meeting the needs of all learners, whatever their different needs.'  </w:t>
      </w:r>
      <w:r w:rsidRPr="008E6238">
        <w:rPr>
          <w:rFonts w:ascii="Arial" w:hAnsi="Arial" w:cs="Arial"/>
          <w:sz w:val="22"/>
          <w:szCs w:val="20"/>
        </w:rPr>
        <w:t xml:space="preserve">Due to a range of abilities within the class, the worksheets that I created were differentiated into lower, </w:t>
      </w:r>
      <w:proofErr w:type="gramStart"/>
      <w:r w:rsidRPr="008E6238">
        <w:rPr>
          <w:rFonts w:ascii="Arial" w:hAnsi="Arial" w:cs="Arial"/>
          <w:sz w:val="22"/>
          <w:szCs w:val="20"/>
        </w:rPr>
        <w:t>middle</w:t>
      </w:r>
      <w:proofErr w:type="gramEnd"/>
      <w:r w:rsidRPr="008E6238">
        <w:rPr>
          <w:rFonts w:ascii="Arial" w:hAnsi="Arial" w:cs="Arial"/>
          <w:sz w:val="22"/>
          <w:szCs w:val="20"/>
        </w:rPr>
        <w:t xml:space="preserve"> and higher ability sheets. This enabled all pupils to progress in their learning and focus on their ability. All pupils were able to be successful during the lessons as the tasks were appropriate for their level of understanding. Furthermore, differentiation of support was considered as the lower ability group required high support all throughout the lessons and the higher ability would only require support when they asked. </w:t>
      </w:r>
    </w:p>
    <w:p w14:paraId="52E63120" w14:textId="77777777" w:rsidR="00846548" w:rsidRPr="007C32AA" w:rsidRDefault="00846548" w:rsidP="00B70105">
      <w:pPr>
        <w:pStyle w:val="Heading3"/>
      </w:pPr>
      <w:r>
        <w:t>What next?</w:t>
      </w:r>
    </w:p>
    <w:p w14:paraId="63F76C9E" w14:textId="2CE4C7C0" w:rsidR="00846548" w:rsidRPr="008E6238" w:rsidRDefault="008E6238" w:rsidP="00846548">
      <w:pPr>
        <w:rPr>
          <w:rFonts w:ascii="Arial" w:hAnsi="Arial" w:cs="Arial"/>
          <w:sz w:val="22"/>
          <w:szCs w:val="20"/>
        </w:rPr>
      </w:pPr>
      <w:r w:rsidRPr="008E6238">
        <w:rPr>
          <w:rFonts w:ascii="Arial" w:hAnsi="Arial" w:cs="Arial"/>
          <w:sz w:val="22"/>
          <w:szCs w:val="20"/>
        </w:rPr>
        <w:t xml:space="preserve">As a result of this </w:t>
      </w:r>
      <w:proofErr w:type="gramStart"/>
      <w:r w:rsidRPr="008E6238">
        <w:rPr>
          <w:rFonts w:ascii="Arial" w:hAnsi="Arial" w:cs="Arial"/>
          <w:sz w:val="22"/>
          <w:szCs w:val="20"/>
        </w:rPr>
        <w:t>experience</w:t>
      </w:r>
      <w:proofErr w:type="gramEnd"/>
      <w:r w:rsidRPr="008E6238">
        <w:rPr>
          <w:rFonts w:ascii="Arial" w:hAnsi="Arial" w:cs="Arial"/>
          <w:sz w:val="22"/>
          <w:szCs w:val="20"/>
        </w:rPr>
        <w:t xml:space="preserve"> I intend to reflect on the planning of a series of lessons. In future practice I would simplify my lessons to give the pupils additional time to work on the tasks and to assess their understanding of the topic. Having too much information during the lessons was a highlighted issue, therefore having a discussion with the class teacher about content of the lesson would be beneficial for my future teaching practice, as the teacher would know what the pupils have learnt previously. These regular discussions would assist me in planning other series of lessons. </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69044BF4" w:rsidR="00B9167E" w:rsidRDefault="00B357D8" w:rsidP="00B9167E">
      <w:pPr>
        <w:pStyle w:val="Heading2"/>
      </w:pPr>
      <w:r>
        <w:lastRenderedPageBreak/>
        <w:t>Professional Experience Template 3</w:t>
      </w:r>
      <w:r w:rsidR="00B9167E">
        <w:t xml:space="preserve">: </w:t>
      </w:r>
      <w:r w:rsidR="00B500CC">
        <w:t>Dance lesson- Mary Poppins</w:t>
      </w:r>
    </w:p>
    <w:p w14:paraId="2BE3F2F3" w14:textId="25B6496A"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9297F">
            <w:t>Influencing: Listening to learners</w:t>
          </w:r>
        </w:sdtContent>
      </w:sdt>
    </w:p>
    <w:p w14:paraId="62EC1BD5" w14:textId="77777777" w:rsidR="00846548" w:rsidRDefault="00846548" w:rsidP="00B70105">
      <w:pPr>
        <w:pStyle w:val="Heading3"/>
      </w:pPr>
      <w:r>
        <w:t>What did you do and why?</w:t>
      </w:r>
    </w:p>
    <w:p w14:paraId="790A1890" w14:textId="77777777" w:rsidR="00B500CC" w:rsidRPr="00B500CC" w:rsidRDefault="00B500CC" w:rsidP="00B500CC">
      <w:pPr>
        <w:pStyle w:val="NormalWeb"/>
        <w:rPr>
          <w:rFonts w:ascii="Arial" w:hAnsi="Arial" w:cs="Arial"/>
          <w:sz w:val="22"/>
          <w:szCs w:val="22"/>
        </w:rPr>
      </w:pPr>
      <w:r w:rsidRPr="00B500CC">
        <w:rPr>
          <w:rFonts w:ascii="Arial" w:hAnsi="Arial" w:cs="Arial"/>
          <w:sz w:val="22"/>
          <w:szCs w:val="22"/>
        </w:rPr>
        <w:t>During my teaching placement I had the opportunity to teach a dance lesson. The lesson involved teaching the whole year 4 class a short dance routine to a song in the Mary Poppins film. The lesson was structured in three main sections, warm-up, dance routine and cool-down, throughout the lesson I made a conscious effort to implement pupil-led tasks such as, encouraging the pupils to demonstrate a cool-down stretch. I volunteered to plan and teach this lesson as I have had previous experience teaching dance to children. I felt that this was a great opportunity to build a rapport with the pupils and encourage their creativity which I felt I was unable to see before in the classroom setting.  </w:t>
      </w:r>
    </w:p>
    <w:p w14:paraId="135D4E04" w14:textId="77777777" w:rsidR="00B500CC" w:rsidRPr="00B500CC" w:rsidRDefault="00B500CC" w:rsidP="00B500CC">
      <w:pPr>
        <w:pStyle w:val="NormalWeb"/>
        <w:rPr>
          <w:rFonts w:ascii="Arial" w:hAnsi="Arial" w:cs="Arial"/>
          <w:sz w:val="22"/>
          <w:szCs w:val="22"/>
        </w:rPr>
      </w:pPr>
      <w:r w:rsidRPr="00B500CC">
        <w:rPr>
          <w:rFonts w:ascii="Arial" w:hAnsi="Arial" w:cs="Arial"/>
          <w:sz w:val="22"/>
          <w:szCs w:val="22"/>
        </w:rPr>
        <w:t xml:space="preserve">The intended outcomes of this experience </w:t>
      </w:r>
      <w:proofErr w:type="gramStart"/>
      <w:r w:rsidRPr="00B500CC">
        <w:rPr>
          <w:rFonts w:ascii="Arial" w:hAnsi="Arial" w:cs="Arial"/>
          <w:sz w:val="22"/>
          <w:szCs w:val="22"/>
        </w:rPr>
        <w:t>was</w:t>
      </w:r>
      <w:proofErr w:type="gramEnd"/>
      <w:r w:rsidRPr="00B500CC">
        <w:rPr>
          <w:rFonts w:ascii="Arial" w:hAnsi="Arial" w:cs="Arial"/>
          <w:sz w:val="22"/>
          <w:szCs w:val="22"/>
        </w:rPr>
        <w:t xml:space="preserve"> for the pupils to be creative in their learning environment through dance and have the opportunity to lead certain areas of the lesson. The professional standards that I have chosen to focus on are learners leading learning and offering expertise. </w:t>
      </w:r>
    </w:p>
    <w:p w14:paraId="16F4A621" w14:textId="3DDCA2DF" w:rsidR="00846548" w:rsidRPr="008F713A" w:rsidRDefault="00846548" w:rsidP="00846548"/>
    <w:p w14:paraId="4295FB1B" w14:textId="77777777" w:rsidR="00846548" w:rsidRDefault="00846548" w:rsidP="00B70105">
      <w:pPr>
        <w:pStyle w:val="Heading3"/>
      </w:pPr>
      <w:r>
        <w:t>What have you learned?</w:t>
      </w:r>
    </w:p>
    <w:p w14:paraId="27499BE6" w14:textId="77777777" w:rsidR="00B500CC" w:rsidRPr="00B500CC" w:rsidRDefault="00B500CC" w:rsidP="00B500CC">
      <w:pPr>
        <w:pStyle w:val="NormalWeb"/>
        <w:rPr>
          <w:rFonts w:ascii="Arial" w:hAnsi="Arial" w:cs="Arial"/>
          <w:sz w:val="22"/>
          <w:szCs w:val="22"/>
        </w:rPr>
      </w:pPr>
      <w:r w:rsidRPr="00B500CC">
        <w:rPr>
          <w:rFonts w:ascii="Arial" w:hAnsi="Arial" w:cs="Arial"/>
          <w:sz w:val="22"/>
          <w:szCs w:val="22"/>
        </w:rPr>
        <w:t>Throughout the dance lesson I consciously made the effort to give opportunities to the pupils to express their thoughts and feelings on dance, I used a range of questioning to dictate if I needed to recap over any movements. For example, do we all understand the first eight count? How are we feeling about the pace of the routine? What part of the dance routine would you like to go over? </w:t>
      </w:r>
    </w:p>
    <w:p w14:paraId="4DEE9A40" w14:textId="77777777" w:rsidR="00B500CC" w:rsidRPr="00B500CC" w:rsidRDefault="00B500CC" w:rsidP="00B500CC">
      <w:pPr>
        <w:pStyle w:val="NormalWeb"/>
        <w:rPr>
          <w:rFonts w:ascii="Arial" w:hAnsi="Arial" w:cs="Arial"/>
          <w:sz w:val="22"/>
          <w:szCs w:val="22"/>
        </w:rPr>
      </w:pPr>
      <w:r w:rsidRPr="00B500CC">
        <w:rPr>
          <w:rFonts w:ascii="Arial" w:hAnsi="Arial" w:cs="Arial"/>
          <w:sz w:val="22"/>
          <w:szCs w:val="22"/>
        </w:rPr>
        <w:t xml:space="preserve">Pupil-led approaches are encouraged within constructivist learning theories such as Piaget, 1954 and Vygotsky, 1978. </w:t>
      </w:r>
      <w:proofErr w:type="gramStart"/>
      <w:r w:rsidRPr="00B500CC">
        <w:rPr>
          <w:rFonts w:ascii="Arial" w:hAnsi="Arial" w:cs="Arial"/>
          <w:sz w:val="22"/>
          <w:szCs w:val="22"/>
        </w:rPr>
        <w:t>Therefore</w:t>
      </w:r>
      <w:proofErr w:type="gramEnd"/>
      <w:r w:rsidRPr="00B500CC">
        <w:rPr>
          <w:rFonts w:ascii="Arial" w:hAnsi="Arial" w:cs="Arial"/>
          <w:sz w:val="22"/>
          <w:szCs w:val="22"/>
        </w:rPr>
        <w:t xml:space="preserve"> having in mind these theories, I encouraged the pupils to lead the cool-down session. All pupils stood in a circle listening to calming music, each child had the opportunity to demonstrate a stretch which </w:t>
      </w:r>
      <w:proofErr w:type="gramStart"/>
      <w:r w:rsidRPr="00B500CC">
        <w:rPr>
          <w:rFonts w:ascii="Arial" w:hAnsi="Arial" w:cs="Arial"/>
          <w:sz w:val="22"/>
          <w:szCs w:val="22"/>
        </w:rPr>
        <w:t>all of</w:t>
      </w:r>
      <w:proofErr w:type="gramEnd"/>
      <w:r w:rsidRPr="00B500CC">
        <w:rPr>
          <w:rFonts w:ascii="Arial" w:hAnsi="Arial" w:cs="Arial"/>
          <w:sz w:val="22"/>
          <w:szCs w:val="22"/>
        </w:rPr>
        <w:t xml:space="preserve"> the class had to copy. Iversen et al (2015) suggests that pupil-led learning can give the children a sense of control and ownership over their learning. This was demonstrated as the teacher I had limited leadership in the cool-down and only gave simple instructions in what I was expecting from them. For example, "you can all stand in a circle and each of you can create/ chose your own cool-down stretch for your class to follow." This allowed the pupils to reflect back on examples I had given them at the start of the </w:t>
      </w:r>
      <w:proofErr w:type="gramStart"/>
      <w:r w:rsidRPr="00B500CC">
        <w:rPr>
          <w:rFonts w:ascii="Arial" w:hAnsi="Arial" w:cs="Arial"/>
          <w:sz w:val="22"/>
          <w:szCs w:val="22"/>
        </w:rPr>
        <w:t>lesson</w:t>
      </w:r>
      <w:proofErr w:type="gramEnd"/>
      <w:r w:rsidRPr="00B500CC">
        <w:rPr>
          <w:rFonts w:ascii="Arial" w:hAnsi="Arial" w:cs="Arial"/>
          <w:sz w:val="22"/>
          <w:szCs w:val="22"/>
        </w:rPr>
        <w:t xml:space="preserve"> and they were able to create their own unique cool-down session. I believe that allowing the pupils to lead the cool-down session was an effective approach within the learning context and they were able to achieve the intended outcome of the lesson (Ramsden, 2003), in this case it was to create and demonstrate a stretch. </w:t>
      </w:r>
    </w:p>
    <w:p w14:paraId="55A05EF8" w14:textId="77777777" w:rsidR="00B500CC" w:rsidRPr="00B500CC" w:rsidRDefault="00B500CC" w:rsidP="00B500CC">
      <w:pPr>
        <w:pStyle w:val="NormalWeb"/>
        <w:rPr>
          <w:rFonts w:ascii="Arial" w:hAnsi="Arial" w:cs="Arial"/>
          <w:sz w:val="22"/>
          <w:szCs w:val="22"/>
        </w:rPr>
      </w:pPr>
    </w:p>
    <w:p w14:paraId="0ECF20B7" w14:textId="15C5549B" w:rsidR="00846548" w:rsidRPr="00505886" w:rsidRDefault="00846548" w:rsidP="00846548"/>
    <w:p w14:paraId="3B26C128" w14:textId="77777777" w:rsidR="00846548" w:rsidRPr="007C32AA" w:rsidRDefault="00846548" w:rsidP="00B70105">
      <w:pPr>
        <w:pStyle w:val="Heading3"/>
      </w:pPr>
      <w:r>
        <w:lastRenderedPageBreak/>
        <w:t>What next?</w:t>
      </w:r>
    </w:p>
    <w:p w14:paraId="58CCE99B" w14:textId="34517256" w:rsidR="00846548" w:rsidRPr="00B500CC" w:rsidRDefault="00B500CC" w:rsidP="00846548">
      <w:pPr>
        <w:rPr>
          <w:rFonts w:ascii="Arial" w:hAnsi="Arial" w:cs="Arial"/>
          <w:sz w:val="22"/>
          <w:szCs w:val="20"/>
        </w:rPr>
      </w:pPr>
      <w:proofErr w:type="gramStart"/>
      <w:r w:rsidRPr="00B500CC">
        <w:rPr>
          <w:rFonts w:ascii="Arial" w:hAnsi="Arial" w:cs="Arial"/>
          <w:sz w:val="22"/>
          <w:szCs w:val="20"/>
        </w:rPr>
        <w:t>Reflecting back</w:t>
      </w:r>
      <w:proofErr w:type="gramEnd"/>
      <w:r w:rsidRPr="00B500CC">
        <w:rPr>
          <w:rFonts w:ascii="Arial" w:hAnsi="Arial" w:cs="Arial"/>
          <w:sz w:val="22"/>
          <w:szCs w:val="20"/>
        </w:rPr>
        <w:t xml:space="preserve"> on my experience of the dance lesson, I believe that the most effective part of the learning was the pupil-led cool-down session because all the pupils were engaged and were successful in creating and demonstrating a cool- down stretch. In relation to Donaldson's Successful Futures report (2015), it suggests that teaching and learning should focus on challenging the children and giving opportunities for creativity. Therefore, I believe that I could have implemented more pupil-led tasks to challenge the children and to give them every opportunity available to be creative during the lesson. If I could teach the lesson again, I would allow the pupils to create their own eight count independently.  Additionally, this had led me to consider further ways to create opportunities in learning for learner-led approaches. I would consider further research regarding these approaches by engaging in the Teacher Toolkit website to explore relevant literature and ideas.</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28BEFFF3" w14:textId="39ED3FB7" w:rsidR="00D47EB0" w:rsidRDefault="00D47EB0" w:rsidP="00D47EB0">
      <w:pPr>
        <w:rPr>
          <w:b/>
          <w:bCs/>
          <w:sz w:val="28"/>
          <w:szCs w:val="24"/>
        </w:rPr>
      </w:pPr>
      <w:r w:rsidRPr="00D47EB0">
        <w:rPr>
          <w:b/>
          <w:bCs/>
          <w:sz w:val="28"/>
          <w:szCs w:val="24"/>
        </w:rPr>
        <w:lastRenderedPageBreak/>
        <w:t xml:space="preserve">Part 2: Critical Reflection </w:t>
      </w:r>
    </w:p>
    <w:p w14:paraId="5DB22ABE" w14:textId="77777777" w:rsidR="00D47EB0" w:rsidRPr="00D47EB0" w:rsidRDefault="00D47EB0" w:rsidP="00D47EB0">
      <w:pPr>
        <w:rPr>
          <w:b/>
          <w:bCs/>
          <w:sz w:val="28"/>
          <w:szCs w:val="24"/>
        </w:rPr>
      </w:pPr>
    </w:p>
    <w:p w14:paraId="730AE1FB" w14:textId="038C56DE" w:rsidR="00D47EB0" w:rsidRPr="00D47EB0" w:rsidRDefault="00D47EB0" w:rsidP="00D47EB0">
      <w:pPr>
        <w:rPr>
          <w:b/>
          <w:bCs/>
          <w:sz w:val="28"/>
          <w:szCs w:val="24"/>
        </w:rPr>
      </w:pPr>
      <w:r w:rsidRPr="00D47EB0">
        <w:rPr>
          <w:b/>
          <w:bCs/>
          <w:sz w:val="28"/>
          <w:szCs w:val="24"/>
        </w:rPr>
        <w:t xml:space="preserve">Introduction </w:t>
      </w:r>
      <w:r w:rsidR="00B633F6" w:rsidRPr="00D47EB0">
        <w:rPr>
          <w:b/>
          <w:bCs/>
          <w:sz w:val="28"/>
          <w:szCs w:val="24"/>
        </w:rPr>
        <w:t xml:space="preserve"> </w:t>
      </w:r>
    </w:p>
    <w:p w14:paraId="6DFA1D78" w14:textId="0599CB76" w:rsidR="002E626B" w:rsidRDefault="002E626B" w:rsidP="002E626B"/>
    <w:p w14:paraId="328FFB06" w14:textId="3959AD85" w:rsidR="00B52392" w:rsidRPr="003143B5" w:rsidRDefault="00B52392" w:rsidP="00FB2270">
      <w:pPr>
        <w:rPr>
          <w:rFonts w:cstheme="minorHAnsi"/>
          <w:szCs w:val="24"/>
        </w:rPr>
      </w:pPr>
      <w:r w:rsidRPr="003143B5">
        <w:rPr>
          <w:rFonts w:cstheme="minorHAnsi"/>
          <w:szCs w:val="24"/>
        </w:rPr>
        <w:t xml:space="preserve">The aim </w:t>
      </w:r>
      <w:r w:rsidR="00533CA3" w:rsidRPr="003143B5">
        <w:rPr>
          <w:rFonts w:cstheme="minorHAnsi"/>
          <w:szCs w:val="24"/>
        </w:rPr>
        <w:t>of the assignmen</w:t>
      </w:r>
      <w:r w:rsidR="0089448D" w:rsidRPr="003143B5">
        <w:rPr>
          <w:rFonts w:cstheme="minorHAnsi"/>
          <w:szCs w:val="24"/>
        </w:rPr>
        <w:t xml:space="preserve">t is focused on a critical </w:t>
      </w:r>
      <w:r w:rsidR="002B645B" w:rsidRPr="003143B5">
        <w:rPr>
          <w:rFonts w:cstheme="minorHAnsi"/>
          <w:szCs w:val="24"/>
        </w:rPr>
        <w:t>reflection regarding my pedagogical progress during my teaching placement</w:t>
      </w:r>
      <w:r w:rsidR="00F36E3F" w:rsidRPr="003143B5">
        <w:rPr>
          <w:rFonts w:cstheme="minorHAnsi"/>
          <w:szCs w:val="24"/>
        </w:rPr>
        <w:t xml:space="preserve">. </w:t>
      </w:r>
      <w:r w:rsidR="00BA38AF" w:rsidRPr="003143B5">
        <w:rPr>
          <w:rFonts w:cstheme="minorHAnsi"/>
          <w:szCs w:val="24"/>
        </w:rPr>
        <w:t>The identified area for professional development is refining the teaching through differentiation within my practice. Accordingly, Wales’s education minister, Kirsty Williams proposed that “we are all responsible for ensuring that every young person in Wales has an equal opportunity to reach the highest standards” (Williams, 2017).  As part of my professional development differentiation is identified to be crucial aspect in teaching, teachers must be able to demonstrate knowledge and understanding the importance of meeting the variety of needs of all the learners (</w:t>
      </w:r>
      <w:r w:rsidR="003143B5" w:rsidRPr="003143B5">
        <w:rPr>
          <w:rFonts w:cstheme="minorHAnsi"/>
          <w:szCs w:val="24"/>
        </w:rPr>
        <w:t>Welsh Government, 2018</w:t>
      </w:r>
      <w:r w:rsidR="00BA38AF" w:rsidRPr="003143B5">
        <w:rPr>
          <w:rFonts w:cstheme="minorHAnsi"/>
          <w:szCs w:val="24"/>
        </w:rPr>
        <w:t xml:space="preserve">). </w:t>
      </w:r>
      <w:r w:rsidR="00EC638F" w:rsidRPr="003143B5">
        <w:rPr>
          <w:rFonts w:cstheme="minorHAnsi"/>
          <w:szCs w:val="24"/>
        </w:rPr>
        <w:t>This area has been identified</w:t>
      </w:r>
      <w:r w:rsidR="001043BC" w:rsidRPr="003143B5">
        <w:rPr>
          <w:rFonts w:cstheme="minorHAnsi"/>
          <w:szCs w:val="24"/>
        </w:rPr>
        <w:t xml:space="preserve"> </w:t>
      </w:r>
      <w:r w:rsidR="00807401" w:rsidRPr="003143B5">
        <w:rPr>
          <w:rFonts w:cstheme="minorHAnsi"/>
          <w:szCs w:val="24"/>
        </w:rPr>
        <w:t>continuously throughout</w:t>
      </w:r>
      <w:r w:rsidR="003C3B6C" w:rsidRPr="003143B5">
        <w:rPr>
          <w:rFonts w:cstheme="minorHAnsi"/>
          <w:szCs w:val="24"/>
        </w:rPr>
        <w:t xml:space="preserve"> the Professional Learning Passport</w:t>
      </w:r>
      <w:r w:rsidR="001043BC" w:rsidRPr="003143B5">
        <w:rPr>
          <w:rFonts w:cstheme="minorHAnsi"/>
          <w:szCs w:val="24"/>
        </w:rPr>
        <w:t xml:space="preserve">, </w:t>
      </w:r>
      <w:r w:rsidR="00807401" w:rsidRPr="003143B5">
        <w:rPr>
          <w:rFonts w:cstheme="minorHAnsi"/>
          <w:szCs w:val="24"/>
        </w:rPr>
        <w:t>differentiation</w:t>
      </w:r>
      <w:r w:rsidR="004C249B" w:rsidRPr="003143B5">
        <w:rPr>
          <w:rFonts w:cstheme="minorHAnsi"/>
          <w:szCs w:val="24"/>
        </w:rPr>
        <w:t xml:space="preserve"> has been defined as an important framework or philosophy to ensure</w:t>
      </w:r>
      <w:r w:rsidR="00707FD2" w:rsidRPr="003143B5">
        <w:rPr>
          <w:rFonts w:cstheme="minorHAnsi"/>
          <w:szCs w:val="24"/>
        </w:rPr>
        <w:t xml:space="preserve"> all</w:t>
      </w:r>
      <w:r w:rsidR="004C249B" w:rsidRPr="003143B5">
        <w:rPr>
          <w:rFonts w:cstheme="minorHAnsi"/>
          <w:szCs w:val="24"/>
        </w:rPr>
        <w:t xml:space="preserve"> pupils fulfil their full learning potential </w:t>
      </w:r>
      <w:r w:rsidR="00707FD2" w:rsidRPr="003143B5">
        <w:rPr>
          <w:rFonts w:cstheme="minorHAnsi"/>
          <w:szCs w:val="24"/>
        </w:rPr>
        <w:t>(Munro, 2012).</w:t>
      </w:r>
      <w:r w:rsidR="00427F0C" w:rsidRPr="003143B5">
        <w:rPr>
          <w:rFonts w:cstheme="minorHAnsi"/>
          <w:szCs w:val="24"/>
        </w:rPr>
        <w:t xml:space="preserve"> In relation to context of the teaching practice, I acknowledge </w:t>
      </w:r>
      <w:r w:rsidR="009B2FB0" w:rsidRPr="003143B5">
        <w:rPr>
          <w:rFonts w:cstheme="minorHAnsi"/>
          <w:szCs w:val="24"/>
        </w:rPr>
        <w:t>how a teacher facilitate</w:t>
      </w:r>
      <w:r w:rsidR="00B70DEF" w:rsidRPr="003143B5">
        <w:rPr>
          <w:rFonts w:cstheme="minorHAnsi"/>
          <w:szCs w:val="24"/>
        </w:rPr>
        <w:t>s</w:t>
      </w:r>
      <w:r w:rsidR="009B2FB0" w:rsidRPr="003143B5">
        <w:rPr>
          <w:rFonts w:cstheme="minorHAnsi"/>
          <w:szCs w:val="24"/>
        </w:rPr>
        <w:t xml:space="preserve"> a variety of abilities and needs in the class, however this has been deemed difficult due to the significant gap in abilities, therefore it has been questioned the effectiveness of differentiation techniques in the class. </w:t>
      </w:r>
      <w:r w:rsidR="008C0E0C" w:rsidRPr="003143B5">
        <w:rPr>
          <w:rFonts w:cstheme="minorHAnsi"/>
          <w:szCs w:val="24"/>
        </w:rPr>
        <w:t xml:space="preserve"> Nonetheless, inclusivity is a key principle within the Welsh curriculum (</w:t>
      </w:r>
      <w:r w:rsidR="00700084" w:rsidRPr="003143B5">
        <w:rPr>
          <w:rFonts w:cstheme="minorHAnsi"/>
          <w:szCs w:val="24"/>
        </w:rPr>
        <w:t>Donaldson</w:t>
      </w:r>
      <w:r w:rsidR="008C0E0C" w:rsidRPr="003143B5">
        <w:rPr>
          <w:rFonts w:cstheme="minorHAnsi"/>
          <w:szCs w:val="24"/>
        </w:rPr>
        <w:t xml:space="preserve">, 2015), it promotes </w:t>
      </w:r>
      <w:r w:rsidR="00935C17" w:rsidRPr="003143B5">
        <w:rPr>
          <w:rFonts w:cstheme="minorHAnsi"/>
          <w:szCs w:val="24"/>
        </w:rPr>
        <w:t>high- quality education for every child, catering to all needs. Therefore,</w:t>
      </w:r>
      <w:r w:rsidR="00714B9D" w:rsidRPr="003143B5">
        <w:rPr>
          <w:rFonts w:cstheme="minorHAnsi"/>
          <w:szCs w:val="24"/>
        </w:rPr>
        <w:t xml:space="preserve"> the teacher’s role is crucial to ensure all pupils learning needs are met, in this case through differentiation. Similarly, the </w:t>
      </w:r>
      <w:r w:rsidR="00570967" w:rsidRPr="003143B5">
        <w:rPr>
          <w:rFonts w:cstheme="minorHAnsi"/>
          <w:szCs w:val="24"/>
        </w:rPr>
        <w:t xml:space="preserve">four dimensions of great teaching (Coe et al, 2020) highlight the importance of matching tasks to the pupil’s needs </w:t>
      </w:r>
      <w:proofErr w:type="gramStart"/>
      <w:r w:rsidR="00570967" w:rsidRPr="003143B5">
        <w:rPr>
          <w:rFonts w:cstheme="minorHAnsi"/>
          <w:szCs w:val="24"/>
        </w:rPr>
        <w:t>in order to</w:t>
      </w:r>
      <w:proofErr w:type="gramEnd"/>
      <w:r w:rsidR="00570967" w:rsidRPr="003143B5">
        <w:rPr>
          <w:rFonts w:cstheme="minorHAnsi"/>
          <w:szCs w:val="24"/>
        </w:rPr>
        <w:t xml:space="preserve"> ‘activate hard thinking’</w:t>
      </w:r>
      <w:r w:rsidR="00F03215" w:rsidRPr="003143B5">
        <w:rPr>
          <w:rFonts w:cstheme="minorHAnsi"/>
          <w:szCs w:val="24"/>
        </w:rPr>
        <w:t xml:space="preserve">. However, Tomlinson (2008) argues that differentiation can be interpretated as an innovative way of thinking about the learning, </w:t>
      </w:r>
      <w:proofErr w:type="gramStart"/>
      <w:r w:rsidR="00F03215" w:rsidRPr="003143B5">
        <w:rPr>
          <w:rFonts w:cstheme="minorHAnsi"/>
          <w:szCs w:val="24"/>
        </w:rPr>
        <w:t>therefore</w:t>
      </w:r>
      <w:proofErr w:type="gramEnd"/>
      <w:r w:rsidR="00F03215" w:rsidRPr="003143B5">
        <w:rPr>
          <w:rFonts w:cstheme="minorHAnsi"/>
          <w:szCs w:val="24"/>
        </w:rPr>
        <w:t xml:space="preserve"> to progress within my professional teaching development,</w:t>
      </w:r>
      <w:r w:rsidR="00B70DEF" w:rsidRPr="003143B5">
        <w:rPr>
          <w:rFonts w:cstheme="minorHAnsi"/>
          <w:szCs w:val="24"/>
        </w:rPr>
        <w:t xml:space="preserve"> I have conducted further research in the concept of differentiation to inform my next steps in future teaching experiences. </w:t>
      </w:r>
    </w:p>
    <w:p w14:paraId="253B3B8C" w14:textId="77777777" w:rsidR="004C249B" w:rsidRPr="003143B5" w:rsidRDefault="004C249B" w:rsidP="00FB2270">
      <w:pPr>
        <w:rPr>
          <w:rFonts w:cstheme="minorHAnsi"/>
          <w:szCs w:val="24"/>
        </w:rPr>
      </w:pPr>
    </w:p>
    <w:p w14:paraId="0CF5D768" w14:textId="77777777" w:rsidR="00700084" w:rsidRPr="003143B5" w:rsidRDefault="00700084" w:rsidP="00811007">
      <w:pPr>
        <w:pStyle w:val="Heading2"/>
        <w:rPr>
          <w:rFonts w:asciiTheme="minorHAnsi" w:hAnsiTheme="minorHAnsi" w:cstheme="minorHAnsi"/>
          <w:sz w:val="24"/>
          <w:szCs w:val="24"/>
        </w:rPr>
      </w:pPr>
    </w:p>
    <w:p w14:paraId="0CA0642F" w14:textId="77777777" w:rsidR="00D47EB0" w:rsidRDefault="00D47EB0" w:rsidP="00811007">
      <w:pPr>
        <w:pStyle w:val="Heading2"/>
        <w:rPr>
          <w:rFonts w:asciiTheme="minorHAnsi" w:hAnsiTheme="minorHAnsi" w:cstheme="minorHAnsi"/>
          <w:sz w:val="24"/>
          <w:szCs w:val="24"/>
        </w:rPr>
      </w:pPr>
    </w:p>
    <w:p w14:paraId="4ADBBD1C" w14:textId="7D2A6A28" w:rsidR="00811007" w:rsidRDefault="00811007" w:rsidP="00811007">
      <w:pPr>
        <w:rPr>
          <w:rFonts w:cstheme="minorHAnsi"/>
          <w:szCs w:val="24"/>
        </w:rPr>
      </w:pPr>
    </w:p>
    <w:p w14:paraId="5F3785AD" w14:textId="37FAF2C1" w:rsidR="00D47EB0" w:rsidRPr="00D47EB0" w:rsidRDefault="00D47EB0" w:rsidP="00811007">
      <w:pPr>
        <w:rPr>
          <w:rFonts w:cstheme="minorHAnsi"/>
          <w:b/>
          <w:bCs/>
          <w:sz w:val="28"/>
          <w:szCs w:val="28"/>
        </w:rPr>
      </w:pPr>
      <w:r w:rsidRPr="00D47EB0">
        <w:rPr>
          <w:rFonts w:cstheme="minorHAnsi"/>
          <w:b/>
          <w:bCs/>
          <w:sz w:val="28"/>
          <w:szCs w:val="28"/>
        </w:rPr>
        <w:lastRenderedPageBreak/>
        <w:t xml:space="preserve">Critical discussion of the chosen aspect </w:t>
      </w:r>
      <w:r w:rsidR="00933C81">
        <w:rPr>
          <w:rFonts w:cstheme="minorHAnsi"/>
          <w:b/>
          <w:bCs/>
          <w:sz w:val="28"/>
          <w:szCs w:val="28"/>
        </w:rPr>
        <w:t xml:space="preserve"> </w:t>
      </w:r>
    </w:p>
    <w:p w14:paraId="352E3DA4" w14:textId="4E557172" w:rsidR="00807401" w:rsidRPr="003143B5" w:rsidRDefault="00807401" w:rsidP="00CC5969">
      <w:pPr>
        <w:rPr>
          <w:rFonts w:cstheme="minorHAnsi"/>
          <w:szCs w:val="24"/>
          <w:highlight w:val="green"/>
        </w:rPr>
      </w:pPr>
    </w:p>
    <w:p w14:paraId="44502397" w14:textId="0479F66F" w:rsidR="00D23E53" w:rsidRPr="003143B5" w:rsidRDefault="00532E9C" w:rsidP="00700084">
      <w:pPr>
        <w:rPr>
          <w:rFonts w:cstheme="minorHAnsi"/>
          <w:szCs w:val="24"/>
        </w:rPr>
      </w:pPr>
      <w:r w:rsidRPr="003143B5">
        <w:rPr>
          <w:rFonts w:cstheme="minorHAnsi"/>
          <w:szCs w:val="24"/>
        </w:rPr>
        <w:t xml:space="preserve">Differentiation </w:t>
      </w:r>
      <w:r w:rsidR="00C51DF8" w:rsidRPr="003143B5">
        <w:rPr>
          <w:rFonts w:cstheme="minorHAnsi"/>
          <w:szCs w:val="24"/>
        </w:rPr>
        <w:t xml:space="preserve">is unique to the </w:t>
      </w:r>
      <w:r w:rsidR="003C0AA2" w:rsidRPr="003143B5">
        <w:rPr>
          <w:rFonts w:cstheme="minorHAnsi"/>
          <w:szCs w:val="24"/>
        </w:rPr>
        <w:t>teaching setting</w:t>
      </w:r>
      <w:r w:rsidR="003A5161" w:rsidRPr="003143B5">
        <w:rPr>
          <w:rFonts w:cstheme="minorHAnsi"/>
          <w:szCs w:val="24"/>
        </w:rPr>
        <w:t xml:space="preserve"> and dependent on the pupils</w:t>
      </w:r>
      <w:r w:rsidR="003C0AA2" w:rsidRPr="003143B5">
        <w:rPr>
          <w:rFonts w:cstheme="minorHAnsi"/>
          <w:szCs w:val="24"/>
        </w:rPr>
        <w:t>, it includes the development of teaching materials</w:t>
      </w:r>
      <w:r w:rsidR="003A5161" w:rsidRPr="003143B5">
        <w:rPr>
          <w:rFonts w:cstheme="minorHAnsi"/>
          <w:szCs w:val="24"/>
        </w:rPr>
        <w:t xml:space="preserve">, assessment tools and a creative approach towards the curriculum, these aspects contribute </w:t>
      </w:r>
      <w:r w:rsidR="006D242C" w:rsidRPr="003143B5">
        <w:rPr>
          <w:rFonts w:cstheme="minorHAnsi"/>
          <w:szCs w:val="24"/>
        </w:rPr>
        <w:t xml:space="preserve">to the framework of differentiation resulting in addressing the needs of all learners </w:t>
      </w:r>
      <w:r w:rsidR="00EF5034" w:rsidRPr="003143B5">
        <w:rPr>
          <w:rFonts w:cstheme="minorHAnsi"/>
          <w:szCs w:val="24"/>
        </w:rPr>
        <w:t>(Brighton et al., 2005)</w:t>
      </w:r>
      <w:r w:rsidR="00295649" w:rsidRPr="003143B5">
        <w:rPr>
          <w:rFonts w:cstheme="minorHAnsi"/>
          <w:szCs w:val="24"/>
        </w:rPr>
        <w:t xml:space="preserve">. Research suggests that </w:t>
      </w:r>
      <w:r w:rsidR="00842FC5" w:rsidRPr="003143B5">
        <w:rPr>
          <w:rFonts w:cstheme="minorHAnsi"/>
          <w:szCs w:val="24"/>
        </w:rPr>
        <w:t>effective differentiation approaches can support pupil’s academic success and develop motivation (Munro, 2012)</w:t>
      </w:r>
      <w:r w:rsidR="008D7C64" w:rsidRPr="003143B5">
        <w:rPr>
          <w:rFonts w:cstheme="minorHAnsi"/>
          <w:szCs w:val="24"/>
        </w:rPr>
        <w:t xml:space="preserve">. </w:t>
      </w:r>
      <w:r w:rsidR="00E66F8D" w:rsidRPr="003143B5">
        <w:rPr>
          <w:rFonts w:cstheme="minorHAnsi"/>
          <w:szCs w:val="24"/>
        </w:rPr>
        <w:t xml:space="preserve">Likewise, McNamara and Moreton (1997) </w:t>
      </w:r>
      <w:proofErr w:type="gramStart"/>
      <w:r w:rsidR="00E66F8D" w:rsidRPr="003143B5">
        <w:rPr>
          <w:rFonts w:cstheme="minorHAnsi"/>
          <w:szCs w:val="24"/>
        </w:rPr>
        <w:t>implies</w:t>
      </w:r>
      <w:proofErr w:type="gramEnd"/>
      <w:r w:rsidR="00E66F8D" w:rsidRPr="003143B5">
        <w:rPr>
          <w:rFonts w:cstheme="minorHAnsi"/>
          <w:szCs w:val="24"/>
        </w:rPr>
        <w:t xml:space="preserve"> that </w:t>
      </w:r>
      <w:r w:rsidR="00FC256E" w:rsidRPr="003143B5">
        <w:rPr>
          <w:rFonts w:cstheme="minorHAnsi"/>
          <w:szCs w:val="24"/>
        </w:rPr>
        <w:t>collaboration is increased among the children with similar abilities</w:t>
      </w:r>
      <w:r w:rsidR="00CE19A0" w:rsidRPr="003143B5">
        <w:rPr>
          <w:rFonts w:cstheme="minorHAnsi"/>
          <w:szCs w:val="24"/>
        </w:rPr>
        <w:t>. For this reason, differentiation</w:t>
      </w:r>
      <w:r w:rsidR="00F11976" w:rsidRPr="003143B5">
        <w:rPr>
          <w:rFonts w:cstheme="minorHAnsi"/>
          <w:szCs w:val="24"/>
        </w:rPr>
        <w:t xml:space="preserve"> encourages the pupils to progress </w:t>
      </w:r>
      <w:r w:rsidR="000A38D8" w:rsidRPr="003143B5">
        <w:rPr>
          <w:rFonts w:cstheme="minorHAnsi"/>
          <w:szCs w:val="24"/>
        </w:rPr>
        <w:t>at their own pace suitable to their knowledge and understanding (Wu, 2013)</w:t>
      </w:r>
      <w:r w:rsidR="00E93169" w:rsidRPr="003143B5">
        <w:rPr>
          <w:rFonts w:cstheme="minorHAnsi"/>
          <w:szCs w:val="24"/>
        </w:rPr>
        <w:t xml:space="preserve">. However, </w:t>
      </w:r>
      <w:r w:rsidR="00602AEF" w:rsidRPr="003143B5">
        <w:rPr>
          <w:rFonts w:cstheme="minorHAnsi"/>
          <w:szCs w:val="24"/>
        </w:rPr>
        <w:t>it has been questioned how effective these types of approaches can be and how teachers decide when and how to differentiate (Department for Education, 2011).</w:t>
      </w:r>
      <w:r w:rsidR="000048F0" w:rsidRPr="003143B5">
        <w:rPr>
          <w:rFonts w:cstheme="minorHAnsi"/>
          <w:szCs w:val="24"/>
        </w:rPr>
        <w:t xml:space="preserve"> Throughout the literature around differentiation in teaching, it is continuously acknowledged that teachers find </w:t>
      </w:r>
      <w:proofErr w:type="gramStart"/>
      <w:r w:rsidR="000048F0" w:rsidRPr="003143B5">
        <w:rPr>
          <w:rFonts w:cstheme="minorHAnsi"/>
          <w:szCs w:val="24"/>
        </w:rPr>
        <w:t xml:space="preserve">it </w:t>
      </w:r>
      <w:r w:rsidR="00855566" w:rsidRPr="003143B5">
        <w:rPr>
          <w:rFonts w:cstheme="minorHAnsi"/>
          <w:szCs w:val="24"/>
        </w:rPr>
        <w:t xml:space="preserve"> </w:t>
      </w:r>
      <w:r w:rsidR="000048F0" w:rsidRPr="003143B5">
        <w:rPr>
          <w:rFonts w:cstheme="minorHAnsi"/>
          <w:szCs w:val="24"/>
        </w:rPr>
        <w:t>challenging</w:t>
      </w:r>
      <w:proofErr w:type="gramEnd"/>
      <w:r w:rsidR="000048F0" w:rsidRPr="003143B5">
        <w:rPr>
          <w:rFonts w:cstheme="minorHAnsi"/>
          <w:szCs w:val="24"/>
        </w:rPr>
        <w:t xml:space="preserve"> and complicated to implement differentiation (Weber et al., 2013). However, the implication is that the Department of Education suggests </w:t>
      </w:r>
      <w:proofErr w:type="gramStart"/>
      <w:r w:rsidR="000048F0" w:rsidRPr="003143B5">
        <w:rPr>
          <w:rFonts w:cstheme="minorHAnsi"/>
          <w:szCs w:val="24"/>
        </w:rPr>
        <w:t>to use</w:t>
      </w:r>
      <w:proofErr w:type="gramEnd"/>
      <w:r w:rsidR="000048F0" w:rsidRPr="003143B5">
        <w:rPr>
          <w:rFonts w:cstheme="minorHAnsi"/>
          <w:szCs w:val="24"/>
        </w:rPr>
        <w:t xml:space="preserve"> differentiation but there is no clear framework offered for teachers to refer to (Taylor, 2017). </w:t>
      </w:r>
      <w:r w:rsidR="00602AEF" w:rsidRPr="003143B5">
        <w:rPr>
          <w:rFonts w:cstheme="minorHAnsi"/>
          <w:szCs w:val="24"/>
        </w:rPr>
        <w:t xml:space="preserve">Despite this, </w:t>
      </w:r>
      <w:r w:rsidR="002A2D76" w:rsidRPr="003143B5">
        <w:rPr>
          <w:rFonts w:cstheme="minorHAnsi"/>
          <w:szCs w:val="24"/>
        </w:rPr>
        <w:t xml:space="preserve">Taylor (2017) </w:t>
      </w:r>
      <w:r w:rsidR="00602AEF" w:rsidRPr="003143B5">
        <w:rPr>
          <w:rFonts w:cstheme="minorHAnsi"/>
          <w:szCs w:val="24"/>
        </w:rPr>
        <w:t xml:space="preserve">states that individual teachers’ must consider what is best in their teaching setting, as there is no definite guidance </w:t>
      </w:r>
      <w:r w:rsidR="002A2D76" w:rsidRPr="003143B5">
        <w:rPr>
          <w:rFonts w:cstheme="minorHAnsi"/>
          <w:szCs w:val="24"/>
        </w:rPr>
        <w:t>in achieving effective differentiation in the classroom.</w:t>
      </w:r>
      <w:r w:rsidR="00E42518" w:rsidRPr="003143B5">
        <w:rPr>
          <w:rFonts w:cstheme="minorHAnsi"/>
          <w:szCs w:val="24"/>
        </w:rPr>
        <w:t xml:space="preserve"> It seems that differentiation can be such a broad topic </w:t>
      </w:r>
      <w:r w:rsidR="00961BBA" w:rsidRPr="003143B5">
        <w:rPr>
          <w:rFonts w:cstheme="minorHAnsi"/>
          <w:szCs w:val="24"/>
        </w:rPr>
        <w:t xml:space="preserve">within the teaching setting, </w:t>
      </w:r>
      <w:r w:rsidR="000048F0" w:rsidRPr="003143B5">
        <w:rPr>
          <w:rFonts w:cstheme="minorHAnsi"/>
          <w:szCs w:val="24"/>
        </w:rPr>
        <w:t xml:space="preserve">therefore </w:t>
      </w:r>
      <w:r w:rsidR="00B43080" w:rsidRPr="003143B5">
        <w:rPr>
          <w:rFonts w:cstheme="minorHAnsi"/>
          <w:szCs w:val="24"/>
        </w:rPr>
        <w:t xml:space="preserve">teaching professionals must individually explore approaches and techniques which work best for their pupils. </w:t>
      </w:r>
    </w:p>
    <w:p w14:paraId="166C0E2E" w14:textId="196B682E" w:rsidR="000A38D8" w:rsidRPr="003143B5" w:rsidRDefault="000A38D8" w:rsidP="00700084">
      <w:pPr>
        <w:rPr>
          <w:rFonts w:cstheme="minorHAnsi"/>
          <w:szCs w:val="24"/>
        </w:rPr>
      </w:pPr>
    </w:p>
    <w:p w14:paraId="573761AE" w14:textId="3D072583" w:rsidR="00036FC0" w:rsidRPr="003143B5" w:rsidRDefault="008D7C64" w:rsidP="00700084">
      <w:pPr>
        <w:rPr>
          <w:rFonts w:cstheme="minorHAnsi"/>
          <w:szCs w:val="24"/>
        </w:rPr>
      </w:pPr>
      <w:r w:rsidRPr="003143B5">
        <w:rPr>
          <w:rFonts w:cstheme="minorHAnsi"/>
          <w:szCs w:val="24"/>
        </w:rPr>
        <w:t xml:space="preserve">Hertberg-Davis (2009) </w:t>
      </w:r>
      <w:r w:rsidR="007B2599" w:rsidRPr="003143B5">
        <w:rPr>
          <w:rFonts w:cstheme="minorHAnsi"/>
          <w:szCs w:val="24"/>
        </w:rPr>
        <w:t>argues</w:t>
      </w:r>
      <w:r w:rsidRPr="003143B5">
        <w:rPr>
          <w:rFonts w:cstheme="minorHAnsi"/>
          <w:szCs w:val="24"/>
        </w:rPr>
        <w:t xml:space="preserve"> that newly qualified teachers misinterpret </w:t>
      </w:r>
      <w:r w:rsidR="007B2599" w:rsidRPr="003143B5">
        <w:rPr>
          <w:rFonts w:cstheme="minorHAnsi"/>
          <w:szCs w:val="24"/>
        </w:rPr>
        <w:t xml:space="preserve">differentiation in their practice, typically a form of scaffolding would be implemented for low ability pupils or group work. </w:t>
      </w:r>
      <w:r w:rsidR="00D23E53" w:rsidRPr="003143B5">
        <w:rPr>
          <w:rFonts w:cstheme="minorHAnsi"/>
          <w:szCs w:val="24"/>
        </w:rPr>
        <w:t xml:space="preserve"> </w:t>
      </w:r>
      <w:r w:rsidR="003D6E19" w:rsidRPr="003143B5">
        <w:rPr>
          <w:rFonts w:cstheme="minorHAnsi"/>
          <w:szCs w:val="24"/>
        </w:rPr>
        <w:t xml:space="preserve">Alternatively, Vygotsky’s (1978) scaffolding theory </w:t>
      </w:r>
      <w:r w:rsidR="006A1715" w:rsidRPr="003143B5">
        <w:rPr>
          <w:rFonts w:cstheme="minorHAnsi"/>
          <w:szCs w:val="24"/>
        </w:rPr>
        <w:t>can be an effective approach for differentiation, as it puts the pupils in the center of the teaching and highlights their academic ability rather than the curriculum requirements (Daniels and Hedegaard, 2011).</w:t>
      </w:r>
      <w:r w:rsidR="00951CD5" w:rsidRPr="003143B5">
        <w:rPr>
          <w:rFonts w:cstheme="minorHAnsi"/>
          <w:szCs w:val="24"/>
        </w:rPr>
        <w:t xml:space="preserve"> </w:t>
      </w:r>
      <w:r w:rsidR="009E11F4" w:rsidRPr="003143B5">
        <w:rPr>
          <w:rFonts w:cstheme="minorHAnsi"/>
          <w:szCs w:val="24"/>
        </w:rPr>
        <w:t>Despi</w:t>
      </w:r>
      <w:r w:rsidR="00951CD5" w:rsidRPr="003143B5">
        <w:rPr>
          <w:rFonts w:cstheme="minorHAnsi"/>
          <w:szCs w:val="24"/>
        </w:rPr>
        <w:t xml:space="preserve">te </w:t>
      </w:r>
      <w:r w:rsidR="009E11F4" w:rsidRPr="003143B5">
        <w:rPr>
          <w:rFonts w:cstheme="minorHAnsi"/>
          <w:szCs w:val="24"/>
        </w:rPr>
        <w:t>this, it is also thought that</w:t>
      </w:r>
      <w:r w:rsidR="00951CD5" w:rsidRPr="003143B5">
        <w:rPr>
          <w:rFonts w:cstheme="minorHAnsi"/>
          <w:szCs w:val="24"/>
        </w:rPr>
        <w:t xml:space="preserve"> </w:t>
      </w:r>
      <w:r w:rsidR="009E11F4" w:rsidRPr="003143B5">
        <w:rPr>
          <w:rFonts w:cstheme="minorHAnsi"/>
          <w:szCs w:val="24"/>
        </w:rPr>
        <w:t xml:space="preserve">the scaffolding technique is occasionally used to target the lower ability pupils and high ability pupils are not challenged </w:t>
      </w:r>
      <w:proofErr w:type="gramStart"/>
      <w:r w:rsidR="009E11F4" w:rsidRPr="003143B5">
        <w:rPr>
          <w:rFonts w:cstheme="minorHAnsi"/>
          <w:szCs w:val="24"/>
        </w:rPr>
        <w:t>enough, and</w:t>
      </w:r>
      <w:proofErr w:type="gramEnd"/>
      <w:r w:rsidR="009E11F4" w:rsidRPr="003143B5">
        <w:rPr>
          <w:rFonts w:cstheme="minorHAnsi"/>
          <w:szCs w:val="24"/>
        </w:rPr>
        <w:t xml:space="preserve"> are also seen as support to the lower abilities to complete tasks (Hertberg-Davis, 2009).</w:t>
      </w:r>
      <w:r w:rsidR="00036FC0" w:rsidRPr="003143B5">
        <w:rPr>
          <w:rFonts w:cstheme="minorHAnsi"/>
          <w:szCs w:val="24"/>
        </w:rPr>
        <w:t xml:space="preserve"> </w:t>
      </w:r>
      <w:r w:rsidR="005B6C91" w:rsidRPr="003143B5">
        <w:rPr>
          <w:rFonts w:cstheme="minorHAnsi"/>
          <w:szCs w:val="24"/>
        </w:rPr>
        <w:t xml:space="preserve">However, when considering the </w:t>
      </w:r>
      <w:proofErr w:type="gramStart"/>
      <w:r w:rsidR="005B6C91" w:rsidRPr="003143B5">
        <w:rPr>
          <w:rFonts w:cstheme="minorHAnsi"/>
          <w:szCs w:val="24"/>
        </w:rPr>
        <w:t xml:space="preserve">main  </w:t>
      </w:r>
      <w:r w:rsidR="005B6C91" w:rsidRPr="003143B5">
        <w:rPr>
          <w:rFonts w:cstheme="minorHAnsi"/>
          <w:szCs w:val="24"/>
        </w:rPr>
        <w:lastRenderedPageBreak/>
        <w:t>factor</w:t>
      </w:r>
      <w:proofErr w:type="gramEnd"/>
      <w:r w:rsidR="005B6C91" w:rsidRPr="003143B5">
        <w:rPr>
          <w:rFonts w:cstheme="minorHAnsi"/>
          <w:szCs w:val="24"/>
        </w:rPr>
        <w:t xml:space="preserve"> of the scaffolding approach, </w:t>
      </w:r>
      <w:r w:rsidR="00C015C1" w:rsidRPr="003143B5">
        <w:rPr>
          <w:rFonts w:cstheme="minorHAnsi"/>
          <w:szCs w:val="24"/>
        </w:rPr>
        <w:t>all children should be learning within their zone of proximal development</w:t>
      </w:r>
      <w:r w:rsidR="00873308" w:rsidRPr="003143B5">
        <w:rPr>
          <w:rFonts w:cstheme="minorHAnsi"/>
          <w:szCs w:val="24"/>
        </w:rPr>
        <w:t xml:space="preserve"> (ZPD)</w:t>
      </w:r>
      <w:r w:rsidR="00C015C1" w:rsidRPr="003143B5">
        <w:rPr>
          <w:rFonts w:cstheme="minorHAnsi"/>
          <w:szCs w:val="24"/>
        </w:rPr>
        <w:t xml:space="preserve">, as Vygotsky states </w:t>
      </w:r>
      <w:r w:rsidR="00873308" w:rsidRPr="003143B5">
        <w:rPr>
          <w:rFonts w:cstheme="minorHAnsi"/>
          <w:szCs w:val="24"/>
        </w:rPr>
        <w:t>the strength of scaffolding is providing unique support for each child so they can be led through their ZPD (Vygotsky, 1978). Therefore,</w:t>
      </w:r>
      <w:r w:rsidR="000E3222" w:rsidRPr="003143B5">
        <w:rPr>
          <w:rFonts w:cstheme="minorHAnsi"/>
          <w:szCs w:val="24"/>
        </w:rPr>
        <w:t xml:space="preserve"> </w:t>
      </w:r>
      <w:r w:rsidR="00873308" w:rsidRPr="003143B5">
        <w:rPr>
          <w:rFonts w:cstheme="minorHAnsi"/>
          <w:szCs w:val="24"/>
        </w:rPr>
        <w:t xml:space="preserve">this differentiation technique </w:t>
      </w:r>
      <w:r w:rsidR="000E3222" w:rsidRPr="003143B5">
        <w:rPr>
          <w:rFonts w:cstheme="minorHAnsi"/>
          <w:szCs w:val="24"/>
        </w:rPr>
        <w:t xml:space="preserve">would be able to cater to all abilities in a class, including challenging the higher ability pupils.  </w:t>
      </w:r>
      <w:r w:rsidR="0066645E" w:rsidRPr="003143B5">
        <w:rPr>
          <w:rFonts w:cstheme="minorHAnsi"/>
          <w:szCs w:val="24"/>
        </w:rPr>
        <w:t>Silver (2011) suggests relating content to what the child already kno</w:t>
      </w:r>
      <w:r w:rsidR="00333C8A" w:rsidRPr="003143B5">
        <w:rPr>
          <w:rFonts w:cstheme="minorHAnsi"/>
          <w:szCs w:val="24"/>
        </w:rPr>
        <w:t>ws to ensure the pupils all pupils are functioning with their ZPD.</w:t>
      </w:r>
      <w:r w:rsidR="00CC598B" w:rsidRPr="003143B5">
        <w:rPr>
          <w:rFonts w:cstheme="minorHAnsi"/>
          <w:szCs w:val="24"/>
        </w:rPr>
        <w:t xml:space="preserve"> Similarly, Gardner’s (1993) theory </w:t>
      </w:r>
      <w:r w:rsidR="00CC598B" w:rsidRPr="003143B5">
        <w:rPr>
          <w:rFonts w:cstheme="minorHAnsi"/>
          <w:szCs w:val="24"/>
        </w:rPr>
        <w:t>‘theory of multiple intelligences’</w:t>
      </w:r>
      <w:r w:rsidR="00CC598B" w:rsidRPr="003143B5">
        <w:rPr>
          <w:rFonts w:cstheme="minorHAnsi"/>
          <w:szCs w:val="24"/>
        </w:rPr>
        <w:t xml:space="preserve"> </w:t>
      </w:r>
      <w:r w:rsidR="00195C9A" w:rsidRPr="003143B5">
        <w:rPr>
          <w:rFonts w:cstheme="minorHAnsi"/>
          <w:szCs w:val="24"/>
        </w:rPr>
        <w:t>supports the concept of a pupil-centered approach, as the focus is on tailoring teaching to meet the needs of the children</w:t>
      </w:r>
      <w:r w:rsidR="00E84D8B" w:rsidRPr="003143B5">
        <w:rPr>
          <w:rFonts w:cstheme="minorHAnsi"/>
          <w:szCs w:val="24"/>
        </w:rPr>
        <w:t>, as it is believed people have different intelligences (</w:t>
      </w:r>
      <w:r w:rsidR="00E84D8B" w:rsidRPr="003143B5">
        <w:rPr>
          <w:rFonts w:cstheme="minorHAnsi"/>
          <w:szCs w:val="24"/>
        </w:rPr>
        <w:t>Humphreys and Lewis 200</w:t>
      </w:r>
      <w:r w:rsidR="00E84D8B" w:rsidRPr="003143B5">
        <w:rPr>
          <w:rFonts w:cstheme="minorHAnsi"/>
          <w:szCs w:val="24"/>
        </w:rPr>
        <w:t xml:space="preserve">8). However, </w:t>
      </w:r>
      <w:r w:rsidR="00F06952" w:rsidRPr="003143B5">
        <w:rPr>
          <w:rFonts w:cstheme="minorHAnsi"/>
          <w:szCs w:val="24"/>
        </w:rPr>
        <w:t xml:space="preserve">in comparison between Vygotsky and Gardner’s theory, differentiation </w:t>
      </w:r>
      <w:r w:rsidR="00246590" w:rsidRPr="003143B5">
        <w:rPr>
          <w:rFonts w:cstheme="minorHAnsi"/>
          <w:szCs w:val="24"/>
        </w:rPr>
        <w:t xml:space="preserve">in today’s classrooms typically </w:t>
      </w:r>
      <w:r w:rsidR="00692BA6" w:rsidRPr="003143B5">
        <w:rPr>
          <w:rFonts w:cstheme="minorHAnsi"/>
          <w:szCs w:val="24"/>
        </w:rPr>
        <w:t xml:space="preserve">promotes the use of scaffolding techniques to focus on the learner’s own targets rather than </w:t>
      </w:r>
      <w:proofErr w:type="gramStart"/>
      <w:r w:rsidR="00692BA6" w:rsidRPr="003143B5">
        <w:rPr>
          <w:rFonts w:cstheme="minorHAnsi"/>
          <w:szCs w:val="24"/>
        </w:rPr>
        <w:t>an</w:t>
      </w:r>
      <w:proofErr w:type="gramEnd"/>
      <w:r w:rsidR="00692BA6" w:rsidRPr="003143B5">
        <w:rPr>
          <w:rFonts w:cstheme="minorHAnsi"/>
          <w:szCs w:val="24"/>
        </w:rPr>
        <w:t xml:space="preserve"> detailed supportive approach for every individuals needs (</w:t>
      </w:r>
      <w:r w:rsidR="00692BA6" w:rsidRPr="003143B5">
        <w:rPr>
          <w:rFonts w:cstheme="minorHAnsi"/>
          <w:szCs w:val="24"/>
        </w:rPr>
        <w:t>Hertberg-Davis, 2009).</w:t>
      </w:r>
      <w:r w:rsidR="00692BA6" w:rsidRPr="003143B5">
        <w:rPr>
          <w:rFonts w:cstheme="minorHAnsi"/>
          <w:szCs w:val="24"/>
        </w:rPr>
        <w:t xml:space="preserve"> </w:t>
      </w:r>
      <w:r w:rsidR="00036FC0" w:rsidRPr="003143B5">
        <w:rPr>
          <w:rFonts w:cstheme="minorHAnsi"/>
          <w:szCs w:val="24"/>
        </w:rPr>
        <w:t xml:space="preserve">Moreover, the teaching environment should be as inclusive as possible, Bates and Munday (2005, p.39) states ‘In order to achieve a curriculum that is truly inclusive, and that motivates and stimulates our most able pupils, extension through challenge should be fully integrated into lesson planning.’. Coupled with, when differentiating, teachers should acknowledge that all tasks should be meaningful and establish high expectations for high quality work (Tomlinson et al., 2004). </w:t>
      </w:r>
    </w:p>
    <w:p w14:paraId="70122AFC" w14:textId="77777777" w:rsidR="000E3222" w:rsidRPr="003143B5" w:rsidRDefault="000E3222" w:rsidP="00700084">
      <w:pPr>
        <w:rPr>
          <w:rFonts w:cstheme="minorHAnsi"/>
          <w:szCs w:val="24"/>
        </w:rPr>
      </w:pPr>
    </w:p>
    <w:p w14:paraId="247A56B5" w14:textId="149AC102" w:rsidR="005907AF" w:rsidRPr="003143B5" w:rsidRDefault="00951CD5" w:rsidP="00700084">
      <w:pPr>
        <w:rPr>
          <w:rFonts w:cstheme="minorHAnsi"/>
          <w:szCs w:val="24"/>
        </w:rPr>
      </w:pPr>
      <w:r w:rsidRPr="003143B5">
        <w:rPr>
          <w:rFonts w:cstheme="minorHAnsi"/>
          <w:szCs w:val="24"/>
        </w:rPr>
        <w:t xml:space="preserve"> </w:t>
      </w:r>
      <w:r w:rsidR="00036FC0" w:rsidRPr="003143B5">
        <w:rPr>
          <w:rFonts w:cstheme="minorHAnsi"/>
          <w:szCs w:val="24"/>
        </w:rPr>
        <w:t>Nonetheless</w:t>
      </w:r>
      <w:r w:rsidRPr="003143B5">
        <w:rPr>
          <w:rFonts w:cstheme="minorHAnsi"/>
          <w:szCs w:val="24"/>
        </w:rPr>
        <w:t xml:space="preserve">, </w:t>
      </w:r>
      <w:r w:rsidR="00D24DA0" w:rsidRPr="003143B5">
        <w:rPr>
          <w:rFonts w:cstheme="minorHAnsi"/>
          <w:szCs w:val="24"/>
        </w:rPr>
        <w:t>individuali</w:t>
      </w:r>
      <w:r w:rsidR="00A4068A" w:rsidRPr="003143B5">
        <w:rPr>
          <w:rFonts w:cstheme="minorHAnsi"/>
          <w:szCs w:val="24"/>
        </w:rPr>
        <w:t>s</w:t>
      </w:r>
      <w:r w:rsidR="00D24DA0" w:rsidRPr="003143B5">
        <w:rPr>
          <w:rFonts w:cstheme="minorHAnsi"/>
          <w:szCs w:val="24"/>
        </w:rPr>
        <w:t>ing these approaches can be time-consuming and unattainable (</w:t>
      </w:r>
      <w:r w:rsidR="007E434C" w:rsidRPr="003143B5">
        <w:rPr>
          <w:rFonts w:cstheme="minorHAnsi"/>
          <w:szCs w:val="24"/>
        </w:rPr>
        <w:t>Taylor, 2017</w:t>
      </w:r>
      <w:r w:rsidR="00D24DA0" w:rsidRPr="003143B5">
        <w:rPr>
          <w:rFonts w:cstheme="minorHAnsi"/>
          <w:szCs w:val="24"/>
        </w:rPr>
        <w:t xml:space="preserve">), Tomlinson (2001) </w:t>
      </w:r>
      <w:r w:rsidR="00692BA6" w:rsidRPr="003143B5">
        <w:rPr>
          <w:rFonts w:cstheme="minorHAnsi"/>
          <w:szCs w:val="24"/>
        </w:rPr>
        <w:t>argues</w:t>
      </w:r>
      <w:r w:rsidR="00D24DA0" w:rsidRPr="003143B5">
        <w:rPr>
          <w:rFonts w:cstheme="minorHAnsi"/>
          <w:szCs w:val="24"/>
        </w:rPr>
        <w:t xml:space="preserve"> that individualised approaches are uncertain </w:t>
      </w:r>
      <w:r w:rsidR="00A4068A" w:rsidRPr="003143B5">
        <w:rPr>
          <w:rFonts w:cstheme="minorHAnsi"/>
          <w:szCs w:val="24"/>
        </w:rPr>
        <w:t>as they can be interchangeably and loose the nature of differentiation.</w:t>
      </w:r>
      <w:r w:rsidR="00F506B8" w:rsidRPr="003143B5">
        <w:rPr>
          <w:rFonts w:cstheme="minorHAnsi"/>
          <w:szCs w:val="24"/>
        </w:rPr>
        <w:t xml:space="preserve"> </w:t>
      </w:r>
      <w:r w:rsidRPr="003143B5">
        <w:rPr>
          <w:rFonts w:cstheme="minorHAnsi"/>
          <w:szCs w:val="24"/>
        </w:rPr>
        <w:t xml:space="preserve">Likewise, </w:t>
      </w:r>
      <w:r w:rsidR="00F41D5D" w:rsidRPr="003143B5">
        <w:rPr>
          <w:rFonts w:cstheme="minorHAnsi"/>
          <w:szCs w:val="24"/>
        </w:rPr>
        <w:t xml:space="preserve">Westwood (2013) states that this </w:t>
      </w:r>
      <w:r w:rsidR="00E125D8" w:rsidRPr="003143B5">
        <w:rPr>
          <w:rFonts w:cstheme="minorHAnsi"/>
          <w:szCs w:val="24"/>
        </w:rPr>
        <w:t>can become</w:t>
      </w:r>
      <w:r w:rsidR="00F506B8" w:rsidRPr="003143B5">
        <w:rPr>
          <w:rFonts w:cstheme="minorHAnsi"/>
          <w:szCs w:val="24"/>
        </w:rPr>
        <w:t xml:space="preserve"> complex</w:t>
      </w:r>
      <w:r w:rsidR="00F41D5D" w:rsidRPr="003143B5">
        <w:rPr>
          <w:rFonts w:cstheme="minorHAnsi"/>
          <w:szCs w:val="24"/>
        </w:rPr>
        <w:t xml:space="preserve"> </w:t>
      </w:r>
      <w:r w:rsidR="00E125D8" w:rsidRPr="003143B5">
        <w:rPr>
          <w:rFonts w:cstheme="minorHAnsi"/>
          <w:szCs w:val="24"/>
        </w:rPr>
        <w:t>and</w:t>
      </w:r>
      <w:r w:rsidR="00F41D5D" w:rsidRPr="003143B5">
        <w:rPr>
          <w:rFonts w:cstheme="minorHAnsi"/>
          <w:szCs w:val="24"/>
        </w:rPr>
        <w:t xml:space="preserve"> require</w:t>
      </w:r>
      <w:r w:rsidR="00E125D8" w:rsidRPr="003143B5">
        <w:rPr>
          <w:rFonts w:cstheme="minorHAnsi"/>
          <w:szCs w:val="24"/>
        </w:rPr>
        <w:t>s</w:t>
      </w:r>
      <w:r w:rsidR="00F41D5D" w:rsidRPr="003143B5">
        <w:rPr>
          <w:rFonts w:cstheme="minorHAnsi"/>
          <w:szCs w:val="24"/>
        </w:rPr>
        <w:t xml:space="preserve"> multiple demands which can lead to excessive workload</w:t>
      </w:r>
      <w:r w:rsidR="00E125D8" w:rsidRPr="003143B5">
        <w:rPr>
          <w:rFonts w:cstheme="minorHAnsi"/>
          <w:szCs w:val="24"/>
        </w:rPr>
        <w:t>s for the teachers.</w:t>
      </w:r>
      <w:r w:rsidR="00F41D5D" w:rsidRPr="003143B5">
        <w:rPr>
          <w:rFonts w:cstheme="minorHAnsi"/>
          <w:szCs w:val="24"/>
        </w:rPr>
        <w:t xml:space="preserve"> I</w:t>
      </w:r>
      <w:r w:rsidR="00A4068A" w:rsidRPr="003143B5">
        <w:rPr>
          <w:rFonts w:cstheme="minorHAnsi"/>
          <w:szCs w:val="24"/>
        </w:rPr>
        <w:t>nstead</w:t>
      </w:r>
      <w:r w:rsidR="00404BD0" w:rsidRPr="003143B5">
        <w:rPr>
          <w:rFonts w:cstheme="minorHAnsi"/>
          <w:szCs w:val="24"/>
        </w:rPr>
        <w:t xml:space="preserve">, </w:t>
      </w:r>
      <w:r w:rsidR="00A4068A" w:rsidRPr="003143B5">
        <w:rPr>
          <w:rFonts w:cstheme="minorHAnsi"/>
          <w:szCs w:val="24"/>
        </w:rPr>
        <w:t>teachers should focus on pupil’s participation and contribution to their own development</w:t>
      </w:r>
      <w:r w:rsidR="00701FF1" w:rsidRPr="003143B5">
        <w:rPr>
          <w:rFonts w:cstheme="minorHAnsi"/>
          <w:szCs w:val="24"/>
        </w:rPr>
        <w:t xml:space="preserve"> (Daniels and Hedegaard, 2011).</w:t>
      </w:r>
    </w:p>
    <w:p w14:paraId="47D82B32" w14:textId="313FB0A1" w:rsidR="00D976A7" w:rsidRPr="003143B5" w:rsidRDefault="00404BD0" w:rsidP="00700084">
      <w:pPr>
        <w:rPr>
          <w:rFonts w:cstheme="minorHAnsi"/>
          <w:szCs w:val="24"/>
        </w:rPr>
      </w:pPr>
      <w:r w:rsidRPr="003143B5">
        <w:rPr>
          <w:rFonts w:cstheme="minorHAnsi"/>
          <w:szCs w:val="24"/>
        </w:rPr>
        <w:t xml:space="preserve"> Tomlinson (2001) suggests that effective and efficient differentiation </w:t>
      </w:r>
      <w:r w:rsidR="009668BB" w:rsidRPr="003143B5">
        <w:rPr>
          <w:rFonts w:cstheme="minorHAnsi"/>
          <w:szCs w:val="24"/>
        </w:rPr>
        <w:t>is proactively planned to address a range of abilities. Therefore</w:t>
      </w:r>
      <w:r w:rsidR="00260465" w:rsidRPr="003143B5">
        <w:rPr>
          <w:rFonts w:cstheme="minorHAnsi"/>
          <w:szCs w:val="24"/>
        </w:rPr>
        <w:t>,</w:t>
      </w:r>
      <w:r w:rsidR="009668BB" w:rsidRPr="003143B5">
        <w:rPr>
          <w:rFonts w:cstheme="minorHAnsi"/>
          <w:szCs w:val="24"/>
        </w:rPr>
        <w:t xml:space="preserve"> a key point to come from this, is that teachers must be knowledgeable</w:t>
      </w:r>
      <w:r w:rsidR="00260465" w:rsidRPr="003143B5">
        <w:rPr>
          <w:rFonts w:cstheme="minorHAnsi"/>
          <w:szCs w:val="24"/>
        </w:rPr>
        <w:t xml:space="preserve"> about the variety of abilities they have in their class, </w:t>
      </w:r>
      <w:proofErr w:type="gramStart"/>
      <w:r w:rsidR="00260465" w:rsidRPr="003143B5">
        <w:rPr>
          <w:rFonts w:cstheme="minorHAnsi"/>
          <w:szCs w:val="24"/>
        </w:rPr>
        <w:t>in order to</w:t>
      </w:r>
      <w:proofErr w:type="gramEnd"/>
      <w:r w:rsidR="00260465" w:rsidRPr="003143B5">
        <w:rPr>
          <w:rFonts w:cstheme="minorHAnsi"/>
          <w:szCs w:val="24"/>
        </w:rPr>
        <w:t xml:space="preserve"> implement appropriate differentiation</w:t>
      </w:r>
      <w:r w:rsidR="00A36A1C" w:rsidRPr="003143B5">
        <w:rPr>
          <w:rFonts w:cstheme="minorHAnsi"/>
          <w:szCs w:val="24"/>
        </w:rPr>
        <w:t xml:space="preserve"> </w:t>
      </w:r>
      <w:r w:rsidR="00CF53DC" w:rsidRPr="003143B5">
        <w:rPr>
          <w:rFonts w:cstheme="minorHAnsi"/>
          <w:szCs w:val="24"/>
        </w:rPr>
        <w:t>(Weber et al., 2013</w:t>
      </w:r>
      <w:r w:rsidR="00CF53DC" w:rsidRPr="003143B5">
        <w:rPr>
          <w:rFonts w:cstheme="minorHAnsi"/>
          <w:szCs w:val="24"/>
        </w:rPr>
        <w:t>)</w:t>
      </w:r>
      <w:r w:rsidR="00A36A1C" w:rsidRPr="003143B5">
        <w:rPr>
          <w:rFonts w:cstheme="minorHAnsi"/>
          <w:szCs w:val="24"/>
        </w:rPr>
        <w:t xml:space="preserve">. </w:t>
      </w:r>
      <w:r w:rsidR="00855566" w:rsidRPr="003143B5">
        <w:rPr>
          <w:rFonts w:cstheme="minorHAnsi"/>
          <w:szCs w:val="24"/>
        </w:rPr>
        <w:t>Toom (2012</w:t>
      </w:r>
      <w:r w:rsidR="00CF53DC" w:rsidRPr="003143B5">
        <w:rPr>
          <w:rFonts w:cstheme="minorHAnsi"/>
          <w:szCs w:val="24"/>
        </w:rPr>
        <w:t>, p.625-626</w:t>
      </w:r>
      <w:r w:rsidR="00855566" w:rsidRPr="003143B5">
        <w:rPr>
          <w:rFonts w:cstheme="minorHAnsi"/>
          <w:szCs w:val="24"/>
        </w:rPr>
        <w:t xml:space="preserve">) proposes that teacher knowledge is developed through ‘trail and error’ </w:t>
      </w:r>
      <w:r w:rsidR="0029644C" w:rsidRPr="003143B5">
        <w:rPr>
          <w:rFonts w:cstheme="minorHAnsi"/>
          <w:szCs w:val="24"/>
        </w:rPr>
        <w:t>and ‘model learning’ through teacher training practice</w:t>
      </w:r>
      <w:r w:rsidR="00CF53DC" w:rsidRPr="003143B5">
        <w:rPr>
          <w:rFonts w:cstheme="minorHAnsi"/>
          <w:szCs w:val="24"/>
        </w:rPr>
        <w:t>.</w:t>
      </w:r>
      <w:r w:rsidR="00933C81">
        <w:rPr>
          <w:rFonts w:cstheme="minorHAnsi"/>
          <w:szCs w:val="24"/>
        </w:rPr>
        <w:t xml:space="preserve"> </w:t>
      </w:r>
      <w:proofErr w:type="gramStart"/>
      <w:r w:rsidR="00D976A7" w:rsidRPr="003143B5">
        <w:rPr>
          <w:rFonts w:cstheme="minorHAnsi"/>
          <w:szCs w:val="24"/>
        </w:rPr>
        <w:t>Despite</w:t>
      </w:r>
      <w:proofErr w:type="gramEnd"/>
      <w:r w:rsidR="00D976A7" w:rsidRPr="003143B5">
        <w:rPr>
          <w:rFonts w:cstheme="minorHAnsi"/>
          <w:szCs w:val="24"/>
        </w:rPr>
        <w:t xml:space="preserve"> this, literature suggests that teachers require support and training to </w:t>
      </w:r>
      <w:r w:rsidR="00D976A7" w:rsidRPr="003143B5">
        <w:rPr>
          <w:rFonts w:cstheme="minorHAnsi"/>
          <w:szCs w:val="24"/>
        </w:rPr>
        <w:lastRenderedPageBreak/>
        <w:t xml:space="preserve">implement differentiation </w:t>
      </w:r>
      <w:r w:rsidR="00B87504" w:rsidRPr="003143B5">
        <w:rPr>
          <w:rFonts w:cstheme="minorHAnsi"/>
          <w:szCs w:val="24"/>
        </w:rPr>
        <w:t xml:space="preserve">in order to enhance their confidence (Weber et al., 2013). Taylor (2017) advises that guidance and support should be led by highly skilled </w:t>
      </w:r>
      <w:r w:rsidR="005474EF" w:rsidRPr="003143B5">
        <w:rPr>
          <w:rFonts w:cstheme="minorHAnsi"/>
          <w:szCs w:val="24"/>
        </w:rPr>
        <w:t xml:space="preserve">practitioners to ensure efficiency of differentiation across the board. However, </w:t>
      </w:r>
      <w:r w:rsidR="005520AF" w:rsidRPr="003143B5">
        <w:rPr>
          <w:rFonts w:cstheme="minorHAnsi"/>
          <w:szCs w:val="24"/>
        </w:rPr>
        <w:t>the responsibility of implementing effective differentiation is commonly fully allocated to the teachers (Burkett, 2013).</w:t>
      </w:r>
    </w:p>
    <w:p w14:paraId="6F20C8FB" w14:textId="77777777" w:rsidR="00140A74" w:rsidRPr="003143B5" w:rsidRDefault="00140A74" w:rsidP="00700084">
      <w:pPr>
        <w:rPr>
          <w:rFonts w:cstheme="minorHAnsi"/>
          <w:szCs w:val="24"/>
        </w:rPr>
      </w:pPr>
    </w:p>
    <w:p w14:paraId="5659232D" w14:textId="41437CCC" w:rsidR="00951CD5" w:rsidRPr="003143B5" w:rsidRDefault="008F6BE8" w:rsidP="00700084">
      <w:pPr>
        <w:rPr>
          <w:rFonts w:cstheme="minorHAnsi"/>
          <w:szCs w:val="24"/>
        </w:rPr>
      </w:pPr>
      <w:r w:rsidRPr="003143B5">
        <w:rPr>
          <w:rFonts w:cstheme="minorHAnsi"/>
          <w:szCs w:val="24"/>
        </w:rPr>
        <w:t>Vickerman (2009)</w:t>
      </w:r>
      <w:r w:rsidR="002C3BC8" w:rsidRPr="003143B5">
        <w:rPr>
          <w:rFonts w:cstheme="minorHAnsi"/>
          <w:szCs w:val="24"/>
        </w:rPr>
        <w:t xml:space="preserve"> proposes that differentiation </w:t>
      </w:r>
      <w:r w:rsidR="00130919" w:rsidRPr="003143B5">
        <w:rPr>
          <w:rFonts w:cstheme="minorHAnsi"/>
          <w:szCs w:val="24"/>
        </w:rPr>
        <w:t xml:space="preserve">involves a variety of teaching approaches to use within the classroom, these strategies </w:t>
      </w:r>
      <w:r w:rsidR="00993E2A" w:rsidRPr="003143B5">
        <w:rPr>
          <w:rFonts w:cstheme="minorHAnsi"/>
          <w:szCs w:val="24"/>
        </w:rPr>
        <w:t xml:space="preserve">enable teachers to teach a range of pupils needs within the same learning setting. </w:t>
      </w:r>
      <w:r w:rsidR="00473F86" w:rsidRPr="003143B5">
        <w:rPr>
          <w:rFonts w:cstheme="minorHAnsi"/>
          <w:szCs w:val="24"/>
        </w:rPr>
        <w:t xml:space="preserve">Hart (1996) has identified a focus of differentiation which can be considered in the classroom, this is differentiation by task. This involves designating </w:t>
      </w:r>
      <w:r w:rsidR="00536077" w:rsidRPr="003143B5">
        <w:rPr>
          <w:rFonts w:cstheme="minorHAnsi"/>
          <w:szCs w:val="24"/>
        </w:rPr>
        <w:t>different tasks for children with different abilities (BBC, 2010). It is believed that this way of differentiation would allow the children to work independently</w:t>
      </w:r>
      <w:r w:rsidR="0062685A" w:rsidRPr="003143B5">
        <w:rPr>
          <w:rFonts w:cstheme="minorHAnsi"/>
          <w:szCs w:val="24"/>
        </w:rPr>
        <w:t xml:space="preserve"> and complete work which best represents their knowledge (Hart, 1996). </w:t>
      </w:r>
      <w:r w:rsidR="00A944B5" w:rsidRPr="003143B5">
        <w:rPr>
          <w:rFonts w:cstheme="minorHAnsi"/>
          <w:szCs w:val="24"/>
        </w:rPr>
        <w:t xml:space="preserve">However, using this approach teachers would have to consider how they would assess the different tasks fairly when compared to higher ability tasks </w:t>
      </w:r>
      <w:r w:rsidR="00A944B5" w:rsidRPr="003143B5">
        <w:rPr>
          <w:rFonts w:cstheme="minorHAnsi"/>
          <w:szCs w:val="24"/>
          <w:highlight w:val="yellow"/>
        </w:rPr>
        <w:t>(REFERENCE).</w:t>
      </w:r>
      <w:r w:rsidR="00A944B5" w:rsidRPr="003143B5">
        <w:rPr>
          <w:rFonts w:cstheme="minorHAnsi"/>
          <w:szCs w:val="24"/>
        </w:rPr>
        <w:t xml:space="preserve"> </w:t>
      </w:r>
      <w:r w:rsidR="00933B0A" w:rsidRPr="003143B5">
        <w:rPr>
          <w:rFonts w:cstheme="minorHAnsi"/>
          <w:szCs w:val="24"/>
        </w:rPr>
        <w:t xml:space="preserve">This would also contribute to workload for a teacher, as they would have to create additional tasks for the range of abilities (Westwood, 2013). </w:t>
      </w:r>
      <w:r w:rsidR="00A528C8" w:rsidRPr="003143B5">
        <w:rPr>
          <w:rFonts w:cstheme="minorHAnsi"/>
          <w:szCs w:val="24"/>
        </w:rPr>
        <w:t xml:space="preserve">Similarly, organizing and planning tasks to accommodate a range of learning needs alongside </w:t>
      </w:r>
      <w:r w:rsidR="00567248" w:rsidRPr="003143B5">
        <w:rPr>
          <w:rFonts w:cstheme="minorHAnsi"/>
          <w:szCs w:val="24"/>
        </w:rPr>
        <w:t xml:space="preserve">other teaching responsibilities could have a negative effect on the overall quality of the teaching </w:t>
      </w:r>
      <w:r w:rsidR="00567248" w:rsidRPr="003143B5">
        <w:rPr>
          <w:rFonts w:cstheme="minorHAnsi"/>
          <w:szCs w:val="24"/>
        </w:rPr>
        <w:t>(Peter, 1992)</w:t>
      </w:r>
      <w:r w:rsidR="00567248" w:rsidRPr="003143B5">
        <w:rPr>
          <w:rFonts w:cstheme="minorHAnsi"/>
          <w:szCs w:val="24"/>
        </w:rPr>
        <w:t xml:space="preserve">. </w:t>
      </w:r>
      <w:r w:rsidR="005F1FAD" w:rsidRPr="003143B5">
        <w:rPr>
          <w:rFonts w:cstheme="minorHAnsi"/>
          <w:szCs w:val="24"/>
        </w:rPr>
        <w:t xml:space="preserve">Furthermore, Denby (2012) proposes that differentiation by outcome is an effective approach to use in teaching. This is based on pupils working on the same task however, there are a range of outcomes expected from them based on </w:t>
      </w:r>
      <w:r w:rsidR="00184764" w:rsidRPr="003143B5">
        <w:rPr>
          <w:rFonts w:cstheme="minorHAnsi"/>
          <w:szCs w:val="24"/>
        </w:rPr>
        <w:t xml:space="preserve">ability (BBC, 2010). This is deemed as an effective approach as the pupils </w:t>
      </w:r>
      <w:proofErr w:type="gramStart"/>
      <w:r w:rsidR="00184764" w:rsidRPr="003143B5">
        <w:rPr>
          <w:rFonts w:cstheme="minorHAnsi"/>
          <w:szCs w:val="24"/>
        </w:rPr>
        <w:t>have the opportunity to</w:t>
      </w:r>
      <w:proofErr w:type="gramEnd"/>
      <w:r w:rsidR="00184764" w:rsidRPr="003143B5">
        <w:rPr>
          <w:rFonts w:cstheme="minorHAnsi"/>
          <w:szCs w:val="24"/>
        </w:rPr>
        <w:t xml:space="preserve"> put their interpretation on the task and work towards their individual goal. </w:t>
      </w:r>
      <w:r w:rsidR="005F78BA" w:rsidRPr="003143B5">
        <w:rPr>
          <w:rFonts w:cstheme="minorHAnsi"/>
          <w:szCs w:val="24"/>
        </w:rPr>
        <w:t xml:space="preserve">However, it could be argued that these children lack the ability to understand </w:t>
      </w:r>
      <w:r w:rsidR="000B6C3E" w:rsidRPr="003143B5">
        <w:rPr>
          <w:rFonts w:cstheme="minorHAnsi"/>
          <w:szCs w:val="24"/>
        </w:rPr>
        <w:t xml:space="preserve">what they should be working towards, such as higher ability pupils not being challenged enough </w:t>
      </w:r>
      <w:r w:rsidR="000B6C3E" w:rsidRPr="003143B5">
        <w:rPr>
          <w:rFonts w:cstheme="minorHAnsi"/>
          <w:szCs w:val="24"/>
          <w:highlight w:val="yellow"/>
        </w:rPr>
        <w:t>(REFERENCE).</w:t>
      </w:r>
      <w:r w:rsidR="00A53774" w:rsidRPr="003143B5">
        <w:rPr>
          <w:rFonts w:cstheme="minorHAnsi"/>
          <w:szCs w:val="24"/>
        </w:rPr>
        <w:t xml:space="preserve"> Although, Camilletti (1996) suggests this allows the children a sense of responsibility and encourage independence within their learning. </w:t>
      </w:r>
      <w:r w:rsidR="009F74AE" w:rsidRPr="003143B5">
        <w:rPr>
          <w:rFonts w:cstheme="minorHAnsi"/>
          <w:szCs w:val="24"/>
        </w:rPr>
        <w:t>Creating an inclusiv</w:t>
      </w:r>
      <w:r w:rsidR="0027035F" w:rsidRPr="003143B5">
        <w:rPr>
          <w:rFonts w:cstheme="minorHAnsi"/>
          <w:szCs w:val="24"/>
        </w:rPr>
        <w:t>e</w:t>
      </w:r>
      <w:r w:rsidR="009F74AE" w:rsidRPr="003143B5">
        <w:rPr>
          <w:rFonts w:cstheme="minorHAnsi"/>
          <w:szCs w:val="24"/>
        </w:rPr>
        <w:t xml:space="preserve"> environment </w:t>
      </w:r>
      <w:r w:rsidR="0027035F" w:rsidRPr="003143B5">
        <w:rPr>
          <w:rFonts w:cstheme="minorHAnsi"/>
          <w:szCs w:val="24"/>
        </w:rPr>
        <w:t xml:space="preserve">is a key importance when teaching, another approach that is used for differentiation </w:t>
      </w:r>
      <w:r w:rsidR="008210AD" w:rsidRPr="003143B5">
        <w:rPr>
          <w:rFonts w:cstheme="minorHAnsi"/>
          <w:szCs w:val="24"/>
        </w:rPr>
        <w:t xml:space="preserve">is group work. </w:t>
      </w:r>
      <w:r w:rsidR="00C80A3D" w:rsidRPr="003143B5">
        <w:rPr>
          <w:rFonts w:cstheme="minorHAnsi"/>
          <w:szCs w:val="24"/>
        </w:rPr>
        <w:t xml:space="preserve">This approach allows for the children to be mixed where they could share their strengths and weaknesses </w:t>
      </w:r>
      <w:r w:rsidR="00B07144" w:rsidRPr="003143B5">
        <w:rPr>
          <w:rFonts w:cstheme="minorHAnsi"/>
          <w:szCs w:val="24"/>
        </w:rPr>
        <w:t xml:space="preserve">to benefit </w:t>
      </w:r>
      <w:proofErr w:type="gramStart"/>
      <w:r w:rsidR="00B07144" w:rsidRPr="003143B5">
        <w:rPr>
          <w:rFonts w:cstheme="minorHAnsi"/>
          <w:szCs w:val="24"/>
        </w:rPr>
        <w:t>all of</w:t>
      </w:r>
      <w:proofErr w:type="gramEnd"/>
      <w:r w:rsidR="00B07144" w:rsidRPr="003143B5">
        <w:rPr>
          <w:rFonts w:cstheme="minorHAnsi"/>
          <w:szCs w:val="24"/>
        </w:rPr>
        <w:t xml:space="preserve"> the children (Hill, 2018). However, </w:t>
      </w:r>
      <w:r w:rsidR="00B95F62" w:rsidRPr="003143B5">
        <w:rPr>
          <w:rFonts w:cstheme="minorHAnsi"/>
          <w:szCs w:val="24"/>
        </w:rPr>
        <w:t xml:space="preserve">Slavin (1994) argues that for effective group work teachers must orchestrate the groups to ensure learning objectives are met by </w:t>
      </w:r>
      <w:proofErr w:type="gramStart"/>
      <w:r w:rsidR="00B95F62" w:rsidRPr="003143B5">
        <w:rPr>
          <w:rFonts w:cstheme="minorHAnsi"/>
          <w:szCs w:val="24"/>
        </w:rPr>
        <w:t>all of</w:t>
      </w:r>
      <w:proofErr w:type="gramEnd"/>
      <w:r w:rsidR="00B95F62" w:rsidRPr="003143B5">
        <w:rPr>
          <w:rFonts w:cstheme="minorHAnsi"/>
          <w:szCs w:val="24"/>
        </w:rPr>
        <w:t xml:space="preserve"> the pupils. Tomlinson </w:t>
      </w:r>
      <w:r w:rsidR="008F2CB3" w:rsidRPr="003143B5">
        <w:rPr>
          <w:rFonts w:cstheme="minorHAnsi"/>
          <w:szCs w:val="24"/>
        </w:rPr>
        <w:t>(</w:t>
      </w:r>
      <w:r w:rsidR="00F0708F" w:rsidRPr="003143B5">
        <w:rPr>
          <w:rFonts w:cstheme="minorHAnsi"/>
          <w:szCs w:val="24"/>
        </w:rPr>
        <w:t>2001</w:t>
      </w:r>
      <w:r w:rsidR="008F2CB3" w:rsidRPr="003143B5">
        <w:rPr>
          <w:rFonts w:cstheme="minorHAnsi"/>
          <w:szCs w:val="24"/>
        </w:rPr>
        <w:t xml:space="preserve">) admits that grouping </w:t>
      </w:r>
      <w:r w:rsidR="008F2CB3" w:rsidRPr="003143B5">
        <w:rPr>
          <w:rFonts w:cstheme="minorHAnsi"/>
          <w:szCs w:val="24"/>
        </w:rPr>
        <w:lastRenderedPageBreak/>
        <w:t xml:space="preserve">pupils is a popular component used for differentiation, especially based on ability. Likewise, research states that it is important for pupils to learn through peer collaboration (Coffey, 2007). However, placing pupils </w:t>
      </w:r>
      <w:r w:rsidR="008174E8" w:rsidRPr="003143B5">
        <w:rPr>
          <w:rFonts w:cstheme="minorHAnsi"/>
          <w:szCs w:val="24"/>
        </w:rPr>
        <w:t>based on ability can have a negative impact on the pupil’s self-esteem</w:t>
      </w:r>
      <w:r w:rsidR="008E5173" w:rsidRPr="003143B5">
        <w:rPr>
          <w:rFonts w:cstheme="minorHAnsi"/>
          <w:szCs w:val="24"/>
        </w:rPr>
        <w:t xml:space="preserve"> as their learning is dominated by judgments of their ability, and could affect their sense of identify (Hart et al., 2004). </w:t>
      </w:r>
      <w:r w:rsidR="008174E8" w:rsidRPr="003143B5">
        <w:rPr>
          <w:rFonts w:cstheme="minorHAnsi"/>
          <w:szCs w:val="24"/>
        </w:rPr>
        <w:t xml:space="preserve"> </w:t>
      </w:r>
      <w:r w:rsidR="00B920D9" w:rsidRPr="003143B5">
        <w:rPr>
          <w:rFonts w:cstheme="minorHAnsi"/>
          <w:szCs w:val="24"/>
        </w:rPr>
        <w:t xml:space="preserve">Evidently, these approaches of differentiation should be adapted while considering the context of the teaching environment, differentiation </w:t>
      </w:r>
      <w:r w:rsidR="00F92851" w:rsidRPr="003143B5">
        <w:rPr>
          <w:rFonts w:cstheme="minorHAnsi"/>
          <w:szCs w:val="24"/>
        </w:rPr>
        <w:t xml:space="preserve">can provide encouragement for innovation and reflection between both teacher and pupils, as Valianda et al (2011) states these approaches are adaptable and </w:t>
      </w:r>
      <w:r w:rsidR="001D6C36" w:rsidRPr="003143B5">
        <w:rPr>
          <w:rFonts w:cstheme="minorHAnsi"/>
          <w:szCs w:val="24"/>
        </w:rPr>
        <w:t xml:space="preserve">overcome the barrier of a one size fits all lesson. </w:t>
      </w:r>
    </w:p>
    <w:p w14:paraId="313A338E" w14:textId="20D88C54" w:rsidR="000D7FA7" w:rsidRPr="003143B5" w:rsidRDefault="000D7FA7" w:rsidP="00700084">
      <w:pPr>
        <w:rPr>
          <w:rFonts w:cstheme="minorHAnsi"/>
          <w:szCs w:val="24"/>
        </w:rPr>
      </w:pPr>
    </w:p>
    <w:p w14:paraId="7B022F7E" w14:textId="47A9E65F" w:rsidR="00B07144" w:rsidRPr="003143B5" w:rsidRDefault="00D87283" w:rsidP="00700084">
      <w:pPr>
        <w:rPr>
          <w:rFonts w:cstheme="minorHAnsi"/>
          <w:szCs w:val="24"/>
        </w:rPr>
      </w:pPr>
      <w:r w:rsidRPr="003143B5">
        <w:rPr>
          <w:rFonts w:cstheme="minorHAnsi"/>
          <w:szCs w:val="24"/>
        </w:rPr>
        <w:t>The literature and research</w:t>
      </w:r>
      <w:r w:rsidR="000B7825" w:rsidRPr="003143B5">
        <w:rPr>
          <w:rFonts w:cstheme="minorHAnsi"/>
          <w:szCs w:val="24"/>
        </w:rPr>
        <w:t xml:space="preserve"> review</w:t>
      </w:r>
      <w:r w:rsidRPr="003143B5">
        <w:rPr>
          <w:rFonts w:cstheme="minorHAnsi"/>
          <w:szCs w:val="24"/>
        </w:rPr>
        <w:t xml:space="preserve"> has clearly highlighted </w:t>
      </w:r>
      <w:r w:rsidR="000B7825" w:rsidRPr="003143B5">
        <w:rPr>
          <w:rFonts w:cstheme="minorHAnsi"/>
          <w:szCs w:val="24"/>
        </w:rPr>
        <w:t>the importance of differentiation</w:t>
      </w:r>
      <w:r w:rsidR="008C6F8E" w:rsidRPr="003143B5">
        <w:rPr>
          <w:rFonts w:cstheme="minorHAnsi"/>
          <w:szCs w:val="24"/>
        </w:rPr>
        <w:t xml:space="preserve"> and how it can create an inclusive teaching environment whilst keeping in mind the range of abilities of the children. Nonetheless, it has been acknowledged that </w:t>
      </w:r>
      <w:r w:rsidR="00A92D14" w:rsidRPr="003143B5">
        <w:rPr>
          <w:rFonts w:cstheme="minorHAnsi"/>
          <w:szCs w:val="24"/>
        </w:rPr>
        <w:t xml:space="preserve">there are multiple barriers and implications </w:t>
      </w:r>
      <w:r w:rsidR="00D03F4E" w:rsidRPr="003143B5">
        <w:rPr>
          <w:rFonts w:cstheme="minorHAnsi"/>
          <w:szCs w:val="24"/>
        </w:rPr>
        <w:t>to differentiation in teaching</w:t>
      </w:r>
      <w:r w:rsidR="000A0229" w:rsidRPr="003143B5">
        <w:rPr>
          <w:rFonts w:cstheme="minorHAnsi"/>
          <w:szCs w:val="24"/>
        </w:rPr>
        <w:t xml:space="preserve">, in which teachers must consider </w:t>
      </w:r>
      <w:proofErr w:type="gramStart"/>
      <w:r w:rsidR="000A0229" w:rsidRPr="003143B5">
        <w:rPr>
          <w:rFonts w:cstheme="minorHAnsi"/>
          <w:szCs w:val="24"/>
        </w:rPr>
        <w:t>in order to</w:t>
      </w:r>
      <w:proofErr w:type="gramEnd"/>
      <w:r w:rsidR="000A0229" w:rsidRPr="003143B5">
        <w:rPr>
          <w:rFonts w:cstheme="minorHAnsi"/>
          <w:szCs w:val="24"/>
        </w:rPr>
        <w:t xml:space="preserve"> implement approaches effectively. </w:t>
      </w:r>
    </w:p>
    <w:p w14:paraId="6FF95635" w14:textId="77777777" w:rsidR="00B07144" w:rsidRPr="003143B5" w:rsidRDefault="00B07144" w:rsidP="00700084">
      <w:pPr>
        <w:rPr>
          <w:rFonts w:cstheme="minorHAnsi"/>
          <w:b/>
          <w:bCs/>
          <w:szCs w:val="24"/>
        </w:rPr>
      </w:pPr>
    </w:p>
    <w:p w14:paraId="113724A9" w14:textId="3CEF068E" w:rsidR="00D47EB0" w:rsidRDefault="00D47EB0" w:rsidP="00700084">
      <w:pPr>
        <w:rPr>
          <w:rFonts w:cstheme="minorHAnsi"/>
          <w:b/>
          <w:bCs/>
          <w:sz w:val="28"/>
          <w:szCs w:val="28"/>
        </w:rPr>
      </w:pPr>
      <w:r w:rsidRPr="00D47EB0">
        <w:rPr>
          <w:rFonts w:cstheme="minorHAnsi"/>
          <w:b/>
          <w:bCs/>
          <w:sz w:val="28"/>
          <w:szCs w:val="28"/>
        </w:rPr>
        <w:t xml:space="preserve">Conclusion </w:t>
      </w:r>
    </w:p>
    <w:p w14:paraId="38DB4D7A" w14:textId="77777777" w:rsidR="00D47EB0" w:rsidRPr="00D47EB0" w:rsidRDefault="00D47EB0" w:rsidP="00700084">
      <w:pPr>
        <w:rPr>
          <w:rFonts w:cstheme="minorHAnsi"/>
          <w:b/>
          <w:bCs/>
          <w:sz w:val="28"/>
          <w:szCs w:val="28"/>
        </w:rPr>
      </w:pPr>
    </w:p>
    <w:p w14:paraId="79159999" w14:textId="41B68917" w:rsidR="007C5E32" w:rsidRPr="003143B5" w:rsidRDefault="00B57BDF" w:rsidP="00700084">
      <w:pPr>
        <w:rPr>
          <w:rFonts w:cstheme="minorHAnsi"/>
          <w:szCs w:val="24"/>
        </w:rPr>
      </w:pPr>
      <w:r w:rsidRPr="003143B5">
        <w:rPr>
          <w:rFonts w:cstheme="minorHAnsi"/>
          <w:szCs w:val="24"/>
        </w:rPr>
        <w:t>To conclude</w:t>
      </w:r>
      <w:r w:rsidR="00185E1A" w:rsidRPr="003143B5">
        <w:rPr>
          <w:rFonts w:cstheme="minorHAnsi"/>
          <w:szCs w:val="24"/>
        </w:rPr>
        <w:t xml:space="preserve">, this assignment has addressed </w:t>
      </w:r>
      <w:proofErr w:type="gramStart"/>
      <w:r w:rsidR="00185E1A" w:rsidRPr="003143B5">
        <w:rPr>
          <w:rFonts w:cstheme="minorHAnsi"/>
          <w:szCs w:val="24"/>
        </w:rPr>
        <w:t>a number of</w:t>
      </w:r>
      <w:proofErr w:type="gramEnd"/>
      <w:r w:rsidR="00185E1A" w:rsidRPr="003143B5">
        <w:rPr>
          <w:rFonts w:cstheme="minorHAnsi"/>
          <w:szCs w:val="24"/>
        </w:rPr>
        <w:t xml:space="preserve"> significant factors which contribute to my understanding </w:t>
      </w:r>
      <w:r w:rsidR="00093507" w:rsidRPr="003143B5">
        <w:rPr>
          <w:rFonts w:cstheme="minorHAnsi"/>
          <w:szCs w:val="24"/>
        </w:rPr>
        <w:t xml:space="preserve">of differentiation in teaching. It is evident that differentiation will be implemented throughout my teaching career </w:t>
      </w:r>
      <w:r w:rsidR="00811D00" w:rsidRPr="003143B5">
        <w:rPr>
          <w:rFonts w:cstheme="minorHAnsi"/>
          <w:szCs w:val="24"/>
        </w:rPr>
        <w:t xml:space="preserve">to ensure all pupils learning needs are met. </w:t>
      </w:r>
      <w:r w:rsidR="00500EAF" w:rsidRPr="003143B5">
        <w:rPr>
          <w:rFonts w:cstheme="minorHAnsi"/>
          <w:szCs w:val="24"/>
        </w:rPr>
        <w:t xml:space="preserve">Therefore, </w:t>
      </w:r>
      <w:r w:rsidR="00046FE3" w:rsidRPr="003143B5">
        <w:rPr>
          <w:rFonts w:cstheme="minorHAnsi"/>
          <w:szCs w:val="24"/>
        </w:rPr>
        <w:t xml:space="preserve">I have identified actions to consider for future teaching practice regarding differentiation. Research suggests that </w:t>
      </w:r>
      <w:r w:rsidR="005834D6" w:rsidRPr="003143B5">
        <w:rPr>
          <w:rFonts w:cstheme="minorHAnsi"/>
          <w:szCs w:val="24"/>
        </w:rPr>
        <w:t xml:space="preserve">there are multiple approaches that can be used to implement differentiation, </w:t>
      </w:r>
      <w:r w:rsidR="00672056" w:rsidRPr="003143B5">
        <w:rPr>
          <w:rFonts w:cstheme="minorHAnsi"/>
          <w:szCs w:val="24"/>
        </w:rPr>
        <w:t xml:space="preserve">an action that I would consider would be differentiation by outcome. </w:t>
      </w:r>
      <w:r w:rsidR="005E30FB" w:rsidRPr="003143B5">
        <w:rPr>
          <w:rFonts w:cstheme="minorHAnsi"/>
          <w:szCs w:val="24"/>
        </w:rPr>
        <w:t>This would be an effective approach as the pupils are able to work on their individual goals</w:t>
      </w:r>
      <w:r w:rsidR="00D5634B" w:rsidRPr="003143B5">
        <w:rPr>
          <w:rFonts w:cstheme="minorHAnsi"/>
          <w:szCs w:val="24"/>
        </w:rPr>
        <w:t xml:space="preserve">, as well as considering how </w:t>
      </w:r>
      <w:proofErr w:type="gramStart"/>
      <w:r w:rsidR="00D5634B" w:rsidRPr="003143B5">
        <w:rPr>
          <w:rFonts w:cstheme="minorHAnsi"/>
          <w:szCs w:val="24"/>
        </w:rPr>
        <w:t>pupils</w:t>
      </w:r>
      <w:proofErr w:type="gramEnd"/>
      <w:r w:rsidR="00D5634B" w:rsidRPr="003143B5">
        <w:rPr>
          <w:rFonts w:cstheme="minorHAnsi"/>
          <w:szCs w:val="24"/>
        </w:rPr>
        <w:t xml:space="preserve"> self -esteem could be damaged when differentiated by task on ability. Furthermore, group work </w:t>
      </w:r>
      <w:r w:rsidR="00032C3C" w:rsidRPr="003143B5">
        <w:rPr>
          <w:rFonts w:cstheme="minorHAnsi"/>
          <w:szCs w:val="24"/>
        </w:rPr>
        <w:t>would complement this approach as it would encourage peer collaboration on similar tasks, however as the teacher I would monitor the group work to ensure all pupils are working</w:t>
      </w:r>
      <w:r w:rsidR="007C5E32" w:rsidRPr="003143B5">
        <w:rPr>
          <w:rFonts w:cstheme="minorHAnsi"/>
          <w:szCs w:val="24"/>
        </w:rPr>
        <w:t xml:space="preserve"> to their learning objective as suggested by Slavin (1994).  Equally, I would make a conscious effort </w:t>
      </w:r>
      <w:r w:rsidR="00A878B8" w:rsidRPr="003143B5">
        <w:rPr>
          <w:rFonts w:cstheme="minorHAnsi"/>
          <w:szCs w:val="24"/>
        </w:rPr>
        <w:t xml:space="preserve">to differentiate all abilities, as Hertberg-Davis </w:t>
      </w:r>
      <w:r w:rsidR="00A878B8" w:rsidRPr="003143B5">
        <w:rPr>
          <w:rFonts w:cstheme="minorHAnsi"/>
          <w:szCs w:val="24"/>
        </w:rPr>
        <w:lastRenderedPageBreak/>
        <w:t xml:space="preserve">(2009) emphasizes the fact that higher ability pupils are not challenged enough, therefore implementing appropriate scaffolding techniques </w:t>
      </w:r>
      <w:r w:rsidR="00BA38AF" w:rsidRPr="003143B5">
        <w:rPr>
          <w:rFonts w:cstheme="minorHAnsi"/>
          <w:szCs w:val="24"/>
        </w:rPr>
        <w:t xml:space="preserve">would ensure the pupils are functioning within their zone of proximal development. </w:t>
      </w:r>
      <w:r w:rsidR="0055702B" w:rsidRPr="003143B5">
        <w:rPr>
          <w:rFonts w:cstheme="minorHAnsi"/>
          <w:szCs w:val="24"/>
        </w:rPr>
        <w:t xml:space="preserve">For example, </w:t>
      </w:r>
      <w:r w:rsidR="00A431C3" w:rsidRPr="003143B5">
        <w:rPr>
          <w:rFonts w:cstheme="minorHAnsi"/>
          <w:szCs w:val="24"/>
        </w:rPr>
        <w:t xml:space="preserve">relating tasks to </w:t>
      </w:r>
      <w:r w:rsidR="0011377A" w:rsidRPr="003143B5">
        <w:rPr>
          <w:rFonts w:cstheme="minorHAnsi"/>
          <w:szCs w:val="24"/>
        </w:rPr>
        <w:t>what the children already know and creating work which would challenge them.</w:t>
      </w:r>
      <w:r w:rsidR="005907AF" w:rsidRPr="003143B5">
        <w:rPr>
          <w:rFonts w:cstheme="minorHAnsi"/>
          <w:szCs w:val="24"/>
        </w:rPr>
        <w:t xml:space="preserve"> </w:t>
      </w:r>
      <w:r w:rsidR="00DC3810" w:rsidRPr="003143B5">
        <w:rPr>
          <w:rFonts w:cstheme="minorHAnsi"/>
          <w:szCs w:val="24"/>
        </w:rPr>
        <w:t xml:space="preserve">Nonetheless, I have acknowledged that implementing effective differentiation is a result of knowing the children and is developed through ‘trail and error’ </w:t>
      </w:r>
      <w:r w:rsidR="00222958" w:rsidRPr="003143B5">
        <w:rPr>
          <w:rFonts w:cstheme="minorHAnsi"/>
          <w:szCs w:val="24"/>
        </w:rPr>
        <w:t>(Toom, 2012, pp.625-626), therefore in future practice I would make a conscious effort to understand the abilities in my class while being sensitive to labelling the children based on ability</w:t>
      </w:r>
      <w:r w:rsidR="005907AF" w:rsidRPr="003143B5">
        <w:rPr>
          <w:rFonts w:cstheme="minorHAnsi"/>
          <w:szCs w:val="24"/>
        </w:rPr>
        <w:t>.</w:t>
      </w:r>
      <w:r w:rsidR="00700084" w:rsidRPr="003143B5">
        <w:rPr>
          <w:rFonts w:cstheme="minorHAnsi"/>
          <w:szCs w:val="24"/>
        </w:rPr>
        <w:t xml:space="preserve"> </w:t>
      </w:r>
      <w:r w:rsidR="00DC3F7D" w:rsidRPr="003143B5">
        <w:rPr>
          <w:rFonts w:cstheme="minorHAnsi"/>
          <w:szCs w:val="24"/>
        </w:rPr>
        <w:t>Nevertheless,</w:t>
      </w:r>
      <w:r w:rsidR="00BE7ECD" w:rsidRPr="003143B5">
        <w:rPr>
          <w:rFonts w:cstheme="minorHAnsi"/>
          <w:szCs w:val="24"/>
        </w:rPr>
        <w:t xml:space="preserve"> the nature of differentiation </w:t>
      </w:r>
      <w:r w:rsidR="00922143" w:rsidRPr="003143B5">
        <w:rPr>
          <w:rFonts w:cstheme="minorHAnsi"/>
          <w:szCs w:val="24"/>
        </w:rPr>
        <w:t xml:space="preserve">should promote an inclusive and nurturing teaching environment where the pupils </w:t>
      </w:r>
      <w:proofErr w:type="gramStart"/>
      <w:r w:rsidR="00922143" w:rsidRPr="003143B5">
        <w:rPr>
          <w:rFonts w:cstheme="minorHAnsi"/>
          <w:szCs w:val="24"/>
        </w:rPr>
        <w:t>have the opportunity to</w:t>
      </w:r>
      <w:proofErr w:type="gramEnd"/>
      <w:r w:rsidR="00922143" w:rsidRPr="003143B5">
        <w:rPr>
          <w:rFonts w:cstheme="minorHAnsi"/>
          <w:szCs w:val="24"/>
        </w:rPr>
        <w:t xml:space="preserve"> grow </w:t>
      </w:r>
      <w:r w:rsidR="00700084" w:rsidRPr="003143B5">
        <w:rPr>
          <w:rFonts w:cstheme="minorHAnsi"/>
          <w:szCs w:val="24"/>
        </w:rPr>
        <w:t xml:space="preserve">(Tomlinson, 2018). </w:t>
      </w:r>
    </w:p>
    <w:p w14:paraId="38F9DA49" w14:textId="3CD5162A" w:rsidR="00DC3810" w:rsidRPr="003143B5" w:rsidRDefault="00DC3810">
      <w:pPr>
        <w:spacing w:line="240" w:lineRule="auto"/>
        <w:rPr>
          <w:rFonts w:cstheme="minorHAnsi"/>
          <w:szCs w:val="24"/>
        </w:rPr>
      </w:pPr>
    </w:p>
    <w:p w14:paraId="06BB60C7" w14:textId="77777777" w:rsidR="00DC3810" w:rsidRPr="003143B5" w:rsidRDefault="00DC3810">
      <w:pPr>
        <w:spacing w:line="240" w:lineRule="auto"/>
        <w:rPr>
          <w:rFonts w:cstheme="minorHAnsi"/>
          <w:szCs w:val="24"/>
        </w:rPr>
      </w:pPr>
    </w:p>
    <w:p w14:paraId="01610FD1" w14:textId="03A862E7" w:rsidR="006C1E3D" w:rsidRPr="003143B5" w:rsidRDefault="006C1E3D">
      <w:pPr>
        <w:spacing w:line="240" w:lineRule="auto"/>
        <w:rPr>
          <w:rFonts w:cstheme="minorHAnsi"/>
          <w:szCs w:val="24"/>
        </w:rPr>
      </w:pPr>
    </w:p>
    <w:p w14:paraId="6DE6DE34" w14:textId="4CE7759F" w:rsidR="006C1E3D" w:rsidRPr="003143B5" w:rsidRDefault="006C1E3D">
      <w:pPr>
        <w:spacing w:line="240" w:lineRule="auto"/>
        <w:rPr>
          <w:rFonts w:cstheme="minorHAnsi"/>
          <w:szCs w:val="24"/>
        </w:rPr>
      </w:pPr>
    </w:p>
    <w:p w14:paraId="66983199" w14:textId="77B39671" w:rsidR="006C1E3D" w:rsidRPr="003143B5" w:rsidRDefault="006C1E3D">
      <w:pPr>
        <w:spacing w:line="240" w:lineRule="auto"/>
        <w:rPr>
          <w:rFonts w:cstheme="minorHAnsi"/>
          <w:szCs w:val="24"/>
        </w:rPr>
      </w:pPr>
    </w:p>
    <w:p w14:paraId="3F9F616A" w14:textId="6068FCCB" w:rsidR="006C1E3D" w:rsidRPr="003143B5" w:rsidRDefault="006C1E3D">
      <w:pPr>
        <w:spacing w:line="240" w:lineRule="auto"/>
        <w:rPr>
          <w:rFonts w:cstheme="minorHAnsi"/>
          <w:szCs w:val="24"/>
        </w:rPr>
      </w:pPr>
    </w:p>
    <w:p w14:paraId="36B6D70E" w14:textId="1F650FBA" w:rsidR="006C1E3D" w:rsidRPr="003143B5" w:rsidRDefault="006C1E3D">
      <w:pPr>
        <w:spacing w:line="240" w:lineRule="auto"/>
        <w:rPr>
          <w:rFonts w:cstheme="minorHAnsi"/>
          <w:szCs w:val="24"/>
        </w:rPr>
      </w:pPr>
    </w:p>
    <w:p w14:paraId="03190BAB" w14:textId="72E16254" w:rsidR="006C1E3D" w:rsidRPr="003143B5" w:rsidRDefault="006C1E3D">
      <w:pPr>
        <w:spacing w:line="240" w:lineRule="auto"/>
        <w:rPr>
          <w:rFonts w:cstheme="minorHAnsi"/>
          <w:szCs w:val="24"/>
        </w:rPr>
      </w:pPr>
    </w:p>
    <w:p w14:paraId="4B862E19" w14:textId="75A3501E" w:rsidR="006C1E3D" w:rsidRPr="003143B5" w:rsidRDefault="006C1E3D">
      <w:pPr>
        <w:spacing w:line="240" w:lineRule="auto"/>
        <w:rPr>
          <w:rFonts w:cstheme="minorHAnsi"/>
          <w:szCs w:val="24"/>
        </w:rPr>
      </w:pPr>
    </w:p>
    <w:p w14:paraId="15458357" w14:textId="26CC5E93" w:rsidR="006C1E3D" w:rsidRPr="003143B5" w:rsidRDefault="006C1E3D">
      <w:pPr>
        <w:spacing w:line="240" w:lineRule="auto"/>
        <w:rPr>
          <w:rFonts w:cstheme="minorHAnsi"/>
          <w:szCs w:val="24"/>
        </w:rPr>
      </w:pPr>
    </w:p>
    <w:p w14:paraId="0954E933" w14:textId="1982FB0F" w:rsidR="006C1E3D" w:rsidRPr="003143B5" w:rsidRDefault="006C1E3D">
      <w:pPr>
        <w:spacing w:line="240" w:lineRule="auto"/>
        <w:rPr>
          <w:rFonts w:cstheme="minorHAnsi"/>
          <w:szCs w:val="24"/>
        </w:rPr>
      </w:pPr>
    </w:p>
    <w:p w14:paraId="50E62466" w14:textId="280F2E81" w:rsidR="006C1E3D" w:rsidRPr="003143B5" w:rsidRDefault="006C1E3D">
      <w:pPr>
        <w:spacing w:line="240" w:lineRule="auto"/>
        <w:rPr>
          <w:rFonts w:cstheme="minorHAnsi"/>
          <w:szCs w:val="24"/>
        </w:rPr>
      </w:pPr>
    </w:p>
    <w:p w14:paraId="6E7155F2" w14:textId="77777777" w:rsidR="003143B5" w:rsidRDefault="003143B5" w:rsidP="00811007">
      <w:pPr>
        <w:pStyle w:val="Heading1"/>
        <w:rPr>
          <w:rFonts w:asciiTheme="minorHAnsi" w:hAnsiTheme="minorHAnsi" w:cstheme="minorHAnsi"/>
          <w:sz w:val="24"/>
          <w:szCs w:val="24"/>
        </w:rPr>
      </w:pPr>
    </w:p>
    <w:p w14:paraId="15A9F13D" w14:textId="77777777" w:rsidR="003143B5" w:rsidRDefault="003143B5" w:rsidP="00811007">
      <w:pPr>
        <w:pStyle w:val="Heading1"/>
        <w:rPr>
          <w:rFonts w:asciiTheme="minorHAnsi" w:hAnsiTheme="minorHAnsi" w:cstheme="minorHAnsi"/>
          <w:sz w:val="24"/>
          <w:szCs w:val="24"/>
        </w:rPr>
      </w:pPr>
    </w:p>
    <w:p w14:paraId="7C618475" w14:textId="77777777" w:rsidR="003143B5" w:rsidRDefault="003143B5" w:rsidP="00811007">
      <w:pPr>
        <w:pStyle w:val="Heading1"/>
        <w:rPr>
          <w:rFonts w:asciiTheme="minorHAnsi" w:hAnsiTheme="minorHAnsi" w:cstheme="minorHAnsi"/>
          <w:sz w:val="24"/>
          <w:szCs w:val="24"/>
        </w:rPr>
      </w:pPr>
    </w:p>
    <w:p w14:paraId="259A8AA6" w14:textId="77777777" w:rsidR="003143B5" w:rsidRDefault="003143B5" w:rsidP="00811007">
      <w:pPr>
        <w:pStyle w:val="Heading1"/>
        <w:rPr>
          <w:rFonts w:asciiTheme="minorHAnsi" w:hAnsiTheme="minorHAnsi" w:cstheme="minorHAnsi"/>
          <w:sz w:val="24"/>
          <w:szCs w:val="24"/>
        </w:rPr>
      </w:pPr>
    </w:p>
    <w:p w14:paraId="0E9E9093" w14:textId="77777777" w:rsidR="003143B5" w:rsidRDefault="003143B5" w:rsidP="00811007">
      <w:pPr>
        <w:pStyle w:val="Heading1"/>
        <w:rPr>
          <w:rFonts w:asciiTheme="minorHAnsi" w:hAnsiTheme="minorHAnsi" w:cstheme="minorHAnsi"/>
          <w:sz w:val="24"/>
          <w:szCs w:val="24"/>
        </w:rPr>
      </w:pPr>
    </w:p>
    <w:p w14:paraId="0469D6F8" w14:textId="057EB837" w:rsidR="00811007" w:rsidRDefault="00811007" w:rsidP="00811007">
      <w:pPr>
        <w:pStyle w:val="Heading1"/>
        <w:rPr>
          <w:rFonts w:asciiTheme="minorHAnsi" w:hAnsiTheme="minorHAnsi" w:cstheme="minorHAnsi"/>
          <w:sz w:val="24"/>
          <w:szCs w:val="24"/>
        </w:rPr>
      </w:pPr>
    </w:p>
    <w:p w14:paraId="696DB8AC" w14:textId="31527C25" w:rsidR="00D47EB0" w:rsidRDefault="00D47EB0" w:rsidP="00D47EB0"/>
    <w:p w14:paraId="1199EE55" w14:textId="77777777" w:rsidR="00D47EB0" w:rsidRDefault="00D47EB0" w:rsidP="00D47EB0">
      <w:pPr>
        <w:rPr>
          <w:b/>
          <w:bCs/>
          <w:sz w:val="28"/>
          <w:szCs w:val="24"/>
        </w:rPr>
      </w:pPr>
    </w:p>
    <w:p w14:paraId="4544834E" w14:textId="77777777" w:rsidR="00D47EB0" w:rsidRDefault="00D47EB0" w:rsidP="00D47EB0">
      <w:pPr>
        <w:rPr>
          <w:b/>
          <w:bCs/>
          <w:sz w:val="28"/>
          <w:szCs w:val="24"/>
        </w:rPr>
      </w:pPr>
    </w:p>
    <w:p w14:paraId="4471733B" w14:textId="5958F890" w:rsidR="00D47EB0" w:rsidRDefault="00D47EB0" w:rsidP="00D47EB0">
      <w:pPr>
        <w:rPr>
          <w:b/>
          <w:bCs/>
          <w:sz w:val="28"/>
          <w:szCs w:val="24"/>
        </w:rPr>
      </w:pPr>
      <w:r w:rsidRPr="00D47EB0">
        <w:rPr>
          <w:b/>
          <w:bCs/>
          <w:sz w:val="28"/>
          <w:szCs w:val="24"/>
        </w:rPr>
        <w:lastRenderedPageBreak/>
        <w:t xml:space="preserve">References </w:t>
      </w:r>
    </w:p>
    <w:p w14:paraId="5086474C" w14:textId="77777777" w:rsidR="00D47EB0" w:rsidRPr="00D47EB0" w:rsidRDefault="00D47EB0" w:rsidP="00D47EB0">
      <w:pPr>
        <w:rPr>
          <w:b/>
          <w:bCs/>
          <w:sz w:val="28"/>
          <w:szCs w:val="24"/>
        </w:rPr>
      </w:pPr>
    </w:p>
    <w:p w14:paraId="71429077" w14:textId="21AD1D58" w:rsidR="00933C81" w:rsidRPr="003143B5" w:rsidRDefault="00D47EB0" w:rsidP="00FC256E">
      <w:pPr>
        <w:rPr>
          <w:rFonts w:cstheme="minorHAnsi"/>
          <w:szCs w:val="24"/>
        </w:rPr>
      </w:pPr>
      <w:r w:rsidRPr="003143B5">
        <w:rPr>
          <w:rFonts w:cstheme="minorHAnsi"/>
          <w:szCs w:val="24"/>
        </w:rPr>
        <w:t>Bates, J. and Munday, S., (2005) </w:t>
      </w:r>
      <w:r w:rsidRPr="003143B5">
        <w:rPr>
          <w:rFonts w:cstheme="minorHAnsi"/>
          <w:i/>
          <w:iCs/>
          <w:szCs w:val="24"/>
        </w:rPr>
        <w:t xml:space="preserve">Able, </w:t>
      </w:r>
      <w:proofErr w:type="gramStart"/>
      <w:r w:rsidRPr="003143B5">
        <w:rPr>
          <w:rFonts w:cstheme="minorHAnsi"/>
          <w:i/>
          <w:iCs/>
          <w:szCs w:val="24"/>
        </w:rPr>
        <w:t>gifted</w:t>
      </w:r>
      <w:proofErr w:type="gramEnd"/>
      <w:r w:rsidRPr="003143B5">
        <w:rPr>
          <w:rFonts w:cstheme="minorHAnsi"/>
          <w:i/>
          <w:iCs/>
          <w:szCs w:val="24"/>
        </w:rPr>
        <w:t xml:space="preserve"> and talented</w:t>
      </w:r>
      <w:r w:rsidRPr="003143B5">
        <w:rPr>
          <w:rFonts w:cstheme="minorHAnsi"/>
          <w:szCs w:val="24"/>
        </w:rPr>
        <w:t xml:space="preserve">. Bloomsbury Publishing. </w:t>
      </w:r>
    </w:p>
    <w:p w14:paraId="2337A55E" w14:textId="1A12788A" w:rsidR="00D47EB0" w:rsidRPr="003143B5" w:rsidRDefault="00D47EB0" w:rsidP="00FC256E">
      <w:pPr>
        <w:rPr>
          <w:rFonts w:cstheme="minorHAnsi"/>
          <w:szCs w:val="24"/>
        </w:rPr>
      </w:pPr>
      <w:r w:rsidRPr="003143B5">
        <w:rPr>
          <w:rFonts w:cstheme="minorHAnsi"/>
          <w:szCs w:val="24"/>
        </w:rPr>
        <w:t>BBC (2010) </w:t>
      </w:r>
      <w:r w:rsidRPr="003143B5">
        <w:rPr>
          <w:rFonts w:cstheme="minorHAnsi"/>
          <w:i/>
          <w:iCs/>
          <w:szCs w:val="24"/>
        </w:rPr>
        <w:t>Methods of differentiation in the classroom. </w:t>
      </w:r>
      <w:r w:rsidRPr="003143B5">
        <w:rPr>
          <w:rFonts w:cstheme="minorHAnsi"/>
          <w:szCs w:val="24"/>
        </w:rPr>
        <w:t>Available at: </w:t>
      </w:r>
      <w:hyperlink r:id="rId10" w:history="1">
        <w:r w:rsidRPr="007633DE">
          <w:rPr>
            <w:rStyle w:val="Hyperlink"/>
            <w:rFonts w:cstheme="minorHAnsi"/>
            <w:szCs w:val="24"/>
          </w:rPr>
          <w:t>http://www.bbcactive.com/BBCActiveIdeasandResources/MethodsofDifferentiationintheClassroom.aspx</w:t>
        </w:r>
      </w:hyperlink>
      <w:r>
        <w:rPr>
          <w:rFonts w:cstheme="minorHAnsi"/>
          <w:szCs w:val="24"/>
        </w:rPr>
        <w:t xml:space="preserve"> </w:t>
      </w:r>
      <w:r w:rsidRPr="003143B5">
        <w:rPr>
          <w:rFonts w:cstheme="minorHAnsi"/>
          <w:szCs w:val="24"/>
        </w:rPr>
        <w:t>(Accessed on: 02/03/21).</w:t>
      </w:r>
    </w:p>
    <w:p w14:paraId="28CFD59A" w14:textId="77777777" w:rsidR="00D47EB0" w:rsidRPr="003143B5" w:rsidRDefault="00D47EB0" w:rsidP="00811007">
      <w:pPr>
        <w:rPr>
          <w:rFonts w:cstheme="minorHAnsi"/>
          <w:szCs w:val="24"/>
        </w:rPr>
      </w:pPr>
      <w:r w:rsidRPr="003143B5">
        <w:rPr>
          <w:rFonts w:cstheme="minorHAnsi"/>
          <w:szCs w:val="24"/>
        </w:rPr>
        <w:t xml:space="preserve">Brighton, C. M., Hertberg, H. L., Moon, T. R., Tomlinson, C, A., and Callahan C. M., (2005) The Feasibility of High-end Learning in a Diverse Middle School, The National Research Center on the Gifted and Talented. [online] Available at: </w:t>
      </w:r>
      <w:hyperlink r:id="rId11" w:history="1">
        <w:r w:rsidRPr="003143B5">
          <w:rPr>
            <w:rStyle w:val="Hyperlink"/>
            <w:rFonts w:cstheme="minorHAnsi"/>
            <w:szCs w:val="24"/>
          </w:rPr>
          <w:t>http://files.eric.ed.gov/fulltext/ED505377.pdf</w:t>
        </w:r>
      </w:hyperlink>
      <w:r w:rsidRPr="003143B5">
        <w:rPr>
          <w:rFonts w:cstheme="minorHAnsi"/>
          <w:szCs w:val="24"/>
        </w:rPr>
        <w:t xml:space="preserve">  (Accessed on: 01/03/21)</w:t>
      </w:r>
    </w:p>
    <w:p w14:paraId="48423ABE" w14:textId="36127672" w:rsidR="00D47EB0" w:rsidRPr="003143B5" w:rsidRDefault="00D47EB0" w:rsidP="00FC256E">
      <w:pPr>
        <w:rPr>
          <w:rFonts w:cstheme="minorHAnsi"/>
          <w:szCs w:val="24"/>
        </w:rPr>
      </w:pPr>
      <w:r w:rsidRPr="003143B5">
        <w:rPr>
          <w:rFonts w:cstheme="minorHAnsi"/>
          <w:szCs w:val="24"/>
        </w:rPr>
        <w:t>Burkett, J. A., (2008) Teacher Perception on Differentiated Instruction and its Influence ON Instructional Practice. [online] https://shareok.org/bitstream/handle/11244/10960/Burkett_okstate_0664D_12634.pdf?sequence= 1&amp;isAllowed=</w:t>
      </w:r>
      <w:r>
        <w:rPr>
          <w:rFonts w:cstheme="minorHAnsi"/>
          <w:szCs w:val="24"/>
        </w:rPr>
        <w:t>y</w:t>
      </w:r>
      <w:r w:rsidRPr="003143B5">
        <w:rPr>
          <w:rFonts w:cstheme="minorHAnsi"/>
          <w:szCs w:val="24"/>
        </w:rPr>
        <w:t xml:space="preserve"> (Accessed on: 02/03/21)</w:t>
      </w:r>
    </w:p>
    <w:p w14:paraId="2FD4594A" w14:textId="77777777" w:rsidR="00D47EB0" w:rsidRPr="003143B5" w:rsidRDefault="00D47EB0" w:rsidP="00FC256E">
      <w:pPr>
        <w:rPr>
          <w:rFonts w:cstheme="minorHAnsi"/>
          <w:szCs w:val="24"/>
        </w:rPr>
      </w:pPr>
      <w:r w:rsidRPr="003143B5">
        <w:rPr>
          <w:rFonts w:cstheme="minorHAnsi"/>
          <w:szCs w:val="24"/>
        </w:rPr>
        <w:t>Camilletti, S. (1996) ‘Bringing out the sparkle’, in Hart, S. (ed.) </w:t>
      </w:r>
      <w:r w:rsidRPr="003143B5">
        <w:rPr>
          <w:rFonts w:cstheme="minorHAnsi"/>
          <w:i/>
          <w:iCs/>
          <w:szCs w:val="24"/>
        </w:rPr>
        <w:t>Differentiation and the secondary curriculum: Debates and dilemmas. </w:t>
      </w:r>
      <w:r w:rsidRPr="003143B5">
        <w:rPr>
          <w:rFonts w:cstheme="minorHAnsi"/>
          <w:szCs w:val="24"/>
        </w:rPr>
        <w:t xml:space="preserve">London: Routledge, pp. 39-46.  </w:t>
      </w:r>
    </w:p>
    <w:p w14:paraId="007227FB" w14:textId="77777777" w:rsidR="00D47EB0" w:rsidRPr="003143B5" w:rsidRDefault="00D47EB0" w:rsidP="00FC256E">
      <w:pPr>
        <w:rPr>
          <w:rFonts w:cstheme="minorHAnsi"/>
          <w:szCs w:val="24"/>
        </w:rPr>
      </w:pPr>
      <w:r w:rsidRPr="003143B5">
        <w:rPr>
          <w:rFonts w:cstheme="minorHAnsi"/>
          <w:szCs w:val="24"/>
        </w:rPr>
        <w:t>Coffey, S. (2007) ‘Differentiation in theory and practice’, in Dillon, J. and Maguire, M. (eds.) </w:t>
      </w:r>
      <w:r w:rsidRPr="003143B5">
        <w:rPr>
          <w:rFonts w:cstheme="minorHAnsi"/>
          <w:i/>
          <w:iCs/>
          <w:szCs w:val="24"/>
        </w:rPr>
        <w:t>Becoming a teacher: Issues in secondary teaching. </w:t>
      </w:r>
      <w:r w:rsidRPr="003143B5">
        <w:rPr>
          <w:rFonts w:cstheme="minorHAnsi"/>
          <w:szCs w:val="24"/>
        </w:rPr>
        <w:t>3rd edn. Maidenhead: Open University Press, pp. 187-196</w:t>
      </w:r>
    </w:p>
    <w:p w14:paraId="36746F39" w14:textId="77777777" w:rsidR="00D47EB0" w:rsidRPr="003143B5" w:rsidRDefault="00D47EB0" w:rsidP="00811007">
      <w:pPr>
        <w:rPr>
          <w:rFonts w:cstheme="minorHAnsi"/>
          <w:szCs w:val="24"/>
        </w:rPr>
      </w:pPr>
      <w:r w:rsidRPr="003143B5">
        <w:rPr>
          <w:rFonts w:cstheme="minorHAnsi"/>
          <w:szCs w:val="24"/>
        </w:rPr>
        <w:t>Daniels, H., and Hedegaard, M., (2011) Vygotsky and special needs education: rethinking support for children and schools. London: Continuum International</w:t>
      </w:r>
    </w:p>
    <w:p w14:paraId="2BDBA98A" w14:textId="77777777" w:rsidR="00D47EB0" w:rsidRPr="003143B5" w:rsidRDefault="00D47EB0" w:rsidP="00FC256E">
      <w:pPr>
        <w:rPr>
          <w:rFonts w:cstheme="minorHAnsi"/>
          <w:szCs w:val="24"/>
        </w:rPr>
      </w:pPr>
      <w:r w:rsidRPr="003143B5">
        <w:rPr>
          <w:rFonts w:cstheme="minorHAnsi"/>
          <w:szCs w:val="24"/>
        </w:rPr>
        <w:t>Denby, N. (2012) ‘Approaches to teaching and learning 3: Differentiation and personalising provision’, in Denby, N. (ed.) </w:t>
      </w:r>
      <w:r w:rsidRPr="003143B5">
        <w:rPr>
          <w:rFonts w:cstheme="minorHAnsi"/>
          <w:i/>
          <w:iCs/>
          <w:szCs w:val="24"/>
        </w:rPr>
        <w:t>Training to teach: A guide for students. </w:t>
      </w:r>
      <w:r w:rsidRPr="003143B5">
        <w:rPr>
          <w:rFonts w:cstheme="minorHAnsi"/>
          <w:szCs w:val="24"/>
        </w:rPr>
        <w:t xml:space="preserve">2nd edn. London: SAGE, pp. 199-206 </w:t>
      </w:r>
    </w:p>
    <w:p w14:paraId="2503CB2E" w14:textId="77777777" w:rsidR="00D47EB0" w:rsidRPr="00E84D8B" w:rsidRDefault="00D47EB0" w:rsidP="00E84D8B">
      <w:pPr>
        <w:rPr>
          <w:rFonts w:cstheme="minorHAnsi"/>
          <w:szCs w:val="24"/>
          <w:lang w:val="en-GB"/>
        </w:rPr>
      </w:pPr>
      <w:r w:rsidRPr="003143B5">
        <w:rPr>
          <w:rFonts w:cstheme="minorHAnsi"/>
          <w:szCs w:val="24"/>
        </w:rPr>
        <w:t xml:space="preserve"> Donaldson, G (2015) Successful Futures: Independent Review of Curriculum and Assessment Arrangements in Wales: Welsh Government</w:t>
      </w:r>
    </w:p>
    <w:p w14:paraId="1D967875" w14:textId="77777777" w:rsidR="00D47EB0" w:rsidRPr="003143B5" w:rsidRDefault="00D47EB0" w:rsidP="00E84D8B">
      <w:pPr>
        <w:rPr>
          <w:rFonts w:cstheme="minorHAnsi"/>
          <w:szCs w:val="24"/>
          <w:lang w:val="en-GB"/>
        </w:rPr>
      </w:pPr>
      <w:r w:rsidRPr="00E84D8B">
        <w:rPr>
          <w:rFonts w:cstheme="minorHAnsi"/>
          <w:szCs w:val="24"/>
          <w:lang w:val="en-GB"/>
        </w:rPr>
        <w:t>Gardner, H. (1993b). </w:t>
      </w:r>
      <w:r w:rsidRPr="00E84D8B">
        <w:rPr>
          <w:rFonts w:cstheme="minorHAnsi"/>
          <w:i/>
          <w:iCs/>
          <w:szCs w:val="24"/>
          <w:lang w:val="en-GB"/>
        </w:rPr>
        <w:t>Multiple intelligences</w:t>
      </w:r>
      <w:r w:rsidRPr="00E84D8B">
        <w:rPr>
          <w:rFonts w:cstheme="minorHAnsi"/>
          <w:szCs w:val="24"/>
          <w:lang w:val="en-GB"/>
        </w:rPr>
        <w:t>. The theory in practice. New York, Basic Books</w:t>
      </w:r>
    </w:p>
    <w:p w14:paraId="3097E4B1" w14:textId="77777777" w:rsidR="00D47EB0" w:rsidRPr="003143B5" w:rsidRDefault="00D47EB0" w:rsidP="00FC256E">
      <w:pPr>
        <w:rPr>
          <w:rFonts w:cstheme="minorHAnsi"/>
          <w:szCs w:val="24"/>
        </w:rPr>
      </w:pPr>
      <w:r w:rsidRPr="003143B5">
        <w:rPr>
          <w:rFonts w:cstheme="minorHAnsi"/>
          <w:szCs w:val="24"/>
        </w:rPr>
        <w:t>Hart, S. (1996) ‘Differentiation and equal opportunities’, in Hart, S. (ed.) </w:t>
      </w:r>
      <w:r w:rsidRPr="003143B5">
        <w:rPr>
          <w:rFonts w:cstheme="minorHAnsi"/>
          <w:i/>
          <w:iCs/>
          <w:szCs w:val="24"/>
        </w:rPr>
        <w:t>Differentiation and the secondary curriculum: Debates and dilemmas. </w:t>
      </w:r>
      <w:r w:rsidRPr="003143B5">
        <w:rPr>
          <w:rFonts w:cstheme="minorHAnsi"/>
          <w:szCs w:val="24"/>
        </w:rPr>
        <w:t xml:space="preserve">London: Routledge, pp. 9-25. </w:t>
      </w:r>
    </w:p>
    <w:p w14:paraId="4E2D1904" w14:textId="77777777" w:rsidR="00D47EB0" w:rsidRPr="003143B5" w:rsidRDefault="00D47EB0" w:rsidP="00FC256E">
      <w:pPr>
        <w:rPr>
          <w:rFonts w:cstheme="minorHAnsi"/>
          <w:szCs w:val="24"/>
        </w:rPr>
      </w:pPr>
      <w:r w:rsidRPr="003143B5">
        <w:rPr>
          <w:rFonts w:cstheme="minorHAnsi"/>
          <w:szCs w:val="24"/>
        </w:rPr>
        <w:lastRenderedPageBreak/>
        <w:t>Hart, S., Dixon, A., Drummond, M. J., McIntyre, D. (2004) </w:t>
      </w:r>
      <w:r w:rsidRPr="003143B5">
        <w:rPr>
          <w:rFonts w:cstheme="minorHAnsi"/>
          <w:i/>
          <w:iCs/>
          <w:szCs w:val="24"/>
        </w:rPr>
        <w:t>Beyond Ability in Teaching and Learning in Learning Without Limits</w:t>
      </w:r>
      <w:r w:rsidRPr="003143B5">
        <w:rPr>
          <w:rFonts w:cstheme="minorHAnsi"/>
          <w:szCs w:val="24"/>
        </w:rPr>
        <w:t> Cambridge: Open University Press, p. 1-15</w:t>
      </w:r>
    </w:p>
    <w:p w14:paraId="33258991" w14:textId="77777777" w:rsidR="00D47EB0" w:rsidRPr="003143B5" w:rsidRDefault="00D47EB0" w:rsidP="00811007">
      <w:pPr>
        <w:rPr>
          <w:rFonts w:cstheme="minorHAnsi"/>
          <w:szCs w:val="24"/>
        </w:rPr>
      </w:pPr>
      <w:r w:rsidRPr="003143B5">
        <w:rPr>
          <w:rFonts w:cstheme="minorHAnsi"/>
          <w:szCs w:val="24"/>
        </w:rPr>
        <w:t xml:space="preserve">Hattie, J. (2012) Visible learning for </w:t>
      </w:r>
      <w:proofErr w:type="gramStart"/>
      <w:r w:rsidRPr="003143B5">
        <w:rPr>
          <w:rFonts w:cstheme="minorHAnsi"/>
          <w:szCs w:val="24"/>
        </w:rPr>
        <w:t>teachers :</w:t>
      </w:r>
      <w:proofErr w:type="gramEnd"/>
      <w:r w:rsidRPr="003143B5">
        <w:rPr>
          <w:rFonts w:cstheme="minorHAnsi"/>
          <w:szCs w:val="24"/>
        </w:rPr>
        <w:t xml:space="preserve"> Maximizing impact on learning. </w:t>
      </w:r>
      <w:proofErr w:type="gramStart"/>
      <w:r w:rsidRPr="003143B5">
        <w:rPr>
          <w:rFonts w:cstheme="minorHAnsi"/>
          <w:szCs w:val="24"/>
        </w:rPr>
        <w:t>London ;</w:t>
      </w:r>
      <w:proofErr w:type="gramEnd"/>
      <w:r w:rsidRPr="003143B5">
        <w:rPr>
          <w:rFonts w:cstheme="minorHAnsi"/>
          <w:szCs w:val="24"/>
        </w:rPr>
        <w:t xml:space="preserve"> New York: Routledge </w:t>
      </w:r>
    </w:p>
    <w:p w14:paraId="421B54B8" w14:textId="77777777" w:rsidR="00D47EB0" w:rsidRPr="003143B5" w:rsidRDefault="00D47EB0" w:rsidP="00FC256E">
      <w:pPr>
        <w:rPr>
          <w:rFonts w:cstheme="minorHAnsi"/>
          <w:szCs w:val="24"/>
        </w:rPr>
      </w:pPr>
      <w:r w:rsidRPr="003143B5">
        <w:rPr>
          <w:rFonts w:cstheme="minorHAnsi"/>
          <w:szCs w:val="24"/>
        </w:rPr>
        <w:t xml:space="preserve">Hill, M., (2018) </w:t>
      </w:r>
      <w:r w:rsidRPr="003143B5">
        <w:rPr>
          <w:rFonts w:cstheme="minorHAnsi"/>
          <w:i/>
          <w:iCs/>
          <w:szCs w:val="24"/>
        </w:rPr>
        <w:t xml:space="preserve">What Is Differentiation All </w:t>
      </w:r>
      <w:proofErr w:type="gramStart"/>
      <w:r w:rsidRPr="003143B5">
        <w:rPr>
          <w:rFonts w:cstheme="minorHAnsi"/>
          <w:i/>
          <w:iCs/>
          <w:szCs w:val="24"/>
        </w:rPr>
        <w:t>About?</w:t>
      </w:r>
      <w:r w:rsidRPr="003143B5">
        <w:rPr>
          <w:rFonts w:cstheme="minorHAnsi"/>
          <w:szCs w:val="24"/>
        </w:rPr>
        <w:t>.</w:t>
      </w:r>
      <w:proofErr w:type="gramEnd"/>
      <w:r w:rsidRPr="003143B5">
        <w:rPr>
          <w:rFonts w:cstheme="minorHAnsi"/>
          <w:szCs w:val="24"/>
        </w:rPr>
        <w:t xml:space="preserve"> [online] TeacherToolkit. Available at: </w:t>
      </w:r>
      <w:hyperlink r:id="rId12" w:history="1">
        <w:r w:rsidRPr="003143B5">
          <w:rPr>
            <w:rStyle w:val="Hyperlink"/>
            <w:rFonts w:cstheme="minorHAnsi"/>
            <w:szCs w:val="24"/>
          </w:rPr>
          <w:t>https://www.teachertoolkit.co.uk/2018/03/05/what-is-differentiation/</w:t>
        </w:r>
      </w:hyperlink>
      <w:r w:rsidRPr="003143B5">
        <w:rPr>
          <w:rFonts w:cstheme="minorHAnsi"/>
          <w:szCs w:val="24"/>
        </w:rPr>
        <w:t xml:space="preserve">  (Accessed on 04/03/21)</w:t>
      </w:r>
    </w:p>
    <w:p w14:paraId="2D8DF6E7" w14:textId="77777777" w:rsidR="00D47EB0" w:rsidRPr="003143B5" w:rsidRDefault="00D47EB0" w:rsidP="00E84D8B">
      <w:pPr>
        <w:rPr>
          <w:rFonts w:cstheme="minorHAnsi"/>
          <w:szCs w:val="24"/>
          <w:lang w:val="en-GB"/>
        </w:rPr>
      </w:pPr>
      <w:r w:rsidRPr="00E84D8B">
        <w:rPr>
          <w:rFonts w:cstheme="minorHAnsi"/>
          <w:szCs w:val="24"/>
          <w:lang w:val="en-GB"/>
        </w:rPr>
        <w:t>Humphrey, N; Lewis, S, (2008b), </w:t>
      </w:r>
      <w:r w:rsidRPr="00E84D8B">
        <w:rPr>
          <w:rFonts w:cstheme="minorHAnsi"/>
          <w:i/>
          <w:iCs/>
          <w:szCs w:val="24"/>
          <w:lang w:val="en-GB"/>
        </w:rPr>
        <w:t>What does 'Inclusion' mean for Pupils on the Autistic Spectrum in Mainstream Secondary Schools?</w:t>
      </w:r>
      <w:r w:rsidRPr="00E84D8B">
        <w:rPr>
          <w:rFonts w:cstheme="minorHAnsi"/>
          <w:szCs w:val="24"/>
          <w:lang w:val="en-GB"/>
        </w:rPr>
        <w:t> Journal of Research in Special Educational Needs, 8, 3, pg 132-140</w:t>
      </w:r>
    </w:p>
    <w:p w14:paraId="3A45D083" w14:textId="77777777" w:rsidR="00D47EB0" w:rsidRPr="003143B5" w:rsidRDefault="00D47EB0" w:rsidP="00FC256E">
      <w:pPr>
        <w:rPr>
          <w:rFonts w:cstheme="minorHAnsi"/>
          <w:szCs w:val="24"/>
        </w:rPr>
      </w:pPr>
      <w:r w:rsidRPr="003143B5">
        <w:rPr>
          <w:rFonts w:cstheme="minorHAnsi"/>
          <w:szCs w:val="24"/>
        </w:rPr>
        <w:t>McNamara, S., and Moreton, G., (1997) Understanding Differentiation: A Teachers Guide. London: David Fulton</w:t>
      </w:r>
    </w:p>
    <w:p w14:paraId="235D0E34" w14:textId="77777777" w:rsidR="00D47EB0" w:rsidRPr="003143B5" w:rsidRDefault="00D47EB0" w:rsidP="00811007">
      <w:pPr>
        <w:rPr>
          <w:rFonts w:cstheme="minorHAnsi"/>
          <w:szCs w:val="24"/>
        </w:rPr>
      </w:pPr>
      <w:r w:rsidRPr="003143B5">
        <w:rPr>
          <w:rFonts w:cstheme="minorHAnsi"/>
          <w:szCs w:val="24"/>
        </w:rPr>
        <w:t xml:space="preserve">Munro, J., (2012) Effective strategies for implementing differentiated instruction. [online] Available at:  </w:t>
      </w:r>
      <w:hyperlink r:id="rId13" w:history="1">
        <w:r w:rsidRPr="003143B5">
          <w:rPr>
            <w:rStyle w:val="Hyperlink"/>
            <w:rFonts w:cstheme="minorHAnsi"/>
            <w:szCs w:val="24"/>
          </w:rPr>
          <w:t>http://research.acer.edu.au/cgi/viewcontent.cgi?article=1144&amp;context=research_conference</w:t>
        </w:r>
      </w:hyperlink>
      <w:r w:rsidRPr="003143B5">
        <w:rPr>
          <w:rFonts w:cstheme="minorHAnsi"/>
          <w:szCs w:val="24"/>
        </w:rPr>
        <w:t xml:space="preserve"> (Accessed on: 01/03/21)</w:t>
      </w:r>
    </w:p>
    <w:p w14:paraId="43F6A7D9" w14:textId="77777777" w:rsidR="00D47EB0" w:rsidRPr="003143B5" w:rsidRDefault="00D47EB0" w:rsidP="00811007">
      <w:pPr>
        <w:rPr>
          <w:rFonts w:cstheme="minorHAnsi"/>
          <w:szCs w:val="24"/>
        </w:rPr>
      </w:pPr>
      <w:r w:rsidRPr="003143B5">
        <w:rPr>
          <w:rFonts w:cstheme="minorHAnsi"/>
          <w:szCs w:val="24"/>
        </w:rPr>
        <w:t xml:space="preserve">Munro, J., (2012) Effective strategies for implementing differentiated instruction. [online] Available at: </w:t>
      </w:r>
      <w:hyperlink r:id="rId14" w:history="1">
        <w:r w:rsidRPr="003143B5">
          <w:rPr>
            <w:rStyle w:val="Hyperlink"/>
            <w:rFonts w:cstheme="minorHAnsi"/>
            <w:szCs w:val="24"/>
          </w:rPr>
          <w:t>http://research.acer.edu.au/cgi/viewcontent.cgi?article=1144&amp;context=research_conference</w:t>
        </w:r>
      </w:hyperlink>
      <w:r w:rsidRPr="003143B5">
        <w:rPr>
          <w:rFonts w:cstheme="minorHAnsi"/>
          <w:szCs w:val="24"/>
        </w:rPr>
        <w:t xml:space="preserve">  (Accessed on: 01/03/21)</w:t>
      </w:r>
    </w:p>
    <w:p w14:paraId="68920A32" w14:textId="77777777" w:rsidR="00D47EB0" w:rsidRPr="003143B5" w:rsidRDefault="00D47EB0" w:rsidP="00FC256E">
      <w:pPr>
        <w:rPr>
          <w:rFonts w:cstheme="minorHAnsi"/>
          <w:szCs w:val="24"/>
        </w:rPr>
      </w:pPr>
      <w:r w:rsidRPr="003143B5">
        <w:rPr>
          <w:rFonts w:cstheme="minorHAnsi"/>
          <w:szCs w:val="24"/>
        </w:rPr>
        <w:t>Peter, M., (1992) Differentiation: Ways Forward. Stafford: National Association for Special Educational Needs</w:t>
      </w:r>
      <w:r w:rsidRPr="003143B5">
        <w:rPr>
          <w:rFonts w:cstheme="minorHAnsi"/>
          <w:szCs w:val="24"/>
        </w:rPr>
        <w:t xml:space="preserve"> </w:t>
      </w:r>
    </w:p>
    <w:p w14:paraId="459DFC40" w14:textId="77777777" w:rsidR="00D47EB0" w:rsidRPr="003143B5" w:rsidRDefault="00D47EB0" w:rsidP="00FC256E">
      <w:pPr>
        <w:rPr>
          <w:rFonts w:cstheme="minorHAnsi"/>
          <w:szCs w:val="24"/>
        </w:rPr>
      </w:pPr>
      <w:r w:rsidRPr="003143B5">
        <w:rPr>
          <w:rFonts w:cstheme="minorHAnsi"/>
          <w:szCs w:val="24"/>
        </w:rPr>
        <w:t>Silver, D. (2011). Using the ‘Zone’Help Reach Every Learner. </w:t>
      </w:r>
      <w:r w:rsidRPr="003143B5">
        <w:rPr>
          <w:rFonts w:cstheme="minorHAnsi"/>
          <w:i/>
          <w:iCs/>
          <w:szCs w:val="24"/>
        </w:rPr>
        <w:t>Kappa Delta Pi Record, 47(sup1)</w:t>
      </w:r>
      <w:r w:rsidRPr="003143B5">
        <w:rPr>
          <w:rFonts w:cstheme="minorHAnsi"/>
          <w:szCs w:val="24"/>
        </w:rPr>
        <w:t>, 28-31</w:t>
      </w:r>
      <w:r w:rsidRPr="003143B5">
        <w:rPr>
          <w:rFonts w:cstheme="minorHAnsi"/>
          <w:szCs w:val="24"/>
        </w:rPr>
        <w:t xml:space="preserve"> </w:t>
      </w:r>
    </w:p>
    <w:p w14:paraId="58E30627" w14:textId="77777777" w:rsidR="00D47EB0" w:rsidRPr="003143B5" w:rsidRDefault="00D47EB0" w:rsidP="00FC256E">
      <w:pPr>
        <w:rPr>
          <w:rFonts w:cstheme="minorHAnsi"/>
          <w:szCs w:val="24"/>
        </w:rPr>
      </w:pPr>
      <w:r w:rsidRPr="003143B5">
        <w:rPr>
          <w:rFonts w:cstheme="minorHAnsi"/>
          <w:szCs w:val="24"/>
        </w:rPr>
        <w:t xml:space="preserve">Slavin, R.E. (Ed.) (1994) When and Why Does Cooperative Learning Increase Achievement? Theoretical and empirical perspectives (Englewood Cliffs, NJ, Prentice Hall). </w:t>
      </w:r>
    </w:p>
    <w:p w14:paraId="186FFD62" w14:textId="77777777" w:rsidR="00D47EB0" w:rsidRPr="003143B5" w:rsidRDefault="00D47EB0" w:rsidP="00811007">
      <w:pPr>
        <w:rPr>
          <w:rFonts w:cstheme="minorHAnsi"/>
          <w:szCs w:val="24"/>
        </w:rPr>
      </w:pPr>
      <w:r w:rsidRPr="003143B5">
        <w:rPr>
          <w:rFonts w:cstheme="minorHAnsi"/>
          <w:szCs w:val="24"/>
        </w:rPr>
        <w:t>Taylor, S.C., (2017). Contested knowledge: A critical review of the concept of differentiation in teaching and learning. </w:t>
      </w:r>
      <w:r w:rsidRPr="003143B5">
        <w:rPr>
          <w:rFonts w:cstheme="minorHAnsi"/>
          <w:i/>
          <w:iCs/>
          <w:szCs w:val="24"/>
        </w:rPr>
        <w:t>Exchanges: The Interdisciplinary Research Journal</w:t>
      </w:r>
      <w:r w:rsidRPr="003143B5">
        <w:rPr>
          <w:rFonts w:cstheme="minorHAnsi"/>
          <w:szCs w:val="24"/>
        </w:rPr>
        <w:t>, </w:t>
      </w:r>
      <w:r w:rsidRPr="003143B5">
        <w:rPr>
          <w:rFonts w:cstheme="minorHAnsi"/>
          <w:i/>
          <w:iCs/>
          <w:szCs w:val="24"/>
        </w:rPr>
        <w:t>1</w:t>
      </w:r>
      <w:r w:rsidRPr="003143B5">
        <w:rPr>
          <w:rFonts w:cstheme="minorHAnsi"/>
          <w:szCs w:val="24"/>
        </w:rPr>
        <w:t>, pp.55-68.</w:t>
      </w:r>
    </w:p>
    <w:p w14:paraId="1B584BB5" w14:textId="77777777" w:rsidR="00D47EB0" w:rsidRPr="003143B5" w:rsidRDefault="00D47EB0" w:rsidP="00811007">
      <w:pPr>
        <w:rPr>
          <w:rFonts w:cstheme="minorHAnsi"/>
          <w:szCs w:val="24"/>
        </w:rPr>
      </w:pPr>
      <w:r w:rsidRPr="003143B5">
        <w:rPr>
          <w:rFonts w:cstheme="minorHAnsi"/>
          <w:szCs w:val="24"/>
        </w:rPr>
        <w:t xml:space="preserve">Tomlinson C. A., (2008) The Goals of Differentiation Differentiated instruction helps students not only master content, but also form their own identities as learners. Educational Leadership 66 (3), pp. 1-6 </w:t>
      </w:r>
    </w:p>
    <w:p w14:paraId="255D0D96" w14:textId="77777777" w:rsidR="00D47EB0" w:rsidRPr="003143B5" w:rsidRDefault="00D47EB0" w:rsidP="00FC256E">
      <w:pPr>
        <w:rPr>
          <w:rFonts w:cstheme="minorHAnsi"/>
          <w:szCs w:val="24"/>
        </w:rPr>
      </w:pPr>
      <w:r w:rsidRPr="003143B5">
        <w:rPr>
          <w:rFonts w:cstheme="minorHAnsi"/>
          <w:szCs w:val="24"/>
        </w:rPr>
        <w:lastRenderedPageBreak/>
        <w:t xml:space="preserve">Tomlinson C. A., (2008) The Goals of Differentiation Differentiated instruction helps students not only master content, but also form their own identities as learners. Educational Leadership 66 (3), pp. 1-6  </w:t>
      </w:r>
    </w:p>
    <w:p w14:paraId="7DDEFB1F" w14:textId="77777777" w:rsidR="00D47EB0" w:rsidRPr="003143B5" w:rsidRDefault="00D47EB0" w:rsidP="00811007">
      <w:pPr>
        <w:rPr>
          <w:rFonts w:cstheme="minorHAnsi"/>
          <w:szCs w:val="24"/>
        </w:rPr>
      </w:pPr>
      <w:r w:rsidRPr="003143B5">
        <w:rPr>
          <w:rFonts w:cstheme="minorHAnsi"/>
          <w:szCs w:val="24"/>
        </w:rPr>
        <w:t xml:space="preserve">Tomlinson, C. A., (2001) How to Differentiate Instruction </w:t>
      </w:r>
      <w:proofErr w:type="gramStart"/>
      <w:r w:rsidRPr="003143B5">
        <w:rPr>
          <w:rFonts w:cstheme="minorHAnsi"/>
          <w:szCs w:val="24"/>
        </w:rPr>
        <w:t>In</w:t>
      </w:r>
      <w:proofErr w:type="gramEnd"/>
      <w:r w:rsidRPr="003143B5">
        <w:rPr>
          <w:rFonts w:cstheme="minorHAnsi"/>
          <w:szCs w:val="24"/>
        </w:rPr>
        <w:t xml:space="preserve"> Mixed-Ability Classrooms. 2nd edn. Alexandria: Association for Supervision and Curriculum Development </w:t>
      </w:r>
    </w:p>
    <w:p w14:paraId="6E54C6F9" w14:textId="77777777" w:rsidR="00D47EB0" w:rsidRPr="003143B5" w:rsidRDefault="00D47EB0" w:rsidP="00FC256E">
      <w:pPr>
        <w:rPr>
          <w:rFonts w:cstheme="minorHAnsi"/>
          <w:szCs w:val="24"/>
        </w:rPr>
      </w:pPr>
      <w:r w:rsidRPr="003143B5">
        <w:rPr>
          <w:rFonts w:cstheme="minorHAnsi"/>
          <w:szCs w:val="24"/>
        </w:rPr>
        <w:t xml:space="preserve">Tomlinson, C. A., Reis, S. M., &amp; National Association for Gifted Children, U.S., (2004). Differentiation for Gifted and Talented Students. London, UK: Corwin Press. </w:t>
      </w:r>
    </w:p>
    <w:p w14:paraId="45624242" w14:textId="77777777" w:rsidR="00D47EB0" w:rsidRPr="003143B5" w:rsidRDefault="00D47EB0" w:rsidP="00FC256E">
      <w:pPr>
        <w:rPr>
          <w:rFonts w:cstheme="minorHAnsi"/>
          <w:szCs w:val="24"/>
        </w:rPr>
      </w:pPr>
      <w:r w:rsidRPr="003143B5">
        <w:rPr>
          <w:rFonts w:cstheme="minorHAnsi"/>
          <w:szCs w:val="24"/>
        </w:rPr>
        <w:t xml:space="preserve">Toom, A., (2012) Considering the Artistry and Epistemology of Tacit Knowledge and Knowing. Educational Theory, 62 (6), pp. 621 – 640 </w:t>
      </w:r>
    </w:p>
    <w:p w14:paraId="6594A4EF" w14:textId="77777777" w:rsidR="00D47EB0" w:rsidRPr="003143B5" w:rsidRDefault="00D47EB0" w:rsidP="00FC256E">
      <w:pPr>
        <w:rPr>
          <w:rFonts w:cstheme="minorHAnsi"/>
          <w:szCs w:val="24"/>
        </w:rPr>
      </w:pPr>
      <w:r w:rsidRPr="003143B5">
        <w:rPr>
          <w:rFonts w:cstheme="minorHAnsi"/>
          <w:szCs w:val="24"/>
        </w:rPr>
        <w:t>Valiande, S., Kyriakides, L., and Koutselini, M., (2011) Investigating the impact of differentiated instruction in mixed ability classrooms: Its impact on the quality and equity dimensions of education effectiveness. In International Congress for School Effectiveness and Improvement, January 2011</w:t>
      </w:r>
    </w:p>
    <w:p w14:paraId="12883F31" w14:textId="77777777" w:rsidR="00D47EB0" w:rsidRPr="003143B5" w:rsidRDefault="00D47EB0" w:rsidP="00FC256E">
      <w:pPr>
        <w:rPr>
          <w:rFonts w:cstheme="minorHAnsi"/>
          <w:szCs w:val="24"/>
        </w:rPr>
      </w:pPr>
      <w:r w:rsidRPr="003143B5">
        <w:rPr>
          <w:rFonts w:cstheme="minorHAnsi"/>
          <w:szCs w:val="24"/>
        </w:rPr>
        <w:t>Vickerman, P., (2009) Differentiation - guidance for inclusive teaching. Available at:</w:t>
      </w:r>
      <w:r w:rsidRPr="003143B5">
        <w:rPr>
          <w:rFonts w:cstheme="minorHAnsi"/>
          <w:szCs w:val="24"/>
        </w:rPr>
        <w:t xml:space="preserve"> </w:t>
      </w:r>
      <w:hyperlink r:id="rId15" w:history="1">
        <w:r w:rsidRPr="003143B5">
          <w:rPr>
            <w:rStyle w:val="Hyperlink"/>
            <w:rFonts w:cstheme="minorHAnsi"/>
            <w:szCs w:val="24"/>
          </w:rPr>
          <w:t>[ARCHIVED CONTENT] Differentiation - guidance for inclusive teaching (nationalarchives.gov.uk)</w:t>
        </w:r>
      </w:hyperlink>
      <w:r w:rsidRPr="003143B5">
        <w:rPr>
          <w:rFonts w:cstheme="minorHAnsi"/>
          <w:szCs w:val="24"/>
        </w:rPr>
        <w:t xml:space="preserve"> (Accessed</w:t>
      </w:r>
      <w:r w:rsidRPr="003143B5">
        <w:rPr>
          <w:rFonts w:cstheme="minorHAnsi"/>
          <w:szCs w:val="24"/>
        </w:rPr>
        <w:t xml:space="preserve"> on:</w:t>
      </w:r>
      <w:r w:rsidRPr="003143B5">
        <w:rPr>
          <w:rFonts w:cstheme="minorHAnsi"/>
          <w:szCs w:val="24"/>
        </w:rPr>
        <w:t xml:space="preserve"> </w:t>
      </w:r>
      <w:r w:rsidRPr="003143B5">
        <w:rPr>
          <w:rFonts w:cstheme="minorHAnsi"/>
          <w:szCs w:val="24"/>
        </w:rPr>
        <w:t xml:space="preserve">03/03/21) </w:t>
      </w:r>
    </w:p>
    <w:p w14:paraId="0FECF087" w14:textId="77777777" w:rsidR="00D47EB0" w:rsidRPr="003143B5" w:rsidRDefault="00D47EB0" w:rsidP="00FC256E">
      <w:pPr>
        <w:rPr>
          <w:rFonts w:cstheme="minorHAnsi"/>
          <w:szCs w:val="24"/>
        </w:rPr>
      </w:pPr>
      <w:r w:rsidRPr="003143B5">
        <w:rPr>
          <w:rFonts w:cstheme="minorHAnsi"/>
          <w:szCs w:val="24"/>
        </w:rPr>
        <w:t>Vygotsky, L. S. (1978). </w:t>
      </w:r>
      <w:r w:rsidRPr="003143B5">
        <w:rPr>
          <w:rFonts w:cstheme="minorHAnsi"/>
          <w:i/>
          <w:iCs/>
          <w:szCs w:val="24"/>
        </w:rPr>
        <w:t>Mind in society: The development of higher psychological processes</w:t>
      </w:r>
      <w:r w:rsidRPr="003143B5">
        <w:rPr>
          <w:rFonts w:cstheme="minorHAnsi"/>
          <w:szCs w:val="24"/>
        </w:rPr>
        <w:t>. Cambridge, MA: Harvard University Press.</w:t>
      </w:r>
      <w:r w:rsidRPr="003143B5">
        <w:rPr>
          <w:rFonts w:cstheme="minorHAnsi"/>
          <w:szCs w:val="24"/>
        </w:rPr>
        <w:t xml:space="preserve"> </w:t>
      </w:r>
    </w:p>
    <w:p w14:paraId="0FD42797" w14:textId="77777777" w:rsidR="00D47EB0" w:rsidRPr="003143B5" w:rsidRDefault="00D47EB0" w:rsidP="00FC256E">
      <w:pPr>
        <w:rPr>
          <w:rFonts w:cstheme="minorHAnsi"/>
          <w:szCs w:val="24"/>
        </w:rPr>
      </w:pPr>
      <w:r w:rsidRPr="003143B5">
        <w:rPr>
          <w:rFonts w:cstheme="minorHAnsi"/>
          <w:szCs w:val="24"/>
        </w:rPr>
        <w:t xml:space="preserve">Weber, C. L., Johnson, L., and Tripp, S., (2013) Implementing Differentiation: A School’s Journey. Gifted Child Today, 36 (3) pp. 175 -186 </w:t>
      </w:r>
    </w:p>
    <w:p w14:paraId="58FF7657" w14:textId="77777777" w:rsidR="00D47EB0" w:rsidRPr="003143B5" w:rsidRDefault="00D47EB0" w:rsidP="00FC256E">
      <w:pPr>
        <w:rPr>
          <w:rFonts w:cstheme="minorHAnsi"/>
          <w:szCs w:val="24"/>
        </w:rPr>
      </w:pPr>
      <w:r w:rsidRPr="003143B5">
        <w:rPr>
          <w:rFonts w:cstheme="minorHAnsi"/>
          <w:szCs w:val="24"/>
        </w:rPr>
        <w:t xml:space="preserve">Weber, C. L., Johnson, L., and Tripp, S., (2013) Implementing Differentiation: A School’s Journey. Gifted Child Today, 36 (3) pp. 175 -186  </w:t>
      </w:r>
    </w:p>
    <w:p w14:paraId="5B6BC112" w14:textId="77777777" w:rsidR="00D47EB0" w:rsidRPr="00E84D8B" w:rsidRDefault="00D47EB0" w:rsidP="00E84D8B">
      <w:pPr>
        <w:rPr>
          <w:rFonts w:cstheme="minorHAnsi"/>
          <w:szCs w:val="24"/>
          <w:lang w:val="en-GB"/>
        </w:rPr>
      </w:pPr>
      <w:r w:rsidRPr="003143B5">
        <w:rPr>
          <w:rFonts w:cstheme="minorHAnsi"/>
          <w:szCs w:val="24"/>
        </w:rPr>
        <w:t xml:space="preserve">Welsh Government, </w:t>
      </w:r>
      <w:r>
        <w:rPr>
          <w:rFonts w:cstheme="minorHAnsi"/>
          <w:szCs w:val="24"/>
        </w:rPr>
        <w:t>(</w:t>
      </w:r>
      <w:r w:rsidRPr="003143B5">
        <w:rPr>
          <w:rFonts w:cstheme="minorHAnsi"/>
          <w:szCs w:val="24"/>
        </w:rPr>
        <w:t>201</w:t>
      </w:r>
      <w:r>
        <w:rPr>
          <w:rFonts w:cstheme="minorHAnsi"/>
          <w:szCs w:val="24"/>
        </w:rPr>
        <w:t>8)</w:t>
      </w:r>
      <w:r w:rsidRPr="003143B5">
        <w:rPr>
          <w:rFonts w:cstheme="minorHAnsi"/>
          <w:szCs w:val="24"/>
        </w:rPr>
        <w:t xml:space="preserve"> Professional standards for teaching and leadership.</w:t>
      </w:r>
    </w:p>
    <w:p w14:paraId="4FDAA4BB" w14:textId="77777777" w:rsidR="00D47EB0" w:rsidRDefault="00D47EB0" w:rsidP="00E84D8B">
      <w:pPr>
        <w:rPr>
          <w:rFonts w:cstheme="minorHAnsi"/>
          <w:szCs w:val="24"/>
        </w:rPr>
      </w:pPr>
      <w:r w:rsidRPr="003143B5">
        <w:rPr>
          <w:rFonts w:cstheme="minorHAnsi"/>
          <w:szCs w:val="24"/>
        </w:rPr>
        <w:t xml:space="preserve">Williams, K., </w:t>
      </w:r>
      <w:r w:rsidRPr="003143B5">
        <w:rPr>
          <w:rFonts w:cstheme="minorHAnsi"/>
          <w:szCs w:val="24"/>
        </w:rPr>
        <w:t>(</w:t>
      </w:r>
      <w:r w:rsidRPr="003143B5">
        <w:rPr>
          <w:rFonts w:cstheme="minorHAnsi"/>
          <w:szCs w:val="24"/>
        </w:rPr>
        <w:t>2017</w:t>
      </w:r>
      <w:r w:rsidRPr="003143B5">
        <w:rPr>
          <w:rFonts w:cstheme="minorHAnsi"/>
          <w:szCs w:val="24"/>
        </w:rPr>
        <w:t xml:space="preserve">) Education in Wales: Our National Mission </w:t>
      </w:r>
      <w:r w:rsidRPr="003143B5">
        <w:rPr>
          <w:rFonts w:cstheme="minorHAnsi"/>
          <w:szCs w:val="24"/>
        </w:rPr>
        <w:t xml:space="preserve">[online] Gov.wales. Available at: </w:t>
      </w:r>
      <w:hyperlink r:id="rId16" w:history="1">
        <w:r w:rsidRPr="003143B5">
          <w:rPr>
            <w:rStyle w:val="Hyperlink"/>
            <w:rFonts w:cstheme="minorHAnsi"/>
            <w:szCs w:val="24"/>
          </w:rPr>
          <w:t>https://gov.wales/sites/default/files/publications/2018-03/education-in-wales-our-national-mission.pdf</w:t>
        </w:r>
      </w:hyperlink>
      <w:r w:rsidRPr="003143B5">
        <w:rPr>
          <w:rFonts w:cstheme="minorHAnsi"/>
          <w:szCs w:val="24"/>
        </w:rPr>
        <w:t xml:space="preserve"> </w:t>
      </w:r>
      <w:r w:rsidRPr="003143B5">
        <w:rPr>
          <w:rFonts w:cstheme="minorHAnsi"/>
          <w:szCs w:val="24"/>
        </w:rPr>
        <w:t xml:space="preserve"> [Accessed</w:t>
      </w:r>
      <w:r w:rsidRPr="003143B5">
        <w:rPr>
          <w:rFonts w:cstheme="minorHAnsi"/>
          <w:szCs w:val="24"/>
        </w:rPr>
        <w:t xml:space="preserve"> on: 02/03/21</w:t>
      </w:r>
      <w:r w:rsidRPr="003143B5">
        <w:rPr>
          <w:rFonts w:cstheme="minorHAnsi"/>
          <w:szCs w:val="24"/>
        </w:rPr>
        <w:t>].</w:t>
      </w:r>
    </w:p>
    <w:p w14:paraId="11EE87EE" w14:textId="77777777" w:rsidR="00D47EB0" w:rsidRPr="003143B5" w:rsidRDefault="00D47EB0" w:rsidP="00FC256E">
      <w:pPr>
        <w:rPr>
          <w:rFonts w:cstheme="minorHAnsi"/>
          <w:szCs w:val="24"/>
        </w:rPr>
      </w:pPr>
      <w:r w:rsidRPr="003143B5">
        <w:rPr>
          <w:rFonts w:cstheme="minorHAnsi"/>
          <w:szCs w:val="24"/>
        </w:rPr>
        <w:t xml:space="preserve">Wu, E. H., (2013) The Path Leading to Differentiation: An Interview </w:t>
      </w:r>
      <w:proofErr w:type="gramStart"/>
      <w:r w:rsidRPr="003143B5">
        <w:rPr>
          <w:rFonts w:cstheme="minorHAnsi"/>
          <w:szCs w:val="24"/>
        </w:rPr>
        <w:t>With</w:t>
      </w:r>
      <w:proofErr w:type="gramEnd"/>
      <w:r w:rsidRPr="003143B5">
        <w:rPr>
          <w:rFonts w:cstheme="minorHAnsi"/>
          <w:szCs w:val="24"/>
        </w:rPr>
        <w:t xml:space="preserve"> Carol Tomlinson. Journal of Advanced Academics, 24 (2), pp. 125–133, doi: 10.1177/1932202X13483472  </w:t>
      </w:r>
    </w:p>
    <w:p w14:paraId="6FA056C6" w14:textId="77777777" w:rsidR="00E84D8B" w:rsidRDefault="00E84D8B" w:rsidP="00FC256E"/>
    <w:sectPr w:rsidR="00E84D8B" w:rsidSect="00446402">
      <w:headerReference w:type="default" r:id="rId17"/>
      <w:footerReference w:type="default" r:id="rId18"/>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5D226B" w14:textId="77777777" w:rsidR="000407C9" w:rsidRDefault="000407C9" w:rsidP="00446402">
      <w:pPr>
        <w:spacing w:line="240" w:lineRule="auto"/>
      </w:pPr>
      <w:r>
        <w:separator/>
      </w:r>
    </w:p>
  </w:endnote>
  <w:endnote w:type="continuationSeparator" w:id="0">
    <w:p w14:paraId="40667B11" w14:textId="77777777" w:rsidR="000407C9" w:rsidRDefault="000407C9" w:rsidP="00446402">
      <w:pPr>
        <w:spacing w:line="240" w:lineRule="auto"/>
      </w:pPr>
      <w:r>
        <w:continuationSeparator/>
      </w:r>
    </w:p>
  </w:endnote>
  <w:endnote w:type="continuationNotice" w:id="1">
    <w:p w14:paraId="38EC36A8" w14:textId="77777777" w:rsidR="000407C9" w:rsidRDefault="000407C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A53774" w:rsidRDefault="00A53774">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A53774" w:rsidRDefault="00A53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DE612C" w14:textId="77777777" w:rsidR="000407C9" w:rsidRDefault="000407C9" w:rsidP="00446402">
      <w:pPr>
        <w:spacing w:line="240" w:lineRule="auto"/>
      </w:pPr>
      <w:r>
        <w:separator/>
      </w:r>
    </w:p>
  </w:footnote>
  <w:footnote w:type="continuationSeparator" w:id="0">
    <w:p w14:paraId="4CC6D702" w14:textId="77777777" w:rsidR="000407C9" w:rsidRDefault="000407C9" w:rsidP="00446402">
      <w:pPr>
        <w:spacing w:line="240" w:lineRule="auto"/>
      </w:pPr>
      <w:r>
        <w:continuationSeparator/>
      </w:r>
    </w:p>
  </w:footnote>
  <w:footnote w:type="continuationNotice" w:id="1">
    <w:p w14:paraId="5F841390" w14:textId="77777777" w:rsidR="000407C9" w:rsidRDefault="000407C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A53774" w:rsidRPr="00446402" w:rsidRDefault="00A53774">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AD52E87"/>
    <w:multiLevelType w:val="multilevel"/>
    <w:tmpl w:val="61ECF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FEC03A2"/>
    <w:multiLevelType w:val="multilevel"/>
    <w:tmpl w:val="FE2EC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56450AA"/>
    <w:multiLevelType w:val="multilevel"/>
    <w:tmpl w:val="A52C1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23ED68A5"/>
    <w:multiLevelType w:val="hybridMultilevel"/>
    <w:tmpl w:val="D6202020"/>
    <w:lvl w:ilvl="0" w:tplc="DFB0F9B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AC87AB2"/>
    <w:multiLevelType w:val="hybridMultilevel"/>
    <w:tmpl w:val="1124F754"/>
    <w:lvl w:ilvl="0" w:tplc="611E362E">
      <w:numFmt w:val="bullet"/>
      <w:lvlText w:val="-"/>
      <w:lvlJc w:val="left"/>
      <w:pPr>
        <w:ind w:left="72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DD7F74"/>
    <w:multiLevelType w:val="hybridMultilevel"/>
    <w:tmpl w:val="4FBA1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2086544"/>
    <w:multiLevelType w:val="multilevel"/>
    <w:tmpl w:val="46FC9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5B6E5A13"/>
    <w:multiLevelType w:val="multilevel"/>
    <w:tmpl w:val="8936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952EEC"/>
    <w:multiLevelType w:val="hybridMultilevel"/>
    <w:tmpl w:val="CC2EB546"/>
    <w:lvl w:ilvl="0" w:tplc="961057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6"/>
  </w:num>
  <w:num w:numId="2">
    <w:abstractNumId w:val="13"/>
  </w:num>
  <w:num w:numId="3">
    <w:abstractNumId w:val="10"/>
  </w:num>
  <w:num w:numId="4">
    <w:abstractNumId w:val="30"/>
  </w:num>
  <w:num w:numId="5">
    <w:abstractNumId w:val="16"/>
  </w:num>
  <w:num w:numId="6">
    <w:abstractNumId w:val="22"/>
  </w:num>
  <w:num w:numId="7">
    <w:abstractNumId w:val="25"/>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8"/>
  </w:num>
  <w:num w:numId="19">
    <w:abstractNumId w:val="21"/>
  </w:num>
  <w:num w:numId="20">
    <w:abstractNumId w:val="29"/>
  </w:num>
  <w:num w:numId="21">
    <w:abstractNumId w:val="24"/>
  </w:num>
  <w:num w:numId="22">
    <w:abstractNumId w:val="11"/>
  </w:num>
  <w:num w:numId="23">
    <w:abstractNumId w:val="31"/>
  </w:num>
  <w:num w:numId="24">
    <w:abstractNumId w:val="20"/>
  </w:num>
  <w:num w:numId="25">
    <w:abstractNumId w:val="12"/>
  </w:num>
  <w:num w:numId="26">
    <w:abstractNumId w:val="14"/>
  </w:num>
  <w:num w:numId="27">
    <w:abstractNumId w:val="27"/>
  </w:num>
  <w:num w:numId="28">
    <w:abstractNumId w:val="17"/>
  </w:num>
  <w:num w:numId="29">
    <w:abstractNumId w:val="19"/>
  </w:num>
  <w:num w:numId="30">
    <w:abstractNumId w:val="28"/>
  </w:num>
  <w:num w:numId="31">
    <w:abstractNumId w:val="23"/>
  </w:num>
  <w:num w:numId="3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48F0"/>
    <w:rsid w:val="00016A2D"/>
    <w:rsid w:val="00032C3C"/>
    <w:rsid w:val="00033F9D"/>
    <w:rsid w:val="00034B6F"/>
    <w:rsid w:val="00036FC0"/>
    <w:rsid w:val="000407C9"/>
    <w:rsid w:val="00046FE3"/>
    <w:rsid w:val="00056765"/>
    <w:rsid w:val="00062768"/>
    <w:rsid w:val="00084D78"/>
    <w:rsid w:val="00093507"/>
    <w:rsid w:val="000A0229"/>
    <w:rsid w:val="000A38D8"/>
    <w:rsid w:val="000B389F"/>
    <w:rsid w:val="000B50CC"/>
    <w:rsid w:val="000B6C3E"/>
    <w:rsid w:val="000B7825"/>
    <w:rsid w:val="000D213D"/>
    <w:rsid w:val="000D7FA7"/>
    <w:rsid w:val="000E3222"/>
    <w:rsid w:val="000E5D60"/>
    <w:rsid w:val="000F2DD8"/>
    <w:rsid w:val="00103F5C"/>
    <w:rsid w:val="001040A5"/>
    <w:rsid w:val="001043BC"/>
    <w:rsid w:val="00112C07"/>
    <w:rsid w:val="0011377A"/>
    <w:rsid w:val="00116849"/>
    <w:rsid w:val="00124CA6"/>
    <w:rsid w:val="001305F9"/>
    <w:rsid w:val="00130919"/>
    <w:rsid w:val="00131457"/>
    <w:rsid w:val="00140A74"/>
    <w:rsid w:val="001411B0"/>
    <w:rsid w:val="0014197B"/>
    <w:rsid w:val="00162539"/>
    <w:rsid w:val="00184764"/>
    <w:rsid w:val="00185E1A"/>
    <w:rsid w:val="00190A1D"/>
    <w:rsid w:val="001929E5"/>
    <w:rsid w:val="001939AE"/>
    <w:rsid w:val="00195C9A"/>
    <w:rsid w:val="001B27DA"/>
    <w:rsid w:val="001B54E5"/>
    <w:rsid w:val="001C2B04"/>
    <w:rsid w:val="001C2C9B"/>
    <w:rsid w:val="001C4119"/>
    <w:rsid w:val="001C56D7"/>
    <w:rsid w:val="001D6C36"/>
    <w:rsid w:val="001E7B6F"/>
    <w:rsid w:val="001F2A9B"/>
    <w:rsid w:val="001F3049"/>
    <w:rsid w:val="00211693"/>
    <w:rsid w:val="002143EB"/>
    <w:rsid w:val="00214D5C"/>
    <w:rsid w:val="00217A85"/>
    <w:rsid w:val="00222958"/>
    <w:rsid w:val="00222C78"/>
    <w:rsid w:val="00230CA7"/>
    <w:rsid w:val="00242AE5"/>
    <w:rsid w:val="00244FD3"/>
    <w:rsid w:val="00246590"/>
    <w:rsid w:val="002473E3"/>
    <w:rsid w:val="00260465"/>
    <w:rsid w:val="0027035F"/>
    <w:rsid w:val="00292706"/>
    <w:rsid w:val="002952B4"/>
    <w:rsid w:val="00295649"/>
    <w:rsid w:val="0029644C"/>
    <w:rsid w:val="002A2D76"/>
    <w:rsid w:val="002B645B"/>
    <w:rsid w:val="002C3BC8"/>
    <w:rsid w:val="002D3811"/>
    <w:rsid w:val="002E626B"/>
    <w:rsid w:val="002F1FC2"/>
    <w:rsid w:val="002F4854"/>
    <w:rsid w:val="002F5491"/>
    <w:rsid w:val="003042C5"/>
    <w:rsid w:val="003143B5"/>
    <w:rsid w:val="00320FA2"/>
    <w:rsid w:val="003268E8"/>
    <w:rsid w:val="00333C8A"/>
    <w:rsid w:val="00336A88"/>
    <w:rsid w:val="003529C9"/>
    <w:rsid w:val="00362393"/>
    <w:rsid w:val="003710E8"/>
    <w:rsid w:val="00373964"/>
    <w:rsid w:val="00373F21"/>
    <w:rsid w:val="00374B80"/>
    <w:rsid w:val="00374CDA"/>
    <w:rsid w:val="00393F31"/>
    <w:rsid w:val="003A356D"/>
    <w:rsid w:val="003A5161"/>
    <w:rsid w:val="003C0AA2"/>
    <w:rsid w:val="003C2E97"/>
    <w:rsid w:val="003C3B6C"/>
    <w:rsid w:val="003D093A"/>
    <w:rsid w:val="003D369B"/>
    <w:rsid w:val="003D6E19"/>
    <w:rsid w:val="003F005A"/>
    <w:rsid w:val="003F1057"/>
    <w:rsid w:val="003F3277"/>
    <w:rsid w:val="00404BD0"/>
    <w:rsid w:val="004121EB"/>
    <w:rsid w:val="00416AFC"/>
    <w:rsid w:val="0042458A"/>
    <w:rsid w:val="00425A2D"/>
    <w:rsid w:val="00427F0C"/>
    <w:rsid w:val="00433611"/>
    <w:rsid w:val="004459D0"/>
    <w:rsid w:val="00446402"/>
    <w:rsid w:val="00446B14"/>
    <w:rsid w:val="00455853"/>
    <w:rsid w:val="004645FA"/>
    <w:rsid w:val="0047355E"/>
    <w:rsid w:val="00473F86"/>
    <w:rsid w:val="0049106B"/>
    <w:rsid w:val="004B6D47"/>
    <w:rsid w:val="004C0498"/>
    <w:rsid w:val="004C249B"/>
    <w:rsid w:val="004D003F"/>
    <w:rsid w:val="004F2EB8"/>
    <w:rsid w:val="0050000B"/>
    <w:rsid w:val="00500EAF"/>
    <w:rsid w:val="00505886"/>
    <w:rsid w:val="005127D7"/>
    <w:rsid w:val="00514992"/>
    <w:rsid w:val="005171FD"/>
    <w:rsid w:val="00523D22"/>
    <w:rsid w:val="00532E9C"/>
    <w:rsid w:val="00533CA3"/>
    <w:rsid w:val="00534848"/>
    <w:rsid w:val="00536077"/>
    <w:rsid w:val="00544142"/>
    <w:rsid w:val="005474EF"/>
    <w:rsid w:val="005520AF"/>
    <w:rsid w:val="00552BF1"/>
    <w:rsid w:val="0055702B"/>
    <w:rsid w:val="00566446"/>
    <w:rsid w:val="00567248"/>
    <w:rsid w:val="00570967"/>
    <w:rsid w:val="0057097E"/>
    <w:rsid w:val="005801FA"/>
    <w:rsid w:val="00581CF3"/>
    <w:rsid w:val="00583339"/>
    <w:rsid w:val="005834D6"/>
    <w:rsid w:val="005907AF"/>
    <w:rsid w:val="00591B9C"/>
    <w:rsid w:val="0059686F"/>
    <w:rsid w:val="00597468"/>
    <w:rsid w:val="005A57BE"/>
    <w:rsid w:val="005B0DCC"/>
    <w:rsid w:val="005B11E2"/>
    <w:rsid w:val="005B6C91"/>
    <w:rsid w:val="005C36ED"/>
    <w:rsid w:val="005C660F"/>
    <w:rsid w:val="005E30FB"/>
    <w:rsid w:val="005F1FAD"/>
    <w:rsid w:val="005F614A"/>
    <w:rsid w:val="005F78BA"/>
    <w:rsid w:val="006006CA"/>
    <w:rsid w:val="00601957"/>
    <w:rsid w:val="00602AEF"/>
    <w:rsid w:val="00611485"/>
    <w:rsid w:val="0062685A"/>
    <w:rsid w:val="00633001"/>
    <w:rsid w:val="0063486E"/>
    <w:rsid w:val="006354F3"/>
    <w:rsid w:val="00645252"/>
    <w:rsid w:val="0066645E"/>
    <w:rsid w:val="00667EB2"/>
    <w:rsid w:val="00672056"/>
    <w:rsid w:val="0068351A"/>
    <w:rsid w:val="00687CD2"/>
    <w:rsid w:val="00692BA6"/>
    <w:rsid w:val="00693F00"/>
    <w:rsid w:val="00695C6B"/>
    <w:rsid w:val="006A1715"/>
    <w:rsid w:val="006C1E3D"/>
    <w:rsid w:val="006D242C"/>
    <w:rsid w:val="006D3D74"/>
    <w:rsid w:val="00700084"/>
    <w:rsid w:val="00701FF1"/>
    <w:rsid w:val="007023A1"/>
    <w:rsid w:val="00707FD2"/>
    <w:rsid w:val="00714B9D"/>
    <w:rsid w:val="007615E5"/>
    <w:rsid w:val="007963D5"/>
    <w:rsid w:val="007B2599"/>
    <w:rsid w:val="007B32B1"/>
    <w:rsid w:val="007C32AA"/>
    <w:rsid w:val="007C5E32"/>
    <w:rsid w:val="007D263C"/>
    <w:rsid w:val="007E434C"/>
    <w:rsid w:val="007E43B6"/>
    <w:rsid w:val="00807401"/>
    <w:rsid w:val="00811007"/>
    <w:rsid w:val="00811D00"/>
    <w:rsid w:val="008174E8"/>
    <w:rsid w:val="008210AD"/>
    <w:rsid w:val="008236C9"/>
    <w:rsid w:val="0083569A"/>
    <w:rsid w:val="008356C7"/>
    <w:rsid w:val="00840016"/>
    <w:rsid w:val="00840603"/>
    <w:rsid w:val="00842FC5"/>
    <w:rsid w:val="00846548"/>
    <w:rsid w:val="00855566"/>
    <w:rsid w:val="008632A8"/>
    <w:rsid w:val="008649BC"/>
    <w:rsid w:val="00865656"/>
    <w:rsid w:val="00873308"/>
    <w:rsid w:val="00875E6A"/>
    <w:rsid w:val="00884CAA"/>
    <w:rsid w:val="0089448D"/>
    <w:rsid w:val="008B405F"/>
    <w:rsid w:val="008C0E0C"/>
    <w:rsid w:val="008C2BA5"/>
    <w:rsid w:val="008C6F8E"/>
    <w:rsid w:val="008D7C64"/>
    <w:rsid w:val="008E5173"/>
    <w:rsid w:val="008E6238"/>
    <w:rsid w:val="008F2CB3"/>
    <w:rsid w:val="008F6BE8"/>
    <w:rsid w:val="008F713A"/>
    <w:rsid w:val="00901652"/>
    <w:rsid w:val="00901CD4"/>
    <w:rsid w:val="0091062C"/>
    <w:rsid w:val="00912BD3"/>
    <w:rsid w:val="00922143"/>
    <w:rsid w:val="009331B9"/>
    <w:rsid w:val="00933B0A"/>
    <w:rsid w:val="00933C81"/>
    <w:rsid w:val="00935C17"/>
    <w:rsid w:val="00937746"/>
    <w:rsid w:val="009449BE"/>
    <w:rsid w:val="00951CD5"/>
    <w:rsid w:val="00961BBA"/>
    <w:rsid w:val="009668BB"/>
    <w:rsid w:val="00972162"/>
    <w:rsid w:val="009903CE"/>
    <w:rsid w:val="00993E2A"/>
    <w:rsid w:val="009B2FB0"/>
    <w:rsid w:val="009B3825"/>
    <w:rsid w:val="009D2CD3"/>
    <w:rsid w:val="009D5399"/>
    <w:rsid w:val="009E01AD"/>
    <w:rsid w:val="009E0B0B"/>
    <w:rsid w:val="009E100E"/>
    <w:rsid w:val="009E11F4"/>
    <w:rsid w:val="009F0C18"/>
    <w:rsid w:val="009F1049"/>
    <w:rsid w:val="009F25E9"/>
    <w:rsid w:val="009F74AE"/>
    <w:rsid w:val="00A05A9D"/>
    <w:rsid w:val="00A07E7F"/>
    <w:rsid w:val="00A10EAD"/>
    <w:rsid w:val="00A23192"/>
    <w:rsid w:val="00A36A1C"/>
    <w:rsid w:val="00A4068A"/>
    <w:rsid w:val="00A41C53"/>
    <w:rsid w:val="00A42317"/>
    <w:rsid w:val="00A431C3"/>
    <w:rsid w:val="00A47FD7"/>
    <w:rsid w:val="00A525E1"/>
    <w:rsid w:val="00A528C8"/>
    <w:rsid w:val="00A53774"/>
    <w:rsid w:val="00A575A4"/>
    <w:rsid w:val="00A60CD4"/>
    <w:rsid w:val="00A6336C"/>
    <w:rsid w:val="00A77338"/>
    <w:rsid w:val="00A8699C"/>
    <w:rsid w:val="00A878B8"/>
    <w:rsid w:val="00A9204E"/>
    <w:rsid w:val="00A92D14"/>
    <w:rsid w:val="00A944B5"/>
    <w:rsid w:val="00A95C95"/>
    <w:rsid w:val="00AA436E"/>
    <w:rsid w:val="00AA56F5"/>
    <w:rsid w:val="00AA5D81"/>
    <w:rsid w:val="00AB7F50"/>
    <w:rsid w:val="00AC19FF"/>
    <w:rsid w:val="00B07144"/>
    <w:rsid w:val="00B357D8"/>
    <w:rsid w:val="00B43080"/>
    <w:rsid w:val="00B44623"/>
    <w:rsid w:val="00B500CC"/>
    <w:rsid w:val="00B52392"/>
    <w:rsid w:val="00B57BDF"/>
    <w:rsid w:val="00B62C6C"/>
    <w:rsid w:val="00B633F6"/>
    <w:rsid w:val="00B668DF"/>
    <w:rsid w:val="00B70105"/>
    <w:rsid w:val="00B70DEF"/>
    <w:rsid w:val="00B76136"/>
    <w:rsid w:val="00B87504"/>
    <w:rsid w:val="00B9167E"/>
    <w:rsid w:val="00B920D9"/>
    <w:rsid w:val="00B95F62"/>
    <w:rsid w:val="00BA38AF"/>
    <w:rsid w:val="00BB487E"/>
    <w:rsid w:val="00BE7495"/>
    <w:rsid w:val="00BE7ECD"/>
    <w:rsid w:val="00BF6EA2"/>
    <w:rsid w:val="00BF7BA6"/>
    <w:rsid w:val="00C015C1"/>
    <w:rsid w:val="00C14875"/>
    <w:rsid w:val="00C16847"/>
    <w:rsid w:val="00C33A95"/>
    <w:rsid w:val="00C42F69"/>
    <w:rsid w:val="00C51DF8"/>
    <w:rsid w:val="00C60096"/>
    <w:rsid w:val="00C66CE6"/>
    <w:rsid w:val="00C70818"/>
    <w:rsid w:val="00C80A3D"/>
    <w:rsid w:val="00C81073"/>
    <w:rsid w:val="00C82DA5"/>
    <w:rsid w:val="00C84F1D"/>
    <w:rsid w:val="00C961EE"/>
    <w:rsid w:val="00CA10E6"/>
    <w:rsid w:val="00CC0CA8"/>
    <w:rsid w:val="00CC5969"/>
    <w:rsid w:val="00CC598B"/>
    <w:rsid w:val="00CD1E5D"/>
    <w:rsid w:val="00CD53DB"/>
    <w:rsid w:val="00CD5D9F"/>
    <w:rsid w:val="00CE19A0"/>
    <w:rsid w:val="00CF53DC"/>
    <w:rsid w:val="00D03F4E"/>
    <w:rsid w:val="00D23E53"/>
    <w:rsid w:val="00D24DA0"/>
    <w:rsid w:val="00D47EB0"/>
    <w:rsid w:val="00D545AA"/>
    <w:rsid w:val="00D5634B"/>
    <w:rsid w:val="00D733CC"/>
    <w:rsid w:val="00D73CF4"/>
    <w:rsid w:val="00D748C2"/>
    <w:rsid w:val="00D800F3"/>
    <w:rsid w:val="00D803B2"/>
    <w:rsid w:val="00D87283"/>
    <w:rsid w:val="00D976A7"/>
    <w:rsid w:val="00DA3844"/>
    <w:rsid w:val="00DC3810"/>
    <w:rsid w:val="00DC3E26"/>
    <w:rsid w:val="00DC3F7D"/>
    <w:rsid w:val="00DD2369"/>
    <w:rsid w:val="00DD684F"/>
    <w:rsid w:val="00DD766B"/>
    <w:rsid w:val="00DE5494"/>
    <w:rsid w:val="00E02C5E"/>
    <w:rsid w:val="00E04CC1"/>
    <w:rsid w:val="00E125D8"/>
    <w:rsid w:val="00E26350"/>
    <w:rsid w:val="00E42518"/>
    <w:rsid w:val="00E6399C"/>
    <w:rsid w:val="00E66F8D"/>
    <w:rsid w:val="00E845BE"/>
    <w:rsid w:val="00E84D8B"/>
    <w:rsid w:val="00E93169"/>
    <w:rsid w:val="00E95D4E"/>
    <w:rsid w:val="00EC638F"/>
    <w:rsid w:val="00ED476F"/>
    <w:rsid w:val="00ED772D"/>
    <w:rsid w:val="00EE37F6"/>
    <w:rsid w:val="00EE7FF0"/>
    <w:rsid w:val="00EF5034"/>
    <w:rsid w:val="00F03215"/>
    <w:rsid w:val="00F06952"/>
    <w:rsid w:val="00F0708F"/>
    <w:rsid w:val="00F077DC"/>
    <w:rsid w:val="00F105EB"/>
    <w:rsid w:val="00F11976"/>
    <w:rsid w:val="00F12AF2"/>
    <w:rsid w:val="00F17DA8"/>
    <w:rsid w:val="00F307A2"/>
    <w:rsid w:val="00F35522"/>
    <w:rsid w:val="00F36E3F"/>
    <w:rsid w:val="00F41D5D"/>
    <w:rsid w:val="00F506B8"/>
    <w:rsid w:val="00F5076F"/>
    <w:rsid w:val="00F51C20"/>
    <w:rsid w:val="00F60EA8"/>
    <w:rsid w:val="00F65D05"/>
    <w:rsid w:val="00F6678C"/>
    <w:rsid w:val="00F673CE"/>
    <w:rsid w:val="00F72EDA"/>
    <w:rsid w:val="00F73165"/>
    <w:rsid w:val="00F778CF"/>
    <w:rsid w:val="00F83DC8"/>
    <w:rsid w:val="00F86747"/>
    <w:rsid w:val="00F92851"/>
    <w:rsid w:val="00F9297F"/>
    <w:rsid w:val="00FA2847"/>
    <w:rsid w:val="00FA356C"/>
    <w:rsid w:val="00FB2270"/>
    <w:rsid w:val="00FB40D8"/>
    <w:rsid w:val="00FC1893"/>
    <w:rsid w:val="00FC256E"/>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AB7F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9226">
      <w:bodyDiv w:val="1"/>
      <w:marLeft w:val="0"/>
      <w:marRight w:val="0"/>
      <w:marTop w:val="0"/>
      <w:marBottom w:val="0"/>
      <w:divBdr>
        <w:top w:val="none" w:sz="0" w:space="0" w:color="auto"/>
        <w:left w:val="none" w:sz="0" w:space="0" w:color="auto"/>
        <w:bottom w:val="none" w:sz="0" w:space="0" w:color="auto"/>
        <w:right w:val="none" w:sz="0" w:space="0" w:color="auto"/>
      </w:divBdr>
    </w:div>
    <w:div w:id="213128293">
      <w:bodyDiv w:val="1"/>
      <w:marLeft w:val="0"/>
      <w:marRight w:val="0"/>
      <w:marTop w:val="0"/>
      <w:marBottom w:val="0"/>
      <w:divBdr>
        <w:top w:val="none" w:sz="0" w:space="0" w:color="auto"/>
        <w:left w:val="none" w:sz="0" w:space="0" w:color="auto"/>
        <w:bottom w:val="none" w:sz="0" w:space="0" w:color="auto"/>
        <w:right w:val="none" w:sz="0" w:space="0" w:color="auto"/>
      </w:divBdr>
    </w:div>
    <w:div w:id="272130913">
      <w:bodyDiv w:val="1"/>
      <w:marLeft w:val="0"/>
      <w:marRight w:val="0"/>
      <w:marTop w:val="0"/>
      <w:marBottom w:val="0"/>
      <w:divBdr>
        <w:top w:val="none" w:sz="0" w:space="0" w:color="auto"/>
        <w:left w:val="none" w:sz="0" w:space="0" w:color="auto"/>
        <w:bottom w:val="none" w:sz="0" w:space="0" w:color="auto"/>
        <w:right w:val="none" w:sz="0" w:space="0" w:color="auto"/>
      </w:divBdr>
    </w:div>
    <w:div w:id="295181685">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46638872">
      <w:bodyDiv w:val="1"/>
      <w:marLeft w:val="0"/>
      <w:marRight w:val="0"/>
      <w:marTop w:val="0"/>
      <w:marBottom w:val="0"/>
      <w:divBdr>
        <w:top w:val="none" w:sz="0" w:space="0" w:color="auto"/>
        <w:left w:val="none" w:sz="0" w:space="0" w:color="auto"/>
        <w:bottom w:val="none" w:sz="0" w:space="0" w:color="auto"/>
        <w:right w:val="none" w:sz="0" w:space="0" w:color="auto"/>
      </w:divBdr>
    </w:div>
    <w:div w:id="378015062">
      <w:bodyDiv w:val="1"/>
      <w:marLeft w:val="0"/>
      <w:marRight w:val="0"/>
      <w:marTop w:val="0"/>
      <w:marBottom w:val="0"/>
      <w:divBdr>
        <w:top w:val="none" w:sz="0" w:space="0" w:color="auto"/>
        <w:left w:val="none" w:sz="0" w:space="0" w:color="auto"/>
        <w:bottom w:val="none" w:sz="0" w:space="0" w:color="auto"/>
        <w:right w:val="none" w:sz="0" w:space="0" w:color="auto"/>
      </w:divBdr>
    </w:div>
    <w:div w:id="439686513">
      <w:bodyDiv w:val="1"/>
      <w:marLeft w:val="0"/>
      <w:marRight w:val="0"/>
      <w:marTop w:val="0"/>
      <w:marBottom w:val="0"/>
      <w:divBdr>
        <w:top w:val="none" w:sz="0" w:space="0" w:color="auto"/>
        <w:left w:val="none" w:sz="0" w:space="0" w:color="auto"/>
        <w:bottom w:val="none" w:sz="0" w:space="0" w:color="auto"/>
        <w:right w:val="none" w:sz="0" w:space="0" w:color="auto"/>
      </w:divBdr>
    </w:div>
    <w:div w:id="440152894">
      <w:bodyDiv w:val="1"/>
      <w:marLeft w:val="0"/>
      <w:marRight w:val="0"/>
      <w:marTop w:val="0"/>
      <w:marBottom w:val="0"/>
      <w:divBdr>
        <w:top w:val="none" w:sz="0" w:space="0" w:color="auto"/>
        <w:left w:val="none" w:sz="0" w:space="0" w:color="auto"/>
        <w:bottom w:val="none" w:sz="0" w:space="0" w:color="auto"/>
        <w:right w:val="none" w:sz="0" w:space="0" w:color="auto"/>
      </w:divBdr>
    </w:div>
    <w:div w:id="511839610">
      <w:bodyDiv w:val="1"/>
      <w:marLeft w:val="0"/>
      <w:marRight w:val="0"/>
      <w:marTop w:val="0"/>
      <w:marBottom w:val="0"/>
      <w:divBdr>
        <w:top w:val="none" w:sz="0" w:space="0" w:color="auto"/>
        <w:left w:val="none" w:sz="0" w:space="0" w:color="auto"/>
        <w:bottom w:val="none" w:sz="0" w:space="0" w:color="auto"/>
        <w:right w:val="none" w:sz="0" w:space="0" w:color="auto"/>
      </w:divBdr>
    </w:div>
    <w:div w:id="641038711">
      <w:bodyDiv w:val="1"/>
      <w:marLeft w:val="0"/>
      <w:marRight w:val="0"/>
      <w:marTop w:val="0"/>
      <w:marBottom w:val="0"/>
      <w:divBdr>
        <w:top w:val="none" w:sz="0" w:space="0" w:color="auto"/>
        <w:left w:val="none" w:sz="0" w:space="0" w:color="auto"/>
        <w:bottom w:val="none" w:sz="0" w:space="0" w:color="auto"/>
        <w:right w:val="none" w:sz="0" w:space="0" w:color="auto"/>
      </w:divBdr>
    </w:div>
    <w:div w:id="723066152">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52967149">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03265497">
      <w:bodyDiv w:val="1"/>
      <w:marLeft w:val="0"/>
      <w:marRight w:val="0"/>
      <w:marTop w:val="0"/>
      <w:marBottom w:val="0"/>
      <w:divBdr>
        <w:top w:val="none" w:sz="0" w:space="0" w:color="auto"/>
        <w:left w:val="none" w:sz="0" w:space="0" w:color="auto"/>
        <w:bottom w:val="none" w:sz="0" w:space="0" w:color="auto"/>
        <w:right w:val="none" w:sz="0" w:space="0" w:color="auto"/>
      </w:divBdr>
    </w:div>
    <w:div w:id="1117019837">
      <w:bodyDiv w:val="1"/>
      <w:marLeft w:val="0"/>
      <w:marRight w:val="0"/>
      <w:marTop w:val="0"/>
      <w:marBottom w:val="0"/>
      <w:divBdr>
        <w:top w:val="none" w:sz="0" w:space="0" w:color="auto"/>
        <w:left w:val="none" w:sz="0" w:space="0" w:color="auto"/>
        <w:bottom w:val="none" w:sz="0" w:space="0" w:color="auto"/>
        <w:right w:val="none" w:sz="0" w:space="0" w:color="auto"/>
      </w:divBdr>
    </w:div>
    <w:div w:id="1166943227">
      <w:bodyDiv w:val="1"/>
      <w:marLeft w:val="0"/>
      <w:marRight w:val="0"/>
      <w:marTop w:val="0"/>
      <w:marBottom w:val="0"/>
      <w:divBdr>
        <w:top w:val="none" w:sz="0" w:space="0" w:color="auto"/>
        <w:left w:val="none" w:sz="0" w:space="0" w:color="auto"/>
        <w:bottom w:val="none" w:sz="0" w:space="0" w:color="auto"/>
        <w:right w:val="none" w:sz="0" w:space="0" w:color="auto"/>
      </w:divBdr>
    </w:div>
    <w:div w:id="121019085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314070277">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9861983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87441548">
      <w:bodyDiv w:val="1"/>
      <w:marLeft w:val="0"/>
      <w:marRight w:val="0"/>
      <w:marTop w:val="0"/>
      <w:marBottom w:val="0"/>
      <w:divBdr>
        <w:top w:val="none" w:sz="0" w:space="0" w:color="auto"/>
        <w:left w:val="none" w:sz="0" w:space="0" w:color="auto"/>
        <w:bottom w:val="none" w:sz="0" w:space="0" w:color="auto"/>
        <w:right w:val="none" w:sz="0" w:space="0" w:color="auto"/>
      </w:divBdr>
    </w:div>
    <w:div w:id="2011374470">
      <w:bodyDiv w:val="1"/>
      <w:marLeft w:val="0"/>
      <w:marRight w:val="0"/>
      <w:marTop w:val="0"/>
      <w:marBottom w:val="0"/>
      <w:divBdr>
        <w:top w:val="none" w:sz="0" w:space="0" w:color="auto"/>
        <w:left w:val="none" w:sz="0" w:space="0" w:color="auto"/>
        <w:bottom w:val="none" w:sz="0" w:space="0" w:color="auto"/>
        <w:right w:val="none" w:sz="0" w:space="0" w:color="auto"/>
      </w:divBdr>
    </w:div>
    <w:div w:id="2023970202">
      <w:bodyDiv w:val="1"/>
      <w:marLeft w:val="0"/>
      <w:marRight w:val="0"/>
      <w:marTop w:val="0"/>
      <w:marBottom w:val="0"/>
      <w:divBdr>
        <w:top w:val="none" w:sz="0" w:space="0" w:color="auto"/>
        <w:left w:val="none" w:sz="0" w:space="0" w:color="auto"/>
        <w:bottom w:val="none" w:sz="0" w:space="0" w:color="auto"/>
        <w:right w:val="none" w:sz="0" w:space="0" w:color="auto"/>
      </w:divBdr>
    </w:div>
    <w:div w:id="209420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research.acer.edu.au/cgi/viewcontent.cgi?article=1144&amp;context=research_conference"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teachertoolkit.co.uk/2018/03/05/what-is-differentiation/"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sites/default/files/publications/2018-03/education-in-wales-our-national-mission.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files.eric.ed.gov/fulltext/ED505377.pdf" TargetMode="External"/><Relationship Id="rId5" Type="http://schemas.openxmlformats.org/officeDocument/2006/relationships/styles" Target="styles.xml"/><Relationship Id="rId15" Type="http://schemas.openxmlformats.org/officeDocument/2006/relationships/hyperlink" Target="https://webarchive.nationalarchives.gov.uk/20101008042058/http:/www.ttrb.ac.uk/ViewArticle2.aspx?anchorId=17756&amp;selectedId=17759&amp;menu=17834&amp;expanded=False&amp;ContentId=15712" TargetMode="External"/><Relationship Id="rId10" Type="http://schemas.openxmlformats.org/officeDocument/2006/relationships/hyperlink" Target="http://www.bbcactive.com/BBCActiveIdeasandResources/MethodsofDifferentiationintheClassroom.aspx"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research.acer.edu.au/cgi/viewcontent.cgi?article=1144&amp;context=research_conferenc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467E1F12AE58490DA2088A45F550C114"/>
        <w:category>
          <w:name w:val="General"/>
          <w:gallery w:val="placeholder"/>
        </w:category>
        <w:types>
          <w:type w:val="bbPlcHdr"/>
        </w:types>
        <w:behaviors>
          <w:behavior w:val="content"/>
        </w:behaviors>
        <w:guid w:val="{91A904AF-F77E-4181-8A1C-392DFBC6F6BD}"/>
      </w:docPartPr>
      <w:docPartBody>
        <w:p w:rsidR="00B548C7" w:rsidRDefault="008F088D" w:rsidP="008F088D">
          <w:pPr>
            <w:pStyle w:val="467E1F12AE58490DA2088A45F550C114"/>
          </w:pPr>
          <w:r>
            <w:t>Paste text here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E7FF4"/>
    <w:rsid w:val="00160C0F"/>
    <w:rsid w:val="002E6584"/>
    <w:rsid w:val="00346E21"/>
    <w:rsid w:val="0057613F"/>
    <w:rsid w:val="005830EF"/>
    <w:rsid w:val="005C36ED"/>
    <w:rsid w:val="00611015"/>
    <w:rsid w:val="00885C9F"/>
    <w:rsid w:val="008E4BFA"/>
    <w:rsid w:val="008F088D"/>
    <w:rsid w:val="009A79A4"/>
    <w:rsid w:val="009C09F9"/>
    <w:rsid w:val="00B548C7"/>
    <w:rsid w:val="00B74D74"/>
    <w:rsid w:val="00C3307E"/>
    <w:rsid w:val="00C67880"/>
    <w:rsid w:val="00DA7432"/>
    <w:rsid w:val="00EA5073"/>
    <w:rsid w:val="00F82AB9"/>
    <w:rsid w:val="00F87D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467E1F12AE58490DA2088A45F550C114">
    <w:name w:val="467E1F12AE58490DA2088A45F550C114"/>
    <w:rsid w:val="008F088D"/>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4480</TotalTime>
  <Pages>19</Pages>
  <Words>5684</Words>
  <Characters>32405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Lowri Bethan Gough (2003905)</cp:lastModifiedBy>
  <cp:revision>56</cp:revision>
  <dcterms:created xsi:type="dcterms:W3CDTF">2020-12-14T12:09:00Z</dcterms:created>
  <dcterms:modified xsi:type="dcterms:W3CDTF">2021-03-07T19:41:00Z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