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01271" w14:textId="338421D3" w:rsidR="00260A0A" w:rsidRPr="00260A0A" w:rsidRDefault="00260A0A" w:rsidP="00260A0A">
      <w:pPr>
        <w:widowControl w:val="0"/>
        <w:autoSpaceDE w:val="0"/>
        <w:autoSpaceDN w:val="0"/>
        <w:spacing w:after="0"/>
        <w:rPr>
          <w:rFonts w:eastAsia="Liberation Sans" w:cs="Liberation Sans"/>
          <w:lang w:val="en-US"/>
        </w:rPr>
      </w:pPr>
    </w:p>
    <w:p w14:paraId="59C02D6D" w14:textId="77777777" w:rsidR="00260A0A" w:rsidRPr="00260A0A" w:rsidRDefault="00260A0A" w:rsidP="00260A0A">
      <w:pPr>
        <w:widowControl w:val="0"/>
        <w:autoSpaceDE w:val="0"/>
        <w:autoSpaceDN w:val="0"/>
        <w:spacing w:after="0"/>
        <w:rPr>
          <w:rFonts w:eastAsia="Liberation Sans" w:cs="Liberation Sans"/>
          <w:lang w:val="en-US"/>
        </w:rPr>
      </w:pPr>
    </w:p>
    <w:p w14:paraId="3C9B872A" w14:textId="77777777" w:rsidR="00260A0A" w:rsidRPr="00260A0A" w:rsidRDefault="00260A0A" w:rsidP="00260A0A">
      <w:pPr>
        <w:widowControl w:val="0"/>
        <w:autoSpaceDE w:val="0"/>
        <w:autoSpaceDN w:val="0"/>
        <w:spacing w:after="0"/>
        <w:rPr>
          <w:rFonts w:eastAsia="Liberation Sans" w:cs="Liberation Sans"/>
          <w:lang w:val="en-US"/>
        </w:rPr>
      </w:pPr>
    </w:p>
    <w:p w14:paraId="359D248F" w14:textId="77777777" w:rsidR="00260A0A" w:rsidRPr="00260A0A" w:rsidRDefault="00260A0A" w:rsidP="00260A0A">
      <w:pPr>
        <w:widowControl w:val="0"/>
        <w:autoSpaceDE w:val="0"/>
        <w:autoSpaceDN w:val="0"/>
        <w:spacing w:after="0"/>
        <w:rPr>
          <w:rFonts w:eastAsia="Liberation Sans" w:cs="Liberation Sans"/>
          <w:lang w:val="en-US"/>
        </w:rPr>
      </w:pPr>
    </w:p>
    <w:p w14:paraId="689054AB" w14:textId="77777777" w:rsidR="00260A0A" w:rsidRPr="00260A0A" w:rsidRDefault="00260A0A" w:rsidP="00260A0A">
      <w:pPr>
        <w:widowControl w:val="0"/>
        <w:autoSpaceDE w:val="0"/>
        <w:autoSpaceDN w:val="0"/>
        <w:spacing w:after="0"/>
        <w:rPr>
          <w:rFonts w:eastAsia="Liberation Sans" w:cs="Arial"/>
          <w:b/>
          <w:bCs/>
          <w:sz w:val="20"/>
          <w:szCs w:val="20"/>
          <w:lang w:val="en-US"/>
        </w:rPr>
      </w:pPr>
      <w:r w:rsidRPr="00260A0A">
        <w:rPr>
          <w:rFonts w:eastAsia="Liberation Sans" w:cs="Arial"/>
          <w:b/>
          <w:bCs/>
          <w:sz w:val="20"/>
          <w:szCs w:val="20"/>
          <w:lang w:val="en-US"/>
        </w:rPr>
        <w:t xml:space="preserve">                </w:t>
      </w:r>
    </w:p>
    <w:p w14:paraId="040D1258" w14:textId="77777777" w:rsidR="00260A0A" w:rsidRPr="00260A0A" w:rsidRDefault="00260A0A" w:rsidP="00260A0A">
      <w:pPr>
        <w:widowControl w:val="0"/>
        <w:autoSpaceDE w:val="0"/>
        <w:autoSpaceDN w:val="0"/>
        <w:spacing w:after="0"/>
        <w:rPr>
          <w:rFonts w:ascii="Calibri" w:eastAsia="Liberation Sans" w:hAnsi="Calibri" w:cs="Calibri"/>
          <w:b/>
          <w:bCs/>
          <w:i/>
          <w:iCs/>
          <w:color w:val="000000"/>
          <w:shd w:val="clear" w:color="auto" w:fill="FFFFFF"/>
          <w:lang w:val="en-US"/>
        </w:rPr>
      </w:pPr>
    </w:p>
    <w:p w14:paraId="587AF1E5" w14:textId="77777777" w:rsidR="00260A0A" w:rsidRDefault="00260A0A" w:rsidP="00260A0A">
      <w:pPr>
        <w:widowControl w:val="0"/>
        <w:autoSpaceDE w:val="0"/>
        <w:autoSpaceDN w:val="0"/>
        <w:spacing w:after="0"/>
        <w:contextualSpacing/>
        <w:jc w:val="center"/>
        <w:rPr>
          <w:rFonts w:eastAsiaTheme="majorEastAsia" w:cs="Arial"/>
          <w:spacing w:val="-10"/>
          <w:kern w:val="28"/>
          <w:sz w:val="56"/>
          <w:szCs w:val="56"/>
          <w:lang w:val="en-US"/>
        </w:rPr>
      </w:pPr>
      <w:r w:rsidRPr="00260A0A">
        <w:rPr>
          <w:rFonts w:eastAsiaTheme="majorEastAsia" w:cs="Arial"/>
          <w:spacing w:val="-10"/>
          <w:kern w:val="28"/>
          <w:sz w:val="56"/>
          <w:szCs w:val="56"/>
          <w:lang w:val="en-US"/>
        </w:rPr>
        <w:t>Comparing the marketing methods of two multinational hotel chains</w:t>
      </w:r>
    </w:p>
    <w:p w14:paraId="07918BA1" w14:textId="77777777" w:rsidR="0079662A" w:rsidRDefault="0079662A" w:rsidP="00260A0A">
      <w:pPr>
        <w:widowControl w:val="0"/>
        <w:autoSpaceDE w:val="0"/>
        <w:autoSpaceDN w:val="0"/>
        <w:spacing w:after="0"/>
        <w:contextualSpacing/>
        <w:jc w:val="center"/>
        <w:rPr>
          <w:rFonts w:eastAsiaTheme="majorEastAsia" w:cs="Arial"/>
          <w:spacing w:val="-10"/>
          <w:kern w:val="28"/>
          <w:sz w:val="56"/>
          <w:szCs w:val="56"/>
          <w:lang w:val="en-US"/>
        </w:rPr>
      </w:pPr>
    </w:p>
    <w:p w14:paraId="61FA4198" w14:textId="58B3550F" w:rsidR="00B25745" w:rsidRPr="00C02429" w:rsidRDefault="0079662A" w:rsidP="00B25745">
      <w:pPr>
        <w:widowControl w:val="0"/>
        <w:numPr>
          <w:ilvl w:val="1"/>
          <w:numId w:val="0"/>
        </w:numPr>
        <w:autoSpaceDE w:val="0"/>
        <w:autoSpaceDN w:val="0"/>
        <w:jc w:val="center"/>
        <w:rPr>
          <w:rFonts w:eastAsiaTheme="minorEastAsia" w:cs="Arial"/>
          <w:b/>
          <w:i/>
          <w:iCs/>
          <w:color w:val="000000" w:themeColor="text1"/>
          <w:spacing w:val="15"/>
          <w:sz w:val="28"/>
          <w:szCs w:val="28"/>
        </w:rPr>
      </w:pPr>
      <w:r w:rsidRPr="00C02429">
        <w:rPr>
          <w:rFonts w:eastAsiaTheme="minorEastAsia" w:cs="Arial"/>
          <w:b/>
          <w:i/>
          <w:iCs/>
          <w:color w:val="000000" w:themeColor="text1"/>
          <w:spacing w:val="15"/>
          <w:sz w:val="28"/>
          <w:szCs w:val="28"/>
        </w:rPr>
        <w:t>A comparison of the marketing methods of</w:t>
      </w:r>
    </w:p>
    <w:p w14:paraId="02B21123" w14:textId="3B8E6D0C" w:rsidR="0079662A" w:rsidRPr="00C02429" w:rsidRDefault="0079662A" w:rsidP="00B25745">
      <w:pPr>
        <w:widowControl w:val="0"/>
        <w:numPr>
          <w:ilvl w:val="1"/>
          <w:numId w:val="0"/>
        </w:numPr>
        <w:autoSpaceDE w:val="0"/>
        <w:autoSpaceDN w:val="0"/>
        <w:jc w:val="center"/>
        <w:rPr>
          <w:rFonts w:eastAsiaTheme="minorEastAsia" w:cs="Arial"/>
          <w:b/>
          <w:color w:val="000000" w:themeColor="text1"/>
          <w:spacing w:val="15"/>
          <w:sz w:val="28"/>
          <w:szCs w:val="28"/>
        </w:rPr>
      </w:pPr>
      <w:r w:rsidRPr="00C02429">
        <w:rPr>
          <w:rFonts w:eastAsiaTheme="minorEastAsia" w:cs="Arial"/>
          <w:b/>
          <w:i/>
          <w:iCs/>
          <w:color w:val="000000" w:themeColor="text1"/>
          <w:spacing w:val="15"/>
          <w:sz w:val="28"/>
          <w:szCs w:val="28"/>
        </w:rPr>
        <w:t>Moxy Hotel and Six Senses Hotel</w:t>
      </w:r>
    </w:p>
    <w:p w14:paraId="027EB005" w14:textId="77777777" w:rsidR="0079662A" w:rsidRDefault="0079662A" w:rsidP="00B25745">
      <w:pPr>
        <w:widowControl w:val="0"/>
        <w:autoSpaceDE w:val="0"/>
        <w:autoSpaceDN w:val="0"/>
        <w:spacing w:after="0"/>
        <w:contextualSpacing/>
        <w:jc w:val="center"/>
        <w:rPr>
          <w:rFonts w:eastAsiaTheme="majorEastAsia" w:cs="Arial"/>
          <w:spacing w:val="-10"/>
          <w:kern w:val="28"/>
          <w:sz w:val="56"/>
          <w:szCs w:val="56"/>
          <w:lang w:val="en-US"/>
        </w:rPr>
      </w:pPr>
    </w:p>
    <w:p w14:paraId="260A8424" w14:textId="77777777" w:rsidR="00FF074F" w:rsidRDefault="00FF074F" w:rsidP="00A77D90">
      <w:pPr>
        <w:rPr>
          <w:rFonts w:cs="Arial"/>
          <w:sz w:val="28"/>
          <w:szCs w:val="28"/>
        </w:rPr>
      </w:pPr>
    </w:p>
    <w:p w14:paraId="3E33F2AC" w14:textId="77777777" w:rsidR="00FF074F" w:rsidRDefault="00FF074F" w:rsidP="00A77D90">
      <w:pPr>
        <w:rPr>
          <w:rFonts w:cs="Arial"/>
          <w:sz w:val="28"/>
          <w:szCs w:val="28"/>
        </w:rPr>
      </w:pPr>
    </w:p>
    <w:p w14:paraId="43181E14" w14:textId="77777777" w:rsidR="00777FE3" w:rsidRPr="00090783" w:rsidRDefault="00777FE3" w:rsidP="00777FE3">
      <w:pPr>
        <w:rPr>
          <w:rFonts w:cs="Arial"/>
          <w:sz w:val="28"/>
          <w:szCs w:val="28"/>
        </w:rPr>
      </w:pPr>
      <w:r w:rsidRPr="00090783">
        <w:rPr>
          <w:rFonts w:cs="Arial"/>
          <w:sz w:val="28"/>
          <w:szCs w:val="28"/>
        </w:rPr>
        <w:t xml:space="preserve">Student Name: </w:t>
      </w:r>
      <w:r>
        <w:rPr>
          <w:rFonts w:cs="Arial"/>
          <w:sz w:val="28"/>
          <w:szCs w:val="28"/>
        </w:rPr>
        <w:t>Constantin Daniel Andronache</w:t>
      </w:r>
    </w:p>
    <w:p w14:paraId="0F46AC27" w14:textId="77777777" w:rsidR="00777FE3" w:rsidRPr="00090783" w:rsidRDefault="00777FE3" w:rsidP="00777FE3">
      <w:pPr>
        <w:rPr>
          <w:rFonts w:cs="Arial"/>
          <w:sz w:val="28"/>
          <w:szCs w:val="28"/>
        </w:rPr>
      </w:pPr>
      <w:r w:rsidRPr="00090783">
        <w:rPr>
          <w:rFonts w:cs="Arial"/>
          <w:sz w:val="28"/>
          <w:szCs w:val="28"/>
        </w:rPr>
        <w:t>Student ID number:</w:t>
      </w:r>
      <w:r>
        <w:rPr>
          <w:rFonts w:cs="Arial"/>
          <w:sz w:val="28"/>
          <w:szCs w:val="28"/>
        </w:rPr>
        <w:t>2222788</w:t>
      </w:r>
    </w:p>
    <w:p w14:paraId="25470134" w14:textId="77777777" w:rsidR="00777FE3" w:rsidRPr="00090783" w:rsidRDefault="00777FE3" w:rsidP="00777FE3">
      <w:pPr>
        <w:rPr>
          <w:rFonts w:cs="Arial"/>
          <w:sz w:val="28"/>
          <w:szCs w:val="28"/>
        </w:rPr>
      </w:pPr>
      <w:r w:rsidRPr="00090783">
        <w:rPr>
          <w:rFonts w:cs="Arial"/>
          <w:sz w:val="28"/>
          <w:szCs w:val="28"/>
        </w:rPr>
        <w:t>Module title: Marketing Essentials BMIH4005</w:t>
      </w:r>
    </w:p>
    <w:p w14:paraId="3005E1BD" w14:textId="75F2C1A8" w:rsidR="00777FE3" w:rsidRDefault="00777FE3" w:rsidP="00777FE3">
      <w:pPr>
        <w:rPr>
          <w:rFonts w:cs="Arial"/>
          <w:sz w:val="28"/>
          <w:szCs w:val="28"/>
        </w:rPr>
      </w:pPr>
      <w:r w:rsidRPr="00090783">
        <w:rPr>
          <w:rFonts w:cs="Arial"/>
          <w:sz w:val="28"/>
          <w:szCs w:val="28"/>
        </w:rPr>
        <w:t xml:space="preserve">Lecturer’s name: </w:t>
      </w:r>
      <w:r>
        <w:rPr>
          <w:rFonts w:cs="Arial"/>
          <w:sz w:val="28"/>
          <w:szCs w:val="28"/>
        </w:rPr>
        <w:t>Christopher Wilkin</w:t>
      </w:r>
    </w:p>
    <w:p w14:paraId="7CFC3F84" w14:textId="7448F13B" w:rsidR="00042126" w:rsidRDefault="00042126" w:rsidP="00777FE3">
      <w:pPr>
        <w:rPr>
          <w:rFonts w:cs="Arial"/>
          <w:sz w:val="28"/>
          <w:szCs w:val="28"/>
        </w:rPr>
      </w:pPr>
      <w:r>
        <w:rPr>
          <w:rFonts w:cs="Arial"/>
          <w:sz w:val="28"/>
          <w:szCs w:val="28"/>
        </w:rPr>
        <w:t>Word count: 164</w:t>
      </w:r>
      <w:r w:rsidR="002B6E6F">
        <w:rPr>
          <w:rFonts w:cs="Arial"/>
          <w:sz w:val="28"/>
          <w:szCs w:val="28"/>
        </w:rPr>
        <w:t>0</w:t>
      </w:r>
    </w:p>
    <w:p w14:paraId="5FB5DB93" w14:textId="77777777" w:rsidR="00A77D90" w:rsidRDefault="00777FE3" w:rsidP="00550731">
      <w:pPr>
        <w:rPr>
          <w:rFonts w:cs="Arial"/>
          <w:sz w:val="28"/>
          <w:szCs w:val="28"/>
        </w:rPr>
      </w:pPr>
      <w:r w:rsidRPr="00CB6622">
        <w:rPr>
          <w:rFonts w:cs="Arial"/>
          <w:sz w:val="28"/>
          <w:szCs w:val="28"/>
        </w:rPr>
        <w:t>Date:</w:t>
      </w:r>
      <w:r>
        <w:rPr>
          <w:rFonts w:cs="Arial"/>
          <w:sz w:val="28"/>
          <w:szCs w:val="28"/>
        </w:rPr>
        <w:t xml:space="preserve"> 12/02/202</w:t>
      </w:r>
      <w:r w:rsidR="00550731">
        <w:rPr>
          <w:rFonts w:cs="Arial"/>
          <w:sz w:val="28"/>
          <w:szCs w:val="28"/>
        </w:rPr>
        <w:t>3</w:t>
      </w:r>
    </w:p>
    <w:p w14:paraId="048574DE" w14:textId="14F03F37" w:rsidR="00550731" w:rsidRPr="00550731" w:rsidRDefault="00550731" w:rsidP="00550731">
      <w:pPr>
        <w:sectPr w:rsidR="00550731" w:rsidRPr="00550731">
          <w:footerReference w:type="default" r:id="rId8"/>
          <w:pgSz w:w="12240" w:h="15840"/>
          <w:pgMar w:top="1360" w:right="1240" w:bottom="820" w:left="1340" w:header="0" w:footer="622" w:gutter="0"/>
          <w:cols w:space="720"/>
        </w:sectPr>
      </w:pPr>
    </w:p>
    <w:p w14:paraId="72049C4A" w14:textId="27397FE4" w:rsidR="002B1090" w:rsidRPr="00C02429" w:rsidRDefault="005722D1" w:rsidP="008169BB">
      <w:pPr>
        <w:rPr>
          <w:rFonts w:cs="Arial"/>
          <w:color w:val="000000" w:themeColor="text1"/>
          <w:szCs w:val="24"/>
        </w:rPr>
      </w:pPr>
      <w:r w:rsidRPr="00C02429">
        <w:rPr>
          <w:rFonts w:cs="Arial"/>
          <w:color w:val="000000" w:themeColor="text1"/>
          <w:szCs w:val="24"/>
        </w:rPr>
        <w:lastRenderedPageBreak/>
        <w:t>Marketers identify, develop, and deliver products and services in order to meet the needs of their target market; this may include identifying the audience they are targeting. In order to build a marketing plan, market research, competition assessment, strategy formulation, and budget formulation are essential steps</w:t>
      </w:r>
      <w:r w:rsidR="006C5886" w:rsidRPr="00C02429">
        <w:rPr>
          <w:rFonts w:cs="Arial"/>
          <w:color w:val="000000" w:themeColor="text1"/>
          <w:szCs w:val="24"/>
        </w:rPr>
        <w:t xml:space="preserve"> </w:t>
      </w:r>
      <w:r w:rsidR="004C7D71" w:rsidRPr="00C02429">
        <w:rPr>
          <w:rFonts w:cs="Arial"/>
          <w:color w:val="000000" w:themeColor="text1"/>
          <w:szCs w:val="24"/>
        </w:rPr>
        <w:t>(</w:t>
      </w:r>
      <w:proofErr w:type="spellStart"/>
      <w:r w:rsidR="004C7D71" w:rsidRPr="00C02429">
        <w:rPr>
          <w:rFonts w:cs="Arial"/>
          <w:color w:val="000000" w:themeColor="text1"/>
          <w:szCs w:val="24"/>
        </w:rPr>
        <w:t>Ozuem</w:t>
      </w:r>
      <w:proofErr w:type="spellEnd"/>
      <w:r w:rsidR="004C7D71" w:rsidRPr="00C02429">
        <w:rPr>
          <w:rFonts w:cs="Arial"/>
          <w:color w:val="000000" w:themeColor="text1"/>
          <w:szCs w:val="24"/>
        </w:rPr>
        <w:t>, 2017)</w:t>
      </w:r>
      <w:r w:rsidR="006C5886" w:rsidRPr="00C02429">
        <w:rPr>
          <w:rFonts w:cs="Arial"/>
          <w:color w:val="000000" w:themeColor="text1"/>
          <w:szCs w:val="24"/>
        </w:rPr>
        <w:t>.</w:t>
      </w:r>
      <w:r w:rsidRPr="00C02429">
        <w:rPr>
          <w:rFonts w:cs="Arial"/>
          <w:color w:val="000000" w:themeColor="text1"/>
          <w:szCs w:val="24"/>
        </w:rPr>
        <w:t xml:space="preserve"> An organization's marketing fundamentals are those on how they promote and follow up on their marketing methods in order to make a lasting impression on the industry and on consumers. For hotels to succeed, a smart marketing approach is necessary, since they offer both tangible and intangible services</w:t>
      </w:r>
      <w:r w:rsidR="006607E6" w:rsidRPr="00C02429">
        <w:rPr>
          <w:rFonts w:cs="Arial"/>
          <w:color w:val="000000" w:themeColor="text1"/>
          <w:szCs w:val="24"/>
        </w:rPr>
        <w:t>.</w:t>
      </w:r>
    </w:p>
    <w:p w14:paraId="02E22653" w14:textId="22A2419A" w:rsidR="003B060D" w:rsidRPr="00435777" w:rsidRDefault="0068269D" w:rsidP="003B060D">
      <w:pPr>
        <w:rPr>
          <w:rFonts w:cs="Arial"/>
          <w:color w:val="000000" w:themeColor="text1"/>
          <w:szCs w:val="24"/>
        </w:rPr>
      </w:pPr>
      <w:r>
        <w:rPr>
          <w:rFonts w:cs="Arial"/>
          <w:color w:val="000000" w:themeColor="text1"/>
          <w:szCs w:val="24"/>
        </w:rPr>
        <w:t xml:space="preserve">Moxy Hotel </w:t>
      </w:r>
      <w:r w:rsidR="005722D1" w:rsidRPr="00C02429">
        <w:rPr>
          <w:rFonts w:cs="Arial"/>
          <w:color w:val="000000" w:themeColor="text1"/>
          <w:szCs w:val="24"/>
        </w:rPr>
        <w:t>operates on three continents with 70 locations</w:t>
      </w:r>
      <w:r w:rsidR="00182A85" w:rsidRPr="00C02429">
        <w:rPr>
          <w:rFonts w:cs="Arial"/>
          <w:color w:val="000000" w:themeColor="text1"/>
          <w:szCs w:val="24"/>
        </w:rPr>
        <w:t xml:space="preserve"> (Carvalho </w:t>
      </w:r>
      <w:r w:rsidR="00182A85" w:rsidRPr="004954B6">
        <w:rPr>
          <w:rFonts w:cs="Arial"/>
          <w:i/>
          <w:iCs/>
          <w:color w:val="000000" w:themeColor="text1"/>
          <w:szCs w:val="24"/>
        </w:rPr>
        <w:t>et al.</w:t>
      </w:r>
      <w:r w:rsidR="000F38E4">
        <w:rPr>
          <w:rFonts w:cs="Arial"/>
          <w:color w:val="000000" w:themeColor="text1"/>
          <w:szCs w:val="24"/>
        </w:rPr>
        <w:t xml:space="preserve"> </w:t>
      </w:r>
      <w:r w:rsidR="00182A85" w:rsidRPr="00C02429">
        <w:rPr>
          <w:rFonts w:cs="Arial"/>
          <w:color w:val="000000" w:themeColor="text1"/>
          <w:szCs w:val="24"/>
        </w:rPr>
        <w:t>2020)</w:t>
      </w:r>
      <w:r w:rsidR="00D272DC" w:rsidRPr="00C02429">
        <w:rPr>
          <w:rFonts w:cs="Arial"/>
          <w:color w:val="000000" w:themeColor="text1"/>
          <w:szCs w:val="24"/>
        </w:rPr>
        <w:t xml:space="preserve">. </w:t>
      </w:r>
      <w:r w:rsidR="005722D1" w:rsidRPr="00C02429">
        <w:rPr>
          <w:rFonts w:cs="Arial"/>
          <w:color w:val="000000" w:themeColor="text1"/>
          <w:szCs w:val="24"/>
        </w:rPr>
        <w:t xml:space="preserve">Hotel guests, homeowners, and spa guests can experience first-hand how ethics and social responsibility are more than merely empty phrases when they visit one of </w:t>
      </w:r>
      <w:r w:rsidR="000F38E4">
        <w:rPr>
          <w:rFonts w:cs="Arial"/>
          <w:color w:val="000000" w:themeColor="text1"/>
          <w:szCs w:val="24"/>
        </w:rPr>
        <w:t>their</w:t>
      </w:r>
      <w:r w:rsidR="00D272DC" w:rsidRPr="00C02429">
        <w:rPr>
          <w:rFonts w:cs="Arial"/>
          <w:color w:val="000000" w:themeColor="text1"/>
          <w:szCs w:val="24"/>
        </w:rPr>
        <w:t xml:space="preserve"> </w:t>
      </w:r>
      <w:r w:rsidR="005722D1" w:rsidRPr="00C02429">
        <w:rPr>
          <w:rFonts w:cs="Arial"/>
          <w:color w:val="000000" w:themeColor="text1"/>
          <w:szCs w:val="24"/>
        </w:rPr>
        <w:t>spas, whether they are hotel</w:t>
      </w:r>
      <w:r w:rsidR="000F38E4">
        <w:rPr>
          <w:rFonts w:cs="Arial"/>
          <w:color w:val="000000" w:themeColor="text1"/>
          <w:szCs w:val="24"/>
        </w:rPr>
        <w:t>s</w:t>
      </w:r>
      <w:r w:rsidR="005722D1" w:rsidRPr="00C02429">
        <w:rPr>
          <w:rFonts w:cs="Arial"/>
          <w:color w:val="000000" w:themeColor="text1"/>
          <w:szCs w:val="24"/>
        </w:rPr>
        <w:t xml:space="preserve"> or resort guests, homeowners, or spa guests. This component brings life to the aircraft, as well as to individuals</w:t>
      </w:r>
      <w:r w:rsidR="00182A85" w:rsidRPr="00C02429">
        <w:rPr>
          <w:rFonts w:cs="Arial"/>
          <w:color w:val="000000" w:themeColor="text1"/>
          <w:szCs w:val="24"/>
        </w:rPr>
        <w:t xml:space="preserve"> (</w:t>
      </w:r>
      <w:proofErr w:type="spellStart"/>
      <w:r w:rsidR="00182A85" w:rsidRPr="00C02429">
        <w:rPr>
          <w:rFonts w:cs="Arial"/>
          <w:color w:val="000000" w:themeColor="text1"/>
          <w:szCs w:val="24"/>
        </w:rPr>
        <w:t>Kotsopoulos</w:t>
      </w:r>
      <w:proofErr w:type="spellEnd"/>
      <w:r w:rsidR="00182A85" w:rsidRPr="00C02429">
        <w:rPr>
          <w:rFonts w:cs="Arial"/>
          <w:color w:val="000000" w:themeColor="text1"/>
          <w:szCs w:val="24"/>
        </w:rPr>
        <w:t xml:space="preserve"> </w:t>
      </w:r>
      <w:r w:rsidR="00182A85" w:rsidRPr="000F38E4">
        <w:rPr>
          <w:rFonts w:cs="Arial"/>
          <w:i/>
          <w:iCs/>
          <w:color w:val="000000" w:themeColor="text1"/>
          <w:szCs w:val="24"/>
        </w:rPr>
        <w:t>et al</w:t>
      </w:r>
      <w:r w:rsidR="00182A85" w:rsidRPr="00C02429">
        <w:rPr>
          <w:rFonts w:cs="Arial"/>
          <w:color w:val="000000" w:themeColor="text1"/>
          <w:szCs w:val="24"/>
        </w:rPr>
        <w:t>. 2019).</w:t>
      </w:r>
      <w:r w:rsidR="00BC19F1" w:rsidRPr="00C02429">
        <w:rPr>
          <w:rFonts w:cs="Arial"/>
          <w:color w:val="000000" w:themeColor="text1"/>
          <w:szCs w:val="24"/>
        </w:rPr>
        <w:t xml:space="preserve"> </w:t>
      </w:r>
      <w:r w:rsidR="004C7D71" w:rsidRPr="00C02429">
        <w:rPr>
          <w:rFonts w:cs="Arial"/>
          <w:color w:val="000000" w:themeColor="text1"/>
          <w:szCs w:val="24"/>
        </w:rPr>
        <w:t>The</w:t>
      </w:r>
      <w:r w:rsidR="00703BE8" w:rsidRPr="00C02429">
        <w:rPr>
          <w:rFonts w:cs="Arial"/>
          <w:color w:val="000000" w:themeColor="text1"/>
          <w:szCs w:val="24"/>
        </w:rPr>
        <w:t xml:space="preserve"> Six Senses hotel offers consumers excellent value for their money through its value pricing approach. The hotel also plays a role in price discrimination by offering its cheapest rates on Fridays, Saturdays, and Sunday evenings, the times when it offers its cheapest rates. Each room is decorated in the same </w:t>
      </w:r>
      <w:r w:rsidR="00316D2D" w:rsidRPr="00C02429">
        <w:rPr>
          <w:rFonts w:cs="Arial"/>
          <w:color w:val="000000" w:themeColor="text1"/>
          <w:szCs w:val="24"/>
        </w:rPr>
        <w:t>colour</w:t>
      </w:r>
      <w:r w:rsidR="00703BE8" w:rsidRPr="00C02429">
        <w:rPr>
          <w:rFonts w:cs="Arial"/>
          <w:color w:val="000000" w:themeColor="text1"/>
          <w:szCs w:val="24"/>
        </w:rPr>
        <w:t xml:space="preserve"> scheme, has identical furnishings, and has carefully selected mattresses. Customers' needs are taken into account</w:t>
      </w:r>
      <w:r w:rsidR="00AF05CF" w:rsidRPr="00C02429">
        <w:rPr>
          <w:rFonts w:cs="Arial"/>
          <w:color w:val="000000" w:themeColor="text1"/>
          <w:szCs w:val="24"/>
        </w:rPr>
        <w:t xml:space="preserve"> (Bishop </w:t>
      </w:r>
      <w:r w:rsidR="000F38E4">
        <w:rPr>
          <w:rFonts w:cs="Arial"/>
          <w:color w:val="000000" w:themeColor="text1"/>
          <w:szCs w:val="24"/>
        </w:rPr>
        <w:t xml:space="preserve">and </w:t>
      </w:r>
      <w:r w:rsidR="00AF05CF" w:rsidRPr="00C02429">
        <w:rPr>
          <w:rFonts w:cs="Arial"/>
          <w:color w:val="000000" w:themeColor="text1"/>
          <w:szCs w:val="24"/>
        </w:rPr>
        <w:t>Barber, 2019)</w:t>
      </w:r>
      <w:r w:rsidR="00703BE8" w:rsidRPr="00C02429">
        <w:rPr>
          <w:rFonts w:cs="Arial"/>
          <w:color w:val="000000" w:themeColor="text1"/>
          <w:szCs w:val="24"/>
        </w:rPr>
        <w:t>.</w:t>
      </w:r>
      <w:r w:rsidR="00975711" w:rsidRPr="00C02429">
        <w:rPr>
          <w:rFonts w:cs="Arial"/>
          <w:color w:val="000000" w:themeColor="text1"/>
          <w:szCs w:val="24"/>
        </w:rPr>
        <w:t xml:space="preserve"> </w:t>
      </w:r>
      <w:r w:rsidR="005722D1" w:rsidRPr="00C02429">
        <w:rPr>
          <w:rFonts w:cs="Arial"/>
          <w:color w:val="000000" w:themeColor="text1"/>
          <w:szCs w:val="24"/>
        </w:rPr>
        <w:t xml:space="preserve">It is possible that internal issues within the company's doors or management could affect the success of the Moxy and Six </w:t>
      </w:r>
      <w:r w:rsidR="000F38E4">
        <w:rPr>
          <w:rFonts w:cs="Arial"/>
          <w:color w:val="000000" w:themeColor="text1"/>
          <w:szCs w:val="24"/>
        </w:rPr>
        <w:t>S</w:t>
      </w:r>
      <w:r w:rsidR="005722D1" w:rsidRPr="00C02429">
        <w:rPr>
          <w:rFonts w:cs="Arial"/>
          <w:color w:val="000000" w:themeColor="text1"/>
          <w:szCs w:val="24"/>
        </w:rPr>
        <w:t>enses hotel chain</w:t>
      </w:r>
      <w:r w:rsidR="00B117FC">
        <w:rPr>
          <w:rFonts w:cs="Arial"/>
          <w:color w:val="000000" w:themeColor="text1"/>
          <w:szCs w:val="24"/>
        </w:rPr>
        <w:t>s</w:t>
      </w:r>
      <w:r w:rsidR="005722D1" w:rsidRPr="00C02429">
        <w:rPr>
          <w:rFonts w:cs="Arial"/>
          <w:color w:val="000000" w:themeColor="text1"/>
          <w:szCs w:val="24"/>
        </w:rPr>
        <w:t>. Marketing mix modelling and strategic restrictions are included in this section. It represents the measures Intercontinental is taking to meet the needs of its audience in its marketing strategy. Cheap rates, stylish comforts, and modern technology are all hallmarks of the brand</w:t>
      </w:r>
      <w:r w:rsidR="0052614B" w:rsidRPr="00C02429">
        <w:rPr>
          <w:rFonts w:cs="Arial"/>
          <w:color w:val="000000" w:themeColor="text1"/>
          <w:szCs w:val="24"/>
        </w:rPr>
        <w:t xml:space="preserve"> </w:t>
      </w:r>
      <w:r w:rsidR="00182A85" w:rsidRPr="00C02429">
        <w:rPr>
          <w:rFonts w:cs="Arial"/>
          <w:color w:val="000000" w:themeColor="text1"/>
          <w:szCs w:val="24"/>
        </w:rPr>
        <w:t xml:space="preserve">(Camilleri, 2018). </w:t>
      </w:r>
      <w:r w:rsidR="00703BE8" w:rsidRPr="00C02429">
        <w:rPr>
          <w:rFonts w:cs="Arial"/>
          <w:color w:val="000000" w:themeColor="text1"/>
          <w:szCs w:val="24"/>
        </w:rPr>
        <w:t xml:space="preserve">The </w:t>
      </w:r>
      <w:r w:rsidR="00975711" w:rsidRPr="00C02429">
        <w:rPr>
          <w:rFonts w:cs="Arial"/>
          <w:color w:val="000000" w:themeColor="text1"/>
          <w:szCs w:val="24"/>
        </w:rPr>
        <w:t>S</w:t>
      </w:r>
      <w:r w:rsidR="00703BE8" w:rsidRPr="00C02429">
        <w:rPr>
          <w:rFonts w:cs="Arial"/>
          <w:color w:val="000000" w:themeColor="text1"/>
          <w:szCs w:val="24"/>
        </w:rPr>
        <w:t xml:space="preserve">ix </w:t>
      </w:r>
      <w:r w:rsidR="00AB1C99">
        <w:rPr>
          <w:rFonts w:cs="Arial"/>
          <w:color w:val="000000" w:themeColor="text1"/>
          <w:szCs w:val="24"/>
        </w:rPr>
        <w:t>S</w:t>
      </w:r>
      <w:r w:rsidR="00703BE8" w:rsidRPr="00C02429">
        <w:rPr>
          <w:rFonts w:cs="Arial"/>
          <w:color w:val="000000" w:themeColor="text1"/>
          <w:szCs w:val="24"/>
        </w:rPr>
        <w:t xml:space="preserve">enses hotel is classified as a budget hotel, but it focuses on providing a comfortable night's rest. Location and time affect the price of sale rates that begin at £29 per night. A long-term perspective and customer value lifecycle models will be needed to develop the Moxy hotel chain's worldwide strategy. The Six Senses hotel, however, is still more expensive than luxury hotels despite their decreased prices. Their image is more </w:t>
      </w:r>
      <w:r w:rsidR="00414838" w:rsidRPr="00C02429">
        <w:rPr>
          <w:rFonts w:cs="Arial"/>
          <w:color w:val="000000" w:themeColor="text1"/>
          <w:szCs w:val="24"/>
        </w:rPr>
        <w:t>favourable</w:t>
      </w:r>
      <w:r w:rsidR="00703BE8" w:rsidRPr="00C02429">
        <w:rPr>
          <w:rFonts w:cs="Arial"/>
          <w:color w:val="000000" w:themeColor="text1"/>
          <w:szCs w:val="24"/>
        </w:rPr>
        <w:t xml:space="preserve"> than those of their competitors who are low-cost</w:t>
      </w:r>
      <w:r w:rsidR="00AF05CF" w:rsidRPr="00C02429">
        <w:rPr>
          <w:rFonts w:cs="Arial"/>
          <w:color w:val="000000" w:themeColor="text1"/>
          <w:szCs w:val="24"/>
        </w:rPr>
        <w:t xml:space="preserve"> (</w:t>
      </w:r>
      <w:proofErr w:type="spellStart"/>
      <w:r w:rsidR="00AF05CF" w:rsidRPr="00C02429">
        <w:rPr>
          <w:rFonts w:cs="Arial"/>
          <w:color w:val="000000" w:themeColor="text1"/>
          <w:szCs w:val="24"/>
        </w:rPr>
        <w:t>Hipperson</w:t>
      </w:r>
      <w:proofErr w:type="spellEnd"/>
      <w:r w:rsidR="00AF05CF" w:rsidRPr="00C02429">
        <w:rPr>
          <w:rFonts w:cs="Arial"/>
          <w:color w:val="000000" w:themeColor="text1"/>
          <w:szCs w:val="24"/>
        </w:rPr>
        <w:t>, 2019)</w:t>
      </w:r>
      <w:r w:rsidR="00703BE8" w:rsidRPr="00C02429">
        <w:rPr>
          <w:rFonts w:cs="Arial"/>
          <w:color w:val="000000" w:themeColor="text1"/>
          <w:szCs w:val="24"/>
        </w:rPr>
        <w:t>.</w:t>
      </w:r>
      <w:r w:rsidR="00975711" w:rsidRPr="00C02429">
        <w:rPr>
          <w:rFonts w:cs="Arial"/>
          <w:color w:val="000000" w:themeColor="text1"/>
          <w:szCs w:val="24"/>
        </w:rPr>
        <w:t xml:space="preserve"> </w:t>
      </w:r>
      <w:r w:rsidR="005722D1" w:rsidRPr="00C02429">
        <w:rPr>
          <w:rFonts w:cs="Arial"/>
          <w:color w:val="000000" w:themeColor="text1"/>
          <w:szCs w:val="24"/>
        </w:rPr>
        <w:t xml:space="preserve"> Moxy Hotel has a set of outlines for the implementation of price optimization, including a set of list prices, credit terms, price reductions, and payment terms. By establishing prices below its competitors, Six Senses can leverage the price penetration strategy. </w:t>
      </w:r>
      <w:r w:rsidR="005722D1" w:rsidRPr="00C02429">
        <w:rPr>
          <w:rFonts w:cs="Arial"/>
          <w:color w:val="000000" w:themeColor="text1"/>
          <w:szCs w:val="24"/>
        </w:rPr>
        <w:lastRenderedPageBreak/>
        <w:t>Companies' market shares may increase when their prices are reduced. Therefore, management should exercise caution when dealing with competitors' pricing wars</w:t>
      </w:r>
      <w:r w:rsidR="0052614B" w:rsidRPr="00C02429">
        <w:rPr>
          <w:rFonts w:cs="Arial"/>
          <w:color w:val="000000" w:themeColor="text1"/>
          <w:szCs w:val="24"/>
        </w:rPr>
        <w:t xml:space="preserve"> </w:t>
      </w:r>
      <w:r w:rsidR="00182A85" w:rsidRPr="00C02429">
        <w:rPr>
          <w:rFonts w:cs="Arial"/>
          <w:color w:val="000000" w:themeColor="text1"/>
          <w:szCs w:val="24"/>
        </w:rPr>
        <w:t xml:space="preserve">(Nagle </w:t>
      </w:r>
      <w:r w:rsidR="007F606D">
        <w:rPr>
          <w:rFonts w:cs="Arial"/>
          <w:color w:val="000000" w:themeColor="text1"/>
          <w:szCs w:val="24"/>
        </w:rPr>
        <w:t xml:space="preserve">and </w:t>
      </w:r>
      <w:r w:rsidR="00182A85" w:rsidRPr="00C02429">
        <w:rPr>
          <w:rFonts w:cs="Arial"/>
          <w:color w:val="000000" w:themeColor="text1"/>
          <w:szCs w:val="24"/>
        </w:rPr>
        <w:t xml:space="preserve">Müller, 2018). </w:t>
      </w:r>
      <w:r w:rsidR="00703BE8" w:rsidRPr="00C02429">
        <w:rPr>
          <w:rFonts w:cs="Arial"/>
          <w:color w:val="000000" w:themeColor="text1"/>
          <w:szCs w:val="24"/>
        </w:rPr>
        <w:t>There are more than a hundred thousand followers of these websites, which are frequently updated with fresh content. Through trade shows and events around the world, the firm advertises its products throughout the year. Increasing visibility in retail outlets is achieved through personal selling. A proportion of sales is used to determine the promotional budget for the year</w:t>
      </w:r>
      <w:r w:rsidR="00AF05CF" w:rsidRPr="00C02429">
        <w:rPr>
          <w:rFonts w:cs="Arial"/>
          <w:color w:val="000000" w:themeColor="text1"/>
          <w:szCs w:val="24"/>
        </w:rPr>
        <w:t xml:space="preserve"> (</w:t>
      </w:r>
      <w:proofErr w:type="spellStart"/>
      <w:r w:rsidR="00AF05CF" w:rsidRPr="00C02429">
        <w:rPr>
          <w:rFonts w:cs="Arial"/>
          <w:color w:val="000000" w:themeColor="text1"/>
          <w:szCs w:val="24"/>
        </w:rPr>
        <w:t>Larabee</w:t>
      </w:r>
      <w:proofErr w:type="spellEnd"/>
      <w:r w:rsidR="00AF05CF" w:rsidRPr="00C02429">
        <w:rPr>
          <w:rFonts w:cs="Arial"/>
          <w:color w:val="000000" w:themeColor="text1"/>
          <w:szCs w:val="24"/>
        </w:rPr>
        <w:t>, 2018)</w:t>
      </w:r>
      <w:r w:rsidR="00703BE8" w:rsidRPr="00C02429">
        <w:rPr>
          <w:rFonts w:cs="Arial"/>
          <w:color w:val="000000" w:themeColor="text1"/>
          <w:szCs w:val="24"/>
        </w:rPr>
        <w:t>.</w:t>
      </w:r>
      <w:r w:rsidR="00BC19F1" w:rsidRPr="00C02429">
        <w:rPr>
          <w:rFonts w:cs="Arial"/>
          <w:color w:val="000000" w:themeColor="text1"/>
          <w:szCs w:val="24"/>
        </w:rPr>
        <w:t xml:space="preserve"> </w:t>
      </w:r>
      <w:r w:rsidR="005722D1" w:rsidRPr="00C02429">
        <w:rPr>
          <w:rFonts w:cs="Arial"/>
          <w:color w:val="000000" w:themeColor="text1"/>
          <w:szCs w:val="24"/>
        </w:rPr>
        <w:t>Moxy Hotel's services are promoted through the media. Traditionally, radio and television advertisements are used. A large number of people can be attracted to it due to its extensive reach. Online and social media advertising have become more beneficial since the internet has expanded so rapidly. Since YouTube, Facebook, and Twitter receive high amounts of traffic on a monthly basis, the firm focuses its advertising efforts there</w:t>
      </w:r>
      <w:r w:rsidR="00AF05CF" w:rsidRPr="00C02429">
        <w:rPr>
          <w:rFonts w:cs="Arial"/>
          <w:color w:val="000000" w:themeColor="text1"/>
          <w:szCs w:val="24"/>
        </w:rPr>
        <w:t xml:space="preserve"> </w:t>
      </w:r>
      <w:r w:rsidR="00C446BF" w:rsidRPr="00C02429">
        <w:rPr>
          <w:rFonts w:cs="Arial"/>
          <w:color w:val="000000" w:themeColor="text1"/>
          <w:szCs w:val="24"/>
        </w:rPr>
        <w:t>(</w:t>
      </w:r>
      <w:proofErr w:type="spellStart"/>
      <w:r w:rsidR="00C446BF" w:rsidRPr="00C02429">
        <w:rPr>
          <w:rFonts w:cs="Arial"/>
          <w:color w:val="000000" w:themeColor="text1"/>
          <w:szCs w:val="24"/>
        </w:rPr>
        <w:t>Macarthy</w:t>
      </w:r>
      <w:proofErr w:type="spellEnd"/>
      <w:r w:rsidR="00C446BF" w:rsidRPr="00C02429">
        <w:rPr>
          <w:rFonts w:cs="Arial"/>
          <w:color w:val="000000" w:themeColor="text1"/>
          <w:szCs w:val="24"/>
        </w:rPr>
        <w:t>, 2019)</w:t>
      </w:r>
      <w:r w:rsidR="005722D1" w:rsidRPr="00C02429">
        <w:rPr>
          <w:rFonts w:cs="Arial"/>
          <w:color w:val="000000" w:themeColor="text1"/>
          <w:szCs w:val="24"/>
        </w:rPr>
        <w:t xml:space="preserve">. </w:t>
      </w:r>
      <w:r w:rsidR="003B060D" w:rsidRPr="00C02429">
        <w:rPr>
          <w:rFonts w:cs="Arial"/>
          <w:color w:val="000000" w:themeColor="text1"/>
          <w:szCs w:val="24"/>
          <w:shd w:val="clear" w:color="auto" w:fill="FFFFFF"/>
        </w:rPr>
        <w:t xml:space="preserve">Chemical analysis is used in environmental analysis to study the environment, as well as other methods. This article discusses SWOT analyses and competitive analyses. Brand image, market leadership, and global presence are some of Moxy's strengths. The company's weaknesses are the ineffective management of personal information, unsatisfied customers, and the ineffective protection of data. </w:t>
      </w:r>
      <w:r w:rsidR="00B117FC">
        <w:rPr>
          <w:rFonts w:cs="Arial"/>
          <w:color w:val="000000" w:themeColor="text1"/>
          <w:szCs w:val="24"/>
          <w:shd w:val="clear" w:color="auto" w:fill="FFFFFF"/>
        </w:rPr>
        <w:t>The tourism</w:t>
      </w:r>
      <w:r w:rsidR="003B060D" w:rsidRPr="00C02429">
        <w:rPr>
          <w:rFonts w:cs="Arial"/>
          <w:color w:val="000000" w:themeColor="text1"/>
          <w:szCs w:val="24"/>
          <w:shd w:val="clear" w:color="auto" w:fill="FFFFFF"/>
        </w:rPr>
        <w:t xml:space="preserve"> </w:t>
      </w:r>
      <w:r w:rsidR="00B117FC">
        <w:rPr>
          <w:rFonts w:cs="Arial"/>
          <w:color w:val="000000" w:themeColor="text1"/>
          <w:szCs w:val="24"/>
          <w:shd w:val="clear" w:color="auto" w:fill="FFFFFF"/>
        </w:rPr>
        <w:t>i</w:t>
      </w:r>
      <w:r w:rsidR="003B060D" w:rsidRPr="00C02429">
        <w:rPr>
          <w:rFonts w:cs="Arial"/>
          <w:color w:val="000000" w:themeColor="text1"/>
          <w:szCs w:val="24"/>
          <w:shd w:val="clear" w:color="auto" w:fill="FFFFFF"/>
        </w:rPr>
        <w:t xml:space="preserve">ndustry is </w:t>
      </w:r>
      <w:r w:rsidR="00B117FC">
        <w:rPr>
          <w:rFonts w:cs="Arial"/>
          <w:color w:val="000000" w:themeColor="text1"/>
          <w:szCs w:val="24"/>
          <w:shd w:val="clear" w:color="auto" w:fill="FFFFFF"/>
        </w:rPr>
        <w:t>c</w:t>
      </w:r>
      <w:r w:rsidR="003B060D" w:rsidRPr="00C02429">
        <w:rPr>
          <w:rFonts w:cs="Arial"/>
          <w:color w:val="000000" w:themeColor="text1"/>
          <w:szCs w:val="24"/>
          <w:shd w:val="clear" w:color="auto" w:fill="FFFFFF"/>
        </w:rPr>
        <w:t xml:space="preserve">hanging </w:t>
      </w:r>
      <w:r w:rsidR="00B117FC">
        <w:rPr>
          <w:rFonts w:cs="Arial"/>
          <w:color w:val="000000" w:themeColor="text1"/>
          <w:szCs w:val="24"/>
          <w:shd w:val="clear" w:color="auto" w:fill="FFFFFF"/>
        </w:rPr>
        <w:t>d</w:t>
      </w:r>
      <w:r w:rsidR="003B060D" w:rsidRPr="00C02429">
        <w:rPr>
          <w:rFonts w:cs="Arial"/>
          <w:color w:val="000000" w:themeColor="text1"/>
          <w:szCs w:val="24"/>
          <w:shd w:val="clear" w:color="auto" w:fill="FFFFFF"/>
        </w:rPr>
        <w:t>ue to</w:t>
      </w:r>
      <w:r w:rsidR="00B117FC">
        <w:rPr>
          <w:rFonts w:cs="Arial"/>
          <w:color w:val="000000" w:themeColor="text1"/>
          <w:szCs w:val="24"/>
          <w:shd w:val="clear" w:color="auto" w:fill="FFFFFF"/>
        </w:rPr>
        <w:t xml:space="preserve"> d</w:t>
      </w:r>
      <w:r w:rsidR="003B060D" w:rsidRPr="00C02429">
        <w:rPr>
          <w:rFonts w:cs="Arial"/>
          <w:color w:val="000000" w:themeColor="text1"/>
          <w:szCs w:val="24"/>
          <w:shd w:val="clear" w:color="auto" w:fill="FFFFFF"/>
        </w:rPr>
        <w:t>emographics (George, 2021).</w:t>
      </w:r>
      <w:r w:rsidR="00435777">
        <w:rPr>
          <w:rFonts w:cs="Arial"/>
          <w:color w:val="000000" w:themeColor="text1"/>
          <w:szCs w:val="24"/>
        </w:rPr>
        <w:t xml:space="preserve"> </w:t>
      </w:r>
      <w:r w:rsidR="003B060D" w:rsidRPr="00C02429">
        <w:rPr>
          <w:rFonts w:cs="Arial"/>
          <w:color w:val="000000" w:themeColor="text1"/>
          <w:szCs w:val="24"/>
          <w:shd w:val="clear" w:color="auto" w:fill="FFFFFF"/>
        </w:rPr>
        <w:t>Hotel companies like Moxy have potential in emerging economies. The pandemic could have caused Moxy to lose 92% of its income as the number of clients decreases. Moxy's revenue will decline if the infection persists or returns in a second wave.</w:t>
      </w:r>
    </w:p>
    <w:p w14:paraId="1E4B018F" w14:textId="6A319BE8" w:rsidR="00956503" w:rsidRPr="00435777" w:rsidRDefault="003B060D" w:rsidP="003B060D">
      <w:pPr>
        <w:rPr>
          <w:rFonts w:cs="Arial"/>
          <w:color w:val="000000" w:themeColor="text1"/>
          <w:szCs w:val="24"/>
          <w:shd w:val="clear" w:color="auto" w:fill="FFFFFF"/>
        </w:rPr>
      </w:pPr>
      <w:r w:rsidRPr="00C02429">
        <w:rPr>
          <w:rFonts w:cs="Arial"/>
          <w:color w:val="000000" w:themeColor="text1"/>
          <w:szCs w:val="24"/>
          <w:shd w:val="clear" w:color="auto" w:fill="FFFFFF"/>
        </w:rPr>
        <w:t xml:space="preserve">Competition is fierce in the hotel industry. There are the Hiltons and the </w:t>
      </w:r>
      <w:proofErr w:type="spellStart"/>
      <w:r w:rsidRPr="00C02429">
        <w:rPr>
          <w:rFonts w:cs="Arial"/>
          <w:color w:val="000000" w:themeColor="text1"/>
          <w:szCs w:val="24"/>
          <w:shd w:val="clear" w:color="auto" w:fill="FFFFFF"/>
        </w:rPr>
        <w:t>Novotels</w:t>
      </w:r>
      <w:proofErr w:type="spellEnd"/>
      <w:r w:rsidRPr="00C02429">
        <w:rPr>
          <w:rFonts w:cs="Arial"/>
          <w:color w:val="000000" w:themeColor="text1"/>
          <w:szCs w:val="24"/>
          <w:shd w:val="clear" w:color="auto" w:fill="FFFFFF"/>
        </w:rPr>
        <w:t xml:space="preserve"> and more. Its greatest attributes, however, are:</w:t>
      </w:r>
      <w:r w:rsidR="00DE7CCC" w:rsidRPr="00C02429">
        <w:rPr>
          <w:rFonts w:cs="Arial"/>
          <w:b/>
          <w:bCs/>
          <w:color w:val="000000" w:themeColor="text1"/>
          <w:szCs w:val="24"/>
          <w:shd w:val="clear" w:color="auto" w:fill="FFFFFF"/>
        </w:rPr>
        <w:t xml:space="preserve"> </w:t>
      </w:r>
      <w:r w:rsidR="00D111F4">
        <w:rPr>
          <w:rFonts w:cs="Arial"/>
          <w:color w:val="000000" w:themeColor="text1"/>
          <w:szCs w:val="24"/>
        </w:rPr>
        <w:t>o</w:t>
      </w:r>
      <w:r w:rsidRPr="00C02429">
        <w:rPr>
          <w:rFonts w:cs="Arial"/>
          <w:color w:val="000000" w:themeColor="text1"/>
          <w:szCs w:val="24"/>
        </w:rPr>
        <w:t>utstanding reputation, customer happiness, ideal atmosphere, and strategic alliance. Poor positioning, staff unhappiness, and inefficient data security are the vulnerabilities. The risks include company diversification and innovation. Risk of terrorist attack, consumer insecurity, and inadequate management are the dangers (</w:t>
      </w:r>
      <w:proofErr w:type="spellStart"/>
      <w:r w:rsidRPr="00C02429">
        <w:rPr>
          <w:rFonts w:cs="Arial"/>
          <w:color w:val="000000" w:themeColor="text1"/>
          <w:szCs w:val="24"/>
        </w:rPr>
        <w:t>Oskam</w:t>
      </w:r>
      <w:proofErr w:type="spellEnd"/>
      <w:r w:rsidRPr="00C02429">
        <w:rPr>
          <w:rFonts w:cs="Arial"/>
          <w:color w:val="000000" w:themeColor="text1"/>
          <w:szCs w:val="24"/>
        </w:rPr>
        <w:t xml:space="preserve"> </w:t>
      </w:r>
      <w:r w:rsidR="005971FB">
        <w:rPr>
          <w:rFonts w:cs="Arial"/>
          <w:color w:val="000000" w:themeColor="text1"/>
          <w:szCs w:val="24"/>
        </w:rPr>
        <w:t>and</w:t>
      </w:r>
      <w:r w:rsidRPr="00C02429">
        <w:rPr>
          <w:rFonts w:cs="Arial"/>
          <w:color w:val="000000" w:themeColor="text1"/>
          <w:szCs w:val="24"/>
        </w:rPr>
        <w:t xml:space="preserve"> </w:t>
      </w:r>
      <w:proofErr w:type="spellStart"/>
      <w:r w:rsidRPr="00C02429">
        <w:rPr>
          <w:rFonts w:cs="Arial"/>
          <w:color w:val="000000" w:themeColor="text1"/>
          <w:szCs w:val="24"/>
        </w:rPr>
        <w:t>Zandberg</w:t>
      </w:r>
      <w:proofErr w:type="spellEnd"/>
      <w:r w:rsidRPr="00C02429">
        <w:rPr>
          <w:rFonts w:cs="Arial"/>
          <w:color w:val="000000" w:themeColor="text1"/>
          <w:szCs w:val="24"/>
        </w:rPr>
        <w:t>, 2019).</w:t>
      </w:r>
      <w:r w:rsidR="00435777">
        <w:rPr>
          <w:rFonts w:cs="Arial"/>
          <w:color w:val="000000" w:themeColor="text1"/>
          <w:szCs w:val="24"/>
          <w:shd w:val="clear" w:color="auto" w:fill="FFFFFF"/>
        </w:rPr>
        <w:t xml:space="preserve"> </w:t>
      </w:r>
      <w:r w:rsidRPr="00C02429">
        <w:rPr>
          <w:rFonts w:cs="Arial"/>
          <w:color w:val="000000" w:themeColor="text1"/>
          <w:szCs w:val="24"/>
          <w:lang w:eastAsia="en-GB"/>
        </w:rPr>
        <w:t xml:space="preserve">Moxy and </w:t>
      </w:r>
      <w:r w:rsidR="00C02429" w:rsidRPr="00C02429">
        <w:rPr>
          <w:rFonts w:cs="Arial"/>
          <w:color w:val="000000" w:themeColor="text1"/>
          <w:szCs w:val="24"/>
          <w:lang w:eastAsia="en-GB"/>
        </w:rPr>
        <w:t>Six Senses</w:t>
      </w:r>
      <w:r w:rsidRPr="00C02429">
        <w:rPr>
          <w:rFonts w:cs="Arial"/>
          <w:color w:val="000000" w:themeColor="text1"/>
          <w:szCs w:val="24"/>
          <w:lang w:eastAsia="en-GB"/>
        </w:rPr>
        <w:t xml:space="preserve"> are more affected by external factors than by internal components. A possible terrorist attack, international relations, and political conditions in prominent tourist destinations are the main political variables that could impact Moxy. Terrorist attacks or military conflicts that disrupt air travel or discourage people from going to the </w:t>
      </w:r>
      <w:r w:rsidR="00C02429" w:rsidRPr="00C02429">
        <w:rPr>
          <w:rFonts w:cs="Arial"/>
          <w:color w:val="000000" w:themeColor="text1"/>
          <w:szCs w:val="24"/>
          <w:lang w:eastAsia="en-GB"/>
        </w:rPr>
        <w:t>S</w:t>
      </w:r>
      <w:r w:rsidRPr="00C02429">
        <w:rPr>
          <w:rFonts w:cs="Arial"/>
          <w:color w:val="000000" w:themeColor="text1"/>
          <w:szCs w:val="24"/>
          <w:lang w:eastAsia="en-GB"/>
        </w:rPr>
        <w:t xml:space="preserve">ix </w:t>
      </w:r>
      <w:r w:rsidR="00C02429" w:rsidRPr="00C02429">
        <w:rPr>
          <w:rFonts w:cs="Arial"/>
          <w:color w:val="000000" w:themeColor="text1"/>
          <w:szCs w:val="24"/>
          <w:lang w:eastAsia="en-GB"/>
        </w:rPr>
        <w:t>S</w:t>
      </w:r>
      <w:r w:rsidRPr="00C02429">
        <w:rPr>
          <w:rFonts w:cs="Arial"/>
          <w:color w:val="000000" w:themeColor="text1"/>
          <w:szCs w:val="24"/>
          <w:lang w:eastAsia="en-GB"/>
        </w:rPr>
        <w:t xml:space="preserve">enses hotel are the greatest threats to the hotel. A slowdown in China's </w:t>
      </w:r>
      <w:r w:rsidRPr="00C02429">
        <w:rPr>
          <w:rFonts w:cs="Arial"/>
          <w:color w:val="000000" w:themeColor="text1"/>
          <w:szCs w:val="24"/>
          <w:lang w:eastAsia="en-GB"/>
        </w:rPr>
        <w:lastRenderedPageBreak/>
        <w:t xml:space="preserve">economic growth and continued economic turmoil in Europe will be the key economic variables that will affect </w:t>
      </w:r>
      <w:r w:rsidR="00C02429" w:rsidRPr="00C02429">
        <w:rPr>
          <w:rFonts w:cs="Arial"/>
          <w:color w:val="000000" w:themeColor="text1"/>
          <w:szCs w:val="24"/>
          <w:lang w:eastAsia="en-GB"/>
        </w:rPr>
        <w:t>Moxy</w:t>
      </w:r>
      <w:r w:rsidRPr="00C02429">
        <w:rPr>
          <w:rFonts w:cs="Arial"/>
          <w:color w:val="000000" w:themeColor="text1"/>
          <w:szCs w:val="24"/>
          <w:lang w:eastAsia="en-GB"/>
        </w:rPr>
        <w:t xml:space="preserve"> and </w:t>
      </w:r>
      <w:r w:rsidR="00C02429" w:rsidRPr="00C02429">
        <w:rPr>
          <w:rFonts w:cs="Arial"/>
          <w:color w:val="000000" w:themeColor="text1"/>
          <w:szCs w:val="24"/>
          <w:lang w:eastAsia="en-GB"/>
        </w:rPr>
        <w:t>S</w:t>
      </w:r>
      <w:r w:rsidRPr="00C02429">
        <w:rPr>
          <w:rFonts w:cs="Arial"/>
          <w:color w:val="000000" w:themeColor="text1"/>
          <w:szCs w:val="24"/>
          <w:lang w:eastAsia="en-GB"/>
        </w:rPr>
        <w:t xml:space="preserve">ix </w:t>
      </w:r>
      <w:r w:rsidR="00C02429" w:rsidRPr="00C02429">
        <w:rPr>
          <w:rFonts w:cs="Arial"/>
          <w:color w:val="000000" w:themeColor="text1"/>
          <w:szCs w:val="24"/>
          <w:lang w:eastAsia="en-GB"/>
        </w:rPr>
        <w:t>S</w:t>
      </w:r>
      <w:r w:rsidRPr="00C02429">
        <w:rPr>
          <w:rFonts w:cs="Arial"/>
          <w:color w:val="000000" w:themeColor="text1"/>
          <w:szCs w:val="24"/>
          <w:lang w:eastAsia="en-GB"/>
        </w:rPr>
        <w:t>enses</w:t>
      </w:r>
      <w:r w:rsidR="006D33BB" w:rsidRPr="00C02429">
        <w:rPr>
          <w:rFonts w:cs="Arial"/>
          <w:color w:val="000000" w:themeColor="text1"/>
          <w:szCs w:val="24"/>
        </w:rPr>
        <w:t xml:space="preserve"> </w:t>
      </w:r>
      <w:r w:rsidR="006D33BB" w:rsidRPr="00C02429">
        <w:rPr>
          <w:rFonts w:cs="Arial"/>
          <w:color w:val="000000" w:themeColor="text1"/>
          <w:szCs w:val="24"/>
          <w:lang w:eastAsia="en-GB"/>
        </w:rPr>
        <w:t xml:space="preserve">(Yu </w:t>
      </w:r>
      <w:r w:rsidR="006D33BB" w:rsidRPr="00C15EE1">
        <w:rPr>
          <w:rFonts w:cs="Arial"/>
          <w:i/>
          <w:iCs/>
          <w:color w:val="000000" w:themeColor="text1"/>
          <w:szCs w:val="24"/>
          <w:lang w:eastAsia="en-GB"/>
        </w:rPr>
        <w:t>et al.</w:t>
      </w:r>
      <w:r w:rsidR="00C15EE1">
        <w:rPr>
          <w:rFonts w:cs="Arial"/>
          <w:i/>
          <w:iCs/>
          <w:color w:val="000000" w:themeColor="text1"/>
          <w:szCs w:val="24"/>
          <w:lang w:eastAsia="en-GB"/>
        </w:rPr>
        <w:t xml:space="preserve"> </w:t>
      </w:r>
      <w:r w:rsidR="006D33BB" w:rsidRPr="00C02429">
        <w:rPr>
          <w:rFonts w:cs="Arial"/>
          <w:color w:val="000000" w:themeColor="text1"/>
          <w:szCs w:val="24"/>
          <w:lang w:eastAsia="en-GB"/>
        </w:rPr>
        <w:t>2021)</w:t>
      </w:r>
      <w:r w:rsidRPr="00C02429">
        <w:rPr>
          <w:rFonts w:cs="Arial"/>
          <w:color w:val="000000" w:themeColor="text1"/>
          <w:szCs w:val="24"/>
          <w:lang w:eastAsia="en-GB"/>
        </w:rPr>
        <w:t xml:space="preserve">. Moxy hotel is influenced by social factors such as income distribution and demographics. The </w:t>
      </w:r>
      <w:r w:rsidR="00370430">
        <w:rPr>
          <w:rFonts w:cs="Arial"/>
          <w:color w:val="000000" w:themeColor="text1"/>
          <w:szCs w:val="24"/>
          <w:lang w:eastAsia="en-GB"/>
        </w:rPr>
        <w:t>S</w:t>
      </w:r>
      <w:r w:rsidRPr="00C02429">
        <w:rPr>
          <w:rFonts w:cs="Arial"/>
          <w:color w:val="000000" w:themeColor="text1"/>
          <w:szCs w:val="24"/>
          <w:lang w:eastAsia="en-GB"/>
        </w:rPr>
        <w:t xml:space="preserve">ix </w:t>
      </w:r>
      <w:r w:rsidR="00370430">
        <w:rPr>
          <w:rFonts w:cs="Arial"/>
          <w:color w:val="000000" w:themeColor="text1"/>
          <w:szCs w:val="24"/>
          <w:lang w:eastAsia="en-GB"/>
        </w:rPr>
        <w:t>S</w:t>
      </w:r>
      <w:r w:rsidRPr="00C02429">
        <w:rPr>
          <w:rFonts w:cs="Arial"/>
          <w:color w:val="000000" w:themeColor="text1"/>
          <w:szCs w:val="24"/>
          <w:lang w:eastAsia="en-GB"/>
        </w:rPr>
        <w:t>enses hotel, on the other hand, has a stronger cultural and lifestyle influence</w:t>
      </w:r>
      <w:r w:rsidR="005971FB">
        <w:rPr>
          <w:rFonts w:cs="Arial"/>
          <w:color w:val="000000" w:themeColor="text1"/>
          <w:szCs w:val="24"/>
          <w:lang w:eastAsia="en-GB"/>
        </w:rPr>
        <w:t xml:space="preserve"> after a analysis on </w:t>
      </w:r>
      <w:proofErr w:type="spellStart"/>
      <w:r w:rsidR="005971FB">
        <w:rPr>
          <w:rFonts w:cs="Arial"/>
          <w:color w:val="000000" w:themeColor="text1"/>
          <w:szCs w:val="24"/>
          <w:lang w:eastAsia="en-GB"/>
        </w:rPr>
        <w:t>SimilarWeb</w:t>
      </w:r>
      <w:proofErr w:type="spellEnd"/>
      <w:r w:rsidR="005971FB">
        <w:rPr>
          <w:rFonts w:cs="Arial"/>
          <w:color w:val="000000" w:themeColor="text1"/>
          <w:szCs w:val="24"/>
          <w:lang w:eastAsia="en-GB"/>
        </w:rPr>
        <w:t xml:space="preserve"> Traffic Analysis. </w:t>
      </w:r>
      <w:r w:rsidRPr="00C02429">
        <w:rPr>
          <w:rFonts w:cs="Arial"/>
          <w:color w:val="000000" w:themeColor="text1"/>
          <w:szCs w:val="24"/>
          <w:lang w:eastAsia="en-GB"/>
        </w:rPr>
        <w:t xml:space="preserve">Moxy hotel and </w:t>
      </w:r>
      <w:r w:rsidR="005971FB">
        <w:rPr>
          <w:rFonts w:cs="Arial"/>
          <w:color w:val="000000" w:themeColor="text1"/>
          <w:szCs w:val="24"/>
          <w:lang w:eastAsia="en-GB"/>
        </w:rPr>
        <w:t>S</w:t>
      </w:r>
      <w:r w:rsidRPr="00C02429">
        <w:rPr>
          <w:rFonts w:cs="Arial"/>
          <w:color w:val="000000" w:themeColor="text1"/>
          <w:szCs w:val="24"/>
          <w:lang w:eastAsia="en-GB"/>
        </w:rPr>
        <w:t xml:space="preserve">ix </w:t>
      </w:r>
      <w:r w:rsidR="005971FB">
        <w:rPr>
          <w:rFonts w:cs="Arial"/>
          <w:color w:val="000000" w:themeColor="text1"/>
          <w:szCs w:val="24"/>
          <w:lang w:eastAsia="en-GB"/>
        </w:rPr>
        <w:t>S</w:t>
      </w:r>
      <w:r w:rsidRPr="00C02429">
        <w:rPr>
          <w:rFonts w:cs="Arial"/>
          <w:color w:val="000000" w:themeColor="text1"/>
          <w:szCs w:val="24"/>
          <w:lang w:eastAsia="en-GB"/>
        </w:rPr>
        <w:t>enses hotel are impacted by online rental businesses such as Airbnb from a technology perspective. Compared to hotels, Airbnb hosts have lower operating costs because they don't have to pay hotel taxes or fire regulations. Labour law, consumer protection legislation, and tax avoidance will be considered for both hotels. As the price of gasoline rises, the environmental situation is deteriorating. Travel expenses may decrease and hotel room demand may increase if oil prices fall (</w:t>
      </w:r>
      <w:proofErr w:type="spellStart"/>
      <w:r w:rsidRPr="00C02429">
        <w:rPr>
          <w:rFonts w:cs="Arial"/>
          <w:color w:val="000000" w:themeColor="text1"/>
          <w:szCs w:val="24"/>
          <w:lang w:eastAsia="en-GB"/>
        </w:rPr>
        <w:t>Gursoy</w:t>
      </w:r>
      <w:proofErr w:type="spellEnd"/>
      <w:r w:rsidRPr="00C02429">
        <w:rPr>
          <w:rFonts w:cs="Arial"/>
          <w:color w:val="000000" w:themeColor="text1"/>
          <w:szCs w:val="24"/>
          <w:lang w:eastAsia="en-GB"/>
        </w:rPr>
        <w:t xml:space="preserve"> </w:t>
      </w:r>
      <w:r w:rsidR="005971FB">
        <w:rPr>
          <w:rFonts w:cs="Arial"/>
          <w:color w:val="000000" w:themeColor="text1"/>
          <w:szCs w:val="24"/>
          <w:lang w:eastAsia="en-GB"/>
        </w:rPr>
        <w:t>and</w:t>
      </w:r>
      <w:r w:rsidRPr="00C02429">
        <w:rPr>
          <w:rFonts w:cs="Arial"/>
          <w:color w:val="000000" w:themeColor="text1"/>
          <w:szCs w:val="24"/>
          <w:lang w:eastAsia="en-GB"/>
        </w:rPr>
        <w:t xml:space="preserve"> Chi, 2018).</w:t>
      </w:r>
    </w:p>
    <w:p w14:paraId="07181C4F" w14:textId="55EBBC89" w:rsidR="005722D1" w:rsidRPr="00C02429" w:rsidRDefault="00703BE8" w:rsidP="008169BB">
      <w:pPr>
        <w:rPr>
          <w:rFonts w:cs="Arial"/>
          <w:color w:val="000000" w:themeColor="text1"/>
          <w:szCs w:val="24"/>
        </w:rPr>
      </w:pPr>
      <w:r w:rsidRPr="00C02429">
        <w:rPr>
          <w:rFonts w:cs="Arial"/>
          <w:color w:val="000000" w:themeColor="text1"/>
          <w:szCs w:val="24"/>
        </w:rPr>
        <w:t>Hotels using Moxy Hotels Green Engage can monitor, measure, and report their energy consumption and carbon footprint using the online sustainability platform. In addition, the system offers hotels 200 "Green Solutions" for improving resource efficiency and reducing their environmental impact. Assisting hotels with the implementation of these solutions is also provided. Moxy is dedicated to ethical corporate conduct of its operations. The company, which operates hotels all around the world, strives to reduce its environmental impact while simultaneously enhancing its procedures to produce positive change</w:t>
      </w:r>
      <w:r w:rsidR="00AF05CF" w:rsidRPr="00C02429">
        <w:rPr>
          <w:rFonts w:cs="Arial"/>
          <w:color w:val="000000" w:themeColor="text1"/>
          <w:szCs w:val="24"/>
        </w:rPr>
        <w:t xml:space="preserve"> (Coley, 2020)</w:t>
      </w:r>
      <w:r w:rsidRPr="00C02429">
        <w:rPr>
          <w:rFonts w:cs="Arial"/>
          <w:color w:val="000000" w:themeColor="text1"/>
          <w:szCs w:val="24"/>
        </w:rPr>
        <w:t>.</w:t>
      </w:r>
      <w:r w:rsidR="00BC19F1" w:rsidRPr="00C02429">
        <w:rPr>
          <w:rFonts w:cs="Arial"/>
          <w:color w:val="000000" w:themeColor="text1"/>
          <w:szCs w:val="24"/>
        </w:rPr>
        <w:t xml:space="preserve"> </w:t>
      </w:r>
      <w:r w:rsidR="006607E6" w:rsidRPr="00C02429">
        <w:rPr>
          <w:rFonts w:cs="Arial"/>
          <w:color w:val="000000" w:themeColor="text1"/>
          <w:szCs w:val="24"/>
        </w:rPr>
        <w:t>Furthermore</w:t>
      </w:r>
      <w:r w:rsidR="00316D2D" w:rsidRPr="00C02429">
        <w:rPr>
          <w:rFonts w:cs="Arial"/>
          <w:color w:val="000000" w:themeColor="text1"/>
          <w:szCs w:val="24"/>
        </w:rPr>
        <w:t>,</w:t>
      </w:r>
      <w:r w:rsidRPr="00C02429">
        <w:rPr>
          <w:rFonts w:cs="Arial"/>
          <w:color w:val="000000" w:themeColor="text1"/>
          <w:szCs w:val="24"/>
        </w:rPr>
        <w:t xml:space="preserve"> a</w:t>
      </w:r>
      <w:r w:rsidR="005722D1" w:rsidRPr="00C02429">
        <w:rPr>
          <w:rFonts w:cs="Arial"/>
          <w:color w:val="000000" w:themeColor="text1"/>
          <w:szCs w:val="24"/>
        </w:rPr>
        <w:t xml:space="preserve"> company's corporate management and leadership style are important internal factors influencing its </w:t>
      </w:r>
      <w:r w:rsidR="00E37DB7" w:rsidRPr="00C02429">
        <w:rPr>
          <w:rFonts w:cs="Arial"/>
          <w:color w:val="000000" w:themeColor="text1"/>
          <w:szCs w:val="24"/>
        </w:rPr>
        <w:t>culture.</w:t>
      </w:r>
      <w:r w:rsidR="005971FB">
        <w:rPr>
          <w:rFonts w:cs="Arial"/>
          <w:color w:val="000000" w:themeColor="text1"/>
          <w:szCs w:val="24"/>
        </w:rPr>
        <w:t xml:space="preserve"> </w:t>
      </w:r>
      <w:r w:rsidR="005722D1" w:rsidRPr="00C02429">
        <w:rPr>
          <w:rFonts w:cs="Arial"/>
          <w:color w:val="000000" w:themeColor="text1"/>
          <w:szCs w:val="24"/>
        </w:rPr>
        <w:t>A collection of 2030 Responsible Business commitments published by Moxy in February 2022, Journey to Tomorrow, is one of the goals Moxy has established for itself over the years. In addition to reducing greenhouse gas emissions, improving waste management, improving water quality, and improving diversity, equality, and inclusion within communities, these goals include specific measures to reduce greenhouse gas emissions</w:t>
      </w:r>
      <w:r w:rsidR="00AF05CF" w:rsidRPr="00C02429">
        <w:rPr>
          <w:rFonts w:cs="Arial"/>
          <w:color w:val="000000" w:themeColor="text1"/>
          <w:szCs w:val="24"/>
        </w:rPr>
        <w:t xml:space="preserve"> (</w:t>
      </w:r>
      <w:proofErr w:type="spellStart"/>
      <w:r w:rsidR="00AF05CF" w:rsidRPr="00C02429">
        <w:rPr>
          <w:rFonts w:cs="Arial"/>
          <w:color w:val="000000" w:themeColor="text1"/>
          <w:szCs w:val="24"/>
        </w:rPr>
        <w:t>Dcruz</w:t>
      </w:r>
      <w:proofErr w:type="spellEnd"/>
      <w:r w:rsidR="00AF05CF" w:rsidRPr="00C02429">
        <w:rPr>
          <w:rFonts w:cs="Arial"/>
          <w:color w:val="000000" w:themeColor="text1"/>
          <w:szCs w:val="24"/>
        </w:rPr>
        <w:t>, 2021)</w:t>
      </w:r>
      <w:r w:rsidR="005722D1" w:rsidRPr="00C02429">
        <w:rPr>
          <w:rFonts w:cs="Arial"/>
          <w:color w:val="000000" w:themeColor="text1"/>
          <w:szCs w:val="24"/>
        </w:rPr>
        <w:t>.</w:t>
      </w:r>
      <w:r w:rsidR="00BC19F1" w:rsidRPr="00C02429">
        <w:rPr>
          <w:rFonts w:cs="Arial"/>
          <w:color w:val="000000" w:themeColor="text1"/>
          <w:szCs w:val="24"/>
        </w:rPr>
        <w:t xml:space="preserve"> </w:t>
      </w:r>
      <w:r w:rsidRPr="00C02429">
        <w:rPr>
          <w:rFonts w:cs="Arial"/>
          <w:color w:val="000000" w:themeColor="text1"/>
          <w:szCs w:val="24"/>
        </w:rPr>
        <w:t xml:space="preserve">Working for a better world is what </w:t>
      </w:r>
      <w:r w:rsidR="006C5886" w:rsidRPr="00C02429">
        <w:rPr>
          <w:rFonts w:cs="Arial"/>
          <w:color w:val="000000" w:themeColor="text1"/>
          <w:szCs w:val="24"/>
        </w:rPr>
        <w:t>they</w:t>
      </w:r>
      <w:r w:rsidRPr="00C02429">
        <w:rPr>
          <w:rFonts w:cs="Arial"/>
          <w:color w:val="000000" w:themeColor="text1"/>
          <w:szCs w:val="24"/>
        </w:rPr>
        <w:t xml:space="preserve"> do</w:t>
      </w:r>
      <w:r w:rsidR="0052614B" w:rsidRPr="00C02429">
        <w:rPr>
          <w:rFonts w:cs="Arial"/>
          <w:color w:val="000000" w:themeColor="text1"/>
          <w:szCs w:val="24"/>
        </w:rPr>
        <w:t>.</w:t>
      </w:r>
      <w:r w:rsidR="00BC19F1" w:rsidRPr="00C02429">
        <w:rPr>
          <w:rFonts w:cs="Arial"/>
          <w:color w:val="000000" w:themeColor="text1"/>
          <w:szCs w:val="24"/>
        </w:rPr>
        <w:t xml:space="preserve"> </w:t>
      </w:r>
      <w:r w:rsidR="005722D1" w:rsidRPr="00C02429">
        <w:rPr>
          <w:rFonts w:cs="Arial"/>
          <w:color w:val="000000" w:themeColor="text1"/>
          <w:szCs w:val="24"/>
        </w:rPr>
        <w:t xml:space="preserve">A high priority is placed on protecting the environment, empowering </w:t>
      </w:r>
      <w:r w:rsidR="00370430">
        <w:rPr>
          <w:rFonts w:cs="Arial"/>
          <w:color w:val="000000" w:themeColor="text1"/>
          <w:szCs w:val="24"/>
        </w:rPr>
        <w:t xml:space="preserve">their </w:t>
      </w:r>
      <w:r w:rsidR="005722D1" w:rsidRPr="00C02429">
        <w:rPr>
          <w:rFonts w:cs="Arial"/>
          <w:color w:val="000000" w:themeColor="text1"/>
          <w:szCs w:val="24"/>
        </w:rPr>
        <w:t xml:space="preserve">workers, and enhancing </w:t>
      </w:r>
      <w:r w:rsidR="005971FB">
        <w:rPr>
          <w:rFonts w:cs="Arial"/>
          <w:color w:val="000000" w:themeColor="text1"/>
          <w:szCs w:val="24"/>
        </w:rPr>
        <w:t xml:space="preserve">their </w:t>
      </w:r>
      <w:r w:rsidR="005722D1" w:rsidRPr="00C02429">
        <w:rPr>
          <w:rFonts w:cs="Arial"/>
          <w:color w:val="000000" w:themeColor="text1"/>
          <w:szCs w:val="24"/>
        </w:rPr>
        <w:t xml:space="preserve">communities at Six </w:t>
      </w:r>
      <w:r w:rsidR="006D33BB" w:rsidRPr="00C02429">
        <w:rPr>
          <w:rFonts w:cs="Arial"/>
          <w:color w:val="000000" w:themeColor="text1"/>
          <w:szCs w:val="24"/>
        </w:rPr>
        <w:t>Senses (</w:t>
      </w:r>
      <w:r w:rsidR="00E37DB7" w:rsidRPr="00C02429">
        <w:rPr>
          <w:rFonts w:cs="Arial"/>
          <w:color w:val="000000" w:themeColor="text1"/>
          <w:szCs w:val="24"/>
        </w:rPr>
        <w:t>Meir, 2019)</w:t>
      </w:r>
      <w:r w:rsidR="005722D1" w:rsidRPr="00C02429">
        <w:rPr>
          <w:rFonts w:cs="Arial"/>
          <w:color w:val="000000" w:themeColor="text1"/>
          <w:szCs w:val="24"/>
        </w:rPr>
        <w:t>. A Force for Good is at the core of everything the company does. Their commitment to supporting GOSH and donating over £17 million to the charity is just one part of what makes them a Force for Good</w:t>
      </w:r>
      <w:r w:rsidR="006D1620" w:rsidRPr="00C02429">
        <w:rPr>
          <w:rFonts w:cs="Arial"/>
          <w:color w:val="000000" w:themeColor="text1"/>
          <w:szCs w:val="24"/>
        </w:rPr>
        <w:t xml:space="preserve"> (Glennie, 2021).</w:t>
      </w:r>
      <w:r w:rsidR="00435777">
        <w:rPr>
          <w:rFonts w:cs="Arial"/>
          <w:color w:val="000000" w:themeColor="text1"/>
          <w:szCs w:val="24"/>
        </w:rPr>
        <w:t xml:space="preserve"> </w:t>
      </w:r>
      <w:r w:rsidR="005722D1" w:rsidRPr="00C02429">
        <w:rPr>
          <w:rFonts w:cs="Arial"/>
          <w:color w:val="000000" w:themeColor="text1"/>
          <w:szCs w:val="24"/>
        </w:rPr>
        <w:t xml:space="preserve">Several factors will affect European tourism as a result of the war, according to the Economist Intelligence Unit: Russians and Ukrainians won't visit, flights will be restricted, fuel and food prices will rise, confidence </w:t>
      </w:r>
      <w:r w:rsidR="005722D1" w:rsidRPr="00C02429">
        <w:rPr>
          <w:rFonts w:cs="Arial"/>
          <w:color w:val="000000" w:themeColor="text1"/>
          <w:szCs w:val="24"/>
        </w:rPr>
        <w:lastRenderedPageBreak/>
        <w:t>and discretionary budgets will shrink</w:t>
      </w:r>
      <w:r w:rsidR="006D1620" w:rsidRPr="00C02429">
        <w:rPr>
          <w:rFonts w:cs="Arial"/>
          <w:color w:val="000000" w:themeColor="text1"/>
          <w:szCs w:val="24"/>
        </w:rPr>
        <w:t xml:space="preserve"> (</w:t>
      </w:r>
      <w:proofErr w:type="spellStart"/>
      <w:r w:rsidR="006D1620" w:rsidRPr="00C02429">
        <w:rPr>
          <w:rFonts w:cs="Arial"/>
          <w:color w:val="000000" w:themeColor="text1"/>
          <w:szCs w:val="24"/>
        </w:rPr>
        <w:t>Binnendijk</w:t>
      </w:r>
      <w:proofErr w:type="spellEnd"/>
      <w:r w:rsidR="006D1620" w:rsidRPr="00C02429">
        <w:rPr>
          <w:rFonts w:cs="Arial"/>
          <w:color w:val="000000" w:themeColor="text1"/>
          <w:szCs w:val="24"/>
        </w:rPr>
        <w:t>, 2020).</w:t>
      </w:r>
      <w:r w:rsidRPr="00C02429">
        <w:rPr>
          <w:rFonts w:cs="Arial"/>
          <w:color w:val="000000" w:themeColor="text1"/>
          <w:szCs w:val="24"/>
        </w:rPr>
        <w:t xml:space="preserve"> It is </w:t>
      </w:r>
      <w:r w:rsidR="001A751F" w:rsidRPr="00C02429">
        <w:rPr>
          <w:rFonts w:cs="Arial"/>
          <w:color w:val="000000" w:themeColor="text1"/>
          <w:szCs w:val="24"/>
        </w:rPr>
        <w:t>their</w:t>
      </w:r>
      <w:r w:rsidRPr="00C02429">
        <w:rPr>
          <w:rFonts w:cs="Arial"/>
          <w:color w:val="000000" w:themeColor="text1"/>
          <w:szCs w:val="24"/>
        </w:rPr>
        <w:t xml:space="preserve"> goal to ensure that </w:t>
      </w:r>
      <w:r w:rsidR="001A751F" w:rsidRPr="00C02429">
        <w:rPr>
          <w:rFonts w:cs="Arial"/>
          <w:color w:val="000000" w:themeColor="text1"/>
          <w:szCs w:val="24"/>
        </w:rPr>
        <w:t>the</w:t>
      </w:r>
      <w:r w:rsidRPr="00C02429">
        <w:rPr>
          <w:rFonts w:cs="Arial"/>
          <w:color w:val="000000" w:themeColor="text1"/>
          <w:szCs w:val="24"/>
        </w:rPr>
        <w:t xml:space="preserve"> hotel and restaurant policies comply with these laws in every part of the United Kingdom. </w:t>
      </w:r>
      <w:r w:rsidR="001A751F" w:rsidRPr="00C02429">
        <w:rPr>
          <w:rFonts w:cs="Arial"/>
          <w:color w:val="000000" w:themeColor="text1"/>
          <w:szCs w:val="24"/>
        </w:rPr>
        <w:t>They</w:t>
      </w:r>
      <w:r w:rsidRPr="00C02429">
        <w:rPr>
          <w:rFonts w:cs="Arial"/>
          <w:color w:val="000000" w:themeColor="text1"/>
          <w:szCs w:val="24"/>
        </w:rPr>
        <w:t xml:space="preserve"> continually review these policies to ensure that </w:t>
      </w:r>
      <w:r w:rsidR="001A751F" w:rsidRPr="00C02429">
        <w:rPr>
          <w:rFonts w:cs="Arial"/>
          <w:color w:val="000000" w:themeColor="text1"/>
          <w:szCs w:val="24"/>
        </w:rPr>
        <w:t>they</w:t>
      </w:r>
      <w:r w:rsidRPr="00C02429">
        <w:rPr>
          <w:rFonts w:cs="Arial"/>
          <w:color w:val="000000" w:themeColor="text1"/>
          <w:szCs w:val="24"/>
        </w:rPr>
        <w:t xml:space="preserve"> have an operational structure that conforms to the requirements of </w:t>
      </w:r>
      <w:r w:rsidR="001A751F" w:rsidRPr="00C02429">
        <w:rPr>
          <w:rFonts w:cs="Arial"/>
          <w:color w:val="000000" w:themeColor="text1"/>
          <w:szCs w:val="24"/>
        </w:rPr>
        <w:t xml:space="preserve">the </w:t>
      </w:r>
      <w:r w:rsidRPr="00C02429">
        <w:rPr>
          <w:rFonts w:cs="Arial"/>
          <w:color w:val="000000" w:themeColor="text1"/>
          <w:szCs w:val="24"/>
        </w:rPr>
        <w:t xml:space="preserve">government in each part. </w:t>
      </w:r>
      <w:r w:rsidR="0052614B" w:rsidRPr="00C02429">
        <w:rPr>
          <w:rFonts w:cs="Arial"/>
          <w:color w:val="000000" w:themeColor="text1"/>
          <w:szCs w:val="24"/>
        </w:rPr>
        <w:t>They pay a particular attention for their guests to</w:t>
      </w:r>
      <w:r w:rsidRPr="00C02429">
        <w:rPr>
          <w:rFonts w:cs="Arial"/>
          <w:color w:val="000000" w:themeColor="text1"/>
          <w:szCs w:val="24"/>
        </w:rPr>
        <w:t xml:space="preserve"> review </w:t>
      </w:r>
      <w:r w:rsidR="001A751F" w:rsidRPr="00C02429">
        <w:rPr>
          <w:rFonts w:cs="Arial"/>
          <w:color w:val="000000" w:themeColor="text1"/>
          <w:szCs w:val="24"/>
        </w:rPr>
        <w:t>the</w:t>
      </w:r>
      <w:r w:rsidRPr="00C02429">
        <w:rPr>
          <w:rFonts w:cs="Arial"/>
          <w:color w:val="000000" w:themeColor="text1"/>
          <w:szCs w:val="24"/>
        </w:rPr>
        <w:t xml:space="preserve"> instructions or restrictions regarding </w:t>
      </w:r>
      <w:r w:rsidR="001A751F" w:rsidRPr="00C02429">
        <w:rPr>
          <w:rFonts w:cs="Arial"/>
          <w:color w:val="000000" w:themeColor="text1"/>
          <w:szCs w:val="24"/>
        </w:rPr>
        <w:t>any</w:t>
      </w:r>
      <w:r w:rsidRPr="00C02429">
        <w:rPr>
          <w:rFonts w:cs="Arial"/>
          <w:color w:val="000000" w:themeColor="text1"/>
          <w:szCs w:val="24"/>
        </w:rPr>
        <w:t xml:space="preserve"> trip before going to Germany, England, Northern Ireland, Scotland, the Republic of Ireland, or Wales</w:t>
      </w:r>
      <w:r w:rsidR="00E371CF" w:rsidRPr="00C02429">
        <w:rPr>
          <w:rFonts w:cs="Arial"/>
          <w:color w:val="000000" w:themeColor="text1"/>
          <w:szCs w:val="24"/>
        </w:rPr>
        <w:t xml:space="preserve"> (Alan, 2018)</w:t>
      </w:r>
      <w:r w:rsidRPr="00C02429">
        <w:rPr>
          <w:rFonts w:cs="Arial"/>
          <w:color w:val="000000" w:themeColor="text1"/>
          <w:szCs w:val="24"/>
        </w:rPr>
        <w:t>.</w:t>
      </w:r>
      <w:r w:rsidR="00BC19F1" w:rsidRPr="00C02429">
        <w:rPr>
          <w:rFonts w:cs="Arial"/>
          <w:color w:val="000000" w:themeColor="text1"/>
          <w:szCs w:val="24"/>
        </w:rPr>
        <w:t xml:space="preserve"> </w:t>
      </w:r>
      <w:r w:rsidR="005722D1" w:rsidRPr="00C02429">
        <w:rPr>
          <w:rFonts w:cs="Arial"/>
          <w:color w:val="000000" w:themeColor="text1"/>
          <w:szCs w:val="24"/>
        </w:rPr>
        <w:t xml:space="preserve">As part of its responsibility to ensure that country-specific activities are conducted in a thorough and appropriate manner, the World Health Organization (WHO), </w:t>
      </w:r>
      <w:proofErr w:type="spellStart"/>
      <w:r w:rsidR="005722D1" w:rsidRPr="00C02429">
        <w:rPr>
          <w:rFonts w:cs="Arial"/>
          <w:color w:val="000000" w:themeColor="text1"/>
          <w:szCs w:val="24"/>
        </w:rPr>
        <w:t>Centers</w:t>
      </w:r>
      <w:proofErr w:type="spellEnd"/>
      <w:r w:rsidR="005722D1" w:rsidRPr="00C02429">
        <w:rPr>
          <w:rFonts w:cs="Arial"/>
          <w:color w:val="000000" w:themeColor="text1"/>
          <w:szCs w:val="24"/>
        </w:rPr>
        <w:t xml:space="preserve"> for Disease Control and Prevention (CDC), and national authorities maintain contact with these global organizations. Keeping </w:t>
      </w:r>
      <w:r w:rsidR="001A751F" w:rsidRPr="00C02429">
        <w:rPr>
          <w:rFonts w:cs="Arial"/>
          <w:color w:val="000000" w:themeColor="text1"/>
          <w:szCs w:val="24"/>
        </w:rPr>
        <w:t>their</w:t>
      </w:r>
      <w:r w:rsidR="005722D1" w:rsidRPr="00C02429">
        <w:rPr>
          <w:rFonts w:cs="Arial"/>
          <w:color w:val="000000" w:themeColor="text1"/>
          <w:szCs w:val="24"/>
        </w:rPr>
        <w:t xml:space="preserve"> guests and staff safe and healthy is </w:t>
      </w:r>
      <w:r w:rsidR="001A751F" w:rsidRPr="00C02429">
        <w:rPr>
          <w:rFonts w:cs="Arial"/>
          <w:color w:val="000000" w:themeColor="text1"/>
          <w:szCs w:val="24"/>
        </w:rPr>
        <w:t>the</w:t>
      </w:r>
      <w:r w:rsidR="005722D1" w:rsidRPr="00C02429">
        <w:rPr>
          <w:rFonts w:cs="Arial"/>
          <w:color w:val="000000" w:themeColor="text1"/>
          <w:szCs w:val="24"/>
        </w:rPr>
        <w:t xml:space="preserve"> top priority as Coronavirus (COVID-19) continues to worry the world. To combat this epidemic, </w:t>
      </w:r>
      <w:r w:rsidR="001A751F" w:rsidRPr="00C02429">
        <w:rPr>
          <w:rFonts w:cs="Arial"/>
          <w:color w:val="000000" w:themeColor="text1"/>
          <w:szCs w:val="24"/>
        </w:rPr>
        <w:t>they</w:t>
      </w:r>
      <w:r w:rsidR="005722D1" w:rsidRPr="00C02429">
        <w:rPr>
          <w:rFonts w:cs="Arial"/>
          <w:color w:val="000000" w:themeColor="text1"/>
          <w:szCs w:val="24"/>
        </w:rPr>
        <w:t xml:space="preserve"> also thought </w:t>
      </w:r>
      <w:r w:rsidR="001A751F" w:rsidRPr="00C02429">
        <w:rPr>
          <w:rFonts w:cs="Arial"/>
          <w:color w:val="000000" w:themeColor="text1"/>
          <w:szCs w:val="24"/>
        </w:rPr>
        <w:t>that</w:t>
      </w:r>
      <w:r w:rsidR="005722D1" w:rsidRPr="00C02429">
        <w:rPr>
          <w:rFonts w:cs="Arial"/>
          <w:color w:val="000000" w:themeColor="text1"/>
          <w:szCs w:val="24"/>
        </w:rPr>
        <w:t xml:space="preserve"> would offer an update on what</w:t>
      </w:r>
      <w:r w:rsidR="001A751F" w:rsidRPr="00C02429">
        <w:rPr>
          <w:rFonts w:cs="Arial"/>
          <w:color w:val="000000" w:themeColor="text1"/>
          <w:szCs w:val="24"/>
        </w:rPr>
        <w:t xml:space="preserve"> they</w:t>
      </w:r>
      <w:r w:rsidR="005722D1" w:rsidRPr="00C02429">
        <w:rPr>
          <w:rFonts w:cs="Arial"/>
          <w:color w:val="000000" w:themeColor="text1"/>
          <w:szCs w:val="24"/>
        </w:rPr>
        <w:t xml:space="preserve"> are doing in the weeks ahead to combat this epidemic, so that </w:t>
      </w:r>
      <w:r w:rsidR="001A751F" w:rsidRPr="00C02429">
        <w:rPr>
          <w:rFonts w:cs="Arial"/>
          <w:color w:val="000000" w:themeColor="text1"/>
          <w:szCs w:val="24"/>
        </w:rPr>
        <w:t>the customer</w:t>
      </w:r>
      <w:r w:rsidR="005722D1" w:rsidRPr="00C02429">
        <w:rPr>
          <w:rFonts w:cs="Arial"/>
          <w:color w:val="000000" w:themeColor="text1"/>
          <w:szCs w:val="24"/>
        </w:rPr>
        <w:t xml:space="preserve"> can be updated on </w:t>
      </w:r>
      <w:r w:rsidR="001A751F" w:rsidRPr="00C02429">
        <w:rPr>
          <w:rFonts w:cs="Arial"/>
          <w:color w:val="000000" w:themeColor="text1"/>
          <w:szCs w:val="24"/>
        </w:rPr>
        <w:t>their</w:t>
      </w:r>
      <w:r w:rsidR="005722D1" w:rsidRPr="00C02429">
        <w:rPr>
          <w:rFonts w:cs="Arial"/>
          <w:color w:val="000000" w:themeColor="text1"/>
          <w:szCs w:val="24"/>
        </w:rPr>
        <w:t xml:space="preserve"> progress</w:t>
      </w:r>
      <w:r w:rsidR="00AF05CF" w:rsidRPr="00C02429">
        <w:rPr>
          <w:rFonts w:cs="Arial"/>
          <w:color w:val="000000" w:themeColor="text1"/>
          <w:szCs w:val="24"/>
        </w:rPr>
        <w:t xml:space="preserve"> (</w:t>
      </w:r>
      <w:proofErr w:type="spellStart"/>
      <w:r w:rsidR="00AF05CF" w:rsidRPr="00C02429">
        <w:rPr>
          <w:rFonts w:cs="Arial"/>
          <w:color w:val="000000" w:themeColor="text1"/>
          <w:szCs w:val="24"/>
        </w:rPr>
        <w:t>Eliby</w:t>
      </w:r>
      <w:proofErr w:type="spellEnd"/>
      <w:r w:rsidR="00AF05CF" w:rsidRPr="00C02429">
        <w:rPr>
          <w:rFonts w:cs="Arial"/>
          <w:color w:val="000000" w:themeColor="text1"/>
          <w:szCs w:val="24"/>
        </w:rPr>
        <w:t>, 2022)</w:t>
      </w:r>
      <w:r w:rsidR="005722D1" w:rsidRPr="00C02429">
        <w:rPr>
          <w:rFonts w:cs="Arial"/>
          <w:color w:val="000000" w:themeColor="text1"/>
          <w:szCs w:val="24"/>
        </w:rPr>
        <w:t>.</w:t>
      </w:r>
      <w:r w:rsidR="00BC19F1" w:rsidRPr="00C02429">
        <w:rPr>
          <w:rFonts w:cs="Arial"/>
          <w:color w:val="000000" w:themeColor="text1"/>
          <w:szCs w:val="24"/>
        </w:rPr>
        <w:t xml:space="preserve"> </w:t>
      </w:r>
      <w:r w:rsidR="005722D1" w:rsidRPr="00C02429">
        <w:rPr>
          <w:rFonts w:cs="Arial"/>
          <w:color w:val="000000" w:themeColor="text1"/>
          <w:szCs w:val="24"/>
        </w:rPr>
        <w:t xml:space="preserve">For better customer service and development of its business, Hotel Moxy plans to become a real-time marketing company. It is necessary to abandon batch marketing in order to better meet the needs of customers. As part of Moxy's new marketing strategy, it will be necessary to establish processes and structures that will support its plans. These hotels represent this brand strategy of a good night's sleep. It conveys a sense of home away from home in </w:t>
      </w:r>
      <w:r w:rsidR="00E72438" w:rsidRPr="00C02429">
        <w:rPr>
          <w:rFonts w:cs="Arial"/>
          <w:color w:val="000000" w:themeColor="text1"/>
          <w:szCs w:val="24"/>
        </w:rPr>
        <w:t>M</w:t>
      </w:r>
      <w:r w:rsidR="005722D1" w:rsidRPr="00C02429">
        <w:rPr>
          <w:rFonts w:cs="Arial"/>
          <w:color w:val="000000" w:themeColor="text1"/>
          <w:szCs w:val="24"/>
        </w:rPr>
        <w:t>oxy, where the signature hue purple predominates, expressing luxury and cosiness. Blackout curtains, extra pillows, and high-quality mattresses make for comfortable stays in the hotel's rooms that are clean, bright, and large</w:t>
      </w:r>
      <w:r w:rsidR="00AF05CF" w:rsidRPr="00C02429">
        <w:rPr>
          <w:rFonts w:cs="Arial"/>
          <w:color w:val="000000" w:themeColor="text1"/>
          <w:szCs w:val="24"/>
        </w:rPr>
        <w:t xml:space="preserve"> (Sturman, 2019)</w:t>
      </w:r>
      <w:r w:rsidR="005722D1" w:rsidRPr="00C02429">
        <w:rPr>
          <w:rFonts w:cs="Arial"/>
          <w:color w:val="000000" w:themeColor="text1"/>
          <w:szCs w:val="24"/>
        </w:rPr>
        <w:t>.</w:t>
      </w:r>
    </w:p>
    <w:p w14:paraId="5E5A03BC" w14:textId="77777777" w:rsidR="00FE66A3" w:rsidRDefault="005722D1" w:rsidP="008169BB">
      <w:pPr>
        <w:rPr>
          <w:rFonts w:cs="Arial"/>
          <w:color w:val="000000" w:themeColor="text1"/>
          <w:szCs w:val="24"/>
        </w:rPr>
      </w:pPr>
      <w:r w:rsidRPr="00C02429">
        <w:rPr>
          <w:rFonts w:cs="Arial"/>
          <w:color w:val="000000" w:themeColor="text1"/>
          <w:szCs w:val="24"/>
        </w:rPr>
        <w:t xml:space="preserve">The importance of marketing lies in the fact that it facilitates the sale of products and services offered by both Moxy and </w:t>
      </w:r>
      <w:r w:rsidR="001A751F" w:rsidRPr="00C02429">
        <w:rPr>
          <w:rFonts w:cs="Arial"/>
          <w:color w:val="000000" w:themeColor="text1"/>
          <w:szCs w:val="24"/>
        </w:rPr>
        <w:t>S</w:t>
      </w:r>
      <w:r w:rsidRPr="00C02429">
        <w:rPr>
          <w:rFonts w:cs="Arial"/>
          <w:color w:val="000000" w:themeColor="text1"/>
          <w:szCs w:val="24"/>
        </w:rPr>
        <w:t xml:space="preserve">ix </w:t>
      </w:r>
      <w:r w:rsidR="001A751F" w:rsidRPr="00C02429">
        <w:rPr>
          <w:rFonts w:cs="Arial"/>
          <w:color w:val="000000" w:themeColor="text1"/>
          <w:szCs w:val="24"/>
        </w:rPr>
        <w:t>S</w:t>
      </w:r>
      <w:r w:rsidRPr="00C02429">
        <w:rPr>
          <w:rFonts w:cs="Arial"/>
          <w:color w:val="000000" w:themeColor="text1"/>
          <w:szCs w:val="24"/>
        </w:rPr>
        <w:t xml:space="preserve">enses hotels. Marketing plays a crucial role in achieving an organization's </w:t>
      </w:r>
      <w:proofErr w:type="gramStart"/>
      <w:r w:rsidRPr="00C02429">
        <w:rPr>
          <w:rFonts w:cs="Arial"/>
          <w:color w:val="000000" w:themeColor="text1"/>
          <w:szCs w:val="24"/>
        </w:rPr>
        <w:t>ultimate goal</w:t>
      </w:r>
      <w:proofErr w:type="gramEnd"/>
      <w:r w:rsidRPr="00C02429">
        <w:rPr>
          <w:rFonts w:cs="Arial"/>
          <w:color w:val="000000" w:themeColor="text1"/>
          <w:szCs w:val="24"/>
        </w:rPr>
        <w:t xml:space="preserve">, generating revenue. A solid brand foundation has the potential to benefit all businesses by having consistency across all channels. It has been evident that through a constant growth of the brand, they have demonstrated an exceptional capacity to sense the market. </w:t>
      </w:r>
      <w:r w:rsidR="00AE3D54">
        <w:rPr>
          <w:rFonts w:cs="Arial"/>
          <w:color w:val="000000" w:themeColor="text1"/>
          <w:szCs w:val="24"/>
        </w:rPr>
        <w:t xml:space="preserve">It has been highlighted throughout the essay using </w:t>
      </w:r>
      <w:proofErr w:type="spellStart"/>
      <w:r w:rsidR="00AE3D54">
        <w:rPr>
          <w:rFonts w:cs="Arial"/>
          <w:color w:val="000000" w:themeColor="text1"/>
          <w:szCs w:val="24"/>
        </w:rPr>
        <w:t>SimilarWeb</w:t>
      </w:r>
      <w:proofErr w:type="spellEnd"/>
      <w:r w:rsidR="00AE3D54">
        <w:rPr>
          <w:rFonts w:cs="Arial"/>
          <w:color w:val="000000" w:themeColor="text1"/>
          <w:szCs w:val="24"/>
        </w:rPr>
        <w:t xml:space="preserve"> digital platform</w:t>
      </w:r>
      <w:r w:rsidR="00B117FC">
        <w:rPr>
          <w:rFonts w:cs="Arial"/>
          <w:color w:val="000000" w:themeColor="text1"/>
          <w:szCs w:val="24"/>
        </w:rPr>
        <w:t xml:space="preserve"> for supporting evidence,</w:t>
      </w:r>
      <w:r w:rsidR="001A751F" w:rsidRPr="00C02429">
        <w:rPr>
          <w:rFonts w:cs="Arial"/>
          <w:color w:val="000000" w:themeColor="text1"/>
          <w:szCs w:val="24"/>
        </w:rPr>
        <w:t xml:space="preserve"> </w:t>
      </w:r>
      <w:r w:rsidR="00AE3D54">
        <w:rPr>
          <w:rFonts w:cs="Arial"/>
          <w:color w:val="000000" w:themeColor="text1"/>
          <w:szCs w:val="24"/>
        </w:rPr>
        <w:t xml:space="preserve">the </w:t>
      </w:r>
      <w:r w:rsidR="00B117FC">
        <w:rPr>
          <w:rFonts w:cs="Arial"/>
          <w:color w:val="000000" w:themeColor="text1"/>
          <w:szCs w:val="24"/>
        </w:rPr>
        <w:t>situational</w:t>
      </w:r>
      <w:r w:rsidR="00AE3D54">
        <w:rPr>
          <w:rFonts w:cs="Arial"/>
          <w:color w:val="000000" w:themeColor="text1"/>
          <w:szCs w:val="24"/>
        </w:rPr>
        <w:t xml:space="preserve"> analysis, segmentation and targeting, the marketing mix, SWOT and PESTLE analysis and sustainability approach as well as their position in the Coronavirus pandemic, Geopolitical events and Business environment changes.</w:t>
      </w:r>
    </w:p>
    <w:p w14:paraId="6748C38D" w14:textId="6B881351" w:rsidR="00E371CF" w:rsidRPr="00FE66A3" w:rsidRDefault="00E371CF" w:rsidP="008169BB">
      <w:pPr>
        <w:rPr>
          <w:rFonts w:cs="Arial"/>
          <w:color w:val="000000" w:themeColor="text1"/>
          <w:szCs w:val="24"/>
        </w:rPr>
      </w:pPr>
      <w:r w:rsidRPr="00C02429">
        <w:rPr>
          <w:rFonts w:cs="Arial"/>
          <w:b/>
          <w:color w:val="000000" w:themeColor="text1"/>
          <w:szCs w:val="24"/>
        </w:rPr>
        <w:lastRenderedPageBreak/>
        <w:t>References</w:t>
      </w:r>
    </w:p>
    <w:p w14:paraId="6D82E0AC" w14:textId="452A47B8" w:rsidR="00E371CF" w:rsidRPr="00C02429" w:rsidRDefault="00E371CF" w:rsidP="008169BB">
      <w:pPr>
        <w:rPr>
          <w:rFonts w:cs="Arial"/>
          <w:color w:val="000000" w:themeColor="text1"/>
          <w:szCs w:val="24"/>
        </w:rPr>
      </w:pPr>
      <w:r w:rsidRPr="00C02429">
        <w:rPr>
          <w:rFonts w:cs="Arial"/>
          <w:color w:val="000000" w:themeColor="text1"/>
          <w:szCs w:val="24"/>
        </w:rPr>
        <w:t>Alan, G. (2018) “What is a good healthcare system?”</w:t>
      </w:r>
      <w:r w:rsidR="00B117FC">
        <w:rPr>
          <w:rFonts w:cs="Arial"/>
          <w:color w:val="000000" w:themeColor="text1"/>
          <w:szCs w:val="24"/>
        </w:rPr>
        <w:t>,</w:t>
      </w:r>
      <w:r w:rsidRPr="00C02429">
        <w:rPr>
          <w:rFonts w:cs="Arial"/>
          <w:color w:val="000000" w:themeColor="text1"/>
          <w:szCs w:val="24"/>
        </w:rPr>
        <w:t xml:space="preserve"> </w:t>
      </w:r>
      <w:r w:rsidRPr="00C02429">
        <w:rPr>
          <w:rFonts w:cs="Arial"/>
          <w:i/>
          <w:iCs/>
          <w:color w:val="000000" w:themeColor="text1"/>
          <w:szCs w:val="24"/>
        </w:rPr>
        <w:t xml:space="preserve">What Makes a Good Healthcare </w:t>
      </w:r>
      <w:proofErr w:type="gramStart"/>
      <w:r w:rsidRPr="00C02429">
        <w:rPr>
          <w:rFonts w:cs="Arial"/>
          <w:i/>
          <w:iCs/>
          <w:color w:val="000000" w:themeColor="text1"/>
          <w:szCs w:val="24"/>
        </w:rPr>
        <w:t>System?</w:t>
      </w:r>
      <w:r w:rsidRPr="00C02429">
        <w:rPr>
          <w:rFonts w:cs="Arial"/>
          <w:color w:val="000000" w:themeColor="text1"/>
          <w:szCs w:val="24"/>
        </w:rPr>
        <w:t>,</w:t>
      </w:r>
      <w:proofErr w:type="gramEnd"/>
      <w:r w:rsidRPr="00C02429">
        <w:rPr>
          <w:rFonts w:cs="Arial"/>
          <w:color w:val="000000" w:themeColor="text1"/>
          <w:szCs w:val="24"/>
        </w:rPr>
        <w:t xml:space="preserve"> pp. 17–24. Available at: https://doi.org/10.1201/9781315376189-3. </w:t>
      </w:r>
    </w:p>
    <w:p w14:paraId="5BA504D3" w14:textId="5FBD1FB6" w:rsidR="006D1620" w:rsidRPr="00C02429" w:rsidRDefault="006D1620" w:rsidP="008169BB">
      <w:pPr>
        <w:rPr>
          <w:rFonts w:cs="Arial"/>
          <w:color w:val="000000" w:themeColor="text1"/>
          <w:szCs w:val="24"/>
        </w:rPr>
      </w:pPr>
      <w:proofErr w:type="spellStart"/>
      <w:r w:rsidRPr="00C02429">
        <w:rPr>
          <w:rFonts w:cs="Arial"/>
          <w:color w:val="000000" w:themeColor="text1"/>
          <w:szCs w:val="24"/>
        </w:rPr>
        <w:t>Binnendijk</w:t>
      </w:r>
      <w:proofErr w:type="spellEnd"/>
      <w:r w:rsidRPr="00C02429">
        <w:rPr>
          <w:rFonts w:cs="Arial"/>
          <w:color w:val="000000" w:themeColor="text1"/>
          <w:szCs w:val="24"/>
        </w:rPr>
        <w:t xml:space="preserve">, A. (2020) Understanding </w:t>
      </w:r>
      <w:proofErr w:type="spellStart"/>
      <w:r w:rsidRPr="00C02429">
        <w:rPr>
          <w:rFonts w:cs="Arial"/>
          <w:color w:val="000000" w:themeColor="text1"/>
          <w:szCs w:val="24"/>
        </w:rPr>
        <w:t>russian</w:t>
      </w:r>
      <w:proofErr w:type="spellEnd"/>
      <w:r w:rsidRPr="00C02429">
        <w:rPr>
          <w:rFonts w:cs="Arial"/>
          <w:color w:val="000000" w:themeColor="text1"/>
          <w:szCs w:val="24"/>
        </w:rPr>
        <w:t xml:space="preserve"> black sea power dynamics through national security gaming. Santa Monica: RAND Corporation.</w:t>
      </w:r>
    </w:p>
    <w:p w14:paraId="50F20844" w14:textId="3BA4DA85" w:rsidR="00E371CF" w:rsidRPr="00C02429" w:rsidRDefault="00E371CF" w:rsidP="008169BB">
      <w:pPr>
        <w:rPr>
          <w:rFonts w:cs="Arial"/>
          <w:color w:val="000000" w:themeColor="text1"/>
          <w:szCs w:val="24"/>
        </w:rPr>
      </w:pPr>
      <w:r w:rsidRPr="00C02429">
        <w:rPr>
          <w:rFonts w:cs="Arial"/>
          <w:color w:val="000000" w:themeColor="text1"/>
          <w:szCs w:val="24"/>
        </w:rPr>
        <w:t xml:space="preserve">Bishop, M.M. and Barber, N.A. (2019) “Putting your money where your mouth is: The value of low purchase intention consumers to product pricing,” </w:t>
      </w:r>
      <w:r w:rsidRPr="00C02429">
        <w:rPr>
          <w:rFonts w:cs="Arial"/>
          <w:i/>
          <w:iCs/>
          <w:color w:val="000000" w:themeColor="text1"/>
          <w:szCs w:val="24"/>
        </w:rPr>
        <w:t>Journal of Product Innovation Management</w:t>
      </w:r>
      <w:r w:rsidRPr="00C02429">
        <w:rPr>
          <w:rFonts w:cs="Arial"/>
          <w:color w:val="000000" w:themeColor="text1"/>
          <w:szCs w:val="24"/>
        </w:rPr>
        <w:t xml:space="preserve">, 31(5), pp. 908–923. Available at: https://doi.org/10.1111/jpim.12131. </w:t>
      </w:r>
    </w:p>
    <w:p w14:paraId="1DF8347F" w14:textId="5090E26A" w:rsidR="006D1620" w:rsidRPr="00C02429" w:rsidRDefault="006D1620" w:rsidP="006D1620">
      <w:pPr>
        <w:rPr>
          <w:rFonts w:cs="Arial"/>
          <w:color w:val="000000" w:themeColor="text1"/>
          <w:szCs w:val="24"/>
        </w:rPr>
      </w:pPr>
      <w:r w:rsidRPr="00C02429">
        <w:rPr>
          <w:rFonts w:cs="Arial"/>
          <w:color w:val="000000" w:themeColor="text1"/>
          <w:szCs w:val="24"/>
        </w:rPr>
        <w:t xml:space="preserve">Camilleri, M.A. (2018) </w:t>
      </w:r>
      <w:r w:rsidR="00B117FC">
        <w:rPr>
          <w:rFonts w:cs="Arial"/>
          <w:color w:val="000000" w:themeColor="text1"/>
          <w:szCs w:val="24"/>
        </w:rPr>
        <w:t>“</w:t>
      </w:r>
      <w:r w:rsidRPr="00C02429">
        <w:rPr>
          <w:rFonts w:cs="Arial"/>
          <w:color w:val="000000" w:themeColor="text1"/>
          <w:szCs w:val="24"/>
        </w:rPr>
        <w:t>Travel Marketing, Tourism Economics and the airline product</w:t>
      </w:r>
      <w:r w:rsidR="00B117FC">
        <w:rPr>
          <w:rFonts w:cs="Arial"/>
          <w:color w:val="000000" w:themeColor="text1"/>
          <w:szCs w:val="24"/>
        </w:rPr>
        <w:t>”</w:t>
      </w:r>
      <w:r w:rsidRPr="00C02429">
        <w:rPr>
          <w:rFonts w:cs="Arial"/>
          <w:color w:val="000000" w:themeColor="text1"/>
          <w:szCs w:val="24"/>
        </w:rPr>
        <w:t xml:space="preserve">: </w:t>
      </w:r>
      <w:r w:rsidRPr="00C02429">
        <w:rPr>
          <w:rFonts w:cs="Arial"/>
          <w:i/>
          <w:iCs/>
          <w:color w:val="000000" w:themeColor="text1"/>
          <w:szCs w:val="24"/>
        </w:rPr>
        <w:t>An introduction to theory and Practice</w:t>
      </w:r>
      <w:r w:rsidRPr="00C02429">
        <w:rPr>
          <w:rFonts w:cs="Arial"/>
          <w:color w:val="000000" w:themeColor="text1"/>
          <w:szCs w:val="24"/>
        </w:rPr>
        <w:t>. Cham: Springer International Publishing.</w:t>
      </w:r>
    </w:p>
    <w:p w14:paraId="3E5FFAAE" w14:textId="5602A202" w:rsidR="006D1620" w:rsidRPr="00C02429" w:rsidRDefault="006D1620" w:rsidP="006D1620">
      <w:pPr>
        <w:rPr>
          <w:rFonts w:cs="Arial"/>
          <w:color w:val="000000" w:themeColor="text1"/>
          <w:szCs w:val="24"/>
        </w:rPr>
      </w:pPr>
      <w:r w:rsidRPr="00C02429">
        <w:rPr>
          <w:rFonts w:cs="Arial"/>
          <w:color w:val="000000" w:themeColor="text1"/>
          <w:szCs w:val="24"/>
        </w:rPr>
        <w:t xml:space="preserve">Carvalho, L.F., Carvalho Jorge, L.F. and </w:t>
      </w:r>
      <w:proofErr w:type="spellStart"/>
      <w:r w:rsidRPr="00C02429">
        <w:rPr>
          <w:rFonts w:cs="Arial"/>
          <w:color w:val="000000" w:themeColor="text1"/>
          <w:szCs w:val="24"/>
        </w:rPr>
        <w:t>Jerónimo</w:t>
      </w:r>
      <w:proofErr w:type="spellEnd"/>
      <w:r w:rsidRPr="00C02429">
        <w:rPr>
          <w:rFonts w:cs="Arial"/>
          <w:color w:val="000000" w:themeColor="text1"/>
          <w:szCs w:val="24"/>
        </w:rPr>
        <w:t xml:space="preserve">, R. (2020) “Plug-and-play </w:t>
      </w:r>
      <w:proofErr w:type="spellStart"/>
      <w:r w:rsidRPr="00C02429">
        <w:rPr>
          <w:rFonts w:cs="Arial"/>
          <w:color w:val="000000" w:themeColor="text1"/>
          <w:szCs w:val="24"/>
        </w:rPr>
        <w:t>multistory</w:t>
      </w:r>
      <w:proofErr w:type="spellEnd"/>
      <w:r w:rsidRPr="00C02429">
        <w:rPr>
          <w:rFonts w:cs="Arial"/>
          <w:color w:val="000000" w:themeColor="text1"/>
          <w:szCs w:val="24"/>
        </w:rPr>
        <w:t xml:space="preserve"> mass timber buildings: Achievements and potentials,” </w:t>
      </w:r>
      <w:r w:rsidRPr="00C02429">
        <w:rPr>
          <w:rFonts w:cs="Arial"/>
          <w:i/>
          <w:iCs/>
          <w:color w:val="000000" w:themeColor="text1"/>
          <w:szCs w:val="24"/>
        </w:rPr>
        <w:t>Journal of Architectural Engineering</w:t>
      </w:r>
      <w:r w:rsidRPr="00C02429">
        <w:rPr>
          <w:rFonts w:cs="Arial"/>
          <w:color w:val="000000" w:themeColor="text1"/>
          <w:szCs w:val="24"/>
        </w:rPr>
        <w:t>, 26(2). Available at: https://doi.org/10.1061/(asce)ae.1943-5568.0000394.</w:t>
      </w:r>
    </w:p>
    <w:p w14:paraId="7033F430" w14:textId="77777777" w:rsidR="00E371CF" w:rsidRPr="00C02429" w:rsidRDefault="00E371CF" w:rsidP="008169BB">
      <w:pPr>
        <w:rPr>
          <w:rFonts w:cs="Arial"/>
          <w:color w:val="000000" w:themeColor="text1"/>
          <w:szCs w:val="24"/>
        </w:rPr>
      </w:pPr>
      <w:r w:rsidRPr="00C02429">
        <w:rPr>
          <w:rFonts w:cs="Arial"/>
          <w:color w:val="000000" w:themeColor="text1"/>
          <w:szCs w:val="24"/>
        </w:rPr>
        <w:t xml:space="preserve">Coley, J.S. (2020) “Have Christian Colleges and universities become more inclusive of LGBTQ students since Obergefell v. </w:t>
      </w:r>
      <w:proofErr w:type="gramStart"/>
      <w:r w:rsidRPr="00C02429">
        <w:rPr>
          <w:rFonts w:cs="Arial"/>
          <w:color w:val="000000" w:themeColor="text1"/>
          <w:szCs w:val="24"/>
        </w:rPr>
        <w:t>Hodges?,</w:t>
      </w:r>
      <w:proofErr w:type="gramEnd"/>
      <w:r w:rsidRPr="00C02429">
        <w:rPr>
          <w:rFonts w:cs="Arial"/>
          <w:color w:val="000000" w:themeColor="text1"/>
          <w:szCs w:val="24"/>
        </w:rPr>
        <w:t xml:space="preserve">” </w:t>
      </w:r>
      <w:r w:rsidRPr="00C02429">
        <w:rPr>
          <w:rFonts w:cs="Arial"/>
          <w:i/>
          <w:iCs/>
          <w:color w:val="000000" w:themeColor="text1"/>
          <w:szCs w:val="24"/>
        </w:rPr>
        <w:t>Religions</w:t>
      </w:r>
      <w:r w:rsidRPr="00C02429">
        <w:rPr>
          <w:rFonts w:cs="Arial"/>
          <w:color w:val="000000" w:themeColor="text1"/>
          <w:szCs w:val="24"/>
        </w:rPr>
        <w:t xml:space="preserve">, 11(9), p. 461. Available at: https://doi.org/10.3390/rel11090461. </w:t>
      </w:r>
    </w:p>
    <w:p w14:paraId="142BCD53" w14:textId="54381C56" w:rsidR="00E371CF" w:rsidRPr="00C02429" w:rsidRDefault="00E371CF" w:rsidP="008169BB">
      <w:pPr>
        <w:rPr>
          <w:rFonts w:cs="Arial"/>
          <w:color w:val="000000" w:themeColor="text1"/>
          <w:szCs w:val="24"/>
        </w:rPr>
      </w:pPr>
      <w:proofErr w:type="spellStart"/>
      <w:r w:rsidRPr="00C02429">
        <w:rPr>
          <w:rFonts w:cs="Arial"/>
          <w:color w:val="000000" w:themeColor="text1"/>
          <w:szCs w:val="24"/>
        </w:rPr>
        <w:t>Dcruz</w:t>
      </w:r>
      <w:proofErr w:type="spellEnd"/>
      <w:r w:rsidRPr="00C02429">
        <w:rPr>
          <w:rFonts w:cs="Arial"/>
          <w:color w:val="000000" w:themeColor="text1"/>
          <w:szCs w:val="24"/>
        </w:rPr>
        <w:t xml:space="preserve">, M. (2021) </w:t>
      </w:r>
      <w:r w:rsidRPr="00C02429">
        <w:rPr>
          <w:rFonts w:cs="Arial"/>
          <w:i/>
          <w:iCs/>
          <w:color w:val="000000" w:themeColor="text1"/>
          <w:szCs w:val="24"/>
        </w:rPr>
        <w:t xml:space="preserve">How does leadership </w:t>
      </w:r>
      <w:r w:rsidR="00835B54" w:rsidRPr="00C02429">
        <w:rPr>
          <w:rFonts w:cs="Arial"/>
          <w:i/>
          <w:iCs/>
          <w:color w:val="000000" w:themeColor="text1"/>
          <w:szCs w:val="24"/>
        </w:rPr>
        <w:t>I</w:t>
      </w:r>
      <w:r w:rsidRPr="00C02429">
        <w:rPr>
          <w:rFonts w:cs="Arial"/>
          <w:i/>
          <w:iCs/>
          <w:color w:val="000000" w:themeColor="text1"/>
          <w:szCs w:val="24"/>
        </w:rPr>
        <w:t>nfluence organizational culture: O.C. Tanner</w:t>
      </w:r>
      <w:r w:rsidR="00BB104B">
        <w:rPr>
          <w:rFonts w:cs="Arial"/>
          <w:color w:val="000000" w:themeColor="text1"/>
          <w:szCs w:val="24"/>
        </w:rPr>
        <w:t>,</w:t>
      </w:r>
      <w:r w:rsidR="00BB104B">
        <w:rPr>
          <w:rFonts w:cs="Arial"/>
          <w:i/>
          <w:iCs/>
          <w:color w:val="000000" w:themeColor="text1"/>
          <w:szCs w:val="24"/>
        </w:rPr>
        <w:t xml:space="preserve"> </w:t>
      </w:r>
      <w:r w:rsidRPr="00C02429">
        <w:rPr>
          <w:rFonts w:cs="Arial"/>
          <w:i/>
          <w:iCs/>
          <w:color w:val="000000" w:themeColor="text1"/>
          <w:szCs w:val="24"/>
        </w:rPr>
        <w:t>Appreciate Great Work</w:t>
      </w:r>
      <w:r w:rsidRPr="00C02429">
        <w:rPr>
          <w:rFonts w:cs="Arial"/>
          <w:color w:val="000000" w:themeColor="text1"/>
          <w:szCs w:val="24"/>
        </w:rPr>
        <w:t>. Available at: https://www.octanner.com/insights/articles/2019/10/23/how_does_leadership_.html (Accessed</w:t>
      </w:r>
      <w:r w:rsidR="00BB104B">
        <w:rPr>
          <w:rFonts w:cs="Arial"/>
          <w:color w:val="000000" w:themeColor="text1"/>
          <w:szCs w:val="24"/>
        </w:rPr>
        <w:t xml:space="preserve"> on</w:t>
      </w:r>
      <w:r w:rsidR="00B76F64" w:rsidRPr="00C02429">
        <w:rPr>
          <w:rFonts w:cs="Arial"/>
          <w:color w:val="000000" w:themeColor="text1"/>
          <w:szCs w:val="24"/>
        </w:rPr>
        <w:t xml:space="preserve"> 29 January</w:t>
      </w:r>
      <w:r w:rsidRPr="00C02429">
        <w:rPr>
          <w:rFonts w:cs="Arial"/>
          <w:color w:val="000000" w:themeColor="text1"/>
          <w:szCs w:val="24"/>
        </w:rPr>
        <w:t xml:space="preserve"> 2023). </w:t>
      </w:r>
    </w:p>
    <w:p w14:paraId="6F70B49A" w14:textId="3CBC0142" w:rsidR="00E371CF" w:rsidRPr="00C02429" w:rsidRDefault="00E371CF" w:rsidP="008169BB">
      <w:pPr>
        <w:rPr>
          <w:rFonts w:cs="Arial"/>
          <w:color w:val="000000" w:themeColor="text1"/>
          <w:szCs w:val="24"/>
        </w:rPr>
      </w:pPr>
      <w:proofErr w:type="spellStart"/>
      <w:r w:rsidRPr="00C02429">
        <w:rPr>
          <w:rFonts w:cs="Arial"/>
          <w:color w:val="000000" w:themeColor="text1"/>
          <w:szCs w:val="24"/>
        </w:rPr>
        <w:t>Eliby</w:t>
      </w:r>
      <w:proofErr w:type="spellEnd"/>
      <w:r w:rsidRPr="00C02429">
        <w:rPr>
          <w:rFonts w:cs="Arial"/>
          <w:color w:val="000000" w:themeColor="text1"/>
          <w:szCs w:val="24"/>
        </w:rPr>
        <w:t>, D. (2022) “How can we combat the obesity epidemic?</w:t>
      </w:r>
      <w:r w:rsidR="00835B54" w:rsidRPr="00C02429">
        <w:rPr>
          <w:rFonts w:cs="Arial"/>
          <w:color w:val="000000" w:themeColor="text1"/>
          <w:szCs w:val="24"/>
        </w:rPr>
        <w:t xml:space="preserve">”, </w:t>
      </w:r>
      <w:r w:rsidRPr="00C02429">
        <w:rPr>
          <w:rFonts w:cs="Arial"/>
          <w:i/>
          <w:iCs/>
          <w:color w:val="000000" w:themeColor="text1"/>
          <w:szCs w:val="24"/>
        </w:rPr>
        <w:t>The Journal of Health Design</w:t>
      </w:r>
      <w:r w:rsidRPr="00C02429">
        <w:rPr>
          <w:rFonts w:cs="Arial"/>
          <w:color w:val="000000" w:themeColor="text1"/>
          <w:szCs w:val="24"/>
        </w:rPr>
        <w:t xml:space="preserve">, 7(1), pp. 490–493. Available at: https://doi.org/10.21853/jhd.2022.156. </w:t>
      </w:r>
    </w:p>
    <w:p w14:paraId="0540F960" w14:textId="0986BA59" w:rsidR="006D33BB" w:rsidRPr="00C02429" w:rsidRDefault="006D33BB" w:rsidP="008169BB">
      <w:pPr>
        <w:rPr>
          <w:rFonts w:cs="Arial"/>
          <w:color w:val="000000" w:themeColor="text1"/>
          <w:szCs w:val="24"/>
        </w:rPr>
      </w:pPr>
      <w:r w:rsidRPr="00C02429">
        <w:rPr>
          <w:rFonts w:cs="Arial"/>
          <w:color w:val="000000" w:themeColor="text1"/>
          <w:szCs w:val="24"/>
        </w:rPr>
        <w:t xml:space="preserve">George, R. (2021) “The Tourism and Hospitality Marketing Environment,” </w:t>
      </w:r>
      <w:r w:rsidRPr="00C02429">
        <w:rPr>
          <w:rFonts w:cs="Arial"/>
          <w:i/>
          <w:iCs/>
          <w:color w:val="000000" w:themeColor="text1"/>
          <w:szCs w:val="24"/>
        </w:rPr>
        <w:t>Marketing Tourism and Hospitality</w:t>
      </w:r>
      <w:r w:rsidRPr="00C02429">
        <w:rPr>
          <w:rFonts w:cs="Arial"/>
          <w:color w:val="000000" w:themeColor="text1"/>
          <w:szCs w:val="24"/>
        </w:rPr>
        <w:t>, pp. 183–219. Available at: https://doi.org/10.1007/978-3-030-64111-5_6.</w:t>
      </w:r>
    </w:p>
    <w:p w14:paraId="3DAB04A5" w14:textId="10A79418" w:rsidR="006D1620" w:rsidRPr="00C02429" w:rsidRDefault="006D1620" w:rsidP="008169BB">
      <w:pPr>
        <w:rPr>
          <w:rFonts w:cs="Arial"/>
          <w:color w:val="000000" w:themeColor="text1"/>
          <w:szCs w:val="24"/>
        </w:rPr>
      </w:pPr>
      <w:r w:rsidRPr="00C02429">
        <w:rPr>
          <w:rFonts w:cs="Arial"/>
          <w:color w:val="000000" w:themeColor="text1"/>
          <w:szCs w:val="24"/>
        </w:rPr>
        <w:t>Glennie, J. (2021) The future of aid: Global Public Investment. Abingdon, Oxon: Routledge.</w:t>
      </w:r>
    </w:p>
    <w:p w14:paraId="07E91332" w14:textId="0CD8BFAF" w:rsidR="006D33BB" w:rsidRPr="00C02429" w:rsidRDefault="006D33BB" w:rsidP="008169BB">
      <w:pPr>
        <w:rPr>
          <w:rFonts w:cs="Arial"/>
          <w:color w:val="000000" w:themeColor="text1"/>
          <w:szCs w:val="24"/>
        </w:rPr>
      </w:pPr>
      <w:proofErr w:type="spellStart"/>
      <w:r w:rsidRPr="00C02429">
        <w:rPr>
          <w:rFonts w:cs="Arial"/>
          <w:color w:val="000000" w:themeColor="text1"/>
          <w:szCs w:val="24"/>
        </w:rPr>
        <w:lastRenderedPageBreak/>
        <w:t>Gursoy</w:t>
      </w:r>
      <w:proofErr w:type="spellEnd"/>
      <w:r w:rsidRPr="00C02429">
        <w:rPr>
          <w:rFonts w:cs="Arial"/>
          <w:color w:val="000000" w:themeColor="text1"/>
          <w:szCs w:val="24"/>
        </w:rPr>
        <w:t>, D. and Chi, C.G. (2018) The Routledge Handbook of Destination Marketing. Abingdon, Oxon: Routledge.</w:t>
      </w:r>
    </w:p>
    <w:p w14:paraId="51CD74C6" w14:textId="43361EA9" w:rsidR="00E371CF" w:rsidRPr="00C02429" w:rsidRDefault="00E371CF" w:rsidP="008169BB">
      <w:pPr>
        <w:rPr>
          <w:rFonts w:cs="Arial"/>
          <w:color w:val="000000" w:themeColor="text1"/>
          <w:szCs w:val="24"/>
        </w:rPr>
      </w:pPr>
      <w:proofErr w:type="spellStart"/>
      <w:r w:rsidRPr="00C02429">
        <w:rPr>
          <w:rFonts w:cs="Arial"/>
          <w:color w:val="000000" w:themeColor="text1"/>
          <w:szCs w:val="24"/>
        </w:rPr>
        <w:t>Hipperson</w:t>
      </w:r>
      <w:proofErr w:type="spellEnd"/>
      <w:r w:rsidRPr="00C02429">
        <w:rPr>
          <w:rFonts w:cs="Arial"/>
          <w:color w:val="000000" w:themeColor="text1"/>
          <w:szCs w:val="24"/>
        </w:rPr>
        <w:t xml:space="preserve">, T. (2019) “The changing face of data insight – and its relationship to brand marketing,” </w:t>
      </w:r>
      <w:r w:rsidRPr="00C02429">
        <w:rPr>
          <w:rFonts w:cs="Arial"/>
          <w:i/>
          <w:iCs/>
          <w:color w:val="000000" w:themeColor="text1"/>
          <w:szCs w:val="24"/>
        </w:rPr>
        <w:t>Journal of Database Marketing &amp; Customer Strategy Management</w:t>
      </w:r>
      <w:r w:rsidRPr="00C02429">
        <w:rPr>
          <w:rFonts w:cs="Arial"/>
          <w:color w:val="000000" w:themeColor="text1"/>
          <w:szCs w:val="24"/>
        </w:rPr>
        <w:t xml:space="preserve">, 17(3-4), pp. 262–266. Available at: https://doi.org/10.1057/dbm.2010.25. </w:t>
      </w:r>
    </w:p>
    <w:p w14:paraId="0E432239" w14:textId="4E4C33CE" w:rsidR="006D1620" w:rsidRPr="00C02429" w:rsidRDefault="006D1620" w:rsidP="008169BB">
      <w:pPr>
        <w:rPr>
          <w:rFonts w:cs="Arial"/>
          <w:color w:val="000000" w:themeColor="text1"/>
          <w:szCs w:val="24"/>
        </w:rPr>
      </w:pPr>
      <w:proofErr w:type="spellStart"/>
      <w:r w:rsidRPr="00C02429">
        <w:rPr>
          <w:rFonts w:cs="Arial"/>
          <w:color w:val="000000" w:themeColor="text1"/>
          <w:szCs w:val="24"/>
        </w:rPr>
        <w:t>Kotsopoulos</w:t>
      </w:r>
      <w:proofErr w:type="spellEnd"/>
      <w:r w:rsidRPr="00C02429">
        <w:rPr>
          <w:rFonts w:cs="Arial"/>
          <w:color w:val="000000" w:themeColor="text1"/>
          <w:szCs w:val="24"/>
        </w:rPr>
        <w:t xml:space="preserve">, K.I. </w:t>
      </w:r>
      <w:r w:rsidRPr="00C02429">
        <w:rPr>
          <w:rFonts w:cs="Arial"/>
          <w:i/>
          <w:iCs/>
          <w:color w:val="000000" w:themeColor="text1"/>
          <w:szCs w:val="24"/>
        </w:rPr>
        <w:t>et al.</w:t>
      </w:r>
      <w:r w:rsidRPr="00C02429">
        <w:rPr>
          <w:rFonts w:cs="Arial"/>
          <w:color w:val="000000" w:themeColor="text1"/>
          <w:szCs w:val="24"/>
        </w:rPr>
        <w:t xml:space="preserve"> (2019) “An authoring platform for developing smart apps which Elevate Cultural Heritage Experiences: A system dynamics approach in gamification,” </w:t>
      </w:r>
      <w:r w:rsidRPr="00C02429">
        <w:rPr>
          <w:rFonts w:cs="Arial"/>
          <w:i/>
          <w:iCs/>
          <w:color w:val="000000" w:themeColor="text1"/>
          <w:szCs w:val="24"/>
        </w:rPr>
        <w:t>Journal of Ambient Intelligence and Humanized Computing [Preprint]</w:t>
      </w:r>
      <w:r w:rsidRPr="00C02429">
        <w:rPr>
          <w:rFonts w:cs="Arial"/>
          <w:color w:val="000000" w:themeColor="text1"/>
          <w:szCs w:val="24"/>
        </w:rPr>
        <w:t>. Available at: https://doi.org/10.1007/s12652-019-01505-w.</w:t>
      </w:r>
    </w:p>
    <w:p w14:paraId="5205C172" w14:textId="77777777" w:rsidR="00E371CF" w:rsidRPr="00C02429" w:rsidRDefault="00E371CF" w:rsidP="008169BB">
      <w:pPr>
        <w:rPr>
          <w:rFonts w:cs="Arial"/>
          <w:color w:val="000000" w:themeColor="text1"/>
          <w:szCs w:val="24"/>
        </w:rPr>
      </w:pPr>
      <w:proofErr w:type="spellStart"/>
      <w:r w:rsidRPr="00C02429">
        <w:rPr>
          <w:rFonts w:cs="Arial"/>
          <w:color w:val="000000" w:themeColor="text1"/>
          <w:szCs w:val="24"/>
        </w:rPr>
        <w:t>Larabee</w:t>
      </w:r>
      <w:proofErr w:type="spellEnd"/>
      <w:r w:rsidRPr="00C02429">
        <w:rPr>
          <w:rFonts w:cs="Arial"/>
          <w:color w:val="000000" w:themeColor="text1"/>
          <w:szCs w:val="24"/>
        </w:rPr>
        <w:t xml:space="preserve">, A. (2018) “Why historians should exercise caution when using the word ‘terrorism,’” </w:t>
      </w:r>
      <w:r w:rsidRPr="00C02429">
        <w:rPr>
          <w:rFonts w:cs="Arial"/>
          <w:i/>
          <w:iCs/>
          <w:color w:val="000000" w:themeColor="text1"/>
          <w:szCs w:val="24"/>
        </w:rPr>
        <w:t>Journal of American History</w:t>
      </w:r>
      <w:r w:rsidRPr="00C02429">
        <w:rPr>
          <w:rFonts w:cs="Arial"/>
          <w:color w:val="000000" w:themeColor="text1"/>
          <w:szCs w:val="24"/>
        </w:rPr>
        <w:t xml:space="preserve">, 98(1), pp. 106–110. Available at: https://doi.org/10.1093/jahist/jar114. </w:t>
      </w:r>
    </w:p>
    <w:p w14:paraId="3B3C7A1B" w14:textId="61B67AD8" w:rsidR="00C446BF" w:rsidRPr="00C02429" w:rsidRDefault="00C446BF" w:rsidP="008169BB">
      <w:pPr>
        <w:rPr>
          <w:rFonts w:cs="Arial"/>
          <w:color w:val="000000" w:themeColor="text1"/>
          <w:szCs w:val="24"/>
        </w:rPr>
      </w:pPr>
      <w:proofErr w:type="spellStart"/>
      <w:r w:rsidRPr="00C02429">
        <w:rPr>
          <w:rFonts w:cs="Arial"/>
          <w:color w:val="000000" w:themeColor="text1"/>
          <w:szCs w:val="24"/>
        </w:rPr>
        <w:t>Macarthy</w:t>
      </w:r>
      <w:proofErr w:type="spellEnd"/>
      <w:r w:rsidRPr="00C02429">
        <w:rPr>
          <w:rFonts w:cs="Arial"/>
          <w:color w:val="000000" w:themeColor="text1"/>
          <w:szCs w:val="24"/>
        </w:rPr>
        <w:t xml:space="preserve">, A. (2019) 500 social media marketing tips: Essential Advice, hints and strategy for business: Facebook, Twitter, Pinterest, google+, YouTube, Instagram, </w:t>
      </w:r>
      <w:proofErr w:type="spellStart"/>
      <w:r w:rsidRPr="00C02429">
        <w:rPr>
          <w:rFonts w:cs="Arial"/>
          <w:color w:val="000000" w:themeColor="text1"/>
          <w:szCs w:val="24"/>
        </w:rPr>
        <w:t>linkedin</w:t>
      </w:r>
      <w:proofErr w:type="spellEnd"/>
      <w:r w:rsidRPr="00C02429">
        <w:rPr>
          <w:rFonts w:cs="Arial"/>
          <w:color w:val="000000" w:themeColor="text1"/>
          <w:szCs w:val="24"/>
        </w:rPr>
        <w:t xml:space="preserve">, and </w:t>
      </w:r>
      <w:proofErr w:type="gramStart"/>
      <w:r w:rsidRPr="00C02429">
        <w:rPr>
          <w:rFonts w:cs="Arial"/>
          <w:color w:val="000000" w:themeColor="text1"/>
          <w:szCs w:val="24"/>
        </w:rPr>
        <w:t>more!,</w:t>
      </w:r>
      <w:proofErr w:type="gramEnd"/>
      <w:r w:rsidRPr="00C02429">
        <w:rPr>
          <w:rFonts w:cs="Arial"/>
          <w:color w:val="000000" w:themeColor="text1"/>
          <w:szCs w:val="24"/>
        </w:rPr>
        <w:t xml:space="preserve"> Amazon. Andrew </w:t>
      </w:r>
      <w:proofErr w:type="spellStart"/>
      <w:r w:rsidRPr="00C02429">
        <w:rPr>
          <w:rFonts w:cs="Arial"/>
          <w:color w:val="000000" w:themeColor="text1"/>
          <w:szCs w:val="24"/>
        </w:rPr>
        <w:t>Macarthy</w:t>
      </w:r>
      <w:proofErr w:type="spellEnd"/>
      <w:r w:rsidRPr="00C02429">
        <w:rPr>
          <w:rFonts w:cs="Arial"/>
          <w:color w:val="000000" w:themeColor="text1"/>
          <w:szCs w:val="24"/>
        </w:rPr>
        <w:t>. Available at: https://www.amazon.com/500-Social-Media-Marketing-Tips/dp/1983805912 (Accessed</w:t>
      </w:r>
      <w:r w:rsidR="00BB104B">
        <w:rPr>
          <w:rFonts w:cs="Arial"/>
          <w:color w:val="000000" w:themeColor="text1"/>
          <w:szCs w:val="24"/>
        </w:rPr>
        <w:t xml:space="preserve"> on</w:t>
      </w:r>
      <w:r w:rsidRPr="00C02429">
        <w:rPr>
          <w:rFonts w:cs="Arial"/>
          <w:color w:val="000000" w:themeColor="text1"/>
          <w:szCs w:val="24"/>
        </w:rPr>
        <w:t xml:space="preserve"> </w:t>
      </w:r>
      <w:r w:rsidR="00B76F64" w:rsidRPr="00C02429">
        <w:rPr>
          <w:rFonts w:cs="Arial"/>
          <w:color w:val="000000" w:themeColor="text1"/>
          <w:szCs w:val="24"/>
        </w:rPr>
        <w:t>2 February</w:t>
      </w:r>
      <w:r w:rsidRPr="00C02429">
        <w:rPr>
          <w:rFonts w:cs="Arial"/>
          <w:color w:val="000000" w:themeColor="text1"/>
          <w:szCs w:val="24"/>
        </w:rPr>
        <w:t xml:space="preserve"> 2023). </w:t>
      </w:r>
    </w:p>
    <w:p w14:paraId="3B481849" w14:textId="0AC5D8E8" w:rsidR="006D1620" w:rsidRPr="00C02429" w:rsidRDefault="006D1620" w:rsidP="006D1620">
      <w:pPr>
        <w:rPr>
          <w:rFonts w:cs="Arial"/>
          <w:color w:val="000000" w:themeColor="text1"/>
          <w:szCs w:val="24"/>
        </w:rPr>
      </w:pPr>
      <w:r w:rsidRPr="00C02429">
        <w:rPr>
          <w:rFonts w:cs="Arial"/>
          <w:color w:val="000000" w:themeColor="text1"/>
          <w:szCs w:val="24"/>
        </w:rPr>
        <w:t>Meir, C. (2019) “Becoming a global producer: Creative and industrial change at Post-</w:t>
      </w:r>
      <w:proofErr w:type="spellStart"/>
      <w:r w:rsidRPr="00C02429">
        <w:rPr>
          <w:rFonts w:cs="Arial"/>
          <w:color w:val="000000" w:themeColor="text1"/>
          <w:szCs w:val="24"/>
        </w:rPr>
        <w:t>Studiocanal</w:t>
      </w:r>
      <w:proofErr w:type="spellEnd"/>
      <w:r w:rsidRPr="00C02429">
        <w:rPr>
          <w:rFonts w:cs="Arial"/>
          <w:color w:val="000000" w:themeColor="text1"/>
          <w:szCs w:val="24"/>
        </w:rPr>
        <w:t xml:space="preserve"> Red”</w:t>
      </w:r>
      <w:r w:rsidR="00835B54" w:rsidRPr="00C02429">
        <w:rPr>
          <w:rFonts w:cs="Arial"/>
          <w:color w:val="000000" w:themeColor="text1"/>
          <w:szCs w:val="24"/>
        </w:rPr>
        <w:t>,</w:t>
      </w:r>
      <w:r w:rsidRPr="00C02429">
        <w:rPr>
          <w:rFonts w:cs="Arial"/>
          <w:color w:val="000000" w:themeColor="text1"/>
          <w:szCs w:val="24"/>
        </w:rPr>
        <w:t xml:space="preserve"> </w:t>
      </w:r>
      <w:r w:rsidRPr="00C02429">
        <w:rPr>
          <w:rFonts w:cs="Arial"/>
          <w:i/>
          <w:iCs/>
          <w:color w:val="000000" w:themeColor="text1"/>
          <w:szCs w:val="24"/>
        </w:rPr>
        <w:t>Journal of British Cinema and Television</w:t>
      </w:r>
      <w:r w:rsidRPr="00C02429">
        <w:rPr>
          <w:rFonts w:cs="Arial"/>
          <w:color w:val="000000" w:themeColor="text1"/>
          <w:szCs w:val="24"/>
        </w:rPr>
        <w:t>, 16(3), pp. 305–326. Available at: https://doi.org/10.3366/jbctv.2019.0479.</w:t>
      </w:r>
    </w:p>
    <w:p w14:paraId="3E35B425" w14:textId="723E4EB3" w:rsidR="006D1620" w:rsidRPr="00C02429" w:rsidRDefault="006D1620" w:rsidP="006D1620">
      <w:pPr>
        <w:rPr>
          <w:rFonts w:cs="Arial"/>
          <w:color w:val="000000" w:themeColor="text1"/>
          <w:szCs w:val="24"/>
        </w:rPr>
      </w:pPr>
      <w:r w:rsidRPr="00C02429">
        <w:rPr>
          <w:rFonts w:cs="Arial"/>
          <w:color w:val="000000" w:themeColor="text1"/>
          <w:szCs w:val="24"/>
        </w:rPr>
        <w:t>Nagle, T.T. and Müller, G. (2018) The strategy and tactics of pricing: A guide to growing more profitably. New York: Routledge, Taylor &amp; Francis Group.</w:t>
      </w:r>
    </w:p>
    <w:p w14:paraId="5B5E16B9" w14:textId="36AF8254" w:rsidR="006D33BB" w:rsidRPr="00C02429" w:rsidRDefault="006D33BB" w:rsidP="006D1620">
      <w:pPr>
        <w:rPr>
          <w:rFonts w:cs="Arial"/>
          <w:color w:val="000000" w:themeColor="text1"/>
          <w:szCs w:val="24"/>
        </w:rPr>
      </w:pPr>
      <w:proofErr w:type="spellStart"/>
      <w:r w:rsidRPr="00C02429">
        <w:rPr>
          <w:rFonts w:cs="Arial"/>
          <w:color w:val="000000" w:themeColor="text1"/>
          <w:szCs w:val="24"/>
        </w:rPr>
        <w:t>Oskam</w:t>
      </w:r>
      <w:proofErr w:type="spellEnd"/>
      <w:r w:rsidRPr="00C02429">
        <w:rPr>
          <w:rFonts w:cs="Arial"/>
          <w:color w:val="000000" w:themeColor="text1"/>
          <w:szCs w:val="24"/>
        </w:rPr>
        <w:t xml:space="preserve">, J. and </w:t>
      </w:r>
      <w:proofErr w:type="spellStart"/>
      <w:r w:rsidRPr="00C02429">
        <w:rPr>
          <w:rFonts w:cs="Arial"/>
          <w:color w:val="000000" w:themeColor="text1"/>
          <w:szCs w:val="24"/>
        </w:rPr>
        <w:t>Zandberg</w:t>
      </w:r>
      <w:proofErr w:type="spellEnd"/>
      <w:r w:rsidRPr="00C02429">
        <w:rPr>
          <w:rFonts w:cs="Arial"/>
          <w:color w:val="000000" w:themeColor="text1"/>
          <w:szCs w:val="24"/>
        </w:rPr>
        <w:t>, T. (2019) “The Hospitality Industry”</w:t>
      </w:r>
      <w:r w:rsidR="00835B54" w:rsidRPr="00C02429">
        <w:rPr>
          <w:rFonts w:cs="Arial"/>
          <w:color w:val="000000" w:themeColor="text1"/>
          <w:szCs w:val="24"/>
        </w:rPr>
        <w:t>,</w:t>
      </w:r>
      <w:r w:rsidRPr="00C02429">
        <w:rPr>
          <w:rFonts w:cs="Arial"/>
          <w:color w:val="000000" w:themeColor="text1"/>
          <w:szCs w:val="24"/>
        </w:rPr>
        <w:t xml:space="preserve"> </w:t>
      </w:r>
      <w:r w:rsidRPr="00C02429">
        <w:rPr>
          <w:rFonts w:cs="Arial"/>
          <w:i/>
          <w:iCs/>
          <w:color w:val="000000" w:themeColor="text1"/>
          <w:szCs w:val="24"/>
        </w:rPr>
        <w:t>Hospitality Experience</w:t>
      </w:r>
      <w:r w:rsidRPr="00C02429">
        <w:rPr>
          <w:rFonts w:cs="Arial"/>
          <w:color w:val="000000" w:themeColor="text1"/>
          <w:szCs w:val="24"/>
        </w:rPr>
        <w:t>, pp. 66–96. Available at: https://doi.org/10.4324/9781003023814-3.</w:t>
      </w:r>
    </w:p>
    <w:p w14:paraId="0C82FF01" w14:textId="4638FC5D" w:rsidR="00E371CF" w:rsidRDefault="00E371CF" w:rsidP="008169BB">
      <w:pPr>
        <w:rPr>
          <w:rFonts w:cs="Arial"/>
          <w:color w:val="000000" w:themeColor="text1"/>
          <w:szCs w:val="24"/>
        </w:rPr>
      </w:pPr>
      <w:proofErr w:type="spellStart"/>
      <w:r w:rsidRPr="00C02429">
        <w:rPr>
          <w:rFonts w:cs="Arial"/>
          <w:color w:val="000000" w:themeColor="text1"/>
          <w:szCs w:val="24"/>
        </w:rPr>
        <w:t>Ozuem</w:t>
      </w:r>
      <w:proofErr w:type="spellEnd"/>
      <w:r w:rsidRPr="00C02429">
        <w:rPr>
          <w:rFonts w:cs="Arial"/>
          <w:color w:val="000000" w:themeColor="text1"/>
          <w:szCs w:val="24"/>
        </w:rPr>
        <w:t>, W. (2017) “Digital Marketing”</w:t>
      </w:r>
      <w:r w:rsidR="00835B54" w:rsidRPr="00C02429">
        <w:rPr>
          <w:rFonts w:cs="Arial"/>
          <w:color w:val="000000" w:themeColor="text1"/>
          <w:szCs w:val="24"/>
        </w:rPr>
        <w:t xml:space="preserve">, </w:t>
      </w:r>
      <w:r w:rsidRPr="00C02429">
        <w:rPr>
          <w:rFonts w:cs="Arial"/>
          <w:i/>
          <w:iCs/>
          <w:color w:val="000000" w:themeColor="text1"/>
          <w:szCs w:val="24"/>
        </w:rPr>
        <w:t>Essentials of Marketing Management</w:t>
      </w:r>
      <w:r w:rsidRPr="00C02429">
        <w:rPr>
          <w:rFonts w:cs="Arial"/>
          <w:color w:val="000000" w:themeColor="text1"/>
          <w:szCs w:val="24"/>
        </w:rPr>
        <w:t xml:space="preserve">, pp. 298–307. Available at: https://doi.org/10.4324/9781315177014-11. </w:t>
      </w:r>
    </w:p>
    <w:p w14:paraId="13365062" w14:textId="5D59F8E1" w:rsidR="00F32ADA" w:rsidRPr="00C02429" w:rsidRDefault="00F32ADA" w:rsidP="008169BB">
      <w:pPr>
        <w:rPr>
          <w:rFonts w:cs="Arial"/>
          <w:color w:val="000000" w:themeColor="text1"/>
          <w:szCs w:val="24"/>
        </w:rPr>
      </w:pPr>
      <w:proofErr w:type="spellStart"/>
      <w:r>
        <w:rPr>
          <w:rFonts w:cs="Arial"/>
          <w:color w:val="000000" w:themeColor="text1"/>
          <w:szCs w:val="24"/>
        </w:rPr>
        <w:t>SimilarWeb</w:t>
      </w:r>
      <w:proofErr w:type="spellEnd"/>
      <w:r>
        <w:rPr>
          <w:rFonts w:cs="Arial"/>
          <w:color w:val="000000" w:themeColor="text1"/>
          <w:szCs w:val="24"/>
        </w:rPr>
        <w:t xml:space="preserve"> Traffic Analysis (2023) Available at :</w:t>
      </w:r>
      <w:r w:rsidRPr="00F32ADA">
        <w:t xml:space="preserve"> </w:t>
      </w:r>
      <w:hyperlink r:id="rId9" w:history="1">
        <w:r w:rsidRPr="00F32ADA">
          <w:rPr>
            <w:color w:val="0000FF"/>
            <w:u w:val="single"/>
          </w:rPr>
          <w:t xml:space="preserve">Website Traffic - Check and </w:t>
        </w:r>
        <w:proofErr w:type="spellStart"/>
        <w:r w:rsidRPr="00F32ADA">
          <w:rPr>
            <w:color w:val="0000FF"/>
            <w:u w:val="single"/>
          </w:rPr>
          <w:t>Analyze</w:t>
        </w:r>
        <w:proofErr w:type="spellEnd"/>
        <w:r w:rsidRPr="00F32ADA">
          <w:rPr>
            <w:color w:val="0000FF"/>
            <w:u w:val="single"/>
          </w:rPr>
          <w:t xml:space="preserve"> Any Website | </w:t>
        </w:r>
        <w:proofErr w:type="spellStart"/>
        <w:r w:rsidRPr="00F32ADA">
          <w:rPr>
            <w:color w:val="0000FF"/>
            <w:u w:val="single"/>
          </w:rPr>
          <w:t>Similarweb</w:t>
        </w:r>
        <w:proofErr w:type="spellEnd"/>
      </w:hyperlink>
      <w:r>
        <w:t xml:space="preserve"> (Accessed on 9 February 2023).</w:t>
      </w:r>
    </w:p>
    <w:p w14:paraId="187D7486" w14:textId="2F117176" w:rsidR="00E371CF" w:rsidRPr="00C02429" w:rsidRDefault="00E371CF" w:rsidP="008169BB">
      <w:pPr>
        <w:rPr>
          <w:rFonts w:cs="Arial"/>
          <w:color w:val="000000" w:themeColor="text1"/>
          <w:szCs w:val="24"/>
        </w:rPr>
      </w:pPr>
      <w:r w:rsidRPr="00C02429">
        <w:rPr>
          <w:rFonts w:cs="Arial"/>
          <w:color w:val="000000" w:themeColor="text1"/>
          <w:szCs w:val="24"/>
        </w:rPr>
        <w:lastRenderedPageBreak/>
        <w:t xml:space="preserve">Sturman, M.C. (2019) “Reflecting on our recent articles,” </w:t>
      </w:r>
      <w:r w:rsidRPr="00C02429">
        <w:rPr>
          <w:rFonts w:cs="Arial"/>
          <w:i/>
          <w:iCs/>
          <w:color w:val="000000" w:themeColor="text1"/>
          <w:szCs w:val="24"/>
        </w:rPr>
        <w:t>Cornell Hotel and Restaurant Administration Quarterly</w:t>
      </w:r>
      <w:r w:rsidRPr="00C02429">
        <w:rPr>
          <w:rFonts w:cs="Arial"/>
          <w:color w:val="000000" w:themeColor="text1"/>
          <w:szCs w:val="24"/>
        </w:rPr>
        <w:t xml:space="preserve">, 46(2), pp. 108–109. Available at: https://doi.org/10.1177/0010880405275113. </w:t>
      </w:r>
    </w:p>
    <w:p w14:paraId="6546DD4A" w14:textId="439D6CCD" w:rsidR="004054A7" w:rsidRPr="00C02429" w:rsidRDefault="006D33BB" w:rsidP="00975711">
      <w:pPr>
        <w:rPr>
          <w:rFonts w:cs="Arial"/>
          <w:color w:val="000000" w:themeColor="text1"/>
          <w:szCs w:val="24"/>
        </w:rPr>
      </w:pPr>
      <w:r w:rsidRPr="00C02429">
        <w:rPr>
          <w:rFonts w:cs="Arial"/>
          <w:color w:val="000000" w:themeColor="text1"/>
          <w:szCs w:val="24"/>
        </w:rPr>
        <w:t xml:space="preserve">Yu, M. </w:t>
      </w:r>
      <w:r w:rsidRPr="00C02429">
        <w:rPr>
          <w:rFonts w:cs="Arial"/>
          <w:i/>
          <w:iCs/>
          <w:color w:val="000000" w:themeColor="text1"/>
          <w:szCs w:val="24"/>
        </w:rPr>
        <w:t>et al</w:t>
      </w:r>
      <w:r w:rsidRPr="00C02429">
        <w:rPr>
          <w:rFonts w:cs="Arial"/>
          <w:color w:val="000000" w:themeColor="text1"/>
          <w:szCs w:val="24"/>
        </w:rPr>
        <w:t xml:space="preserve">. (2021) “Development and design of flexible sensors used in pressure-monitoring sports pants for human knee joints,” </w:t>
      </w:r>
      <w:r w:rsidRPr="00C02429">
        <w:rPr>
          <w:rFonts w:cs="Arial"/>
          <w:i/>
          <w:iCs/>
          <w:color w:val="000000" w:themeColor="text1"/>
          <w:szCs w:val="24"/>
        </w:rPr>
        <w:t>IEEE Sensors Journal</w:t>
      </w:r>
      <w:r w:rsidRPr="00C02429">
        <w:rPr>
          <w:rFonts w:cs="Arial"/>
          <w:color w:val="000000" w:themeColor="text1"/>
          <w:szCs w:val="24"/>
        </w:rPr>
        <w:t>, 21(22), pp. 25400–25408. Available at: https://doi.org/10.1109/jsen.2021.3087005.</w:t>
      </w:r>
    </w:p>
    <w:sectPr w:rsidR="004054A7" w:rsidRPr="00C02429" w:rsidSect="00E72438">
      <w:footerReference w:type="default" r:id="rId10"/>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1563B" w14:textId="77777777" w:rsidR="00A5159F" w:rsidRDefault="00A5159F">
      <w:pPr>
        <w:spacing w:after="0" w:line="240" w:lineRule="auto"/>
      </w:pPr>
      <w:r>
        <w:separator/>
      </w:r>
    </w:p>
  </w:endnote>
  <w:endnote w:type="continuationSeparator" w:id="0">
    <w:p w14:paraId="4C73E924" w14:textId="77777777" w:rsidR="00A5159F" w:rsidRDefault="00A51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B92B4" w14:textId="77777777" w:rsidR="00D7081B" w:rsidRDefault="00D7081B" w:rsidP="00E72438">
    <w:pPr>
      <w:pStyle w:val="Footer"/>
      <w:jc w:val="center"/>
    </w:pPr>
  </w:p>
  <w:p w14:paraId="7427FF65" w14:textId="77777777" w:rsidR="00D7081B" w:rsidRDefault="00D708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689163"/>
      <w:docPartObj>
        <w:docPartGallery w:val="Page Numbers (Bottom of Page)"/>
        <w:docPartUnique/>
      </w:docPartObj>
    </w:sdtPr>
    <w:sdtEndPr>
      <w:rPr>
        <w:noProof/>
      </w:rPr>
    </w:sdtEndPr>
    <w:sdtContent>
      <w:p w14:paraId="1AEA4D4A" w14:textId="77777777" w:rsidR="00D7081B" w:rsidRDefault="00D7081B">
        <w:pPr>
          <w:pStyle w:val="Footer"/>
          <w:jc w:val="right"/>
        </w:pPr>
        <w:r>
          <w:fldChar w:fldCharType="begin"/>
        </w:r>
        <w:r>
          <w:instrText xml:space="preserve"> PAGE   \* MERGEFORMAT </w:instrText>
        </w:r>
        <w:r>
          <w:fldChar w:fldCharType="separate"/>
        </w:r>
        <w:r w:rsidR="002908F7">
          <w:rPr>
            <w:noProof/>
          </w:rPr>
          <w:t>4</w:t>
        </w:r>
        <w:r>
          <w:rPr>
            <w:noProof/>
          </w:rPr>
          <w:fldChar w:fldCharType="end"/>
        </w:r>
      </w:p>
    </w:sdtContent>
  </w:sdt>
  <w:p w14:paraId="29A3CBFA" w14:textId="77777777" w:rsidR="00D7081B" w:rsidRDefault="00D708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9CB17" w14:textId="77777777" w:rsidR="00A5159F" w:rsidRDefault="00A5159F">
      <w:pPr>
        <w:spacing w:after="0" w:line="240" w:lineRule="auto"/>
      </w:pPr>
      <w:r>
        <w:separator/>
      </w:r>
    </w:p>
  </w:footnote>
  <w:footnote w:type="continuationSeparator" w:id="0">
    <w:p w14:paraId="7DB36BCD" w14:textId="77777777" w:rsidR="00A5159F" w:rsidRDefault="00A51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E7934"/>
    <w:multiLevelType w:val="multilevel"/>
    <w:tmpl w:val="291EB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AA0061"/>
    <w:multiLevelType w:val="multilevel"/>
    <w:tmpl w:val="8B6E9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0E1BE6"/>
    <w:multiLevelType w:val="multilevel"/>
    <w:tmpl w:val="E2743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967DCE"/>
    <w:multiLevelType w:val="multilevel"/>
    <w:tmpl w:val="1FFA4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0542234">
    <w:abstractNumId w:val="0"/>
  </w:num>
  <w:num w:numId="2" w16cid:durableId="647129415">
    <w:abstractNumId w:val="2"/>
  </w:num>
  <w:num w:numId="3" w16cid:durableId="1196390139">
    <w:abstractNumId w:val="1"/>
  </w:num>
  <w:num w:numId="4" w16cid:durableId="675231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FFD"/>
    <w:rsid w:val="00016385"/>
    <w:rsid w:val="00023597"/>
    <w:rsid w:val="00042126"/>
    <w:rsid w:val="00095FFD"/>
    <w:rsid w:val="000F38E4"/>
    <w:rsid w:val="00182A85"/>
    <w:rsid w:val="001868C3"/>
    <w:rsid w:val="001A751F"/>
    <w:rsid w:val="001B5D57"/>
    <w:rsid w:val="00257C4F"/>
    <w:rsid w:val="00260A0A"/>
    <w:rsid w:val="002908F7"/>
    <w:rsid w:val="002B1090"/>
    <w:rsid w:val="002B6E6F"/>
    <w:rsid w:val="002C4B5E"/>
    <w:rsid w:val="002D6DD8"/>
    <w:rsid w:val="00316D2D"/>
    <w:rsid w:val="003646D4"/>
    <w:rsid w:val="00370430"/>
    <w:rsid w:val="0038540A"/>
    <w:rsid w:val="003B060D"/>
    <w:rsid w:val="003C1D8A"/>
    <w:rsid w:val="00402820"/>
    <w:rsid w:val="004054A7"/>
    <w:rsid w:val="00414838"/>
    <w:rsid w:val="00435777"/>
    <w:rsid w:val="0045289A"/>
    <w:rsid w:val="004922D2"/>
    <w:rsid w:val="004954B6"/>
    <w:rsid w:val="004C7D71"/>
    <w:rsid w:val="0052614B"/>
    <w:rsid w:val="005466DB"/>
    <w:rsid w:val="00550731"/>
    <w:rsid w:val="005722D1"/>
    <w:rsid w:val="005971FB"/>
    <w:rsid w:val="005A42ED"/>
    <w:rsid w:val="006123B7"/>
    <w:rsid w:val="00617A4F"/>
    <w:rsid w:val="006607E6"/>
    <w:rsid w:val="0068269D"/>
    <w:rsid w:val="006879C7"/>
    <w:rsid w:val="006936EB"/>
    <w:rsid w:val="006A5854"/>
    <w:rsid w:val="006C5886"/>
    <w:rsid w:val="006D1620"/>
    <w:rsid w:val="006D33BB"/>
    <w:rsid w:val="006D4341"/>
    <w:rsid w:val="00703BE8"/>
    <w:rsid w:val="0076335B"/>
    <w:rsid w:val="00777FE3"/>
    <w:rsid w:val="0079662A"/>
    <w:rsid w:val="007F606D"/>
    <w:rsid w:val="00803C7A"/>
    <w:rsid w:val="00815962"/>
    <w:rsid w:val="008169BB"/>
    <w:rsid w:val="00835B54"/>
    <w:rsid w:val="008924F0"/>
    <w:rsid w:val="008B50C6"/>
    <w:rsid w:val="00906DD5"/>
    <w:rsid w:val="00950A94"/>
    <w:rsid w:val="00951086"/>
    <w:rsid w:val="009552D5"/>
    <w:rsid w:val="00956503"/>
    <w:rsid w:val="00975711"/>
    <w:rsid w:val="009D3DA5"/>
    <w:rsid w:val="00A5159F"/>
    <w:rsid w:val="00A77D90"/>
    <w:rsid w:val="00AB1C99"/>
    <w:rsid w:val="00AD748C"/>
    <w:rsid w:val="00AE0C5B"/>
    <w:rsid w:val="00AE3D54"/>
    <w:rsid w:val="00AF05CF"/>
    <w:rsid w:val="00B117FC"/>
    <w:rsid w:val="00B25745"/>
    <w:rsid w:val="00B46CDB"/>
    <w:rsid w:val="00B76F64"/>
    <w:rsid w:val="00BB104B"/>
    <w:rsid w:val="00BC19F1"/>
    <w:rsid w:val="00C02429"/>
    <w:rsid w:val="00C13278"/>
    <w:rsid w:val="00C15EE1"/>
    <w:rsid w:val="00C446BF"/>
    <w:rsid w:val="00C90163"/>
    <w:rsid w:val="00C90837"/>
    <w:rsid w:val="00CA33A9"/>
    <w:rsid w:val="00CC3949"/>
    <w:rsid w:val="00D111F4"/>
    <w:rsid w:val="00D272DC"/>
    <w:rsid w:val="00D45FE8"/>
    <w:rsid w:val="00D7081B"/>
    <w:rsid w:val="00DA52C5"/>
    <w:rsid w:val="00DC6435"/>
    <w:rsid w:val="00DC7E31"/>
    <w:rsid w:val="00DE7CCC"/>
    <w:rsid w:val="00DF2A94"/>
    <w:rsid w:val="00E0080B"/>
    <w:rsid w:val="00E371CF"/>
    <w:rsid w:val="00E37DB7"/>
    <w:rsid w:val="00E72438"/>
    <w:rsid w:val="00EB4979"/>
    <w:rsid w:val="00EF4769"/>
    <w:rsid w:val="00F32ADA"/>
    <w:rsid w:val="00FE0715"/>
    <w:rsid w:val="00FE66A3"/>
    <w:rsid w:val="00FF0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1903E"/>
  <w15:chartTrackingRefBased/>
  <w15:docId w15:val="{4A1F15D2-E18A-45BA-BF79-8419C9B9C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438"/>
    <w:pPr>
      <w:spacing w:line="360" w:lineRule="auto"/>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1D8A"/>
    <w:rPr>
      <w:color w:val="0563C1" w:themeColor="hyperlink"/>
      <w:u w:val="single"/>
    </w:rPr>
  </w:style>
  <w:style w:type="paragraph" w:styleId="Footer">
    <w:name w:val="footer"/>
    <w:basedOn w:val="Normal"/>
    <w:link w:val="FooterChar"/>
    <w:uiPriority w:val="99"/>
    <w:unhideWhenUsed/>
    <w:rsid w:val="00260A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A0A"/>
  </w:style>
  <w:style w:type="paragraph" w:styleId="Header">
    <w:name w:val="header"/>
    <w:basedOn w:val="Normal"/>
    <w:link w:val="HeaderChar"/>
    <w:uiPriority w:val="99"/>
    <w:unhideWhenUsed/>
    <w:rsid w:val="00E724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2438"/>
    <w:rPr>
      <w:rFonts w:ascii="Arial" w:hAnsi="Arial"/>
      <w:sz w:val="24"/>
    </w:rPr>
  </w:style>
  <w:style w:type="paragraph" w:styleId="NormalWeb">
    <w:name w:val="Normal (Web)"/>
    <w:basedOn w:val="Normal"/>
    <w:uiPriority w:val="99"/>
    <w:semiHidden/>
    <w:unhideWhenUsed/>
    <w:rsid w:val="00E371CF"/>
    <w:pPr>
      <w:spacing w:before="100" w:beforeAutospacing="1" w:after="100" w:afterAutospacing="1" w:line="240" w:lineRule="auto"/>
      <w:jc w:val="left"/>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682020">
      <w:bodyDiv w:val="1"/>
      <w:marLeft w:val="0"/>
      <w:marRight w:val="0"/>
      <w:marTop w:val="0"/>
      <w:marBottom w:val="0"/>
      <w:divBdr>
        <w:top w:val="none" w:sz="0" w:space="0" w:color="auto"/>
        <w:left w:val="none" w:sz="0" w:space="0" w:color="auto"/>
        <w:bottom w:val="none" w:sz="0" w:space="0" w:color="auto"/>
        <w:right w:val="none" w:sz="0" w:space="0" w:color="auto"/>
      </w:divBdr>
    </w:div>
    <w:div w:id="496767351">
      <w:bodyDiv w:val="1"/>
      <w:marLeft w:val="0"/>
      <w:marRight w:val="0"/>
      <w:marTop w:val="0"/>
      <w:marBottom w:val="0"/>
      <w:divBdr>
        <w:top w:val="none" w:sz="0" w:space="0" w:color="auto"/>
        <w:left w:val="none" w:sz="0" w:space="0" w:color="auto"/>
        <w:bottom w:val="none" w:sz="0" w:space="0" w:color="auto"/>
        <w:right w:val="none" w:sz="0" w:space="0" w:color="auto"/>
      </w:divBdr>
    </w:div>
    <w:div w:id="511996776">
      <w:bodyDiv w:val="1"/>
      <w:marLeft w:val="0"/>
      <w:marRight w:val="0"/>
      <w:marTop w:val="0"/>
      <w:marBottom w:val="0"/>
      <w:divBdr>
        <w:top w:val="none" w:sz="0" w:space="0" w:color="auto"/>
        <w:left w:val="none" w:sz="0" w:space="0" w:color="auto"/>
        <w:bottom w:val="none" w:sz="0" w:space="0" w:color="auto"/>
        <w:right w:val="none" w:sz="0" w:space="0" w:color="auto"/>
      </w:divBdr>
    </w:div>
    <w:div w:id="546063050">
      <w:bodyDiv w:val="1"/>
      <w:marLeft w:val="0"/>
      <w:marRight w:val="0"/>
      <w:marTop w:val="0"/>
      <w:marBottom w:val="0"/>
      <w:divBdr>
        <w:top w:val="none" w:sz="0" w:space="0" w:color="auto"/>
        <w:left w:val="none" w:sz="0" w:space="0" w:color="auto"/>
        <w:bottom w:val="none" w:sz="0" w:space="0" w:color="auto"/>
        <w:right w:val="none" w:sz="0" w:space="0" w:color="auto"/>
      </w:divBdr>
    </w:div>
    <w:div w:id="685133192">
      <w:bodyDiv w:val="1"/>
      <w:marLeft w:val="0"/>
      <w:marRight w:val="0"/>
      <w:marTop w:val="0"/>
      <w:marBottom w:val="0"/>
      <w:divBdr>
        <w:top w:val="none" w:sz="0" w:space="0" w:color="auto"/>
        <w:left w:val="none" w:sz="0" w:space="0" w:color="auto"/>
        <w:bottom w:val="none" w:sz="0" w:space="0" w:color="auto"/>
        <w:right w:val="none" w:sz="0" w:space="0" w:color="auto"/>
      </w:divBdr>
    </w:div>
    <w:div w:id="797602235">
      <w:bodyDiv w:val="1"/>
      <w:marLeft w:val="0"/>
      <w:marRight w:val="0"/>
      <w:marTop w:val="0"/>
      <w:marBottom w:val="0"/>
      <w:divBdr>
        <w:top w:val="none" w:sz="0" w:space="0" w:color="auto"/>
        <w:left w:val="none" w:sz="0" w:space="0" w:color="auto"/>
        <w:bottom w:val="none" w:sz="0" w:space="0" w:color="auto"/>
        <w:right w:val="none" w:sz="0" w:space="0" w:color="auto"/>
      </w:divBdr>
    </w:div>
    <w:div w:id="1077478011">
      <w:bodyDiv w:val="1"/>
      <w:marLeft w:val="0"/>
      <w:marRight w:val="0"/>
      <w:marTop w:val="0"/>
      <w:marBottom w:val="0"/>
      <w:divBdr>
        <w:top w:val="none" w:sz="0" w:space="0" w:color="auto"/>
        <w:left w:val="none" w:sz="0" w:space="0" w:color="auto"/>
        <w:bottom w:val="none" w:sz="0" w:space="0" w:color="auto"/>
        <w:right w:val="none" w:sz="0" w:space="0" w:color="auto"/>
      </w:divBdr>
    </w:div>
    <w:div w:id="1199780736">
      <w:bodyDiv w:val="1"/>
      <w:marLeft w:val="0"/>
      <w:marRight w:val="0"/>
      <w:marTop w:val="0"/>
      <w:marBottom w:val="0"/>
      <w:divBdr>
        <w:top w:val="none" w:sz="0" w:space="0" w:color="auto"/>
        <w:left w:val="none" w:sz="0" w:space="0" w:color="auto"/>
        <w:bottom w:val="none" w:sz="0" w:space="0" w:color="auto"/>
        <w:right w:val="none" w:sz="0" w:space="0" w:color="auto"/>
      </w:divBdr>
    </w:div>
    <w:div w:id="1316689452">
      <w:bodyDiv w:val="1"/>
      <w:marLeft w:val="0"/>
      <w:marRight w:val="0"/>
      <w:marTop w:val="0"/>
      <w:marBottom w:val="0"/>
      <w:divBdr>
        <w:top w:val="none" w:sz="0" w:space="0" w:color="auto"/>
        <w:left w:val="none" w:sz="0" w:space="0" w:color="auto"/>
        <w:bottom w:val="none" w:sz="0" w:space="0" w:color="auto"/>
        <w:right w:val="none" w:sz="0" w:space="0" w:color="auto"/>
      </w:divBdr>
    </w:div>
    <w:div w:id="1358391856">
      <w:bodyDiv w:val="1"/>
      <w:marLeft w:val="0"/>
      <w:marRight w:val="0"/>
      <w:marTop w:val="0"/>
      <w:marBottom w:val="0"/>
      <w:divBdr>
        <w:top w:val="none" w:sz="0" w:space="0" w:color="auto"/>
        <w:left w:val="none" w:sz="0" w:space="0" w:color="auto"/>
        <w:bottom w:val="none" w:sz="0" w:space="0" w:color="auto"/>
        <w:right w:val="none" w:sz="0" w:space="0" w:color="auto"/>
      </w:divBdr>
    </w:div>
    <w:div w:id="1404791101">
      <w:bodyDiv w:val="1"/>
      <w:marLeft w:val="0"/>
      <w:marRight w:val="0"/>
      <w:marTop w:val="0"/>
      <w:marBottom w:val="0"/>
      <w:divBdr>
        <w:top w:val="none" w:sz="0" w:space="0" w:color="auto"/>
        <w:left w:val="none" w:sz="0" w:space="0" w:color="auto"/>
        <w:bottom w:val="none" w:sz="0" w:space="0" w:color="auto"/>
        <w:right w:val="none" w:sz="0" w:space="0" w:color="auto"/>
      </w:divBdr>
    </w:div>
    <w:div w:id="1684890640">
      <w:bodyDiv w:val="1"/>
      <w:marLeft w:val="0"/>
      <w:marRight w:val="0"/>
      <w:marTop w:val="0"/>
      <w:marBottom w:val="0"/>
      <w:divBdr>
        <w:top w:val="none" w:sz="0" w:space="0" w:color="auto"/>
        <w:left w:val="none" w:sz="0" w:space="0" w:color="auto"/>
        <w:bottom w:val="none" w:sz="0" w:space="0" w:color="auto"/>
        <w:right w:val="none" w:sz="0" w:space="0" w:color="auto"/>
      </w:divBdr>
    </w:div>
    <w:div w:id="1696732634">
      <w:bodyDiv w:val="1"/>
      <w:marLeft w:val="0"/>
      <w:marRight w:val="0"/>
      <w:marTop w:val="0"/>
      <w:marBottom w:val="0"/>
      <w:divBdr>
        <w:top w:val="none" w:sz="0" w:space="0" w:color="auto"/>
        <w:left w:val="none" w:sz="0" w:space="0" w:color="auto"/>
        <w:bottom w:val="none" w:sz="0" w:space="0" w:color="auto"/>
        <w:right w:val="none" w:sz="0" w:space="0" w:color="auto"/>
      </w:divBdr>
    </w:div>
    <w:div w:id="1733385417">
      <w:bodyDiv w:val="1"/>
      <w:marLeft w:val="0"/>
      <w:marRight w:val="0"/>
      <w:marTop w:val="0"/>
      <w:marBottom w:val="0"/>
      <w:divBdr>
        <w:top w:val="none" w:sz="0" w:space="0" w:color="auto"/>
        <w:left w:val="none" w:sz="0" w:space="0" w:color="auto"/>
        <w:bottom w:val="none" w:sz="0" w:space="0" w:color="auto"/>
        <w:right w:val="none" w:sz="0" w:space="0" w:color="auto"/>
      </w:divBdr>
    </w:div>
    <w:div w:id="18114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similarweb.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0F020-CA18-4321-9C10-D36E46F6F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8</Pages>
  <Words>2308</Words>
  <Characters>13157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Constantin-Daniel Andronache (2222788)</cp:lastModifiedBy>
  <cp:revision>25</cp:revision>
  <dcterms:created xsi:type="dcterms:W3CDTF">2023-02-11T19:52:00Z</dcterms:created>
  <dcterms:modified xsi:type="dcterms:W3CDTF">2023-02-12T12:42:00Z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1c2a1101c41579be0b8e5ae2ddd6bd1f833d2a446215595ae78f1e4a3bf11b40</vt:lpwstr>
  </property>
</Properties>
</file>