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3697B7A" w14:textId="77777777" w:rsidR="00DB23F1" w:rsidRDefault="00DB23F1" w:rsidP="00DB23F1">
      <w:pPr>
        <w:spacing w:after="30"/>
        <w:rPr>
          <w:rFonts w:ascii="Times New Roman" w:hAnsi="Times New Roman" w:cs="Times New Roman"/>
        </w:rPr>
      </w:pPr>
    </w:p>
    <w:p w14:paraId="71A28207" w14:textId="77777777" w:rsidR="00DB23F1" w:rsidRDefault="00DB23F1" w:rsidP="00DB23F1">
      <w:pPr>
        <w:spacing w:after="30"/>
        <w:rPr>
          <w:rFonts w:ascii="Times New Roman" w:hAnsi="Times New Roman" w:cs="Times New Roman"/>
        </w:rPr>
      </w:pPr>
    </w:p>
    <w:p w14:paraId="014D5B77" w14:textId="502BEF9E" w:rsidR="00DB23F1" w:rsidRDefault="00DB23F1" w:rsidP="00DB23F1">
      <w:pPr>
        <w:spacing w:after="30"/>
        <w:jc w:val="center"/>
        <w:rPr>
          <w:rFonts w:ascii="Times New Roman" w:hAnsi="Times New Roman" w:cs="Times New Roman"/>
        </w:rPr>
      </w:pPr>
      <w:bookmarkStart w:id="0" w:name="_GoBack"/>
      <w:bookmarkEnd w:id="0"/>
      <w:r>
        <w:rPr>
          <w:rFonts w:ascii="Times New Roman" w:hAnsi="Times New Roman" w:cs="Times New Roman"/>
        </w:rPr>
        <w:t>ECGE4001Q</w:t>
      </w:r>
    </w:p>
    <w:p w14:paraId="40946E18" w14:textId="6E83577B" w:rsidR="00DB23F1" w:rsidRDefault="00DB23F1" w:rsidP="00DB23F1">
      <w:pPr>
        <w:spacing w:after="30"/>
        <w:jc w:val="center"/>
        <w:rPr>
          <w:rFonts w:ascii="Times New Roman" w:hAnsi="Times New Roman" w:cs="Times New Roman"/>
        </w:rPr>
      </w:pPr>
      <w:r>
        <w:rPr>
          <w:rFonts w:ascii="Times New Roman" w:hAnsi="Times New Roman" w:cs="Times New Roman"/>
        </w:rPr>
        <w:t>1910011</w:t>
      </w:r>
    </w:p>
    <w:p w14:paraId="3FC0023E" w14:textId="77777777" w:rsidR="00DB23F1" w:rsidRDefault="00DB23F1" w:rsidP="00DB23F1">
      <w:pPr>
        <w:spacing w:after="30"/>
        <w:jc w:val="center"/>
        <w:rPr>
          <w:rFonts w:ascii="Times New Roman" w:hAnsi="Times New Roman" w:cs="Times New Roman"/>
        </w:rPr>
      </w:pPr>
    </w:p>
    <w:p w14:paraId="6DD0CB9B" w14:textId="77777777" w:rsidR="00DB23F1" w:rsidRPr="00F14A12" w:rsidRDefault="00DB23F1" w:rsidP="00DB23F1">
      <w:pPr>
        <w:spacing w:line="360" w:lineRule="auto"/>
        <w:jc w:val="both"/>
        <w:rPr>
          <w:rFonts w:ascii="Times New Roman" w:hAnsi="Times New Roman" w:cs="Times New Roman"/>
          <w:b/>
          <w:color w:val="FF0000"/>
        </w:rPr>
      </w:pPr>
      <w:r w:rsidRPr="00F14A12">
        <w:rPr>
          <w:rFonts w:ascii="Times New Roman" w:hAnsi="Times New Roman" w:cs="Times New Roman"/>
          <w:b/>
          <w:color w:val="FF0000"/>
        </w:rPr>
        <w:t>ECGE4001Q Assessment 1:</w:t>
      </w:r>
    </w:p>
    <w:p w14:paraId="7E1FFCCE" w14:textId="77777777" w:rsidR="00DB23F1" w:rsidRPr="00F14A12" w:rsidRDefault="00DB23F1" w:rsidP="00DB23F1">
      <w:pPr>
        <w:ind w:left="720"/>
        <w:rPr>
          <w:rFonts w:ascii="Times New Roman" w:hAnsi="Times New Roman" w:cs="Times New Roman"/>
          <w:b/>
          <w:color w:val="FF0000"/>
        </w:rPr>
      </w:pPr>
      <w:r w:rsidRPr="00F14A12">
        <w:rPr>
          <w:rFonts w:ascii="Times New Roman" w:hAnsi="Times New Roman" w:cs="Times New Roman"/>
          <w:b/>
          <w:color w:val="FF0000"/>
        </w:rPr>
        <w:t>Part 1- Re-write a passage of text in appropriate academic language. Correct the referencing errors in both the body of the text and the reference list. (The passage of text will be provided along with information on the sources used). (Approx. 1000 words)</w:t>
      </w:r>
    </w:p>
    <w:p w14:paraId="05F8B9CF" w14:textId="2C3262A6" w:rsidR="00DB23F1" w:rsidRDefault="00DB23F1" w:rsidP="00DB23F1">
      <w:pPr>
        <w:spacing w:after="30"/>
        <w:rPr>
          <w:rFonts w:ascii="Times New Roman" w:hAnsi="Times New Roman" w:cs="Times New Roman"/>
        </w:rPr>
      </w:pPr>
    </w:p>
    <w:p w14:paraId="23FF3EDE" w14:textId="77777777" w:rsidR="00DB23F1" w:rsidRDefault="00DB23F1" w:rsidP="00DB23F1">
      <w:pPr>
        <w:spacing w:after="30"/>
        <w:rPr>
          <w:rFonts w:ascii="Times New Roman" w:hAnsi="Times New Roman" w:cs="Times New Roman"/>
        </w:rPr>
      </w:pPr>
    </w:p>
    <w:p w14:paraId="58CB6270" w14:textId="0FBAA280" w:rsidR="00E42C0F" w:rsidRDefault="00E42C0F" w:rsidP="00DB23F1">
      <w:pPr>
        <w:spacing w:after="30"/>
        <w:rPr>
          <w:rFonts w:ascii="Times New Roman" w:hAnsi="Times New Roman" w:cs="Times New Roman"/>
        </w:rPr>
      </w:pPr>
      <w:r w:rsidRPr="00E42C0F">
        <w:rPr>
          <w:rFonts w:ascii="Times New Roman" w:hAnsi="Times New Roman" w:cs="Times New Roman"/>
        </w:rPr>
        <w:t xml:space="preserve">Poverty is frequently stated to be what human beings imply in while they have discussions down the pub, it implies that not everybody agrees. Many teachers argue about what poverty is and the advantages and disadvantages included. However, we endorse that majority of people think that in Britain there are several written regarding economic condition. Some people do not have goods, or they do not have enough to survive on and they generally need more. </w:t>
      </w:r>
    </w:p>
    <w:p w14:paraId="4B470B12" w14:textId="77777777" w:rsidR="00DB23F1" w:rsidRPr="00E42C0F" w:rsidRDefault="00DB23F1" w:rsidP="00DB23F1">
      <w:pPr>
        <w:spacing w:after="30"/>
        <w:rPr>
          <w:rFonts w:ascii="Times New Roman" w:hAnsi="Times New Roman" w:cs="Times New Roman"/>
        </w:rPr>
      </w:pPr>
    </w:p>
    <w:p w14:paraId="0D8C52C9" w14:textId="77777777" w:rsidR="00E42C0F" w:rsidRDefault="00E42C0F" w:rsidP="00DB23F1">
      <w:pPr>
        <w:spacing w:after="30"/>
        <w:rPr>
          <w:rFonts w:ascii="Times New Roman" w:hAnsi="Times New Roman" w:cs="Times New Roman"/>
          <w:bCs/>
        </w:rPr>
      </w:pPr>
      <w:r w:rsidRPr="00E42C0F">
        <w:rPr>
          <w:rFonts w:ascii="Times New Roman" w:hAnsi="Times New Roman" w:cs="Times New Roman"/>
        </w:rPr>
        <w:t>“That </w:t>
      </w:r>
      <w:r w:rsidRPr="00E42C0F">
        <w:rPr>
          <w:rFonts w:ascii="Times New Roman" w:hAnsi="Times New Roman" w:cs="Times New Roman"/>
          <w:bCs/>
        </w:rPr>
        <w:t>however</w:t>
      </w:r>
      <w:r w:rsidRPr="00E42C0F">
        <w:rPr>
          <w:rFonts w:ascii="Times New Roman" w:hAnsi="Times New Roman" w:cs="Times New Roman"/>
        </w:rPr>
        <w:t> we tend </w:t>
      </w:r>
      <w:r w:rsidRPr="00E42C0F">
        <w:rPr>
          <w:rFonts w:ascii="Times New Roman" w:hAnsi="Times New Roman" w:cs="Times New Roman"/>
          <w:bCs/>
        </w:rPr>
        <w:t>to name</w:t>
      </w:r>
      <w:r w:rsidRPr="00E42C0F">
        <w:rPr>
          <w:rFonts w:ascii="Times New Roman" w:hAnsi="Times New Roman" w:cs="Times New Roman"/>
        </w:rPr>
        <w:t> and outline </w:t>
      </w:r>
      <w:r w:rsidRPr="00E42C0F">
        <w:rPr>
          <w:rFonts w:ascii="Times New Roman" w:hAnsi="Times New Roman" w:cs="Times New Roman"/>
          <w:bCs/>
        </w:rPr>
        <w:t>monetary</w:t>
      </w:r>
      <w:r w:rsidRPr="00E42C0F">
        <w:rPr>
          <w:rFonts w:ascii="Times New Roman" w:hAnsi="Times New Roman" w:cs="Times New Roman"/>
        </w:rPr>
        <w:t> </w:t>
      </w:r>
      <w:r w:rsidRPr="00E42C0F">
        <w:rPr>
          <w:rFonts w:ascii="Times New Roman" w:hAnsi="Times New Roman" w:cs="Times New Roman"/>
          <w:bCs/>
        </w:rPr>
        <w:t>condition</w:t>
      </w:r>
      <w:r w:rsidRPr="00E42C0F">
        <w:rPr>
          <w:rFonts w:ascii="Times New Roman" w:hAnsi="Times New Roman" w:cs="Times New Roman"/>
        </w:rPr>
        <w:t> </w:t>
      </w:r>
      <w:r w:rsidRPr="00E42C0F">
        <w:rPr>
          <w:rFonts w:ascii="Times New Roman" w:hAnsi="Times New Roman" w:cs="Times New Roman"/>
          <w:bCs/>
        </w:rPr>
        <w:t>are not</w:t>
      </w:r>
      <w:r w:rsidRPr="00E42C0F">
        <w:rPr>
          <w:rFonts w:ascii="Times New Roman" w:hAnsi="Times New Roman" w:cs="Times New Roman"/>
        </w:rPr>
        <w:t> </w:t>
      </w:r>
      <w:r w:rsidRPr="00E42C0F">
        <w:rPr>
          <w:rFonts w:ascii="Times New Roman" w:hAnsi="Times New Roman" w:cs="Times New Roman"/>
          <w:bCs/>
        </w:rPr>
        <w:t>same</w:t>
      </w:r>
      <w:r w:rsidRPr="00E42C0F">
        <w:rPr>
          <w:rFonts w:ascii="Times New Roman" w:hAnsi="Times New Roman" w:cs="Times New Roman"/>
        </w:rPr>
        <w:t> </w:t>
      </w:r>
      <w:r w:rsidRPr="00E42C0F">
        <w:rPr>
          <w:rFonts w:ascii="Times New Roman" w:hAnsi="Times New Roman" w:cs="Times New Roman"/>
          <w:bCs/>
        </w:rPr>
        <w:t>aspect</w:t>
      </w:r>
      <w:r w:rsidRPr="00E42C0F">
        <w:rPr>
          <w:rFonts w:ascii="Times New Roman" w:hAnsi="Times New Roman" w:cs="Times New Roman"/>
        </w:rPr>
        <w:t> and a few </w:t>
      </w:r>
      <w:r w:rsidRPr="00E42C0F">
        <w:rPr>
          <w:rFonts w:ascii="Times New Roman" w:hAnsi="Times New Roman" w:cs="Times New Roman"/>
          <w:bCs/>
        </w:rPr>
        <w:t>should</w:t>
      </w:r>
      <w:r w:rsidRPr="00E42C0F">
        <w:rPr>
          <w:rFonts w:ascii="Times New Roman" w:hAnsi="Times New Roman" w:cs="Times New Roman"/>
        </w:rPr>
        <w:t> write </w:t>
      </w:r>
      <w:r w:rsidRPr="00E42C0F">
        <w:rPr>
          <w:rFonts w:ascii="Times New Roman" w:hAnsi="Times New Roman" w:cs="Times New Roman"/>
          <w:bCs/>
        </w:rPr>
        <w:t>a mile</w:t>
      </w:r>
      <w:r w:rsidRPr="00E42C0F">
        <w:rPr>
          <w:rFonts w:ascii="Times New Roman" w:hAnsi="Times New Roman" w:cs="Times New Roman"/>
        </w:rPr>
        <w:t> </w:t>
      </w:r>
      <w:r w:rsidRPr="00E42C0F">
        <w:rPr>
          <w:rFonts w:ascii="Times New Roman" w:hAnsi="Times New Roman" w:cs="Times New Roman"/>
          <w:bCs/>
        </w:rPr>
        <w:t>better</w:t>
      </w:r>
      <w:r w:rsidRPr="00E42C0F">
        <w:rPr>
          <w:rFonts w:ascii="Times New Roman" w:hAnsi="Times New Roman" w:cs="Times New Roman"/>
        </w:rPr>
        <w:t xml:space="preserve"> set of definitions. </w:t>
      </w:r>
      <w:proofErr w:type="gramStart"/>
      <w:r w:rsidRPr="00E42C0F">
        <w:rPr>
          <w:rFonts w:ascii="Times New Roman" w:hAnsi="Times New Roman" w:cs="Times New Roman"/>
        </w:rPr>
        <w:t>A</w:t>
      </w:r>
      <w:proofErr w:type="gramEnd"/>
      <w:r w:rsidRPr="00E42C0F">
        <w:rPr>
          <w:rFonts w:ascii="Times New Roman" w:hAnsi="Times New Roman" w:cs="Times New Roman"/>
        </w:rPr>
        <w:t> </w:t>
      </w:r>
      <w:r w:rsidRPr="00E42C0F">
        <w:rPr>
          <w:rFonts w:ascii="Times New Roman" w:hAnsi="Times New Roman" w:cs="Times New Roman"/>
          <w:bCs/>
        </w:rPr>
        <w:t>idea</w:t>
      </w:r>
      <w:r w:rsidRPr="00E42C0F">
        <w:rPr>
          <w:rFonts w:ascii="Times New Roman" w:hAnsi="Times New Roman" w:cs="Times New Roman"/>
        </w:rPr>
        <w:t xml:space="preserve"> is ‘in essence… “Lister 2004 </w:t>
      </w:r>
      <w:r w:rsidRPr="00E42C0F">
        <w:rPr>
          <w:rFonts w:ascii="Times New Roman" w:hAnsi="Times New Roman" w:cs="Times New Roman"/>
          <w:bCs/>
        </w:rPr>
        <w:t>concerning</w:t>
      </w:r>
      <w:r w:rsidRPr="00E42C0F">
        <w:rPr>
          <w:rFonts w:ascii="Times New Roman" w:hAnsi="Times New Roman" w:cs="Times New Roman"/>
        </w:rPr>
        <w:t> the meanings of poverty—</w:t>
      </w:r>
      <w:r w:rsidRPr="00E42C0F">
        <w:rPr>
          <w:rFonts w:ascii="Times New Roman" w:hAnsi="Times New Roman" w:cs="Times New Roman"/>
          <w:bCs/>
        </w:rPr>
        <w:t>each</w:t>
      </w:r>
      <w:r w:rsidRPr="00E42C0F">
        <w:rPr>
          <w:rFonts w:ascii="Times New Roman" w:hAnsi="Times New Roman" w:cs="Times New Roman"/>
        </w:rPr>
        <w:t> to </w:t>
      </w:r>
      <w:r w:rsidRPr="00E42C0F">
        <w:rPr>
          <w:rFonts w:ascii="Times New Roman" w:hAnsi="Times New Roman" w:cs="Times New Roman"/>
          <w:bCs/>
        </w:rPr>
        <w:t>those</w:t>
      </w:r>
      <w:r w:rsidRPr="00E42C0F">
        <w:rPr>
          <w:rFonts w:ascii="Times New Roman" w:hAnsi="Times New Roman" w:cs="Times New Roman"/>
        </w:rPr>
        <w:t xml:space="preserve"> that </w:t>
      </w:r>
      <w:r w:rsidRPr="00E42C0F">
        <w:rPr>
          <w:rFonts w:ascii="Times New Roman" w:hAnsi="Times New Roman" w:cs="Times New Roman"/>
          <w:bCs/>
        </w:rPr>
        <w:t>expertise</w:t>
      </w:r>
      <w:r w:rsidRPr="00E42C0F">
        <w:rPr>
          <w:rFonts w:ascii="Times New Roman" w:hAnsi="Times New Roman" w:cs="Times New Roman"/>
        </w:rPr>
        <w:t> it and to </w:t>
      </w:r>
      <w:r w:rsidRPr="00E42C0F">
        <w:rPr>
          <w:rFonts w:ascii="Times New Roman" w:hAnsi="Times New Roman" w:cs="Times New Roman"/>
          <w:bCs/>
        </w:rPr>
        <w:t>absolutely</w:t>
      </w:r>
      <w:r w:rsidRPr="00E42C0F">
        <w:rPr>
          <w:rFonts w:ascii="Times New Roman" w:hAnsi="Times New Roman" w:cs="Times New Roman"/>
        </w:rPr>
        <w:t> </w:t>
      </w:r>
      <w:r w:rsidRPr="00E42C0F">
        <w:rPr>
          <w:rFonts w:ascii="Times New Roman" w:hAnsi="Times New Roman" w:cs="Times New Roman"/>
          <w:bCs/>
        </w:rPr>
        <w:t>distinctive</w:t>
      </w:r>
      <w:r w:rsidRPr="00E42C0F">
        <w:rPr>
          <w:rFonts w:ascii="Times New Roman" w:hAnsi="Times New Roman" w:cs="Times New Roman"/>
        </w:rPr>
        <w:t> </w:t>
      </w:r>
      <w:r w:rsidRPr="00E42C0F">
        <w:rPr>
          <w:rFonts w:ascii="Times New Roman" w:hAnsi="Times New Roman" w:cs="Times New Roman"/>
          <w:bCs/>
        </w:rPr>
        <w:t>groups</w:t>
      </w:r>
      <w:r w:rsidRPr="00E42C0F">
        <w:rPr>
          <w:rFonts w:ascii="Times New Roman" w:hAnsi="Times New Roman" w:cs="Times New Roman"/>
        </w:rPr>
        <w:t> in society’ (Lister, p. 4). The </w:t>
      </w:r>
      <w:r w:rsidRPr="00E42C0F">
        <w:rPr>
          <w:rFonts w:ascii="Times New Roman" w:hAnsi="Times New Roman" w:cs="Times New Roman"/>
          <w:bCs/>
        </w:rPr>
        <w:t>question</w:t>
      </w:r>
      <w:r w:rsidRPr="00E42C0F">
        <w:rPr>
          <w:rFonts w:ascii="Times New Roman" w:hAnsi="Times New Roman" w:cs="Times New Roman"/>
        </w:rPr>
        <w:t> of </w:t>
      </w:r>
      <w:r w:rsidRPr="00E42C0F">
        <w:rPr>
          <w:rFonts w:ascii="Times New Roman" w:hAnsi="Times New Roman" w:cs="Times New Roman"/>
          <w:bCs/>
        </w:rPr>
        <w:t>whether</w:t>
      </w:r>
      <w:r w:rsidRPr="00E42C0F">
        <w:rPr>
          <w:rFonts w:ascii="Times New Roman" w:hAnsi="Times New Roman" w:cs="Times New Roman"/>
        </w:rPr>
        <w:t> or </w:t>
      </w:r>
      <w:r w:rsidRPr="00E42C0F">
        <w:rPr>
          <w:rFonts w:ascii="Times New Roman" w:hAnsi="Times New Roman" w:cs="Times New Roman"/>
          <w:bCs/>
        </w:rPr>
        <w:t>no longer economic</w:t>
      </w:r>
      <w:r w:rsidRPr="00E42C0F">
        <w:rPr>
          <w:rFonts w:ascii="Times New Roman" w:hAnsi="Times New Roman" w:cs="Times New Roman"/>
        </w:rPr>
        <w:t> </w:t>
      </w:r>
      <w:r w:rsidRPr="00E42C0F">
        <w:rPr>
          <w:rFonts w:ascii="Times New Roman" w:hAnsi="Times New Roman" w:cs="Times New Roman"/>
          <w:bCs/>
        </w:rPr>
        <w:t>situation</w:t>
      </w:r>
      <w:r w:rsidRPr="00E42C0F">
        <w:rPr>
          <w:rFonts w:ascii="Times New Roman" w:hAnsi="Times New Roman" w:cs="Times New Roman"/>
        </w:rPr>
        <w:t> is </w:t>
      </w:r>
      <w:r w:rsidRPr="00E42C0F">
        <w:rPr>
          <w:rFonts w:ascii="Times New Roman" w:hAnsi="Times New Roman" w:cs="Times New Roman"/>
          <w:bCs/>
        </w:rPr>
        <w:t>concerning</w:t>
      </w:r>
      <w:r w:rsidRPr="00E42C0F">
        <w:rPr>
          <w:rFonts w:ascii="Times New Roman" w:hAnsi="Times New Roman" w:cs="Times New Roman"/>
        </w:rPr>
        <w:t> stuff, or </w:t>
      </w:r>
      <w:r w:rsidRPr="00E42C0F">
        <w:rPr>
          <w:rFonts w:ascii="Times New Roman" w:hAnsi="Times New Roman" w:cs="Times New Roman"/>
          <w:bCs/>
        </w:rPr>
        <w:t>concerning</w:t>
      </w:r>
      <w:r w:rsidRPr="00E42C0F">
        <w:rPr>
          <w:rFonts w:ascii="Times New Roman" w:hAnsi="Times New Roman" w:cs="Times New Roman"/>
        </w:rPr>
        <w:t> one </w:t>
      </w:r>
      <w:r w:rsidRPr="00E42C0F">
        <w:rPr>
          <w:rFonts w:ascii="Times New Roman" w:hAnsi="Times New Roman" w:cs="Times New Roman"/>
          <w:bCs/>
        </w:rPr>
        <w:t>component</w:t>
      </w:r>
      <w:r w:rsidRPr="00E42C0F">
        <w:rPr>
          <w:rFonts w:ascii="Times New Roman" w:hAnsi="Times New Roman" w:cs="Times New Roman"/>
        </w:rPr>
        <w:t> else moreover, or instead, </w:t>
      </w:r>
      <w:r w:rsidRPr="00E42C0F">
        <w:rPr>
          <w:rFonts w:ascii="Times New Roman" w:hAnsi="Times New Roman" w:cs="Times New Roman"/>
          <w:bCs/>
        </w:rPr>
        <w:t>will be</w:t>
      </w:r>
      <w:r w:rsidRPr="00E42C0F">
        <w:rPr>
          <w:rFonts w:ascii="Times New Roman" w:hAnsi="Times New Roman" w:cs="Times New Roman"/>
        </w:rPr>
        <w:t> a </w:t>
      </w:r>
      <w:r w:rsidRPr="00E42C0F">
        <w:rPr>
          <w:rFonts w:ascii="Times New Roman" w:hAnsi="Times New Roman" w:cs="Times New Roman"/>
          <w:bCs/>
        </w:rPr>
        <w:t>truly</w:t>
      </w:r>
      <w:r w:rsidRPr="00E42C0F">
        <w:rPr>
          <w:rFonts w:ascii="Times New Roman" w:hAnsi="Times New Roman" w:cs="Times New Roman"/>
        </w:rPr>
        <w:t> an instructional </w:t>
      </w:r>
      <w:r w:rsidRPr="00E42C0F">
        <w:rPr>
          <w:rFonts w:ascii="Times New Roman" w:hAnsi="Times New Roman" w:cs="Times New Roman"/>
          <w:bCs/>
        </w:rPr>
        <w:t>question</w:t>
      </w:r>
      <w:r w:rsidRPr="00E42C0F">
        <w:rPr>
          <w:rFonts w:ascii="Times New Roman" w:hAnsi="Times New Roman" w:cs="Times New Roman"/>
        </w:rPr>
        <w:t>. A definition is </w:t>
      </w:r>
      <w:r w:rsidRPr="00E42C0F">
        <w:rPr>
          <w:rFonts w:ascii="Times New Roman" w:hAnsi="Times New Roman" w:cs="Times New Roman"/>
          <w:bCs/>
        </w:rPr>
        <w:t>a way</w:t>
      </w:r>
      <w:r w:rsidRPr="00E42C0F">
        <w:rPr>
          <w:rFonts w:ascii="Times New Roman" w:hAnsi="Times New Roman" w:cs="Times New Roman"/>
        </w:rPr>
        <w:t> of telling things </w:t>
      </w:r>
      <w:r w:rsidRPr="00E42C0F">
        <w:rPr>
          <w:rFonts w:ascii="Times New Roman" w:hAnsi="Times New Roman" w:cs="Times New Roman"/>
          <w:bCs/>
        </w:rPr>
        <w:t>very well</w:t>
      </w:r>
      <w:r w:rsidRPr="00E42C0F">
        <w:rPr>
          <w:rFonts w:ascii="Times New Roman" w:hAnsi="Times New Roman" w:cs="Times New Roman"/>
        </w:rPr>
        <w:t> and </w:t>
      </w:r>
      <w:r w:rsidRPr="00E42C0F">
        <w:rPr>
          <w:rFonts w:ascii="Times New Roman" w:hAnsi="Times New Roman" w:cs="Times New Roman"/>
          <w:bCs/>
        </w:rPr>
        <w:t>to grasp</w:t>
      </w:r>
      <w:r w:rsidRPr="00E42C0F">
        <w:rPr>
          <w:rFonts w:ascii="Times New Roman" w:hAnsi="Times New Roman" w:cs="Times New Roman"/>
        </w:rPr>
        <w:t> what's </w:t>
      </w:r>
      <w:r w:rsidRPr="00E42C0F">
        <w:rPr>
          <w:rFonts w:ascii="Times New Roman" w:hAnsi="Times New Roman" w:cs="Times New Roman"/>
          <w:bCs/>
        </w:rPr>
        <w:t>supposed</w:t>
      </w:r>
      <w:r w:rsidRPr="00E42C0F">
        <w:rPr>
          <w:rFonts w:ascii="Times New Roman" w:hAnsi="Times New Roman" w:cs="Times New Roman"/>
        </w:rPr>
        <w:t> </w:t>
      </w:r>
      <w:r w:rsidRPr="00E42C0F">
        <w:rPr>
          <w:rFonts w:ascii="Times New Roman" w:hAnsi="Times New Roman" w:cs="Times New Roman"/>
          <w:bCs/>
        </w:rPr>
        <w:t>by using</w:t>
      </w:r>
      <w:r w:rsidRPr="00E42C0F">
        <w:rPr>
          <w:rFonts w:ascii="Times New Roman" w:hAnsi="Times New Roman" w:cs="Times New Roman"/>
        </w:rPr>
        <w:t> being in </w:t>
      </w:r>
      <w:r w:rsidRPr="00E42C0F">
        <w:rPr>
          <w:rFonts w:ascii="Times New Roman" w:hAnsi="Times New Roman" w:cs="Times New Roman"/>
          <w:bCs/>
        </w:rPr>
        <w:t>monetary</w:t>
      </w:r>
      <w:r w:rsidRPr="00E42C0F">
        <w:rPr>
          <w:rFonts w:ascii="Times New Roman" w:hAnsi="Times New Roman" w:cs="Times New Roman"/>
        </w:rPr>
        <w:t> </w:t>
      </w:r>
      <w:r w:rsidRPr="00E42C0F">
        <w:rPr>
          <w:rFonts w:ascii="Times New Roman" w:hAnsi="Times New Roman" w:cs="Times New Roman"/>
          <w:bCs/>
        </w:rPr>
        <w:t>condition</w:t>
      </w:r>
      <w:r w:rsidRPr="00E42C0F">
        <w:rPr>
          <w:rFonts w:ascii="Times New Roman" w:hAnsi="Times New Roman" w:cs="Times New Roman"/>
        </w:rPr>
        <w:t> and the </w:t>
      </w:r>
      <w:r w:rsidRPr="00E42C0F">
        <w:rPr>
          <w:rFonts w:ascii="Times New Roman" w:hAnsi="Times New Roman" w:cs="Times New Roman"/>
          <w:bCs/>
        </w:rPr>
        <w:t>manner</w:t>
      </w:r>
      <w:r w:rsidRPr="00E42C0F">
        <w:rPr>
          <w:rFonts w:ascii="Times New Roman" w:hAnsi="Times New Roman" w:cs="Times New Roman"/>
        </w:rPr>
        <w:t> </w:t>
      </w:r>
      <w:r w:rsidRPr="00E42C0F">
        <w:rPr>
          <w:rFonts w:ascii="Times New Roman" w:hAnsi="Times New Roman" w:cs="Times New Roman"/>
          <w:bCs/>
        </w:rPr>
        <w:t>that is</w:t>
      </w:r>
      <w:r w:rsidRPr="00E42C0F">
        <w:rPr>
          <w:rFonts w:ascii="Times New Roman" w:hAnsi="Times New Roman" w:cs="Times New Roman"/>
        </w:rPr>
        <w:t> often </w:t>
      </w:r>
      <w:r w:rsidRPr="00E42C0F">
        <w:rPr>
          <w:rFonts w:ascii="Times New Roman" w:hAnsi="Times New Roman" w:cs="Times New Roman"/>
          <w:bCs/>
        </w:rPr>
        <w:t>hundreds</w:t>
      </w:r>
      <w:r w:rsidRPr="00E42C0F">
        <w:rPr>
          <w:rFonts w:ascii="Times New Roman" w:hAnsi="Times New Roman" w:cs="Times New Roman"/>
        </w:rPr>
        <w:t> </w:t>
      </w:r>
      <w:r w:rsidRPr="00E42C0F">
        <w:rPr>
          <w:rFonts w:ascii="Times New Roman" w:hAnsi="Times New Roman" w:cs="Times New Roman"/>
          <w:bCs/>
        </w:rPr>
        <w:t>totally</w:t>
      </w:r>
      <w:r w:rsidRPr="00E42C0F">
        <w:rPr>
          <w:rFonts w:ascii="Times New Roman" w:hAnsi="Times New Roman" w:cs="Times New Roman"/>
        </w:rPr>
        <w:t> </w:t>
      </w:r>
      <w:r w:rsidRPr="00E42C0F">
        <w:rPr>
          <w:rFonts w:ascii="Times New Roman" w:hAnsi="Times New Roman" w:cs="Times New Roman"/>
          <w:bCs/>
        </w:rPr>
        <w:t>special</w:t>
      </w:r>
      <w:r w:rsidRPr="00E42C0F">
        <w:rPr>
          <w:rFonts w:ascii="Times New Roman" w:hAnsi="Times New Roman" w:cs="Times New Roman"/>
        </w:rPr>
        <w:t> from </w:t>
      </w:r>
      <w:r w:rsidRPr="00E42C0F">
        <w:rPr>
          <w:rFonts w:ascii="Times New Roman" w:hAnsi="Times New Roman" w:cs="Times New Roman"/>
          <w:bCs/>
        </w:rPr>
        <w:t>now not</w:t>
      </w:r>
      <w:r w:rsidRPr="00E42C0F">
        <w:rPr>
          <w:rFonts w:ascii="Times New Roman" w:hAnsi="Times New Roman" w:cs="Times New Roman"/>
        </w:rPr>
        <w:t> being in poverty; as an example, if the conception </w:t>
      </w:r>
      <w:r w:rsidRPr="00E42C0F">
        <w:rPr>
          <w:rFonts w:ascii="Times New Roman" w:hAnsi="Times New Roman" w:cs="Times New Roman"/>
          <w:bCs/>
        </w:rPr>
        <w:t>might be</w:t>
      </w:r>
      <w:r w:rsidRPr="00E42C0F">
        <w:rPr>
          <w:rFonts w:ascii="Times New Roman" w:hAnsi="Times New Roman" w:cs="Times New Roman"/>
        </w:rPr>
        <w:t> a </w:t>
      </w:r>
      <w:r w:rsidRPr="00E42C0F">
        <w:rPr>
          <w:rFonts w:ascii="Times New Roman" w:hAnsi="Times New Roman" w:cs="Times New Roman"/>
          <w:bCs/>
        </w:rPr>
        <w:t>lack of</w:t>
      </w:r>
      <w:r w:rsidRPr="00E42C0F">
        <w:rPr>
          <w:rFonts w:ascii="Times New Roman" w:hAnsi="Times New Roman" w:cs="Times New Roman"/>
        </w:rPr>
        <w:t> stuff, this lack </w:t>
      </w:r>
      <w:r w:rsidRPr="00E42C0F">
        <w:rPr>
          <w:rFonts w:ascii="Times New Roman" w:hAnsi="Times New Roman" w:cs="Times New Roman"/>
          <w:bCs/>
        </w:rPr>
        <w:t>can be</w:t>
      </w:r>
      <w:r w:rsidRPr="00E42C0F">
        <w:rPr>
          <w:rFonts w:ascii="Times New Roman" w:hAnsi="Times New Roman" w:cs="Times New Roman"/>
        </w:rPr>
        <w:t> </w:t>
      </w:r>
      <w:r w:rsidRPr="00E42C0F">
        <w:rPr>
          <w:rFonts w:ascii="Times New Roman" w:hAnsi="Times New Roman" w:cs="Times New Roman"/>
          <w:bCs/>
        </w:rPr>
        <w:t>guard</w:t>
      </w:r>
      <w:r w:rsidRPr="00E42C0F">
        <w:rPr>
          <w:rFonts w:ascii="Times New Roman" w:hAnsi="Times New Roman" w:cs="Times New Roman"/>
        </w:rPr>
        <w:t> in many </w:t>
      </w:r>
      <w:r w:rsidRPr="00E42C0F">
        <w:rPr>
          <w:rFonts w:ascii="Times New Roman" w:hAnsi="Times New Roman" w:cs="Times New Roman"/>
          <w:bCs/>
        </w:rPr>
        <w:t>various</w:t>
      </w:r>
      <w:r w:rsidRPr="00E42C0F">
        <w:rPr>
          <w:rFonts w:ascii="Times New Roman" w:hAnsi="Times New Roman" w:cs="Times New Roman"/>
        </w:rPr>
        <w:t> </w:t>
      </w:r>
      <w:r w:rsidRPr="00E42C0F">
        <w:rPr>
          <w:rFonts w:ascii="Times New Roman" w:hAnsi="Times New Roman" w:cs="Times New Roman"/>
          <w:bCs/>
        </w:rPr>
        <w:t>ways</w:t>
      </w:r>
      <w:r w:rsidRPr="00E42C0F">
        <w:rPr>
          <w:rFonts w:ascii="Times New Roman" w:hAnsi="Times New Roman" w:cs="Times New Roman"/>
        </w:rPr>
        <w:t> that. Measures of </w:t>
      </w:r>
      <w:r w:rsidRPr="00E42C0F">
        <w:rPr>
          <w:rFonts w:ascii="Times New Roman" w:hAnsi="Times New Roman" w:cs="Times New Roman"/>
          <w:bCs/>
        </w:rPr>
        <w:t>financial circumstance</w:t>
      </w:r>
      <w:r w:rsidRPr="00E42C0F">
        <w:rPr>
          <w:rFonts w:ascii="Times New Roman" w:hAnsi="Times New Roman" w:cs="Times New Roman"/>
        </w:rPr>
        <w:t> </w:t>
      </w:r>
      <w:r w:rsidRPr="00E42C0F">
        <w:rPr>
          <w:rFonts w:ascii="Times New Roman" w:hAnsi="Times New Roman" w:cs="Times New Roman"/>
          <w:bCs/>
        </w:rPr>
        <w:t>try and</w:t>
      </w:r>
      <w:r w:rsidRPr="00E42C0F">
        <w:rPr>
          <w:rFonts w:ascii="Times New Roman" w:hAnsi="Times New Roman" w:cs="Times New Roman"/>
        </w:rPr>
        <w:t> </w:t>
      </w:r>
      <w:r w:rsidRPr="00E42C0F">
        <w:rPr>
          <w:rFonts w:ascii="Times New Roman" w:hAnsi="Times New Roman" w:cs="Times New Roman"/>
          <w:bCs/>
        </w:rPr>
        <w:t>offer</w:t>
      </w:r>
      <w:r w:rsidRPr="00E42C0F">
        <w:rPr>
          <w:rFonts w:ascii="Times New Roman" w:hAnsi="Times New Roman" w:cs="Times New Roman"/>
        </w:rPr>
        <w:t> </w:t>
      </w:r>
      <w:r w:rsidRPr="00E42C0F">
        <w:rPr>
          <w:rFonts w:ascii="Times New Roman" w:hAnsi="Times New Roman" w:cs="Times New Roman"/>
          <w:bCs/>
        </w:rPr>
        <w:t>objectives</w:t>
      </w:r>
      <w:r w:rsidRPr="00E42C0F">
        <w:rPr>
          <w:rFonts w:ascii="Times New Roman" w:hAnsi="Times New Roman" w:cs="Times New Roman"/>
        </w:rPr>
        <w:t> for the definition, so we will </w:t>
      </w:r>
      <w:r w:rsidRPr="00E42C0F">
        <w:rPr>
          <w:rFonts w:ascii="Times New Roman" w:hAnsi="Times New Roman" w:cs="Times New Roman"/>
          <w:bCs/>
        </w:rPr>
        <w:t>area</w:t>
      </w:r>
      <w:r w:rsidRPr="00E42C0F">
        <w:rPr>
          <w:rFonts w:ascii="Times New Roman" w:hAnsi="Times New Roman" w:cs="Times New Roman"/>
        </w:rPr>
        <w:t> numbers on the, </w:t>
      </w:r>
      <w:r w:rsidRPr="00E42C0F">
        <w:rPr>
          <w:rFonts w:ascii="Times New Roman" w:hAnsi="Times New Roman" w:cs="Times New Roman"/>
          <w:bCs/>
        </w:rPr>
        <w:t>but</w:t>
      </w:r>
      <w:r w:rsidRPr="00E42C0F">
        <w:rPr>
          <w:rFonts w:ascii="Times New Roman" w:hAnsi="Times New Roman" w:cs="Times New Roman"/>
        </w:rPr>
        <w:t> dangerous </w:t>
      </w:r>
      <w:r w:rsidRPr="00E42C0F">
        <w:rPr>
          <w:rFonts w:ascii="Times New Roman" w:hAnsi="Times New Roman" w:cs="Times New Roman"/>
          <w:bCs/>
        </w:rPr>
        <w:t>economic situation</w:t>
      </w:r>
      <w:r w:rsidRPr="00E42C0F">
        <w:rPr>
          <w:rFonts w:ascii="Times New Roman" w:hAnsi="Times New Roman" w:cs="Times New Roman"/>
        </w:rPr>
        <w:t> is. In follow, </w:t>
      </w:r>
      <w:r w:rsidRPr="00E42C0F">
        <w:rPr>
          <w:rFonts w:ascii="Times New Roman" w:hAnsi="Times New Roman" w:cs="Times New Roman"/>
          <w:bCs/>
        </w:rPr>
        <w:t>numerous</w:t>
      </w:r>
      <w:r w:rsidRPr="00E42C0F">
        <w:rPr>
          <w:rFonts w:ascii="Times New Roman" w:hAnsi="Times New Roman" w:cs="Times New Roman"/>
        </w:rPr>
        <w:t> books have written </w:t>
      </w:r>
      <w:r w:rsidRPr="00E42C0F">
        <w:rPr>
          <w:rFonts w:ascii="Times New Roman" w:hAnsi="Times New Roman" w:cs="Times New Roman"/>
          <w:bCs/>
        </w:rPr>
        <w:t>regarding</w:t>
      </w:r>
      <w:r w:rsidRPr="00E42C0F">
        <w:rPr>
          <w:rFonts w:ascii="Times New Roman" w:hAnsi="Times New Roman" w:cs="Times New Roman"/>
        </w:rPr>
        <w:t> what they suppose </w:t>
      </w:r>
      <w:r w:rsidRPr="00E42C0F">
        <w:rPr>
          <w:rFonts w:ascii="Times New Roman" w:hAnsi="Times New Roman" w:cs="Times New Roman"/>
          <w:bCs/>
        </w:rPr>
        <w:t>financial</w:t>
      </w:r>
      <w:r w:rsidRPr="00E42C0F">
        <w:rPr>
          <w:rFonts w:ascii="Times New Roman" w:hAnsi="Times New Roman" w:cs="Times New Roman"/>
        </w:rPr>
        <w:t> </w:t>
      </w:r>
      <w:r w:rsidRPr="00E42C0F">
        <w:rPr>
          <w:rFonts w:ascii="Times New Roman" w:hAnsi="Times New Roman" w:cs="Times New Roman"/>
          <w:bCs/>
        </w:rPr>
        <w:t>circumstance</w:t>
      </w:r>
      <w:r w:rsidRPr="00E42C0F">
        <w:rPr>
          <w:rFonts w:ascii="Times New Roman" w:hAnsi="Times New Roman" w:cs="Times New Roman"/>
        </w:rPr>
        <w:t> is and the </w:t>
      </w:r>
      <w:r w:rsidRPr="00E42C0F">
        <w:rPr>
          <w:rFonts w:ascii="Times New Roman" w:hAnsi="Times New Roman" w:cs="Times New Roman"/>
          <w:bCs/>
        </w:rPr>
        <w:t>manner</w:t>
      </w:r>
      <w:r w:rsidRPr="00E42C0F">
        <w:rPr>
          <w:rFonts w:ascii="Times New Roman" w:hAnsi="Times New Roman" w:cs="Times New Roman"/>
        </w:rPr>
        <w:t> to </w:t>
      </w:r>
      <w:r w:rsidRPr="00E42C0F">
        <w:rPr>
          <w:rFonts w:ascii="Times New Roman" w:hAnsi="Times New Roman" w:cs="Times New Roman"/>
          <w:bCs/>
        </w:rPr>
        <w:t>stay</w:t>
      </w:r>
      <w:r w:rsidRPr="00E42C0F">
        <w:rPr>
          <w:rFonts w:ascii="Times New Roman" w:hAnsi="Times New Roman" w:cs="Times New Roman"/>
        </w:rPr>
        <w:t> it with numbers. </w:t>
      </w:r>
      <w:r w:rsidRPr="00E42C0F">
        <w:rPr>
          <w:rFonts w:ascii="Times New Roman" w:hAnsi="Times New Roman" w:cs="Times New Roman"/>
          <w:bCs/>
        </w:rPr>
        <w:t>but</w:t>
      </w:r>
      <w:r w:rsidRPr="00E42C0F">
        <w:rPr>
          <w:rFonts w:ascii="Times New Roman" w:hAnsi="Times New Roman" w:cs="Times New Roman"/>
        </w:rPr>
        <w:t> </w:t>
      </w:r>
      <w:r w:rsidRPr="00E42C0F">
        <w:rPr>
          <w:rFonts w:ascii="Times New Roman" w:hAnsi="Times New Roman" w:cs="Times New Roman"/>
          <w:bCs/>
        </w:rPr>
        <w:t>they may</w:t>
      </w:r>
      <w:r w:rsidRPr="00E42C0F">
        <w:rPr>
          <w:rFonts w:ascii="Times New Roman" w:hAnsi="Times New Roman" w:cs="Times New Roman"/>
        </w:rPr>
        <w:t> have done </w:t>
      </w:r>
      <w:r w:rsidRPr="00E42C0F">
        <w:rPr>
          <w:rFonts w:ascii="Times New Roman" w:hAnsi="Times New Roman" w:cs="Times New Roman"/>
          <w:bCs/>
        </w:rPr>
        <w:t>better</w:t>
      </w:r>
      <w:r w:rsidRPr="00E42C0F">
        <w:rPr>
          <w:rFonts w:ascii="Times New Roman" w:hAnsi="Times New Roman" w:cs="Times New Roman"/>
        </w:rPr>
        <w:t> </w:t>
      </w:r>
      <w:r w:rsidRPr="00E42C0F">
        <w:rPr>
          <w:rFonts w:ascii="Times New Roman" w:hAnsi="Times New Roman" w:cs="Times New Roman"/>
          <w:bCs/>
        </w:rPr>
        <w:t xml:space="preserve">by means of information what economic situation absolutely indicates that. </w:t>
      </w:r>
    </w:p>
    <w:p w14:paraId="5B509DC5" w14:textId="77777777" w:rsidR="00E42C0F" w:rsidRDefault="00E42C0F" w:rsidP="00DB23F1">
      <w:pPr>
        <w:spacing w:after="30"/>
        <w:rPr>
          <w:rFonts w:ascii="Times New Roman" w:hAnsi="Times New Roman" w:cs="Times New Roman"/>
          <w:bCs/>
        </w:rPr>
      </w:pPr>
    </w:p>
    <w:p w14:paraId="3EC1639C" w14:textId="77777777" w:rsidR="00E42C0F" w:rsidRDefault="00E42C0F" w:rsidP="00DB23F1">
      <w:pPr>
        <w:spacing w:after="30"/>
        <w:rPr>
          <w:rFonts w:ascii="Times New Roman" w:hAnsi="Times New Roman" w:cs="Times New Roman"/>
          <w:bCs/>
        </w:rPr>
      </w:pPr>
      <w:r>
        <w:rPr>
          <w:rFonts w:ascii="Times New Roman" w:hAnsi="Times New Roman" w:cs="Times New Roman"/>
          <w:bCs/>
        </w:rPr>
        <w:t xml:space="preserve">A survey held in London in the 1880’s was the first time anybody had tried to receive information regarding how awful poverty was in the U.K. Charles Booth determined that there were a certain line people could not cross, this was known as The Line of Poverty. He recognised poverty as low income set against what families originally would like. </w:t>
      </w:r>
    </w:p>
    <w:p w14:paraId="1C1737BC" w14:textId="77777777" w:rsidR="00E42C0F" w:rsidRDefault="00E42C0F" w:rsidP="00DB23F1">
      <w:pPr>
        <w:spacing w:after="30"/>
        <w:rPr>
          <w:rFonts w:ascii="Times New Roman" w:hAnsi="Times New Roman" w:cs="Times New Roman"/>
          <w:bCs/>
        </w:rPr>
      </w:pPr>
      <w:r>
        <w:rPr>
          <w:rFonts w:ascii="Times New Roman" w:hAnsi="Times New Roman" w:cs="Times New Roman"/>
          <w:bCs/>
        </w:rPr>
        <w:t xml:space="preserve">Glennerster claims that” By the word poor, I mean to describe those who have a fairly regular though bare income, such as 18 shillings to 2 shillings per week for a moderate family. And by very poor, those who fall below </w:t>
      </w:r>
      <w:r w:rsidR="0018767C">
        <w:rPr>
          <w:rFonts w:ascii="Times New Roman" w:hAnsi="Times New Roman" w:cs="Times New Roman"/>
          <w:bCs/>
        </w:rPr>
        <w:t>third</w:t>
      </w:r>
      <w:r>
        <w:rPr>
          <w:rFonts w:ascii="Times New Roman" w:hAnsi="Times New Roman" w:cs="Times New Roman"/>
          <w:bCs/>
        </w:rPr>
        <w:t xml:space="preserve"> standard, whether </w:t>
      </w:r>
      <w:r w:rsidR="0018767C">
        <w:rPr>
          <w:rFonts w:ascii="Times New Roman" w:hAnsi="Times New Roman" w:cs="Times New Roman"/>
          <w:bCs/>
        </w:rPr>
        <w:t xml:space="preserve">from chronic irregularity of work, sickness or a large number of young children”. </w:t>
      </w:r>
    </w:p>
    <w:p w14:paraId="41C1D587" w14:textId="77777777" w:rsidR="0018767C" w:rsidRDefault="0018767C" w:rsidP="00DB23F1">
      <w:pPr>
        <w:spacing w:after="30"/>
        <w:rPr>
          <w:rFonts w:ascii="Times New Roman" w:hAnsi="Times New Roman" w:cs="Times New Roman"/>
          <w:bCs/>
        </w:rPr>
      </w:pPr>
    </w:p>
    <w:p w14:paraId="442978A8" w14:textId="77777777" w:rsidR="004301B4" w:rsidRDefault="0018767C" w:rsidP="00DB23F1">
      <w:pPr>
        <w:spacing w:after="30"/>
        <w:rPr>
          <w:rFonts w:ascii="Times New Roman" w:hAnsi="Times New Roman" w:cs="Times New Roman"/>
          <w:bCs/>
        </w:rPr>
      </w:pPr>
      <w:r>
        <w:rPr>
          <w:rFonts w:ascii="Times New Roman" w:hAnsi="Times New Roman" w:cs="Times New Roman"/>
          <w:bCs/>
        </w:rPr>
        <w:t xml:space="preserve">A Gillie makes his idea very clear of what his own opinions on poverty were and was another way to get other individuals to understand what he meant. Booth indicated this in his research in hope to explain to everyone what his idea of poor meant. </w:t>
      </w:r>
      <w:r w:rsidRPr="0018767C">
        <w:rPr>
          <w:rFonts w:ascii="Times New Roman" w:hAnsi="Times New Roman" w:cs="Times New Roman"/>
          <w:bCs/>
        </w:rPr>
        <w:t>This concept of poor turned into approximately how every person inside the School Board personnel and survey folks that visited every household</w:t>
      </w:r>
      <w:r>
        <w:rPr>
          <w:rFonts w:ascii="Times New Roman" w:hAnsi="Times New Roman" w:cs="Times New Roman"/>
          <w:bCs/>
        </w:rPr>
        <w:t xml:space="preserve">. </w:t>
      </w:r>
      <w:r w:rsidRPr="0018767C">
        <w:rPr>
          <w:rFonts w:ascii="Times New Roman" w:hAnsi="Times New Roman" w:cs="Times New Roman"/>
          <w:bCs/>
        </w:rPr>
        <w:t>Gillie</w:t>
      </w:r>
      <w:r>
        <w:rPr>
          <w:rFonts w:ascii="Times New Roman" w:hAnsi="Times New Roman" w:cs="Times New Roman"/>
          <w:bCs/>
        </w:rPr>
        <w:t xml:space="preserve"> </w:t>
      </w:r>
      <w:r w:rsidRPr="0018767C">
        <w:rPr>
          <w:rFonts w:ascii="Times New Roman" w:hAnsi="Times New Roman" w:cs="Times New Roman"/>
          <w:bCs/>
        </w:rPr>
        <w:t xml:space="preserve">indicates that one in all the big troubles was too many people </w:t>
      </w:r>
      <w:r w:rsidRPr="0018767C">
        <w:rPr>
          <w:rFonts w:ascii="Times New Roman" w:hAnsi="Times New Roman" w:cs="Times New Roman"/>
          <w:bCs/>
        </w:rPr>
        <w:lastRenderedPageBreak/>
        <w:t>living in a small residence and this changed into also approximately servants now not people’s cash there were given from their employer.</w:t>
      </w:r>
      <w:r w:rsidRPr="0018767C">
        <w:t xml:space="preserve"> </w:t>
      </w:r>
      <w:r>
        <w:rPr>
          <w:rFonts w:ascii="Times New Roman" w:hAnsi="Times New Roman" w:cs="Times New Roman"/>
          <w:bCs/>
        </w:rPr>
        <w:t xml:space="preserve">However, </w:t>
      </w:r>
      <w:r w:rsidRPr="0018767C">
        <w:rPr>
          <w:rFonts w:ascii="Times New Roman" w:hAnsi="Times New Roman" w:cs="Times New Roman"/>
          <w:bCs/>
        </w:rPr>
        <w:t xml:space="preserve">this work just checked out income and wanted to observe things like dwelling requirements in houses, how horrific housing was, in place of jobs, </w:t>
      </w:r>
      <w:r>
        <w:rPr>
          <w:rFonts w:ascii="Times New Roman" w:hAnsi="Times New Roman" w:cs="Times New Roman"/>
          <w:bCs/>
        </w:rPr>
        <w:t xml:space="preserve">children’s </w:t>
      </w:r>
      <w:r w:rsidRPr="0018767C">
        <w:rPr>
          <w:rFonts w:ascii="Times New Roman" w:hAnsi="Times New Roman" w:cs="Times New Roman"/>
          <w:bCs/>
        </w:rPr>
        <w:t xml:space="preserve">fitness or going to school, whilst Booth’s focused on his perception that low earnings was the principle aspect that made humans bad and not having </w:t>
      </w:r>
      <w:r>
        <w:rPr>
          <w:rFonts w:ascii="Times New Roman" w:hAnsi="Times New Roman" w:cs="Times New Roman"/>
          <w:bCs/>
        </w:rPr>
        <w:t>anything</w:t>
      </w:r>
      <w:r w:rsidR="004301B4">
        <w:rPr>
          <w:rFonts w:ascii="Times New Roman" w:hAnsi="Times New Roman" w:cs="Times New Roman"/>
          <w:bCs/>
        </w:rPr>
        <w:t xml:space="preserve">. Booth also stated “Drink and driftlessness” as a problem for a few people. </w:t>
      </w:r>
    </w:p>
    <w:p w14:paraId="06068BFE" w14:textId="77777777" w:rsidR="004301B4" w:rsidRDefault="004301B4" w:rsidP="00DB23F1">
      <w:pPr>
        <w:spacing w:after="30"/>
        <w:rPr>
          <w:rFonts w:ascii="Times New Roman" w:hAnsi="Times New Roman" w:cs="Times New Roman"/>
          <w:bCs/>
        </w:rPr>
      </w:pPr>
    </w:p>
    <w:p w14:paraId="44354346" w14:textId="77777777" w:rsidR="0018767C" w:rsidRDefault="004301B4" w:rsidP="00DB23F1">
      <w:pPr>
        <w:spacing w:after="30"/>
        <w:rPr>
          <w:rFonts w:ascii="Times New Roman" w:hAnsi="Times New Roman" w:cs="Times New Roman"/>
          <w:bCs/>
        </w:rPr>
      </w:pPr>
      <w:r>
        <w:rPr>
          <w:rFonts w:ascii="Times New Roman" w:hAnsi="Times New Roman" w:cs="Times New Roman"/>
          <w:bCs/>
        </w:rPr>
        <w:t xml:space="preserve">Seebohm Rowntree did another visual identification event to humiliate the poor in his study of York. Viet-Wilson stated, “Living in obvious want and squalor” and told his people to take notes of whether families were living like that. Viet-Wilson also kept stating </w:t>
      </w:r>
      <w:r w:rsidR="00F93A58">
        <w:rPr>
          <w:rFonts w:ascii="Times New Roman" w:hAnsi="Times New Roman" w:cs="Times New Roman"/>
          <w:bCs/>
        </w:rPr>
        <w:t>that:</w:t>
      </w:r>
      <w:r>
        <w:rPr>
          <w:rFonts w:ascii="Times New Roman" w:hAnsi="Times New Roman" w:cs="Times New Roman"/>
          <w:bCs/>
        </w:rPr>
        <w:t xml:space="preserve"> money its self was not a focus for this assessment.” </w:t>
      </w:r>
      <w:r w:rsidR="00F93A58">
        <w:rPr>
          <w:rFonts w:ascii="Times New Roman" w:hAnsi="Times New Roman" w:cs="Times New Roman"/>
          <w:bCs/>
        </w:rPr>
        <w:t xml:space="preserve"> </w:t>
      </w:r>
    </w:p>
    <w:p w14:paraId="4A62B084" w14:textId="77777777" w:rsidR="00F93A58" w:rsidRDefault="00F93A58" w:rsidP="00DB23F1">
      <w:pPr>
        <w:spacing w:after="30"/>
        <w:rPr>
          <w:rFonts w:ascii="Times New Roman" w:hAnsi="Times New Roman" w:cs="Times New Roman"/>
          <w:bCs/>
        </w:rPr>
      </w:pPr>
      <w:r>
        <w:rPr>
          <w:rFonts w:ascii="Times New Roman" w:hAnsi="Times New Roman" w:cs="Times New Roman"/>
          <w:bCs/>
        </w:rPr>
        <w:t xml:space="preserve">Booths </w:t>
      </w:r>
      <w:r w:rsidR="00FE4C3A">
        <w:rPr>
          <w:rFonts w:ascii="Times New Roman" w:hAnsi="Times New Roman" w:cs="Times New Roman"/>
          <w:bCs/>
        </w:rPr>
        <w:t>money-based</w:t>
      </w:r>
      <w:r>
        <w:rPr>
          <w:rFonts w:ascii="Times New Roman" w:hAnsi="Times New Roman" w:cs="Times New Roman"/>
          <w:bCs/>
        </w:rPr>
        <w:t xml:space="preserve"> poverty line was developed after the survey, particularly to peer the difference between families in primary and secondary poverty and t</w:t>
      </w:r>
      <w:r w:rsidRPr="00F93A58">
        <w:rPr>
          <w:rFonts w:ascii="Times New Roman" w:hAnsi="Times New Roman" w:cs="Times New Roman"/>
          <w:bCs/>
        </w:rPr>
        <w:t>hose who could not afford necessities on their money, and people who could, have been they no longer spending money on other things, beneficial or otherwise.</w:t>
      </w:r>
      <w:r>
        <w:rPr>
          <w:rFonts w:ascii="Times New Roman" w:hAnsi="Times New Roman" w:cs="Times New Roman"/>
          <w:bCs/>
        </w:rPr>
        <w:t xml:space="preserve"> </w:t>
      </w:r>
      <w:r w:rsidRPr="00F93A58">
        <w:rPr>
          <w:rFonts w:ascii="Times New Roman" w:hAnsi="Times New Roman" w:cs="Times New Roman"/>
          <w:bCs/>
        </w:rPr>
        <w:t>information of poverty, one of the first such tries at definition, appears at the primary bad and the concept of not enough money for their need’s households were poor if their m</w:t>
      </w:r>
      <w:r>
        <w:rPr>
          <w:rFonts w:ascii="Times New Roman" w:hAnsi="Times New Roman" w:cs="Times New Roman"/>
          <w:bCs/>
        </w:rPr>
        <w:t xml:space="preserve">oney </w:t>
      </w:r>
      <w:r w:rsidRPr="00F93A58">
        <w:rPr>
          <w:rFonts w:ascii="Times New Roman" w:hAnsi="Times New Roman" w:cs="Times New Roman"/>
          <w:bCs/>
        </w:rPr>
        <w:t>changed into not enough to permit them to buy what they wanted to hold physical efficiency. This subsistence standard technique has become broadly used afterwards, first with the aid of social scientists and then by government</w:t>
      </w:r>
      <w:r>
        <w:rPr>
          <w:rFonts w:ascii="Times New Roman" w:hAnsi="Times New Roman" w:cs="Times New Roman"/>
          <w:bCs/>
        </w:rPr>
        <w:t xml:space="preserve">. </w:t>
      </w:r>
    </w:p>
    <w:p w14:paraId="471A9ADC" w14:textId="77777777" w:rsidR="002D5D73" w:rsidRDefault="00F93A58" w:rsidP="00DB23F1">
      <w:pPr>
        <w:spacing w:after="30"/>
        <w:rPr>
          <w:rFonts w:ascii="Times New Roman" w:hAnsi="Times New Roman" w:cs="Times New Roman"/>
          <w:bCs/>
        </w:rPr>
      </w:pPr>
      <w:r>
        <w:rPr>
          <w:rFonts w:ascii="Times New Roman" w:hAnsi="Times New Roman" w:cs="Times New Roman"/>
          <w:bCs/>
        </w:rPr>
        <w:t xml:space="preserve">Rowentrees second survey carried out in 1936, widened the understanding of necessities to include other’s needs, including radios, newspapers, and presents for children. The underlying concept of poverty as insufficient material resources to meet each individual </w:t>
      </w:r>
      <w:r w:rsidR="002D5D73">
        <w:rPr>
          <w:rFonts w:ascii="Times New Roman" w:hAnsi="Times New Roman" w:cs="Times New Roman"/>
          <w:bCs/>
        </w:rPr>
        <w:t>need</w:t>
      </w:r>
      <w:r>
        <w:rPr>
          <w:rFonts w:ascii="Times New Roman" w:hAnsi="Times New Roman" w:cs="Times New Roman"/>
          <w:bCs/>
        </w:rPr>
        <w:t>.</w:t>
      </w:r>
    </w:p>
    <w:p w14:paraId="62B3BAC5" w14:textId="77777777" w:rsidR="002D5D73" w:rsidRDefault="002D5D73" w:rsidP="00DB23F1">
      <w:pPr>
        <w:spacing w:after="30"/>
        <w:rPr>
          <w:rFonts w:ascii="Times New Roman" w:hAnsi="Times New Roman" w:cs="Times New Roman"/>
          <w:bCs/>
        </w:rPr>
      </w:pPr>
    </w:p>
    <w:p w14:paraId="2410F108" w14:textId="77777777" w:rsidR="00F93A58" w:rsidRDefault="00F93A58" w:rsidP="00DB23F1">
      <w:pPr>
        <w:spacing w:after="30"/>
        <w:rPr>
          <w:rFonts w:ascii="Times New Roman" w:hAnsi="Times New Roman" w:cs="Times New Roman"/>
          <w:bCs/>
        </w:rPr>
      </w:pPr>
      <w:r>
        <w:rPr>
          <w:rFonts w:ascii="Times New Roman" w:hAnsi="Times New Roman" w:cs="Times New Roman"/>
          <w:bCs/>
        </w:rPr>
        <w:t xml:space="preserve">  </w:t>
      </w:r>
      <w:r w:rsidR="002D5D73" w:rsidRPr="002D5D73">
        <w:rPr>
          <w:rFonts w:ascii="Times New Roman" w:hAnsi="Times New Roman" w:cs="Times New Roman"/>
          <w:bCs/>
        </w:rPr>
        <w:t xml:space="preserve">After Booth and Rowntree, this concept of poverty seems to have end up so widely well-known that many writers have dealt with the difficulty in depth without ever spelling out that that is how they understand it. Abel-Smith and Townsend’s personal 1965 paintings </w:t>
      </w:r>
      <w:proofErr w:type="gramStart"/>
      <w:r w:rsidR="002D5D73" w:rsidRPr="002D5D73">
        <w:rPr>
          <w:rFonts w:ascii="Times New Roman" w:hAnsi="Times New Roman" w:cs="Times New Roman"/>
          <w:bCs/>
        </w:rPr>
        <w:t>opts</w:t>
      </w:r>
      <w:proofErr w:type="gramEnd"/>
      <w:r w:rsidR="002D5D73" w:rsidRPr="002D5D73">
        <w:rPr>
          <w:rFonts w:ascii="Times New Roman" w:hAnsi="Times New Roman" w:cs="Times New Roman"/>
          <w:bCs/>
        </w:rPr>
        <w:t xml:space="preserve"> to use National Assistance charges because the poverty line and consists of a dialogue of whether or not money in or cash out statistics gives a more accurate degree of widespread of living, however leaves the idea that poverty is approximately sufficient cloth resources as implicit. Hills and Alcock contain prolonged chats approximately different procedures to poverty definition and measurement that take as study that the concept of interest is a lack of </w:t>
      </w:r>
      <w:r w:rsidR="002D5D73">
        <w:rPr>
          <w:rFonts w:ascii="Times New Roman" w:hAnsi="Times New Roman" w:cs="Times New Roman"/>
          <w:bCs/>
        </w:rPr>
        <w:t xml:space="preserve">material </w:t>
      </w:r>
      <w:r w:rsidR="002D5D73" w:rsidRPr="002D5D73">
        <w:rPr>
          <w:rFonts w:ascii="Times New Roman" w:hAnsi="Times New Roman" w:cs="Times New Roman"/>
          <w:bCs/>
        </w:rPr>
        <w:t>resources</w:t>
      </w:r>
      <w:r w:rsidR="002D5D73">
        <w:rPr>
          <w:rFonts w:ascii="Times New Roman" w:hAnsi="Times New Roman" w:cs="Times New Roman"/>
          <w:bCs/>
        </w:rPr>
        <w:t xml:space="preserve">. Niemietz creates an extended critique of the UK’s official approach to poverty measurement, and the relative income measure in particular although does not question the view o poverty. </w:t>
      </w:r>
    </w:p>
    <w:p w14:paraId="38FB951A" w14:textId="77777777" w:rsidR="002D5D73" w:rsidRDefault="002D5D73" w:rsidP="00DB23F1">
      <w:pPr>
        <w:spacing w:after="30"/>
        <w:rPr>
          <w:rFonts w:ascii="Times New Roman" w:hAnsi="Times New Roman" w:cs="Times New Roman"/>
          <w:bCs/>
        </w:rPr>
      </w:pPr>
    </w:p>
    <w:p w14:paraId="2693CE14" w14:textId="77777777" w:rsidR="002D5D73" w:rsidRDefault="00FE4C3A" w:rsidP="00DB23F1">
      <w:pPr>
        <w:spacing w:after="30"/>
        <w:rPr>
          <w:rFonts w:ascii="Times New Roman" w:hAnsi="Times New Roman" w:cs="Times New Roman"/>
          <w:bCs/>
        </w:rPr>
      </w:pPr>
      <w:r>
        <w:rPr>
          <w:rFonts w:ascii="Times New Roman" w:hAnsi="Times New Roman" w:cs="Times New Roman"/>
          <w:bCs/>
        </w:rPr>
        <w:t xml:space="preserve">Townsend formed an excessive contribution in taking an explicitly relative approach to consider needs and called for a broad concept of resources to replace income defining individuals and groups living in poverty.  Townsend stated” When they lack the recourses to obtain the types of diet, participate in the activities and have the living conditions and amenities which are customary, in the societies to which they belong”. </w:t>
      </w:r>
    </w:p>
    <w:p w14:paraId="0F55A19F" w14:textId="77777777" w:rsidR="00FE4C3A" w:rsidRDefault="00FE4C3A" w:rsidP="00DB23F1">
      <w:pPr>
        <w:spacing w:after="30"/>
        <w:rPr>
          <w:rFonts w:ascii="Times New Roman" w:hAnsi="Times New Roman" w:cs="Times New Roman"/>
          <w:bCs/>
        </w:rPr>
      </w:pPr>
      <w:r w:rsidRPr="00FE4C3A">
        <w:rPr>
          <w:rFonts w:ascii="Times New Roman" w:hAnsi="Times New Roman" w:cs="Times New Roman"/>
          <w:bCs/>
        </w:rPr>
        <w:t xml:space="preserve">Yet typically what he lists beneath the heading of resources are </w:t>
      </w:r>
      <w:r>
        <w:rPr>
          <w:rFonts w:ascii="Times New Roman" w:hAnsi="Times New Roman" w:cs="Times New Roman"/>
          <w:bCs/>
        </w:rPr>
        <w:t xml:space="preserve">material </w:t>
      </w:r>
      <w:r w:rsidRPr="00FE4C3A">
        <w:rPr>
          <w:rFonts w:ascii="Times New Roman" w:hAnsi="Times New Roman" w:cs="Times New Roman"/>
          <w:bCs/>
        </w:rPr>
        <w:t>resources, including income, assets and home production. He does also add the cost of public social services health and education</w:t>
      </w:r>
      <w:r>
        <w:rPr>
          <w:rFonts w:ascii="Times New Roman" w:hAnsi="Times New Roman" w:cs="Times New Roman"/>
          <w:bCs/>
        </w:rPr>
        <w:t>,</w:t>
      </w:r>
      <w:r w:rsidRPr="00FE4C3A">
        <w:rPr>
          <w:rFonts w:ascii="Times New Roman" w:hAnsi="Times New Roman" w:cs="Times New Roman"/>
          <w:bCs/>
        </w:rPr>
        <w:t xml:space="preserve"> hinting at a multidimensional approach</w:t>
      </w:r>
      <w:r>
        <w:rPr>
          <w:rFonts w:ascii="Times New Roman" w:hAnsi="Times New Roman" w:cs="Times New Roman"/>
          <w:bCs/>
        </w:rPr>
        <w:t>, i</w:t>
      </w:r>
      <w:r w:rsidRPr="00FE4C3A">
        <w:rPr>
          <w:rFonts w:ascii="Times New Roman" w:hAnsi="Times New Roman" w:cs="Times New Roman"/>
          <w:bCs/>
        </w:rPr>
        <w:t>n later work he distinguishes truly between concepts of poverty and as important wider deprivation, together with social deprivation isolation, discrimination, lack of opportunities for schooling or employment, arguing that poverty a lack of resources is certainly one of the elements that can cause deprivation</w:t>
      </w:r>
      <w:r>
        <w:rPr>
          <w:rFonts w:ascii="Times New Roman" w:hAnsi="Times New Roman" w:cs="Times New Roman"/>
          <w:bCs/>
        </w:rPr>
        <w:t>.</w:t>
      </w:r>
    </w:p>
    <w:p w14:paraId="632607C2" w14:textId="77777777" w:rsidR="00D52129" w:rsidRDefault="00D52129" w:rsidP="00DB23F1">
      <w:pPr>
        <w:spacing w:after="30"/>
        <w:rPr>
          <w:rFonts w:ascii="Times New Roman" w:hAnsi="Times New Roman" w:cs="Times New Roman"/>
          <w:bCs/>
        </w:rPr>
      </w:pPr>
    </w:p>
    <w:p w14:paraId="450483C1" w14:textId="77777777" w:rsidR="00D52129" w:rsidRDefault="00D52129" w:rsidP="00DB23F1">
      <w:pPr>
        <w:spacing w:after="30"/>
        <w:jc w:val="center"/>
        <w:rPr>
          <w:rFonts w:ascii="Times New Roman" w:hAnsi="Times New Roman" w:cs="Times New Roman"/>
          <w:bCs/>
        </w:rPr>
      </w:pPr>
      <w:r w:rsidRPr="00D52129">
        <w:rPr>
          <w:rFonts w:ascii="Times New Roman" w:hAnsi="Times New Roman" w:cs="Times New Roman"/>
          <w:bCs/>
        </w:rPr>
        <w:t>Reference</w:t>
      </w:r>
      <w:r>
        <w:rPr>
          <w:rFonts w:ascii="Times New Roman" w:hAnsi="Times New Roman" w:cs="Times New Roman"/>
          <w:bCs/>
        </w:rPr>
        <w:t>s</w:t>
      </w:r>
      <w:r w:rsidRPr="00D52129">
        <w:rPr>
          <w:rFonts w:ascii="Times New Roman" w:hAnsi="Times New Roman" w:cs="Times New Roman"/>
          <w:bCs/>
        </w:rPr>
        <w:t>:</w:t>
      </w:r>
    </w:p>
    <w:p w14:paraId="593F5AA1" w14:textId="77777777" w:rsidR="00D52129" w:rsidRDefault="00D52129" w:rsidP="00DB23F1">
      <w:pPr>
        <w:spacing w:after="30"/>
        <w:jc w:val="center"/>
        <w:rPr>
          <w:rFonts w:ascii="Times New Roman" w:hAnsi="Times New Roman" w:cs="Times New Roman"/>
          <w:bCs/>
        </w:rPr>
      </w:pPr>
    </w:p>
    <w:p w14:paraId="6E84B252" w14:textId="77777777" w:rsidR="00D52129" w:rsidRDefault="00D52129" w:rsidP="00DB23F1">
      <w:pPr>
        <w:spacing w:after="30"/>
        <w:rPr>
          <w:rFonts w:ascii="Times New Roman" w:hAnsi="Times New Roman" w:cs="Times New Roman"/>
          <w:bCs/>
        </w:rPr>
      </w:pPr>
      <w:r>
        <w:rPr>
          <w:rFonts w:ascii="Times New Roman" w:hAnsi="Times New Roman" w:cs="Times New Roman"/>
          <w:bCs/>
        </w:rPr>
        <w:t xml:space="preserve">‘The poor and the Poorest.” Abel-Smith B &amp; </w:t>
      </w:r>
      <w:proofErr w:type="spellStart"/>
      <w:r w:rsidR="001B3ED8">
        <w:rPr>
          <w:rFonts w:ascii="Times New Roman" w:hAnsi="Times New Roman" w:cs="Times New Roman"/>
          <w:bCs/>
        </w:rPr>
        <w:t>Townsned</w:t>
      </w:r>
      <w:proofErr w:type="spellEnd"/>
      <w:r w:rsidR="001B3ED8">
        <w:rPr>
          <w:rFonts w:ascii="Times New Roman" w:hAnsi="Times New Roman" w:cs="Times New Roman"/>
          <w:bCs/>
        </w:rPr>
        <w:t>, P</w:t>
      </w:r>
      <w:r>
        <w:rPr>
          <w:rFonts w:ascii="Times New Roman" w:hAnsi="Times New Roman" w:cs="Times New Roman"/>
          <w:bCs/>
        </w:rPr>
        <w:t xml:space="preserve"> (1965) London G Bell and Sons Ltd.</w:t>
      </w:r>
    </w:p>
    <w:p w14:paraId="73B9D9D7" w14:textId="77777777" w:rsidR="00D52129" w:rsidRDefault="00D52129" w:rsidP="00DB23F1">
      <w:pPr>
        <w:spacing w:after="30"/>
        <w:rPr>
          <w:rFonts w:ascii="Times New Roman" w:hAnsi="Times New Roman" w:cs="Times New Roman"/>
          <w:bCs/>
        </w:rPr>
      </w:pPr>
    </w:p>
    <w:p w14:paraId="3BE6F63B" w14:textId="77777777" w:rsidR="00D52129" w:rsidRDefault="00D52129" w:rsidP="00DB23F1">
      <w:pPr>
        <w:spacing w:after="30"/>
        <w:rPr>
          <w:rFonts w:ascii="Times New Roman" w:hAnsi="Times New Roman" w:cs="Times New Roman"/>
          <w:bCs/>
        </w:rPr>
      </w:pPr>
      <w:r>
        <w:rPr>
          <w:rFonts w:ascii="Times New Roman" w:hAnsi="Times New Roman" w:cs="Times New Roman"/>
          <w:bCs/>
        </w:rPr>
        <w:t xml:space="preserve">“Understanding Poverty”. Alcock P (2006) </w:t>
      </w:r>
      <w:r w:rsidR="001B3ED8">
        <w:rPr>
          <w:rFonts w:ascii="Times New Roman" w:hAnsi="Times New Roman" w:cs="Times New Roman"/>
          <w:bCs/>
        </w:rPr>
        <w:t>Basingstoke</w:t>
      </w:r>
      <w:r>
        <w:rPr>
          <w:rFonts w:ascii="Times New Roman" w:hAnsi="Times New Roman" w:cs="Times New Roman"/>
          <w:bCs/>
        </w:rPr>
        <w:t xml:space="preserve">, </w:t>
      </w:r>
      <w:r w:rsidR="001B3ED8">
        <w:rPr>
          <w:rFonts w:ascii="Times New Roman" w:hAnsi="Times New Roman" w:cs="Times New Roman"/>
          <w:bCs/>
        </w:rPr>
        <w:t>Palgrave</w:t>
      </w:r>
      <w:r>
        <w:rPr>
          <w:rFonts w:ascii="Times New Roman" w:hAnsi="Times New Roman" w:cs="Times New Roman"/>
          <w:bCs/>
        </w:rPr>
        <w:t xml:space="preserve"> Macmillan. </w:t>
      </w:r>
    </w:p>
    <w:p w14:paraId="26810948" w14:textId="77777777" w:rsidR="00D52129" w:rsidRDefault="00D52129" w:rsidP="00DB23F1">
      <w:pPr>
        <w:spacing w:after="30"/>
        <w:rPr>
          <w:rFonts w:ascii="Times New Roman" w:hAnsi="Times New Roman" w:cs="Times New Roman"/>
          <w:bCs/>
        </w:rPr>
      </w:pPr>
    </w:p>
    <w:p w14:paraId="3F4DCC73" w14:textId="77777777" w:rsidR="00D52129" w:rsidRDefault="00D52129" w:rsidP="00DB23F1">
      <w:pPr>
        <w:spacing w:after="30"/>
        <w:rPr>
          <w:rFonts w:ascii="Times New Roman" w:hAnsi="Times New Roman" w:cs="Times New Roman"/>
          <w:bCs/>
        </w:rPr>
      </w:pPr>
      <w:r>
        <w:rPr>
          <w:rFonts w:ascii="Times New Roman" w:hAnsi="Times New Roman" w:cs="Times New Roman"/>
          <w:bCs/>
        </w:rPr>
        <w:t xml:space="preserve">‘Life and Labour of the people in London, Comparisons, Survey and </w:t>
      </w:r>
      <w:r w:rsidR="001B3ED8">
        <w:rPr>
          <w:rFonts w:ascii="Times New Roman" w:hAnsi="Times New Roman" w:cs="Times New Roman"/>
          <w:bCs/>
        </w:rPr>
        <w:t>Conclusions</w:t>
      </w:r>
      <w:r>
        <w:rPr>
          <w:rFonts w:ascii="Times New Roman" w:hAnsi="Times New Roman" w:cs="Times New Roman"/>
          <w:bCs/>
        </w:rPr>
        <w:t>’</w:t>
      </w:r>
      <w:r w:rsidR="001B3ED8">
        <w:rPr>
          <w:rFonts w:ascii="Times New Roman" w:hAnsi="Times New Roman" w:cs="Times New Roman"/>
          <w:bCs/>
        </w:rPr>
        <w:t xml:space="preserve"> Booth C (1987) Macmillan and Company, London. </w:t>
      </w:r>
    </w:p>
    <w:p w14:paraId="26A92195" w14:textId="77777777" w:rsidR="001B3ED8" w:rsidRDefault="001B3ED8" w:rsidP="00DB23F1">
      <w:pPr>
        <w:spacing w:after="30"/>
        <w:rPr>
          <w:rFonts w:ascii="Times New Roman" w:hAnsi="Times New Roman" w:cs="Times New Roman"/>
          <w:bCs/>
        </w:rPr>
      </w:pPr>
    </w:p>
    <w:p w14:paraId="417A27BF" w14:textId="77777777" w:rsidR="001B3ED8" w:rsidRDefault="001B3ED8" w:rsidP="00DB23F1">
      <w:pPr>
        <w:spacing w:after="30"/>
        <w:rPr>
          <w:rFonts w:ascii="Times New Roman" w:hAnsi="Times New Roman" w:cs="Times New Roman"/>
          <w:bCs/>
        </w:rPr>
      </w:pPr>
      <w:r>
        <w:rPr>
          <w:rFonts w:ascii="Times New Roman" w:hAnsi="Times New Roman" w:cs="Times New Roman"/>
          <w:bCs/>
        </w:rPr>
        <w:t>‘The Origin of the Poverty Line” Gillie A (1996) The Economic History Review, pp 715-730</w:t>
      </w:r>
    </w:p>
    <w:p w14:paraId="0653A355" w14:textId="77777777" w:rsidR="001B3ED8" w:rsidRDefault="001B3ED8" w:rsidP="00DB23F1">
      <w:pPr>
        <w:spacing w:after="30"/>
        <w:rPr>
          <w:rFonts w:ascii="Times New Roman" w:hAnsi="Times New Roman" w:cs="Times New Roman"/>
          <w:bCs/>
        </w:rPr>
      </w:pPr>
    </w:p>
    <w:p w14:paraId="51AD984B" w14:textId="77777777" w:rsidR="001B3ED8" w:rsidRDefault="001B3ED8" w:rsidP="00DB23F1">
      <w:pPr>
        <w:spacing w:after="30"/>
        <w:rPr>
          <w:rFonts w:ascii="Times New Roman" w:hAnsi="Times New Roman" w:cs="Times New Roman"/>
          <w:bCs/>
        </w:rPr>
      </w:pPr>
      <w:r w:rsidRPr="001B3ED8">
        <w:rPr>
          <w:rFonts w:ascii="Times New Roman" w:hAnsi="Times New Roman" w:cs="Times New Roman"/>
          <w:bCs/>
        </w:rPr>
        <w:t xml:space="preserve">Glennerster, H. (2004). ‘The Context for Rowntree’s Contribution’. In H. Glennerster, J. Hills, D. </w:t>
      </w:r>
      <w:proofErr w:type="spellStart"/>
      <w:r w:rsidRPr="001B3ED8">
        <w:rPr>
          <w:rFonts w:ascii="Times New Roman" w:hAnsi="Times New Roman" w:cs="Times New Roman"/>
          <w:bCs/>
        </w:rPr>
        <w:t>Piachaud</w:t>
      </w:r>
      <w:proofErr w:type="spellEnd"/>
      <w:r w:rsidRPr="001B3ED8">
        <w:rPr>
          <w:rFonts w:ascii="Times New Roman" w:hAnsi="Times New Roman" w:cs="Times New Roman"/>
          <w:bCs/>
        </w:rPr>
        <w:t>, &amp; J. Webb (Eds.), (2004) One Hundred Years of Poverty and Policy. York: Joseph Rowntree Foundation.</w:t>
      </w:r>
    </w:p>
    <w:p w14:paraId="0BB859BA" w14:textId="77777777" w:rsidR="001B3ED8" w:rsidRDefault="001B3ED8" w:rsidP="00DB23F1">
      <w:pPr>
        <w:spacing w:after="30"/>
        <w:rPr>
          <w:rFonts w:ascii="Times New Roman" w:hAnsi="Times New Roman" w:cs="Times New Roman"/>
          <w:bCs/>
        </w:rPr>
      </w:pPr>
    </w:p>
    <w:p w14:paraId="3A56FE4D" w14:textId="77777777" w:rsidR="001B3ED8" w:rsidRDefault="001B3ED8" w:rsidP="00DB23F1">
      <w:pPr>
        <w:spacing w:after="30"/>
        <w:rPr>
          <w:rFonts w:ascii="Times New Roman" w:hAnsi="Times New Roman" w:cs="Times New Roman"/>
          <w:bCs/>
        </w:rPr>
      </w:pPr>
      <w:r>
        <w:rPr>
          <w:rFonts w:ascii="Times New Roman" w:hAnsi="Times New Roman" w:cs="Times New Roman"/>
          <w:bCs/>
        </w:rPr>
        <w:t xml:space="preserve">‘Inequality’ and the State, </w:t>
      </w:r>
      <w:proofErr w:type="spellStart"/>
      <w:proofErr w:type="gramStart"/>
      <w:r>
        <w:rPr>
          <w:rFonts w:ascii="Times New Roman" w:hAnsi="Times New Roman" w:cs="Times New Roman"/>
          <w:bCs/>
        </w:rPr>
        <w:t>J.Hills</w:t>
      </w:r>
      <w:proofErr w:type="spellEnd"/>
      <w:proofErr w:type="gramEnd"/>
      <w:r>
        <w:rPr>
          <w:rFonts w:ascii="Times New Roman" w:hAnsi="Times New Roman" w:cs="Times New Roman"/>
          <w:bCs/>
        </w:rPr>
        <w:t xml:space="preserve"> (2004) Oxford University </w:t>
      </w:r>
    </w:p>
    <w:p w14:paraId="36669F9F" w14:textId="77777777" w:rsidR="001B3ED8" w:rsidRDefault="001B3ED8" w:rsidP="00DB23F1">
      <w:pPr>
        <w:spacing w:after="30"/>
        <w:rPr>
          <w:rFonts w:ascii="Times New Roman" w:hAnsi="Times New Roman" w:cs="Times New Roman"/>
          <w:bCs/>
        </w:rPr>
      </w:pPr>
    </w:p>
    <w:p w14:paraId="1A0673D3" w14:textId="77777777" w:rsidR="001B3ED8" w:rsidRDefault="001B3ED8" w:rsidP="00DB23F1">
      <w:pPr>
        <w:spacing w:after="30"/>
        <w:rPr>
          <w:rFonts w:ascii="Times New Roman" w:hAnsi="Times New Roman" w:cs="Times New Roman"/>
          <w:bCs/>
        </w:rPr>
      </w:pPr>
      <w:r>
        <w:rPr>
          <w:rFonts w:ascii="Times New Roman" w:hAnsi="Times New Roman" w:cs="Times New Roman"/>
          <w:bCs/>
        </w:rPr>
        <w:t>‘Poverty’ R. Lister (2004)  Cambridge Polity Press.</w:t>
      </w:r>
    </w:p>
    <w:p w14:paraId="0496300F" w14:textId="77777777" w:rsidR="00D52129" w:rsidRDefault="00D52129" w:rsidP="00DB23F1">
      <w:pPr>
        <w:spacing w:after="30"/>
        <w:rPr>
          <w:rFonts w:ascii="Times New Roman" w:hAnsi="Times New Roman" w:cs="Times New Roman"/>
          <w:bCs/>
        </w:rPr>
      </w:pPr>
    </w:p>
    <w:p w14:paraId="10BE7117" w14:textId="77777777" w:rsidR="00D52129" w:rsidRDefault="00D52129" w:rsidP="00DB23F1">
      <w:pPr>
        <w:spacing w:after="30"/>
        <w:jc w:val="center"/>
        <w:rPr>
          <w:rFonts w:ascii="Times New Roman" w:hAnsi="Times New Roman" w:cs="Times New Roman"/>
          <w:bCs/>
        </w:rPr>
      </w:pPr>
    </w:p>
    <w:p w14:paraId="75053753" w14:textId="77777777" w:rsidR="00D52129" w:rsidRDefault="00D52129" w:rsidP="00D52129">
      <w:pPr>
        <w:rPr>
          <w:rFonts w:ascii="Times New Roman" w:hAnsi="Times New Roman" w:cs="Times New Roman"/>
          <w:bCs/>
        </w:rPr>
      </w:pPr>
    </w:p>
    <w:p w14:paraId="64285F4A" w14:textId="77777777" w:rsidR="002D5D73" w:rsidRDefault="002D5D73" w:rsidP="00E42C0F">
      <w:pPr>
        <w:rPr>
          <w:rFonts w:ascii="Times New Roman" w:hAnsi="Times New Roman" w:cs="Times New Roman"/>
          <w:bCs/>
        </w:rPr>
      </w:pPr>
    </w:p>
    <w:p w14:paraId="7BDC88B3" w14:textId="77777777" w:rsidR="00F93A58" w:rsidRDefault="00F93A58" w:rsidP="00E42C0F">
      <w:pPr>
        <w:rPr>
          <w:rFonts w:ascii="Times New Roman" w:hAnsi="Times New Roman" w:cs="Times New Roman"/>
          <w:bCs/>
        </w:rPr>
      </w:pPr>
    </w:p>
    <w:p w14:paraId="56752DAB" w14:textId="77777777" w:rsidR="0018767C" w:rsidRPr="00E42C0F" w:rsidRDefault="0018767C" w:rsidP="00E42C0F">
      <w:pPr>
        <w:rPr>
          <w:rFonts w:ascii="Times New Roman" w:hAnsi="Times New Roman" w:cs="Times New Roman"/>
          <w:bCs/>
        </w:rPr>
      </w:pPr>
    </w:p>
    <w:p w14:paraId="6865CFA9" w14:textId="77777777" w:rsidR="00DF7DBD" w:rsidRPr="00E42C0F" w:rsidRDefault="00DB23F1">
      <w:pPr>
        <w:rPr>
          <w:rFonts w:ascii="Times New Roman" w:hAnsi="Times New Roman" w:cs="Times New Roman"/>
        </w:rPr>
      </w:pPr>
    </w:p>
    <w:sectPr w:rsidR="00DF7DBD" w:rsidRPr="00E42C0F" w:rsidSect="00876E5B">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2C0F"/>
    <w:rsid w:val="00073D62"/>
    <w:rsid w:val="0018767C"/>
    <w:rsid w:val="001B3ED8"/>
    <w:rsid w:val="002D5D73"/>
    <w:rsid w:val="004301B4"/>
    <w:rsid w:val="00876E5B"/>
    <w:rsid w:val="009C6DEB"/>
    <w:rsid w:val="00D52129"/>
    <w:rsid w:val="00DB23F1"/>
    <w:rsid w:val="00E42C0F"/>
    <w:rsid w:val="00F93A58"/>
    <w:rsid w:val="00FE4C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9F69AD5"/>
  <w15:chartTrackingRefBased/>
  <w15:docId w15:val="{30DD1364-1FCC-DF4E-AD47-A3741C668F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4477738">
      <w:bodyDiv w:val="1"/>
      <w:marLeft w:val="0"/>
      <w:marRight w:val="0"/>
      <w:marTop w:val="0"/>
      <w:marBottom w:val="0"/>
      <w:divBdr>
        <w:top w:val="none" w:sz="0" w:space="0" w:color="auto"/>
        <w:left w:val="none" w:sz="0" w:space="0" w:color="auto"/>
        <w:bottom w:val="none" w:sz="0" w:space="0" w:color="auto"/>
        <w:right w:val="none" w:sz="0" w:space="0" w:color="auto"/>
      </w:divBdr>
    </w:div>
    <w:div w:id="668827581">
      <w:bodyDiv w:val="1"/>
      <w:marLeft w:val="0"/>
      <w:marRight w:val="0"/>
      <w:marTop w:val="0"/>
      <w:marBottom w:val="0"/>
      <w:divBdr>
        <w:top w:val="none" w:sz="0" w:space="0" w:color="auto"/>
        <w:left w:val="none" w:sz="0" w:space="0" w:color="auto"/>
        <w:bottom w:val="none" w:sz="0" w:space="0" w:color="auto"/>
        <w:right w:val="none" w:sz="0" w:space="0" w:color="auto"/>
      </w:divBdr>
    </w:div>
    <w:div w:id="895504974">
      <w:bodyDiv w:val="1"/>
      <w:marLeft w:val="0"/>
      <w:marRight w:val="0"/>
      <w:marTop w:val="0"/>
      <w:marBottom w:val="0"/>
      <w:divBdr>
        <w:top w:val="none" w:sz="0" w:space="0" w:color="auto"/>
        <w:left w:val="none" w:sz="0" w:space="0" w:color="auto"/>
        <w:bottom w:val="none" w:sz="0" w:space="0" w:color="auto"/>
        <w:right w:val="none" w:sz="0" w:space="0" w:color="auto"/>
      </w:divBdr>
    </w:div>
    <w:div w:id="1773084260">
      <w:bodyDiv w:val="1"/>
      <w:marLeft w:val="0"/>
      <w:marRight w:val="0"/>
      <w:marTop w:val="0"/>
      <w:marBottom w:val="0"/>
      <w:divBdr>
        <w:top w:val="none" w:sz="0" w:space="0" w:color="auto"/>
        <w:left w:val="none" w:sz="0" w:space="0" w:color="auto"/>
        <w:bottom w:val="none" w:sz="0" w:space="0" w:color="auto"/>
        <w:right w:val="none" w:sz="0" w:space="0" w:color="auto"/>
      </w:divBdr>
    </w:div>
    <w:div w:id="1855342754">
      <w:bodyDiv w:val="1"/>
      <w:marLeft w:val="0"/>
      <w:marRight w:val="0"/>
      <w:marTop w:val="0"/>
      <w:marBottom w:val="0"/>
      <w:divBdr>
        <w:top w:val="none" w:sz="0" w:space="0" w:color="auto"/>
        <w:left w:val="none" w:sz="0" w:space="0" w:color="auto"/>
        <w:bottom w:val="none" w:sz="0" w:space="0" w:color="auto"/>
        <w:right w:val="none" w:sz="0" w:space="0" w:color="auto"/>
      </w:divBdr>
    </w:div>
    <w:div w:id="21311228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3</Pages>
  <Words>1133</Words>
  <Characters>6459</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llinos morris</dc:creator>
  <cp:keywords/>
  <dc:description/>
  <cp:lastModifiedBy>llinos morris</cp:lastModifiedBy>
  <cp:revision>2</cp:revision>
  <dcterms:created xsi:type="dcterms:W3CDTF">2019-12-12T22:16:00Z</dcterms:created>
  <dcterms:modified xsi:type="dcterms:W3CDTF">2019-12-12T22:16:00Z</dcterms:modified>
</cp:coreProperties>
</file>