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E67C74" w14:textId="77777777" w:rsidR="00D80BAD" w:rsidRPr="00B6190B" w:rsidRDefault="008C7231" w:rsidP="00570C2C">
      <w:pPr>
        <w:jc w:val="center"/>
        <w:rPr>
          <w:rFonts w:cs="Arial"/>
        </w:rPr>
      </w:pPr>
      <w:r w:rsidRPr="00B6190B">
        <w:rPr>
          <w:rFonts w:cs="Arial"/>
          <w:b/>
        </w:rPr>
        <w:t>BMHP5015</w:t>
      </w:r>
    </w:p>
    <w:p w14:paraId="084132B4" w14:textId="77777777" w:rsidR="00D80BAD" w:rsidRPr="00B6190B" w:rsidRDefault="008C7231" w:rsidP="00570C2C">
      <w:pPr>
        <w:jc w:val="center"/>
        <w:rPr>
          <w:rFonts w:cs="Arial"/>
        </w:rPr>
      </w:pPr>
      <w:r w:rsidRPr="00B6190B">
        <w:rPr>
          <w:rFonts w:cs="Arial"/>
          <w:b/>
        </w:rPr>
        <w:t>Changemakers: Building Your Personal Brand for Sustainable Employment</w:t>
      </w:r>
    </w:p>
    <w:p w14:paraId="4842DE95" w14:textId="77777777" w:rsidR="00D80BAD" w:rsidRPr="00B6190B" w:rsidRDefault="008C7231" w:rsidP="00570C2C">
      <w:pPr>
        <w:jc w:val="center"/>
        <w:rPr>
          <w:rFonts w:cs="Arial"/>
        </w:rPr>
      </w:pPr>
      <w:r w:rsidRPr="00B6190B">
        <w:rPr>
          <w:rFonts w:cs="Arial"/>
        </w:rPr>
        <w:t>Component 1: Online Portfolio of Set Exercises</w:t>
      </w:r>
    </w:p>
    <w:p w14:paraId="4861E700" w14:textId="77777777" w:rsidR="00D80BAD" w:rsidRPr="00B6190B" w:rsidRDefault="00D80BAD" w:rsidP="00570C2C">
      <w:pPr>
        <w:jc w:val="center"/>
        <w:rPr>
          <w:rFonts w:cs="Arial"/>
        </w:rPr>
      </w:pPr>
    </w:p>
    <w:p w14:paraId="6EE7C1EA" w14:textId="77777777" w:rsidR="00D80BAD" w:rsidRPr="00B6190B" w:rsidRDefault="00D80BAD" w:rsidP="00570C2C">
      <w:pPr>
        <w:jc w:val="center"/>
        <w:rPr>
          <w:rFonts w:cs="Arial"/>
        </w:rPr>
      </w:pPr>
    </w:p>
    <w:p w14:paraId="4C0722D2" w14:textId="77777777" w:rsidR="00D80BAD" w:rsidRPr="00B6190B" w:rsidRDefault="008C7231" w:rsidP="00570C2C">
      <w:pPr>
        <w:jc w:val="center"/>
        <w:rPr>
          <w:rFonts w:cs="Arial"/>
        </w:rPr>
      </w:pPr>
      <w:r w:rsidRPr="00B6190B">
        <w:rPr>
          <w:rFonts w:cs="Arial"/>
        </w:rPr>
        <w:t xml:space="preserve">Student name: </w:t>
      </w:r>
      <w:r w:rsidR="001517CB" w:rsidRPr="00B6190B">
        <w:rPr>
          <w:rFonts w:cs="Arial"/>
        </w:rPr>
        <w:t xml:space="preserve">Liya </w:t>
      </w:r>
      <w:r w:rsidR="00AA037E" w:rsidRPr="00B6190B">
        <w:rPr>
          <w:rFonts w:cs="Arial"/>
        </w:rPr>
        <w:t>M</w:t>
      </w:r>
      <w:r w:rsidR="0011639D" w:rsidRPr="00B6190B">
        <w:rPr>
          <w:rFonts w:cs="Arial"/>
        </w:rPr>
        <w:t>alik</w:t>
      </w:r>
    </w:p>
    <w:p w14:paraId="48CFB305" w14:textId="77777777" w:rsidR="00D80BAD" w:rsidRPr="00B6190B" w:rsidRDefault="008C7231" w:rsidP="00570C2C">
      <w:pPr>
        <w:jc w:val="center"/>
        <w:rPr>
          <w:rFonts w:cs="Arial"/>
        </w:rPr>
      </w:pPr>
      <w:r w:rsidRPr="00B6190B">
        <w:rPr>
          <w:rFonts w:cs="Arial"/>
        </w:rPr>
        <w:t xml:space="preserve">Student number: </w:t>
      </w:r>
      <w:r w:rsidR="001517CB" w:rsidRPr="00B6190B">
        <w:rPr>
          <w:rFonts w:cs="Arial"/>
        </w:rPr>
        <w:t>2415853</w:t>
      </w:r>
    </w:p>
    <w:p w14:paraId="6313B3C3" w14:textId="77777777" w:rsidR="00D80BAD" w:rsidRPr="00B6190B" w:rsidRDefault="008C7231" w:rsidP="00570C2C">
      <w:pPr>
        <w:rPr>
          <w:rFonts w:cs="Arial"/>
        </w:rPr>
      </w:pPr>
      <w:r w:rsidRPr="00B6190B">
        <w:rPr>
          <w:rFonts w:cs="Arial"/>
        </w:rPr>
        <w:br w:type="page"/>
      </w:r>
    </w:p>
    <w:p w14:paraId="05E41DBB" w14:textId="77777777" w:rsidR="00D80BAD" w:rsidRPr="00B6190B" w:rsidRDefault="008C7231" w:rsidP="00570C2C">
      <w:pPr>
        <w:pStyle w:val="Heading1"/>
        <w:rPr>
          <w:rFonts w:ascii="Arial" w:hAnsi="Arial" w:cs="Arial"/>
          <w:sz w:val="22"/>
          <w:szCs w:val="22"/>
        </w:rPr>
      </w:pPr>
      <w:r w:rsidRPr="00B6190B">
        <w:rPr>
          <w:rFonts w:ascii="Arial" w:hAnsi="Arial" w:cs="Arial"/>
          <w:sz w:val="22"/>
          <w:szCs w:val="22"/>
        </w:rPr>
        <w:lastRenderedPageBreak/>
        <w:t>Task 1 – Personal Brand</w:t>
      </w:r>
    </w:p>
    <w:p w14:paraId="1B5532E7" w14:textId="77777777" w:rsidR="00505B5E" w:rsidRPr="00B6190B" w:rsidRDefault="00505B5E" w:rsidP="00570C2C">
      <w:pPr>
        <w:rPr>
          <w:rFonts w:cs="Arial"/>
        </w:rPr>
      </w:pPr>
    </w:p>
    <w:p w14:paraId="2E8E8297" w14:textId="77777777" w:rsidR="00D80BAD" w:rsidRPr="00B6190B" w:rsidRDefault="008C7231" w:rsidP="00570C2C">
      <w:pPr>
        <w:rPr>
          <w:rFonts w:cs="Arial"/>
        </w:rPr>
      </w:pPr>
      <w:r w:rsidRPr="00B6190B">
        <w:rPr>
          <w:rFonts w:cs="Arial"/>
        </w:rPr>
        <w:t>My personal brand is the impression people form from my attitude, communication and behaviour. As a Health and Social Care student, I want to be seen as caring, reliable, respectful and willing to learn. My longer-term goal is a dental technician apprenticeship. My course has taught me about confidentiality, dignity and professionalism.</w:t>
      </w:r>
    </w:p>
    <w:p w14:paraId="2C3496F3" w14:textId="77777777" w:rsidR="00D80BAD" w:rsidRPr="00B6190B" w:rsidRDefault="008C7231" w:rsidP="00570C2C">
      <w:pPr>
        <w:rPr>
          <w:rFonts w:cs="Arial"/>
        </w:rPr>
      </w:pPr>
      <w:r w:rsidRPr="00B6190B">
        <w:rPr>
          <w:rFonts w:cs="Arial"/>
        </w:rPr>
        <w:t>A personal brand is more than a CV; it should reflect how I behave. Arruda (2009) explains that personal branding involves recognising what makes someone distinctive and communicating it clearly. I can show my strengths by listening, accepting feedback and staying organised. However, I still need to learn more about dental technology. The role requires precision, reliability and attention to detail</w:t>
      </w:r>
      <w:r w:rsidR="00965C35" w:rsidRPr="00B6190B">
        <w:rPr>
          <w:rFonts w:cs="Arial"/>
        </w:rPr>
        <w:t>,</w:t>
      </w:r>
      <w:r w:rsidRPr="00B6190B">
        <w:rPr>
          <w:rFonts w:cs="Arial"/>
        </w:rPr>
        <w:t xml:space="preserve"> qualities I want my personal brand to reflect.</w:t>
      </w:r>
    </w:p>
    <w:p w14:paraId="788FB5AD" w14:textId="77777777" w:rsidR="00D80BAD" w:rsidRPr="00B6190B" w:rsidRDefault="008C7231" w:rsidP="00570C2C">
      <w:pPr>
        <w:rPr>
          <w:rFonts w:cs="Arial"/>
        </w:rPr>
      </w:pPr>
      <w:r w:rsidRPr="00B6190B">
        <w:rPr>
          <w:rFonts w:cs="Arial"/>
        </w:rPr>
        <w:t>To develop my brand, I will research apprenticeship requirements, improve my CV and create a profile linking my skills to the role. I can contact laboratories and attend careers events. The NHS Long Term Workforce Plan highlights the importance of developing the health workforce (NHS England, 2023), so continued learning matters.</w:t>
      </w:r>
    </w:p>
    <w:p w14:paraId="3C39A00A" w14:textId="77777777" w:rsidR="00D80BAD" w:rsidRPr="00B6190B" w:rsidRDefault="008C7231" w:rsidP="00570C2C">
      <w:pPr>
        <w:rPr>
          <w:rFonts w:cs="Arial"/>
        </w:rPr>
      </w:pPr>
      <w:r w:rsidRPr="00B6190B">
        <w:rPr>
          <w:rFonts w:cs="Arial"/>
        </w:rPr>
        <w:t>My interest in helping people is a strength, while limited direct experience of dental technology is my main gap. I cannot rely on previous work history in this area; instead, I must demonstrate attention to detail, reliability and willingness</w:t>
      </w:r>
      <w:r w:rsidR="00F53099" w:rsidRPr="00B6190B">
        <w:rPr>
          <w:rFonts w:cs="Arial"/>
        </w:rPr>
        <w:t xml:space="preserve"> </w:t>
      </w:r>
      <w:r w:rsidRPr="00B6190B">
        <w:rPr>
          <w:rFonts w:cs="Arial"/>
        </w:rPr>
        <w:t>to learn. The CIPD recommends assessing strengths and development gaps to guide professional development (CIPD, 2023). I will research the role, prepare honest examples of transferable skills and review my CV every few months.</w:t>
      </w:r>
    </w:p>
    <w:p w14:paraId="09BD7295" w14:textId="77777777" w:rsidR="00D80BAD" w:rsidRPr="00B6190B" w:rsidRDefault="008C7231" w:rsidP="00570C2C">
      <w:pPr>
        <w:pStyle w:val="Heading1"/>
        <w:rPr>
          <w:rFonts w:ascii="Arial" w:hAnsi="Arial" w:cs="Arial"/>
          <w:sz w:val="22"/>
          <w:szCs w:val="22"/>
        </w:rPr>
      </w:pPr>
      <w:r w:rsidRPr="00B6190B">
        <w:rPr>
          <w:rFonts w:ascii="Arial" w:hAnsi="Arial" w:cs="Arial"/>
          <w:sz w:val="22"/>
          <w:szCs w:val="22"/>
        </w:rPr>
        <w:t>Task 2 – Network Map and Rationale</w:t>
      </w:r>
    </w:p>
    <w:p w14:paraId="43E17487" w14:textId="77777777" w:rsidR="00025FFD" w:rsidRPr="00B6190B" w:rsidRDefault="00025FFD" w:rsidP="00570C2C">
      <w:pPr>
        <w:rPr>
          <w:rFonts w:cs="Arial"/>
        </w:rPr>
      </w:pPr>
    </w:p>
    <w:p w14:paraId="3B4033F0" w14:textId="77777777" w:rsidR="00D80BAD" w:rsidRPr="00B6190B" w:rsidRDefault="008C7231" w:rsidP="00570C2C">
      <w:pPr>
        <w:rPr>
          <w:rFonts w:cs="Arial"/>
        </w:rPr>
      </w:pPr>
      <w:r w:rsidRPr="00B6190B">
        <w:rPr>
          <w:rFonts w:cs="Arial"/>
        </w:rPr>
        <w:t>My network includes people who support my learning, career planning and wellbeing. Networking is not only about job opportunities; it also offers encouragement and feedback. It can help people access information and career opportunities, but relationships need to be genuine and maintained (Forret and Dougherty, 2004).</w:t>
      </w:r>
    </w:p>
    <w:p w14:paraId="29155050"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My network map</w:t>
      </w:r>
    </w:p>
    <w:tbl>
      <w:tblPr>
        <w:tblStyle w:val="TableGrid"/>
        <w:tblW w:w="0" w:type="auto"/>
        <w:jc w:val="center"/>
        <w:tblLook w:val="04A0" w:firstRow="1" w:lastRow="0" w:firstColumn="1" w:lastColumn="0" w:noHBand="0" w:noVBand="1"/>
      </w:tblPr>
      <w:tblGrid>
        <w:gridCol w:w="3312"/>
        <w:gridCol w:w="3312"/>
        <w:gridCol w:w="3312"/>
      </w:tblGrid>
      <w:tr w:rsidR="00D80BAD" w:rsidRPr="00B6190B" w14:paraId="42D55668" w14:textId="77777777">
        <w:trPr>
          <w:jc w:val="center"/>
        </w:trPr>
        <w:tc>
          <w:tcPr>
            <w:tcW w:w="3312" w:type="dxa"/>
            <w:vAlign w:val="center"/>
          </w:tcPr>
          <w:p w14:paraId="31B6C389" w14:textId="77777777" w:rsidR="00D80BAD" w:rsidRPr="00B6190B" w:rsidRDefault="008C7231" w:rsidP="00570C2C">
            <w:pPr>
              <w:rPr>
                <w:rFonts w:cs="Arial"/>
              </w:rPr>
            </w:pPr>
            <w:r w:rsidRPr="00B6190B">
              <w:rPr>
                <w:rFonts w:cs="Arial"/>
                <w:b/>
              </w:rPr>
              <w:t>Network area</w:t>
            </w:r>
          </w:p>
        </w:tc>
        <w:tc>
          <w:tcPr>
            <w:tcW w:w="3312" w:type="dxa"/>
            <w:vAlign w:val="center"/>
          </w:tcPr>
          <w:p w14:paraId="4B783AA2" w14:textId="77777777" w:rsidR="00D80BAD" w:rsidRPr="00B6190B" w:rsidRDefault="008C7231" w:rsidP="00570C2C">
            <w:pPr>
              <w:rPr>
                <w:rFonts w:cs="Arial"/>
              </w:rPr>
            </w:pPr>
            <w:r w:rsidRPr="00B6190B">
              <w:rPr>
                <w:rFonts w:cs="Arial"/>
                <w:b/>
              </w:rPr>
              <w:t>People / contacts</w:t>
            </w:r>
          </w:p>
        </w:tc>
        <w:tc>
          <w:tcPr>
            <w:tcW w:w="3312" w:type="dxa"/>
            <w:vAlign w:val="center"/>
          </w:tcPr>
          <w:p w14:paraId="5E6E26DA" w14:textId="77777777" w:rsidR="00D80BAD" w:rsidRPr="00B6190B" w:rsidRDefault="008C7231" w:rsidP="00570C2C">
            <w:pPr>
              <w:rPr>
                <w:rFonts w:cs="Arial"/>
              </w:rPr>
            </w:pPr>
            <w:r w:rsidRPr="00B6190B">
              <w:rPr>
                <w:rFonts w:cs="Arial"/>
                <w:b/>
              </w:rPr>
              <w:t>How they can help</w:t>
            </w:r>
          </w:p>
        </w:tc>
      </w:tr>
      <w:tr w:rsidR="00D80BAD" w:rsidRPr="00B6190B" w14:paraId="6CCB93A6" w14:textId="77777777">
        <w:trPr>
          <w:jc w:val="center"/>
        </w:trPr>
        <w:tc>
          <w:tcPr>
            <w:tcW w:w="3312" w:type="dxa"/>
            <w:vAlign w:val="center"/>
          </w:tcPr>
          <w:p w14:paraId="0D60AC20" w14:textId="77777777" w:rsidR="00D80BAD" w:rsidRPr="00B6190B" w:rsidRDefault="008C7231" w:rsidP="00570C2C">
            <w:pPr>
              <w:rPr>
                <w:rFonts w:cs="Arial"/>
              </w:rPr>
            </w:pPr>
            <w:r w:rsidRPr="00B6190B">
              <w:rPr>
                <w:rFonts w:cs="Arial"/>
              </w:rPr>
              <w:t>Career</w:t>
            </w:r>
          </w:p>
        </w:tc>
        <w:tc>
          <w:tcPr>
            <w:tcW w:w="3312" w:type="dxa"/>
            <w:vAlign w:val="center"/>
          </w:tcPr>
          <w:p w14:paraId="50B80105" w14:textId="77777777" w:rsidR="00D80BAD" w:rsidRPr="00B6190B" w:rsidRDefault="008C7231" w:rsidP="00570C2C">
            <w:pPr>
              <w:rPr>
                <w:rFonts w:cs="Arial"/>
              </w:rPr>
            </w:pPr>
            <w:r w:rsidRPr="00B6190B">
              <w:rPr>
                <w:rFonts w:cs="Arial"/>
              </w:rPr>
              <w:t xml:space="preserve">University careers adviser; dental technicians or dental laboratories; apprenticeship </w:t>
            </w:r>
            <w:r w:rsidRPr="00B6190B">
              <w:rPr>
                <w:rFonts w:cs="Arial"/>
              </w:rPr>
              <w:lastRenderedPageBreak/>
              <w:t>providers</w:t>
            </w:r>
          </w:p>
        </w:tc>
        <w:tc>
          <w:tcPr>
            <w:tcW w:w="3312" w:type="dxa"/>
            <w:vAlign w:val="center"/>
          </w:tcPr>
          <w:p w14:paraId="3E0BFBE7" w14:textId="77777777" w:rsidR="00D80BAD" w:rsidRPr="00B6190B" w:rsidRDefault="008C7231" w:rsidP="00570C2C">
            <w:pPr>
              <w:rPr>
                <w:rFonts w:cs="Arial"/>
              </w:rPr>
            </w:pPr>
            <w:r w:rsidRPr="00B6190B">
              <w:rPr>
                <w:rFonts w:cs="Arial"/>
              </w:rPr>
              <w:lastRenderedPageBreak/>
              <w:t xml:space="preserve">Explain entry requirements, review my CV, and help me understand the daily work and </w:t>
            </w:r>
            <w:r w:rsidRPr="00B6190B">
              <w:rPr>
                <w:rFonts w:cs="Arial"/>
              </w:rPr>
              <w:lastRenderedPageBreak/>
              <w:t>skills needed.</w:t>
            </w:r>
          </w:p>
        </w:tc>
      </w:tr>
      <w:tr w:rsidR="00D80BAD" w:rsidRPr="00B6190B" w14:paraId="1FFF63E1" w14:textId="77777777">
        <w:trPr>
          <w:jc w:val="center"/>
        </w:trPr>
        <w:tc>
          <w:tcPr>
            <w:tcW w:w="3312" w:type="dxa"/>
            <w:vAlign w:val="center"/>
          </w:tcPr>
          <w:p w14:paraId="58EC3320" w14:textId="77777777" w:rsidR="00D80BAD" w:rsidRPr="00B6190B" w:rsidRDefault="008C7231" w:rsidP="00570C2C">
            <w:pPr>
              <w:rPr>
                <w:rFonts w:cs="Arial"/>
              </w:rPr>
            </w:pPr>
            <w:r w:rsidRPr="00B6190B">
              <w:rPr>
                <w:rFonts w:cs="Arial"/>
              </w:rPr>
              <w:lastRenderedPageBreak/>
              <w:t>Study and support</w:t>
            </w:r>
          </w:p>
        </w:tc>
        <w:tc>
          <w:tcPr>
            <w:tcW w:w="3312" w:type="dxa"/>
            <w:vAlign w:val="center"/>
          </w:tcPr>
          <w:p w14:paraId="78723B26" w14:textId="77777777" w:rsidR="00D80BAD" w:rsidRPr="00B6190B" w:rsidRDefault="008C7231" w:rsidP="00570C2C">
            <w:pPr>
              <w:rPr>
                <w:rFonts w:cs="Arial"/>
              </w:rPr>
            </w:pPr>
            <w:r w:rsidRPr="00B6190B">
              <w:rPr>
                <w:rFonts w:cs="Arial"/>
              </w:rPr>
              <w:t>Lecturers; classmates; academic support staff</w:t>
            </w:r>
          </w:p>
        </w:tc>
        <w:tc>
          <w:tcPr>
            <w:tcW w:w="3312" w:type="dxa"/>
            <w:vAlign w:val="center"/>
          </w:tcPr>
          <w:p w14:paraId="5154098E" w14:textId="77777777" w:rsidR="00D80BAD" w:rsidRPr="00B6190B" w:rsidRDefault="008C7231" w:rsidP="00570C2C">
            <w:pPr>
              <w:rPr>
                <w:rFonts w:cs="Arial"/>
              </w:rPr>
            </w:pPr>
            <w:r w:rsidRPr="00B6190B">
              <w:rPr>
                <w:rFonts w:cs="Arial"/>
              </w:rPr>
              <w:t>Give feedback on assignments, help me understand course content and encourage me to improve.</w:t>
            </w:r>
          </w:p>
        </w:tc>
      </w:tr>
      <w:tr w:rsidR="00D80BAD" w:rsidRPr="00B6190B" w14:paraId="5CD02E24" w14:textId="77777777">
        <w:trPr>
          <w:jc w:val="center"/>
        </w:trPr>
        <w:tc>
          <w:tcPr>
            <w:tcW w:w="3312" w:type="dxa"/>
            <w:vAlign w:val="center"/>
          </w:tcPr>
          <w:p w14:paraId="23A779AB" w14:textId="77777777" w:rsidR="00D80BAD" w:rsidRPr="00B6190B" w:rsidRDefault="008C7231" w:rsidP="00570C2C">
            <w:pPr>
              <w:rPr>
                <w:rFonts w:cs="Arial"/>
              </w:rPr>
            </w:pPr>
            <w:r w:rsidRPr="00B6190B">
              <w:rPr>
                <w:rFonts w:cs="Arial"/>
              </w:rPr>
              <w:t>Personal and social</w:t>
            </w:r>
          </w:p>
        </w:tc>
        <w:tc>
          <w:tcPr>
            <w:tcW w:w="3312" w:type="dxa"/>
            <w:vAlign w:val="center"/>
          </w:tcPr>
          <w:p w14:paraId="6AF3612C" w14:textId="77777777" w:rsidR="00D80BAD" w:rsidRPr="00B6190B" w:rsidRDefault="008C7231" w:rsidP="00570C2C">
            <w:pPr>
              <w:rPr>
                <w:rFonts w:cs="Arial"/>
              </w:rPr>
            </w:pPr>
            <w:r w:rsidRPr="00B6190B">
              <w:rPr>
                <w:rFonts w:cs="Arial"/>
              </w:rPr>
              <w:t>Family, friends and trusted people</w:t>
            </w:r>
          </w:p>
        </w:tc>
        <w:tc>
          <w:tcPr>
            <w:tcW w:w="3312" w:type="dxa"/>
            <w:vAlign w:val="center"/>
          </w:tcPr>
          <w:p w14:paraId="15E3BCD6" w14:textId="77777777" w:rsidR="00D80BAD" w:rsidRPr="00B6190B" w:rsidRDefault="008C7231" w:rsidP="00570C2C">
            <w:pPr>
              <w:rPr>
                <w:rFonts w:cs="Arial"/>
              </w:rPr>
            </w:pPr>
            <w:r w:rsidRPr="00B6190B">
              <w:rPr>
                <w:rFonts w:cs="Arial"/>
              </w:rPr>
              <w:t>Offer encouragement, help me manage stress and remind me to keep a healthy balance.</w:t>
            </w:r>
          </w:p>
        </w:tc>
      </w:tr>
      <w:tr w:rsidR="00D80BAD" w:rsidRPr="00B6190B" w14:paraId="1EA4A1DA" w14:textId="77777777">
        <w:trPr>
          <w:jc w:val="center"/>
        </w:trPr>
        <w:tc>
          <w:tcPr>
            <w:tcW w:w="3312" w:type="dxa"/>
            <w:vAlign w:val="center"/>
          </w:tcPr>
          <w:p w14:paraId="3986F119" w14:textId="77777777" w:rsidR="00D80BAD" w:rsidRPr="00B6190B" w:rsidRDefault="008C7231" w:rsidP="00570C2C">
            <w:pPr>
              <w:rPr>
                <w:rFonts w:cs="Arial"/>
              </w:rPr>
            </w:pPr>
            <w:r w:rsidRPr="00B6190B">
              <w:rPr>
                <w:rFonts w:cs="Arial"/>
              </w:rPr>
              <w:t>Community and professional</w:t>
            </w:r>
          </w:p>
        </w:tc>
        <w:tc>
          <w:tcPr>
            <w:tcW w:w="3312" w:type="dxa"/>
            <w:vAlign w:val="center"/>
          </w:tcPr>
          <w:p w14:paraId="08DC13A4" w14:textId="77777777" w:rsidR="00D80BAD" w:rsidRPr="00B6190B" w:rsidRDefault="008C7231" w:rsidP="00570C2C">
            <w:pPr>
              <w:rPr>
                <w:rFonts w:cs="Arial"/>
              </w:rPr>
            </w:pPr>
            <w:r w:rsidRPr="00B6190B">
              <w:rPr>
                <w:rFonts w:cs="Arial"/>
              </w:rPr>
              <w:t>Careers fairs; volunteering contacts; professional websites and networks</w:t>
            </w:r>
          </w:p>
        </w:tc>
        <w:tc>
          <w:tcPr>
            <w:tcW w:w="3312" w:type="dxa"/>
            <w:vAlign w:val="center"/>
          </w:tcPr>
          <w:p w14:paraId="7DEA3FF5" w14:textId="77777777" w:rsidR="00D80BAD" w:rsidRPr="00B6190B" w:rsidRDefault="008C7231" w:rsidP="00570C2C">
            <w:pPr>
              <w:rPr>
                <w:rFonts w:cs="Arial"/>
              </w:rPr>
            </w:pPr>
            <w:r w:rsidRPr="00B6190B">
              <w:rPr>
                <w:rFonts w:cs="Arial"/>
              </w:rPr>
              <w:t>Help me meet new people, learn about opportunities and understand</w:t>
            </w:r>
            <w:r w:rsidR="003F3394" w:rsidRPr="00B6190B">
              <w:rPr>
                <w:rFonts w:cs="Arial"/>
              </w:rPr>
              <w:t xml:space="preserve"> </w:t>
            </w:r>
            <w:r w:rsidRPr="00B6190B">
              <w:rPr>
                <w:rFonts w:cs="Arial"/>
              </w:rPr>
              <w:t>professional expectations.</w:t>
            </w:r>
          </w:p>
        </w:tc>
      </w:tr>
    </w:tbl>
    <w:p w14:paraId="2CE1E7D0" w14:textId="77777777" w:rsidR="003F3394" w:rsidRPr="00B6190B" w:rsidRDefault="003F3394" w:rsidP="00570C2C">
      <w:pPr>
        <w:rPr>
          <w:rFonts w:cs="Arial"/>
        </w:rPr>
      </w:pPr>
    </w:p>
    <w:p w14:paraId="7186D234" w14:textId="77777777" w:rsidR="00D80BAD" w:rsidRPr="00B6190B" w:rsidRDefault="008C7231" w:rsidP="00570C2C">
      <w:pPr>
        <w:rPr>
          <w:rFonts w:cs="Arial"/>
        </w:rPr>
      </w:pPr>
      <w:r w:rsidRPr="00B6190B">
        <w:rPr>
          <w:rFonts w:cs="Arial"/>
        </w:rPr>
        <w:t>Lecturers and careers advisers can give more specific guidance than friends because they understand education and employment routes. Dental professionals could explain apprenticeship requirements and employer expectations. I should prepare questions and follow up politely rather than assume one conversation will lead to a job.</w:t>
      </w:r>
    </w:p>
    <w:p w14:paraId="5C3B0535" w14:textId="77777777" w:rsidR="00D80BAD" w:rsidRPr="00B6190B" w:rsidRDefault="008C7231" w:rsidP="00570C2C">
      <w:pPr>
        <w:rPr>
          <w:rFonts w:cs="Arial"/>
        </w:rPr>
      </w:pPr>
      <w:r w:rsidRPr="00B6190B">
        <w:rPr>
          <w:rFonts w:cs="Arial"/>
        </w:rPr>
        <w:t>My network offers emotional and academic support, but it lacks established contacts in dental technology. Relying only on university contacts could mean I miss what local laboratories look for in apprentices. Networking is reciprocal, so I should show respect and gratitude rather than only ask for favours (Forret and Dougherty, 2004). I will attend careers events, seek an informational conversation and keep a contact log, following up every six to eight weeks. I will respect boundaries and protect confident</w:t>
      </w:r>
      <w:r w:rsidRPr="00B6190B">
        <w:rPr>
          <w:rFonts w:cs="Arial"/>
        </w:rPr>
        <w:t>ial information.</w:t>
      </w:r>
    </w:p>
    <w:p w14:paraId="5F43A6E2" w14:textId="77777777" w:rsidR="00D80BAD" w:rsidRPr="00B6190B" w:rsidRDefault="008C7231" w:rsidP="00570C2C">
      <w:pPr>
        <w:pStyle w:val="Heading1"/>
        <w:rPr>
          <w:rFonts w:ascii="Arial" w:hAnsi="Arial" w:cs="Arial"/>
          <w:sz w:val="22"/>
          <w:szCs w:val="22"/>
        </w:rPr>
      </w:pPr>
      <w:r w:rsidRPr="00B6190B">
        <w:rPr>
          <w:rFonts w:ascii="Arial" w:hAnsi="Arial" w:cs="Arial"/>
          <w:sz w:val="22"/>
          <w:szCs w:val="22"/>
        </w:rPr>
        <w:t>Task 3 – Blog: Why Staff Wellbeing Matters in Health and Social Care</w:t>
      </w:r>
    </w:p>
    <w:p w14:paraId="416603C5" w14:textId="77777777" w:rsidR="00D80BAD" w:rsidRPr="00B6190B" w:rsidRDefault="008C7231" w:rsidP="00570C2C">
      <w:pPr>
        <w:rPr>
          <w:rFonts w:cs="Arial"/>
        </w:rPr>
      </w:pPr>
      <w:r w:rsidRPr="00B6190B">
        <w:rPr>
          <w:rFonts w:cs="Arial"/>
          <w:b/>
        </w:rPr>
        <w:t>Looking After the People Who Look After Us</w:t>
      </w:r>
    </w:p>
    <w:p w14:paraId="01AB63FA" w14:textId="77777777" w:rsidR="00E24242" w:rsidRPr="00B6190B" w:rsidRDefault="00E24242" w:rsidP="00570C2C">
      <w:pPr>
        <w:rPr>
          <w:rFonts w:cs="Arial"/>
        </w:rPr>
      </w:pPr>
    </w:p>
    <w:p w14:paraId="27272545" w14:textId="77777777" w:rsidR="00D80BAD" w:rsidRPr="00B6190B" w:rsidRDefault="008C7231" w:rsidP="00570C2C">
      <w:pPr>
        <w:rPr>
          <w:rFonts w:cs="Arial"/>
        </w:rPr>
      </w:pPr>
      <w:r w:rsidRPr="00B6190B">
        <w:rPr>
          <w:rFonts w:cs="Arial"/>
        </w:rPr>
        <w:t>Health and social care workers support people through difficult moments, but may face long shifts, distressing situations and heavy workloads. Staff wellbeing can affect the quality and safety of care. This blog is for care workers and anyone interested in supporting staff.</w:t>
      </w:r>
    </w:p>
    <w:p w14:paraId="23CD8B6E" w14:textId="77777777" w:rsidR="0009111A" w:rsidRPr="00B6190B" w:rsidRDefault="0009111A" w:rsidP="00570C2C">
      <w:pPr>
        <w:pStyle w:val="Heading2"/>
        <w:rPr>
          <w:rFonts w:ascii="Arial" w:hAnsi="Arial" w:cs="Arial"/>
          <w:sz w:val="22"/>
          <w:szCs w:val="22"/>
        </w:rPr>
      </w:pPr>
    </w:p>
    <w:p w14:paraId="1F6AD0C2"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Why is this an issue?</w:t>
      </w:r>
    </w:p>
    <w:p w14:paraId="5FD75520" w14:textId="77777777" w:rsidR="00D80BAD" w:rsidRPr="00B6190B" w:rsidRDefault="008C7231" w:rsidP="00570C2C">
      <w:pPr>
        <w:rPr>
          <w:rFonts w:cs="Arial"/>
        </w:rPr>
      </w:pPr>
      <w:r w:rsidRPr="00B6190B">
        <w:rPr>
          <w:rFonts w:cs="Arial"/>
        </w:rPr>
        <w:t>When staff feel exhausted or unsupported, it may be harder to concentrate, communicate calmly and make sound decisions. The NHS Long Term Workforce Plan highlights the need to retain staff and use workforce skills effectively (NHS England, 2023). In a care home, pressure can leave less time for meaningful conversations and individual attention.</w:t>
      </w:r>
    </w:p>
    <w:p w14:paraId="62E9A4BC"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What can workplaces do?</w:t>
      </w:r>
    </w:p>
    <w:p w14:paraId="3861A0A8" w14:textId="77777777" w:rsidR="00D80BAD" w:rsidRPr="00B6190B" w:rsidRDefault="008C7231" w:rsidP="00570C2C">
      <w:pPr>
        <w:rPr>
          <w:rFonts w:cs="Arial"/>
        </w:rPr>
      </w:pPr>
      <w:r w:rsidRPr="00B6190B">
        <w:rPr>
          <w:rFonts w:cs="Arial"/>
        </w:rPr>
        <w:t>Managers can listen to staff, provide supervision and ask what makes work difficult. Rotas should be fair, breaks protected and support services clearly explained. Team meetings can help workers share ideas. NHS Employers (2025) recommends involving staff in identifying wellbeing needs and evaluating whether support works. These steps must be realistic and reviewed, not just written into a policy.</w:t>
      </w:r>
    </w:p>
    <w:p w14:paraId="145D1723" w14:textId="77777777" w:rsidR="00D80BAD" w:rsidRPr="00B6190B" w:rsidRDefault="008C7231" w:rsidP="00570C2C">
      <w:pPr>
        <w:rPr>
          <w:rFonts w:cs="Arial"/>
        </w:rPr>
      </w:pPr>
      <w:r w:rsidRPr="00B6190B">
        <w:rPr>
          <w:rFonts w:cs="Arial"/>
        </w:rPr>
        <w:t>Psychological safety means staff feel able to ask questions and raise concerns (Edmondson, 1999). They should be able to report mistakes without humiliation. This does not remove accountability; it helps teams learn. The NHS EDI Improvement Plan also highlights the need to address bullying and discrimination (NHS England, 2023a).</w:t>
      </w:r>
    </w:p>
    <w:p w14:paraId="524D65D7" w14:textId="77777777" w:rsidR="0009111A" w:rsidRPr="00B6190B" w:rsidRDefault="0009111A" w:rsidP="00570C2C">
      <w:pPr>
        <w:pStyle w:val="Heading2"/>
        <w:rPr>
          <w:rFonts w:ascii="Arial" w:hAnsi="Arial" w:cs="Arial"/>
          <w:sz w:val="22"/>
          <w:szCs w:val="22"/>
        </w:rPr>
      </w:pPr>
    </w:p>
    <w:p w14:paraId="7E48D7EC"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What can individual workers do?</w:t>
      </w:r>
    </w:p>
    <w:p w14:paraId="4B906B60" w14:textId="77777777" w:rsidR="00D80BAD" w:rsidRPr="00B6190B" w:rsidRDefault="008C7231" w:rsidP="00570C2C">
      <w:pPr>
        <w:rPr>
          <w:rFonts w:cs="Arial"/>
        </w:rPr>
      </w:pPr>
      <w:r w:rsidRPr="00B6190B">
        <w:rPr>
          <w:rFonts w:cs="Arial"/>
        </w:rPr>
        <w:t>Workers can take breaks, speak to a supervisor early and use training opportunities. However, wellbeing cannot be the worker’s responsibility alone. Resilience will not solve unsafe staffing or poor management, so organisations must address causes of stress.</w:t>
      </w:r>
    </w:p>
    <w:p w14:paraId="7E741844" w14:textId="77777777" w:rsidR="0009111A" w:rsidRPr="00B6190B" w:rsidRDefault="0009111A" w:rsidP="00570C2C">
      <w:pPr>
        <w:pStyle w:val="Heading2"/>
        <w:rPr>
          <w:rFonts w:ascii="Arial" w:hAnsi="Arial" w:cs="Arial"/>
          <w:sz w:val="22"/>
          <w:szCs w:val="22"/>
        </w:rPr>
      </w:pPr>
    </w:p>
    <w:p w14:paraId="46D3D31A"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Why this matters to everyone</w:t>
      </w:r>
    </w:p>
    <w:p w14:paraId="47566396" w14:textId="77777777" w:rsidR="00D80BAD" w:rsidRPr="00B6190B" w:rsidRDefault="008C7231" w:rsidP="00570C2C">
      <w:pPr>
        <w:rPr>
          <w:rFonts w:cs="Arial"/>
        </w:rPr>
      </w:pPr>
      <w:r w:rsidRPr="00B6190B">
        <w:rPr>
          <w:rFonts w:cs="Arial"/>
        </w:rPr>
        <w:t>A supportive workplace helps staff feel respected and confident about speaking up. Residents benefit when staff communicate well and notice changes in needs. Managers can review feedback, supervision and absence patterns, then adapt support because no single solution works everywhere.</w:t>
      </w:r>
    </w:p>
    <w:p w14:paraId="583754D9" w14:textId="77777777" w:rsidR="00D80BAD" w:rsidRPr="00B6190B" w:rsidRDefault="008C7231" w:rsidP="00570C2C">
      <w:pPr>
        <w:rPr>
          <w:rFonts w:cs="Arial"/>
        </w:rPr>
      </w:pPr>
      <w:r w:rsidRPr="00B6190B">
        <w:rPr>
          <w:rFonts w:cs="Arial"/>
        </w:rPr>
        <w:t>Staff wellbeing is part of good care, not an extra activity. Valuing staff creates better conditions for learning, raising concerns and providing compassionate support. This matters to me too: in a dental laboratory, understanding wellbeing will help me be a better colleague. Noticing when someone struggles and knowing how to support them are part of teamwork.</w:t>
      </w:r>
    </w:p>
    <w:p w14:paraId="5DBEDD20" w14:textId="77777777" w:rsidR="00D80BAD" w:rsidRPr="00B6190B" w:rsidRDefault="008C7231" w:rsidP="00570C2C">
      <w:pPr>
        <w:pStyle w:val="Heading1"/>
        <w:rPr>
          <w:rFonts w:ascii="Arial" w:hAnsi="Arial" w:cs="Arial"/>
          <w:sz w:val="22"/>
          <w:szCs w:val="22"/>
        </w:rPr>
      </w:pPr>
      <w:r w:rsidRPr="00B6190B">
        <w:rPr>
          <w:rFonts w:ascii="Arial" w:hAnsi="Arial" w:cs="Arial"/>
          <w:sz w:val="22"/>
          <w:szCs w:val="22"/>
        </w:rPr>
        <w:lastRenderedPageBreak/>
        <w:t>Task 4 – NHS Equality, Diversity and Inclusion Quiz</w:t>
      </w:r>
    </w:p>
    <w:p w14:paraId="7E35FBB9" w14:textId="77777777" w:rsidR="00525867" w:rsidRPr="00B6190B" w:rsidRDefault="00525867" w:rsidP="00570C2C">
      <w:pPr>
        <w:rPr>
          <w:rFonts w:cs="Arial"/>
        </w:rPr>
      </w:pPr>
    </w:p>
    <w:p w14:paraId="7806E602" w14:textId="77777777" w:rsidR="00D80BAD" w:rsidRPr="00B6190B" w:rsidRDefault="008C7231" w:rsidP="00570C2C">
      <w:pPr>
        <w:spacing w:before="100"/>
        <w:rPr>
          <w:rFonts w:cs="Arial"/>
        </w:rPr>
      </w:pPr>
      <w:r w:rsidRPr="00B6190B">
        <w:rPr>
          <w:rFonts w:cs="Arial"/>
          <w:b/>
        </w:rPr>
        <w:t>1. What is the primary goal of the NHS EDI Improvement Plan?</w:t>
      </w:r>
    </w:p>
    <w:p w14:paraId="3BB2DA08" w14:textId="77777777" w:rsidR="00D80BAD" w:rsidRPr="00B6190B" w:rsidRDefault="008C7231" w:rsidP="00570C2C">
      <w:pPr>
        <w:rPr>
          <w:rFonts w:cs="Arial"/>
        </w:rPr>
      </w:pPr>
      <w:r w:rsidRPr="00B6190B">
        <w:rPr>
          <w:rFonts w:cs="Arial"/>
        </w:rPr>
        <w:t>The plan aims to reduce discrimination and unfair treatment in the NHS workforce and improve staff experience and belonging (NHS England, 2023a).</w:t>
      </w:r>
    </w:p>
    <w:p w14:paraId="57632FC2" w14:textId="77777777" w:rsidR="00D80BAD" w:rsidRPr="00B6190B" w:rsidRDefault="008C7231" w:rsidP="00570C2C">
      <w:pPr>
        <w:spacing w:before="100"/>
        <w:rPr>
          <w:rFonts w:cs="Arial"/>
        </w:rPr>
      </w:pPr>
      <w:r w:rsidRPr="00B6190B">
        <w:rPr>
          <w:rFonts w:cs="Arial"/>
          <w:b/>
        </w:rPr>
        <w:t>2. How does the plan propose to tackle the gender pay gap?</w:t>
      </w:r>
    </w:p>
    <w:p w14:paraId="132C10ED" w14:textId="77777777" w:rsidR="00D80BAD" w:rsidRPr="00B6190B" w:rsidRDefault="008C7231" w:rsidP="00570C2C">
      <w:pPr>
        <w:rPr>
          <w:rFonts w:cs="Arial"/>
        </w:rPr>
      </w:pPr>
      <w:r w:rsidRPr="00B6190B">
        <w:rPr>
          <w:rFonts w:cs="Arial"/>
        </w:rPr>
        <w:t>It asks organisations to analyse pay-gap data and make improvement plans. Fair recruitment, promotion and flexible working can help address underlying causes.</w:t>
      </w:r>
    </w:p>
    <w:p w14:paraId="1C9219B5" w14:textId="77777777" w:rsidR="00D80BAD" w:rsidRPr="00B6190B" w:rsidRDefault="008C7231" w:rsidP="00570C2C">
      <w:pPr>
        <w:spacing w:before="100"/>
        <w:rPr>
          <w:rFonts w:cs="Arial"/>
        </w:rPr>
      </w:pPr>
      <w:r w:rsidRPr="00B6190B">
        <w:rPr>
          <w:rFonts w:cs="Arial"/>
          <w:b/>
        </w:rPr>
        <w:t>3. What is intersectionality?</w:t>
      </w:r>
    </w:p>
    <w:p w14:paraId="2BF104C7" w14:textId="77777777" w:rsidR="00D80BAD" w:rsidRPr="00B6190B" w:rsidRDefault="008C7231" w:rsidP="00570C2C">
      <w:pPr>
        <w:rPr>
          <w:rFonts w:cs="Arial"/>
        </w:rPr>
      </w:pPr>
      <w:r w:rsidRPr="00B6190B">
        <w:rPr>
          <w:rFonts w:cs="Arial"/>
        </w:rPr>
        <w:t>Intersectionality means different parts of identity can overlap and shape disadvantage. For example, a disabled woman from an ethnic minority may face barriers not explained by one characteristic alone. One-size-fits-all policies may not address everyone’s experience.</w:t>
      </w:r>
    </w:p>
    <w:p w14:paraId="58511FD5" w14:textId="77777777" w:rsidR="00D80BAD" w:rsidRPr="00B6190B" w:rsidRDefault="008C7231" w:rsidP="00570C2C">
      <w:pPr>
        <w:spacing w:before="100"/>
        <w:rPr>
          <w:rFonts w:cs="Arial"/>
        </w:rPr>
      </w:pPr>
      <w:r w:rsidRPr="00B6190B">
        <w:rPr>
          <w:rFonts w:cs="Arial"/>
          <w:b/>
        </w:rPr>
        <w:t>4. Why is psychological safety important?</w:t>
      </w:r>
    </w:p>
    <w:p w14:paraId="3B3F0A8B" w14:textId="77777777" w:rsidR="00D80BAD" w:rsidRPr="00B6190B" w:rsidRDefault="008C7231" w:rsidP="00570C2C">
      <w:pPr>
        <w:rPr>
          <w:rFonts w:cs="Arial"/>
        </w:rPr>
      </w:pPr>
      <w:r w:rsidRPr="00B6190B">
        <w:rPr>
          <w:rFonts w:cs="Arial"/>
        </w:rPr>
        <w:t>Staff should be able to ask questions, raise concerns and report mistakes without humiliation. This supports learning, teamwork and safer care. In a dental laboratory, I would ask a senior technician for clarification rather than guess and risk an error.</w:t>
      </w:r>
    </w:p>
    <w:p w14:paraId="7C843A01" w14:textId="77777777" w:rsidR="00D80BAD" w:rsidRPr="00B6190B" w:rsidRDefault="008C7231" w:rsidP="00570C2C">
      <w:pPr>
        <w:spacing w:before="100"/>
        <w:rPr>
          <w:rFonts w:cs="Arial"/>
        </w:rPr>
      </w:pPr>
      <w:r w:rsidRPr="00B6190B">
        <w:rPr>
          <w:rFonts w:cs="Arial"/>
          <w:b/>
        </w:rPr>
        <w:t>5. How can the experience of internationally recruited staff be improved?</w:t>
      </w:r>
    </w:p>
    <w:p w14:paraId="77B22B73" w14:textId="77777777" w:rsidR="00D80BAD" w:rsidRPr="00B6190B" w:rsidRDefault="008C7231" w:rsidP="00570C2C">
      <w:pPr>
        <w:rPr>
          <w:rFonts w:cs="Arial"/>
        </w:rPr>
      </w:pPr>
      <w:r w:rsidRPr="00B6190B">
        <w:rPr>
          <w:rFonts w:cs="Arial"/>
        </w:rPr>
        <w:t>The plan recommends clear information before staff arrive, a full induction and pastoral support. International recruits should have fair access to training and career progression.</w:t>
      </w:r>
    </w:p>
    <w:p w14:paraId="0939DAFC" w14:textId="77777777" w:rsidR="00D80BAD" w:rsidRPr="00B6190B" w:rsidRDefault="008C7231" w:rsidP="00570C2C">
      <w:pPr>
        <w:spacing w:before="100"/>
        <w:rPr>
          <w:rFonts w:cs="Arial"/>
        </w:rPr>
      </w:pPr>
      <w:r w:rsidRPr="00B6190B">
        <w:rPr>
          <w:rFonts w:cs="Arial"/>
          <w:b/>
        </w:rPr>
        <w:t>6. What role does leadership play?</w:t>
      </w:r>
    </w:p>
    <w:p w14:paraId="0B92A0EF" w14:textId="77777777" w:rsidR="00D80BAD" w:rsidRPr="00B6190B" w:rsidRDefault="008C7231" w:rsidP="00570C2C">
      <w:pPr>
        <w:rPr>
          <w:rFonts w:cs="Arial"/>
        </w:rPr>
      </w:pPr>
      <w:r w:rsidRPr="00B6190B">
        <w:rPr>
          <w:rFonts w:cs="Arial"/>
        </w:rPr>
        <w:t>Leaders should set measurable EDI objectives, review progress and take responsibility for workplace culture. Their behaviour should model inclusion and respect.</w:t>
      </w:r>
    </w:p>
    <w:p w14:paraId="1334AAD2" w14:textId="77777777" w:rsidR="00D80BAD" w:rsidRPr="00B6190B" w:rsidRDefault="008C7231" w:rsidP="00570C2C">
      <w:pPr>
        <w:spacing w:before="100"/>
        <w:rPr>
          <w:rFonts w:cs="Arial"/>
        </w:rPr>
      </w:pPr>
      <w:r w:rsidRPr="00B6190B">
        <w:rPr>
          <w:rFonts w:cs="Arial"/>
          <w:b/>
        </w:rPr>
        <w:t>7. Give one way the plan aims to reduce workforce inequalities.</w:t>
      </w:r>
    </w:p>
    <w:p w14:paraId="668A0464" w14:textId="77777777" w:rsidR="00D80BAD" w:rsidRPr="00B6190B" w:rsidRDefault="008C7231" w:rsidP="00570C2C">
      <w:pPr>
        <w:rPr>
          <w:rFonts w:cs="Arial"/>
        </w:rPr>
      </w:pPr>
      <w:r w:rsidRPr="00B6190B">
        <w:rPr>
          <w:rFonts w:cs="Arial"/>
        </w:rPr>
        <w:t>Organisations can use workforce data to identify differences in bullying, experiences or promotion access, then take targeted action.</w:t>
      </w:r>
    </w:p>
    <w:p w14:paraId="57D762D1" w14:textId="77777777" w:rsidR="00D80BAD" w:rsidRPr="00B6190B" w:rsidRDefault="008C7231" w:rsidP="00570C2C">
      <w:pPr>
        <w:spacing w:before="100"/>
        <w:rPr>
          <w:rFonts w:cs="Arial"/>
        </w:rPr>
      </w:pPr>
      <w:r w:rsidRPr="00B6190B">
        <w:rPr>
          <w:rFonts w:cs="Arial"/>
          <w:b/>
        </w:rPr>
        <w:t>8. Why collect and analyse protected-characteristic data?</w:t>
      </w:r>
    </w:p>
    <w:p w14:paraId="7CF6DABE" w14:textId="77777777" w:rsidR="00D80BAD" w:rsidRPr="00B6190B" w:rsidRDefault="008C7231" w:rsidP="00570C2C">
      <w:pPr>
        <w:rPr>
          <w:rFonts w:cs="Arial"/>
        </w:rPr>
      </w:pPr>
      <w:r w:rsidRPr="00B6190B">
        <w:rPr>
          <w:rFonts w:cs="Arial"/>
        </w:rPr>
        <w:t>Data can reveal patterns of disadvantage that might otherwise be missed. Organisations should use it to set priorities while protecting personal information.</w:t>
      </w:r>
    </w:p>
    <w:p w14:paraId="25329DAA" w14:textId="77777777" w:rsidR="00D80BAD" w:rsidRPr="00B6190B" w:rsidRDefault="008C7231" w:rsidP="00570C2C">
      <w:pPr>
        <w:spacing w:before="100"/>
        <w:rPr>
          <w:rFonts w:cs="Arial"/>
        </w:rPr>
      </w:pPr>
      <w:r w:rsidRPr="00B6190B">
        <w:rPr>
          <w:rFonts w:cs="Arial"/>
          <w:b/>
        </w:rPr>
        <w:lastRenderedPageBreak/>
        <w:t>9. How can flexible working support inclusion?</w:t>
      </w:r>
    </w:p>
    <w:p w14:paraId="21D75927" w14:textId="77777777" w:rsidR="00D80BAD" w:rsidRPr="00B6190B" w:rsidRDefault="008C7231" w:rsidP="00570C2C">
      <w:pPr>
        <w:rPr>
          <w:rFonts w:cs="Arial"/>
        </w:rPr>
      </w:pPr>
      <w:r w:rsidRPr="00B6190B">
        <w:rPr>
          <w:rFonts w:cs="Arial"/>
        </w:rPr>
        <w:t>Flexible working can help staff balance work with caring responsibilities or disability-related needs. Fair access can help people remain in work and progress.</w:t>
      </w:r>
    </w:p>
    <w:p w14:paraId="5D83F134" w14:textId="77777777" w:rsidR="00D80BAD" w:rsidRPr="00B6190B" w:rsidRDefault="008C7231" w:rsidP="00570C2C">
      <w:pPr>
        <w:spacing w:before="100"/>
        <w:rPr>
          <w:rFonts w:cs="Arial"/>
        </w:rPr>
      </w:pPr>
      <w:r w:rsidRPr="00B6190B">
        <w:rPr>
          <w:rFonts w:cs="Arial"/>
          <w:b/>
        </w:rPr>
        <w:t>10. What is one strategy to combat bullying and harassment?</w:t>
      </w:r>
    </w:p>
    <w:p w14:paraId="29C92F09" w14:textId="77777777" w:rsidR="00D80BAD" w:rsidRPr="00B6190B" w:rsidRDefault="008C7231" w:rsidP="00570C2C">
      <w:pPr>
        <w:rPr>
          <w:rFonts w:cs="Arial"/>
        </w:rPr>
      </w:pPr>
      <w:r w:rsidRPr="00B6190B">
        <w:rPr>
          <w:rFonts w:cs="Arial"/>
        </w:rPr>
        <w:t>One strategy is to review bullying and discrimination data, set reduction targets and improve how concerns are handled. Staff need to know reports will be taken seriously.</w:t>
      </w:r>
    </w:p>
    <w:p w14:paraId="261E2943" w14:textId="77777777" w:rsidR="00D80BAD" w:rsidRPr="00B6190B" w:rsidRDefault="008C7231" w:rsidP="00570C2C">
      <w:pPr>
        <w:pStyle w:val="Heading1"/>
        <w:rPr>
          <w:rFonts w:ascii="Arial" w:hAnsi="Arial" w:cs="Arial"/>
          <w:sz w:val="22"/>
          <w:szCs w:val="22"/>
        </w:rPr>
      </w:pPr>
      <w:r w:rsidRPr="00B6190B">
        <w:rPr>
          <w:rFonts w:ascii="Arial" w:hAnsi="Arial" w:cs="Arial"/>
          <w:sz w:val="22"/>
          <w:szCs w:val="22"/>
        </w:rPr>
        <w:t>Task 5 – A Letter to Yourself</w:t>
      </w:r>
    </w:p>
    <w:p w14:paraId="6E21C3A2" w14:textId="77777777" w:rsidR="007B1F4D" w:rsidRPr="00B6190B" w:rsidRDefault="007B1F4D" w:rsidP="00570C2C">
      <w:pPr>
        <w:rPr>
          <w:rFonts w:cs="Arial"/>
        </w:rPr>
      </w:pPr>
    </w:p>
    <w:p w14:paraId="205B04F5" w14:textId="77777777" w:rsidR="00D80BAD" w:rsidRPr="00B6190B" w:rsidRDefault="008C7231" w:rsidP="00570C2C">
      <w:pPr>
        <w:rPr>
          <w:rFonts w:cs="Arial"/>
        </w:rPr>
      </w:pPr>
      <w:r w:rsidRPr="00B6190B">
        <w:rPr>
          <w:rFonts w:cs="Arial"/>
        </w:rPr>
        <w:t>Dear younger me,</w:t>
      </w:r>
    </w:p>
    <w:p w14:paraId="5ED9DC15" w14:textId="77777777" w:rsidR="00D80BAD" w:rsidRPr="00B6190B" w:rsidRDefault="008C7231" w:rsidP="00570C2C">
      <w:pPr>
        <w:rPr>
          <w:rFonts w:cs="Arial"/>
        </w:rPr>
      </w:pPr>
      <w:r w:rsidRPr="00B6190B">
        <w:rPr>
          <w:rFonts w:cs="Arial"/>
        </w:rPr>
        <w:t>I know that studying and thinking about the future can sometimes feel like a lot. For example, earlier this year I struggled with a particularly difficult assignment and felt completely stuck. Instead of asking for help straight away, I kept pushing through until I felt burnt out. Once I finally spoke to my lecturer and broke the work down into smaller chunks, it felt so much more doable — and I realised asking for support wasn't failing, it was just being sensible. You do not need to decide everything at o</w:t>
      </w:r>
      <w:r w:rsidRPr="00B6190B">
        <w:rPr>
          <w:rFonts w:cs="Arial"/>
        </w:rPr>
        <w:t>nce; you can keep learning while researching the dental technician route. Finding something difficult does not mean you are incapable. You are learning and do not need every answer immediately.</w:t>
      </w:r>
    </w:p>
    <w:p w14:paraId="66DCEA7E" w14:textId="77777777" w:rsidR="00D80BAD" w:rsidRPr="00B6190B" w:rsidRDefault="008C7231" w:rsidP="00570C2C">
      <w:pPr>
        <w:rPr>
          <w:rFonts w:cs="Arial"/>
        </w:rPr>
      </w:pPr>
      <w:r w:rsidRPr="00B6190B">
        <w:rPr>
          <w:rFonts w:cs="Arial"/>
        </w:rPr>
        <w:t>Emotional intelligence involves recognising emotions and understanding how they affect responses. Goleman (1995) identifies self-awareness, self-regulation, motivation, empathy and social skills. When stressed, pause, name what is worrying you and choose one manageable step instead of pretending everything is fine.</w:t>
      </w:r>
    </w:p>
    <w:p w14:paraId="441CCDF2" w14:textId="77777777" w:rsidR="00D80BAD" w:rsidRPr="00B6190B" w:rsidRDefault="008C7231" w:rsidP="00570C2C">
      <w:pPr>
        <w:rPr>
          <w:rFonts w:cs="Arial"/>
        </w:rPr>
      </w:pPr>
      <w:r w:rsidRPr="00B6190B">
        <w:rPr>
          <w:rFonts w:cs="Arial"/>
        </w:rPr>
        <w:t>Resilience does not mean being strong all the time or never asking for help. It means learning from setbacks and using support. If an assignment feels difficult, break it into smaller tasks and ask questions. Neff (2003) describes self-compassion as responding to difficulties with understanding rather than harsh self-judgement. Give yourself the patience you would offer a friend.</w:t>
      </w:r>
    </w:p>
    <w:p w14:paraId="2015A584" w14:textId="77777777" w:rsidR="00D80BAD" w:rsidRPr="00B6190B" w:rsidRDefault="008C7231" w:rsidP="00570C2C">
      <w:pPr>
        <w:rPr>
          <w:rFonts w:cs="Arial"/>
        </w:rPr>
      </w:pPr>
      <w:r w:rsidRPr="00B6190B">
        <w:rPr>
          <w:rFonts w:cs="Arial"/>
        </w:rPr>
        <w:t>Do not compare your progress with everyone else’s. Studying and making decisions about the future can feel difficult, but that does not mean I cannot succeed. In a dental laboratory, asking for clarification helps prevent errors and shows professionalism; that is emotional intelligence in action. People have different circumstances and routes into work. My studies can build transferable skills, and I can explore career options step by step.</w:t>
      </w:r>
    </w:p>
    <w:p w14:paraId="797B824E" w14:textId="77777777" w:rsidR="00D80BAD" w:rsidRPr="00B6190B" w:rsidRDefault="008C7231" w:rsidP="00570C2C">
      <w:pPr>
        <w:rPr>
          <w:rFonts w:cs="Arial"/>
        </w:rPr>
      </w:pPr>
      <w:r w:rsidRPr="00B6190B">
        <w:rPr>
          <w:rFonts w:cs="Arial"/>
        </w:rPr>
        <w:lastRenderedPageBreak/>
        <w:t>Speak to someone you trust when things feel overwhelming, make a realistic plan and leave time to rest. You can be ambitious without expecting perfection. Small efforts count, and asking for support shows self-awareness.</w:t>
      </w:r>
    </w:p>
    <w:p w14:paraId="1242E3DF" w14:textId="77777777" w:rsidR="00D80BAD" w:rsidRPr="00B6190B" w:rsidRDefault="008C7231" w:rsidP="00570C2C">
      <w:pPr>
        <w:rPr>
          <w:rFonts w:cs="Arial"/>
        </w:rPr>
      </w:pPr>
      <w:r w:rsidRPr="00B6190B">
        <w:rPr>
          <w:rFonts w:cs="Arial"/>
        </w:rPr>
        <w:t>Take care of yourself,</w:t>
      </w:r>
    </w:p>
    <w:p w14:paraId="2B2CAD51" w14:textId="77777777" w:rsidR="00D80BAD" w:rsidRPr="00B6190B" w:rsidRDefault="008C7231" w:rsidP="00570C2C">
      <w:pPr>
        <w:rPr>
          <w:rFonts w:cs="Arial"/>
        </w:rPr>
      </w:pPr>
      <w:r w:rsidRPr="00B6190B">
        <w:rPr>
          <w:rFonts w:cs="Arial"/>
        </w:rPr>
        <w:t>Your older self</w:t>
      </w:r>
    </w:p>
    <w:p w14:paraId="6C01C4F4" w14:textId="77777777" w:rsidR="00D80BAD" w:rsidRPr="00B6190B" w:rsidRDefault="00D80BAD" w:rsidP="00570C2C">
      <w:pPr>
        <w:rPr>
          <w:rFonts w:cs="Arial"/>
        </w:rPr>
      </w:pPr>
    </w:p>
    <w:p w14:paraId="1AEDBE40" w14:textId="77777777" w:rsidR="00D80BAD" w:rsidRPr="00B6190B" w:rsidRDefault="008C7231" w:rsidP="00570C2C">
      <w:pPr>
        <w:pStyle w:val="Heading1"/>
        <w:rPr>
          <w:rFonts w:ascii="Arial" w:hAnsi="Arial" w:cs="Arial"/>
          <w:sz w:val="22"/>
          <w:szCs w:val="22"/>
        </w:rPr>
      </w:pPr>
      <w:r w:rsidRPr="00B6190B">
        <w:rPr>
          <w:rFonts w:ascii="Arial" w:hAnsi="Arial" w:cs="Arial"/>
          <w:sz w:val="22"/>
          <w:szCs w:val="22"/>
        </w:rPr>
        <w:t>Task 6 – Gantt Chart: Steps Towards My Employment Goal</w:t>
      </w:r>
    </w:p>
    <w:p w14:paraId="2DA86F99" w14:textId="77777777" w:rsidR="00D80BAD" w:rsidRPr="00B6190B" w:rsidRDefault="008C7231" w:rsidP="00570C2C">
      <w:pPr>
        <w:rPr>
          <w:rFonts w:cs="Arial"/>
        </w:rPr>
      </w:pPr>
      <w:r w:rsidRPr="00B6190B">
        <w:rPr>
          <w:rFonts w:cs="Arial"/>
        </w:rPr>
        <w:t>My goal is to prepare for and apply to a dental technician apprenticeship. This plan is a guide, not a fixed deadline, and I will review it monthly.</w:t>
      </w:r>
    </w:p>
    <w:tbl>
      <w:tblPr>
        <w:tblStyle w:val="TableGrid"/>
        <w:tblW w:w="13575" w:type="dxa"/>
        <w:tblInd w:w="-1152" w:type="dxa"/>
        <w:tblLook w:val="04A0" w:firstRow="1" w:lastRow="0" w:firstColumn="1" w:lastColumn="0" w:noHBand="0" w:noVBand="1"/>
      </w:tblPr>
      <w:tblGrid>
        <w:gridCol w:w="2253"/>
        <w:gridCol w:w="1559"/>
        <w:gridCol w:w="1276"/>
        <w:gridCol w:w="1134"/>
        <w:gridCol w:w="1134"/>
        <w:gridCol w:w="992"/>
        <w:gridCol w:w="850"/>
        <w:gridCol w:w="851"/>
        <w:gridCol w:w="992"/>
        <w:gridCol w:w="2534"/>
      </w:tblGrid>
      <w:tr w:rsidR="00290686" w:rsidRPr="00B6190B" w14:paraId="31F3D4B6" w14:textId="77777777" w:rsidTr="00F760C1">
        <w:tc>
          <w:tcPr>
            <w:tcW w:w="2253" w:type="dxa"/>
          </w:tcPr>
          <w:p w14:paraId="31CE0BF6" w14:textId="77777777" w:rsidR="00384A55" w:rsidRPr="00B6190B" w:rsidRDefault="008C7231" w:rsidP="00570C2C">
            <w:pPr>
              <w:jc w:val="center"/>
              <w:rPr>
                <w:rFonts w:cs="Arial"/>
              </w:rPr>
            </w:pPr>
            <w:r w:rsidRPr="00B6190B">
              <w:rPr>
                <w:rFonts w:cs="Arial"/>
                <w:b/>
              </w:rPr>
              <w:t>Task</w:t>
            </w:r>
          </w:p>
        </w:tc>
        <w:tc>
          <w:tcPr>
            <w:tcW w:w="1559" w:type="dxa"/>
          </w:tcPr>
          <w:p w14:paraId="48ADABDE" w14:textId="77777777" w:rsidR="00384A55" w:rsidRPr="00B6190B" w:rsidRDefault="008C7231" w:rsidP="00570C2C">
            <w:pPr>
              <w:jc w:val="center"/>
              <w:rPr>
                <w:rFonts w:cs="Arial"/>
              </w:rPr>
            </w:pPr>
            <w:r w:rsidRPr="00B6190B">
              <w:rPr>
                <w:rFonts w:cs="Arial"/>
                <w:b/>
              </w:rPr>
              <w:t>Jan</w:t>
            </w:r>
          </w:p>
        </w:tc>
        <w:tc>
          <w:tcPr>
            <w:tcW w:w="1276" w:type="dxa"/>
          </w:tcPr>
          <w:p w14:paraId="49A732C6" w14:textId="77777777" w:rsidR="00384A55" w:rsidRPr="00B6190B" w:rsidRDefault="008C7231" w:rsidP="00570C2C">
            <w:pPr>
              <w:jc w:val="center"/>
              <w:rPr>
                <w:rFonts w:cs="Arial"/>
              </w:rPr>
            </w:pPr>
            <w:r w:rsidRPr="00B6190B">
              <w:rPr>
                <w:rFonts w:cs="Arial"/>
                <w:b/>
              </w:rPr>
              <w:t>Feb</w:t>
            </w:r>
          </w:p>
        </w:tc>
        <w:tc>
          <w:tcPr>
            <w:tcW w:w="1134" w:type="dxa"/>
          </w:tcPr>
          <w:p w14:paraId="2E53A894" w14:textId="77777777" w:rsidR="00384A55" w:rsidRPr="00B6190B" w:rsidRDefault="008C7231" w:rsidP="00570C2C">
            <w:pPr>
              <w:jc w:val="center"/>
              <w:rPr>
                <w:rFonts w:cs="Arial"/>
              </w:rPr>
            </w:pPr>
            <w:r w:rsidRPr="00B6190B">
              <w:rPr>
                <w:rFonts w:cs="Arial"/>
                <w:b/>
              </w:rPr>
              <w:t>Mar</w:t>
            </w:r>
          </w:p>
        </w:tc>
        <w:tc>
          <w:tcPr>
            <w:tcW w:w="1134" w:type="dxa"/>
          </w:tcPr>
          <w:p w14:paraId="5A76F6A7" w14:textId="77777777" w:rsidR="00384A55" w:rsidRPr="00B6190B" w:rsidRDefault="008C7231" w:rsidP="00570C2C">
            <w:pPr>
              <w:jc w:val="center"/>
              <w:rPr>
                <w:rFonts w:cs="Arial"/>
              </w:rPr>
            </w:pPr>
            <w:r w:rsidRPr="00B6190B">
              <w:rPr>
                <w:rFonts w:cs="Arial"/>
                <w:b/>
              </w:rPr>
              <w:t>Apr</w:t>
            </w:r>
          </w:p>
        </w:tc>
        <w:tc>
          <w:tcPr>
            <w:tcW w:w="992" w:type="dxa"/>
          </w:tcPr>
          <w:p w14:paraId="20E14A0C" w14:textId="77777777" w:rsidR="00384A55" w:rsidRPr="00B6190B" w:rsidRDefault="008C7231" w:rsidP="00570C2C">
            <w:pPr>
              <w:jc w:val="center"/>
              <w:rPr>
                <w:rFonts w:cs="Arial"/>
              </w:rPr>
            </w:pPr>
            <w:r w:rsidRPr="00B6190B">
              <w:rPr>
                <w:rFonts w:cs="Arial"/>
                <w:b/>
              </w:rPr>
              <w:t>May</w:t>
            </w:r>
          </w:p>
        </w:tc>
        <w:tc>
          <w:tcPr>
            <w:tcW w:w="850" w:type="dxa"/>
          </w:tcPr>
          <w:p w14:paraId="7DE27EFB" w14:textId="77777777" w:rsidR="00384A55" w:rsidRPr="00B6190B" w:rsidRDefault="008C7231" w:rsidP="00570C2C">
            <w:pPr>
              <w:jc w:val="center"/>
              <w:rPr>
                <w:rFonts w:cs="Arial"/>
              </w:rPr>
            </w:pPr>
            <w:r w:rsidRPr="00B6190B">
              <w:rPr>
                <w:rFonts w:cs="Arial"/>
                <w:b/>
              </w:rPr>
              <w:t>Jun</w:t>
            </w:r>
          </w:p>
        </w:tc>
        <w:tc>
          <w:tcPr>
            <w:tcW w:w="851" w:type="dxa"/>
          </w:tcPr>
          <w:p w14:paraId="752E4E1A" w14:textId="77777777" w:rsidR="00384A55" w:rsidRPr="00B6190B" w:rsidRDefault="008C7231" w:rsidP="00570C2C">
            <w:pPr>
              <w:jc w:val="center"/>
              <w:rPr>
                <w:rFonts w:cs="Arial"/>
              </w:rPr>
            </w:pPr>
            <w:r w:rsidRPr="00B6190B">
              <w:rPr>
                <w:rFonts w:cs="Arial"/>
                <w:b/>
              </w:rPr>
              <w:t>Jul</w:t>
            </w:r>
          </w:p>
        </w:tc>
        <w:tc>
          <w:tcPr>
            <w:tcW w:w="992" w:type="dxa"/>
          </w:tcPr>
          <w:p w14:paraId="0C774372" w14:textId="77777777" w:rsidR="00384A55" w:rsidRPr="00B6190B" w:rsidRDefault="008C7231" w:rsidP="00570C2C">
            <w:pPr>
              <w:jc w:val="center"/>
              <w:rPr>
                <w:rFonts w:cs="Arial"/>
              </w:rPr>
            </w:pPr>
            <w:r w:rsidRPr="00B6190B">
              <w:rPr>
                <w:rFonts w:cs="Arial"/>
                <w:b/>
              </w:rPr>
              <w:t>Aug</w:t>
            </w:r>
          </w:p>
        </w:tc>
        <w:tc>
          <w:tcPr>
            <w:tcW w:w="2534" w:type="dxa"/>
          </w:tcPr>
          <w:p w14:paraId="5663139A" w14:textId="77777777" w:rsidR="00384A55" w:rsidRPr="00B6190B" w:rsidRDefault="008C7231" w:rsidP="00570C2C">
            <w:pPr>
              <w:jc w:val="center"/>
              <w:rPr>
                <w:rFonts w:cs="Arial"/>
              </w:rPr>
            </w:pPr>
            <w:r w:rsidRPr="00B6190B">
              <w:rPr>
                <w:rFonts w:cs="Arial"/>
                <w:b/>
              </w:rPr>
              <w:t>Sep</w:t>
            </w:r>
          </w:p>
        </w:tc>
      </w:tr>
      <w:tr w:rsidR="00290686" w:rsidRPr="00B6190B" w14:paraId="401B5E16" w14:textId="77777777" w:rsidTr="00F760C1">
        <w:tc>
          <w:tcPr>
            <w:tcW w:w="2253" w:type="dxa"/>
          </w:tcPr>
          <w:p w14:paraId="723414D1" w14:textId="77777777" w:rsidR="00B80FF1" w:rsidRPr="00B6190B" w:rsidRDefault="008C7231" w:rsidP="00570C2C">
            <w:pPr>
              <w:rPr>
                <w:rFonts w:cs="Arial"/>
              </w:rPr>
            </w:pPr>
            <w:r w:rsidRPr="00B6190B">
              <w:rPr>
                <w:rFonts w:cs="Arial"/>
              </w:rPr>
              <w:t>Task 1: Research role and entry requirements</w:t>
            </w:r>
          </w:p>
        </w:tc>
        <w:tc>
          <w:tcPr>
            <w:tcW w:w="1559" w:type="dxa"/>
          </w:tcPr>
          <w:p w14:paraId="530F99CC" w14:textId="77777777" w:rsidR="00B80FF1" w:rsidRPr="00B6190B" w:rsidRDefault="008C7231" w:rsidP="00570C2C">
            <w:pPr>
              <w:jc w:val="center"/>
              <w:rPr>
                <w:rFonts w:cs="Arial"/>
              </w:rPr>
            </w:pPr>
            <w:r w:rsidRPr="00B6190B">
              <w:rPr>
                <w:rFonts w:ascii="Segoe UI Symbol" w:hAnsi="Segoe UI Symbol" w:cs="Segoe UI Symbol"/>
              </w:rPr>
              <w:t>✓</w:t>
            </w:r>
          </w:p>
        </w:tc>
        <w:tc>
          <w:tcPr>
            <w:tcW w:w="1276" w:type="dxa"/>
          </w:tcPr>
          <w:p w14:paraId="188C1B53" w14:textId="77777777" w:rsidR="00B80FF1" w:rsidRPr="00B6190B" w:rsidRDefault="008C7231" w:rsidP="00570C2C">
            <w:pPr>
              <w:jc w:val="center"/>
              <w:rPr>
                <w:rFonts w:cs="Arial"/>
              </w:rPr>
            </w:pPr>
            <w:r w:rsidRPr="00B6190B">
              <w:rPr>
                <w:rFonts w:ascii="Segoe UI Symbol" w:hAnsi="Segoe UI Symbol" w:cs="Segoe UI Symbol"/>
              </w:rPr>
              <w:t>✓</w:t>
            </w:r>
          </w:p>
        </w:tc>
        <w:tc>
          <w:tcPr>
            <w:tcW w:w="1134" w:type="dxa"/>
          </w:tcPr>
          <w:p w14:paraId="52010E6D" w14:textId="77777777" w:rsidR="00B80FF1" w:rsidRPr="00B6190B" w:rsidRDefault="00B80FF1" w:rsidP="00570C2C">
            <w:pPr>
              <w:jc w:val="center"/>
              <w:rPr>
                <w:rFonts w:cs="Arial"/>
              </w:rPr>
            </w:pPr>
          </w:p>
        </w:tc>
        <w:tc>
          <w:tcPr>
            <w:tcW w:w="1134" w:type="dxa"/>
          </w:tcPr>
          <w:p w14:paraId="0D934C2F" w14:textId="77777777" w:rsidR="00B80FF1" w:rsidRPr="00B6190B" w:rsidRDefault="00B80FF1" w:rsidP="00570C2C">
            <w:pPr>
              <w:jc w:val="center"/>
              <w:rPr>
                <w:rFonts w:cs="Arial"/>
              </w:rPr>
            </w:pPr>
          </w:p>
        </w:tc>
        <w:tc>
          <w:tcPr>
            <w:tcW w:w="992" w:type="dxa"/>
          </w:tcPr>
          <w:p w14:paraId="66DE5FB8" w14:textId="77777777" w:rsidR="00B80FF1" w:rsidRPr="00B6190B" w:rsidRDefault="00B80FF1" w:rsidP="00570C2C">
            <w:pPr>
              <w:jc w:val="center"/>
              <w:rPr>
                <w:rFonts w:cs="Arial"/>
              </w:rPr>
            </w:pPr>
          </w:p>
        </w:tc>
        <w:tc>
          <w:tcPr>
            <w:tcW w:w="850" w:type="dxa"/>
          </w:tcPr>
          <w:p w14:paraId="7C0AFBF8" w14:textId="77777777" w:rsidR="00B80FF1" w:rsidRPr="00B6190B" w:rsidRDefault="00B80FF1" w:rsidP="00570C2C">
            <w:pPr>
              <w:jc w:val="center"/>
              <w:rPr>
                <w:rFonts w:cs="Arial"/>
              </w:rPr>
            </w:pPr>
          </w:p>
        </w:tc>
        <w:tc>
          <w:tcPr>
            <w:tcW w:w="851" w:type="dxa"/>
          </w:tcPr>
          <w:p w14:paraId="4C714909" w14:textId="77777777" w:rsidR="00B80FF1" w:rsidRPr="00B6190B" w:rsidRDefault="00B80FF1" w:rsidP="00570C2C">
            <w:pPr>
              <w:jc w:val="center"/>
              <w:rPr>
                <w:rFonts w:cs="Arial"/>
              </w:rPr>
            </w:pPr>
          </w:p>
        </w:tc>
        <w:tc>
          <w:tcPr>
            <w:tcW w:w="992" w:type="dxa"/>
          </w:tcPr>
          <w:p w14:paraId="310BC659" w14:textId="77777777" w:rsidR="00B80FF1" w:rsidRPr="00B6190B" w:rsidRDefault="00B80FF1" w:rsidP="00570C2C">
            <w:pPr>
              <w:jc w:val="center"/>
              <w:rPr>
                <w:rFonts w:cs="Arial"/>
              </w:rPr>
            </w:pPr>
          </w:p>
        </w:tc>
        <w:tc>
          <w:tcPr>
            <w:tcW w:w="2534" w:type="dxa"/>
          </w:tcPr>
          <w:p w14:paraId="2BC50346" w14:textId="77777777" w:rsidR="00B80FF1" w:rsidRPr="00B6190B" w:rsidRDefault="00B80FF1" w:rsidP="00570C2C">
            <w:pPr>
              <w:jc w:val="center"/>
              <w:rPr>
                <w:rFonts w:cs="Arial"/>
              </w:rPr>
            </w:pPr>
          </w:p>
        </w:tc>
      </w:tr>
      <w:tr w:rsidR="00290686" w:rsidRPr="00B6190B" w14:paraId="3676F268" w14:textId="77777777" w:rsidTr="00F760C1">
        <w:tc>
          <w:tcPr>
            <w:tcW w:w="2253" w:type="dxa"/>
          </w:tcPr>
          <w:p w14:paraId="74F53AAB" w14:textId="77777777" w:rsidR="00B80FF1" w:rsidRPr="00B6190B" w:rsidRDefault="008C7231" w:rsidP="00570C2C">
            <w:pPr>
              <w:rPr>
                <w:rFonts w:cs="Arial"/>
              </w:rPr>
            </w:pPr>
            <w:r w:rsidRPr="00B6190B">
              <w:rPr>
                <w:rFonts w:cs="Arial"/>
              </w:rPr>
              <w:t>Task 2: Meet careers adviser and improve CV</w:t>
            </w:r>
          </w:p>
        </w:tc>
        <w:tc>
          <w:tcPr>
            <w:tcW w:w="1559" w:type="dxa"/>
          </w:tcPr>
          <w:p w14:paraId="7ED8B9AA" w14:textId="77777777" w:rsidR="00B80FF1" w:rsidRPr="00B6190B" w:rsidRDefault="00B80FF1" w:rsidP="00570C2C">
            <w:pPr>
              <w:jc w:val="center"/>
              <w:rPr>
                <w:rFonts w:cs="Arial"/>
              </w:rPr>
            </w:pPr>
          </w:p>
        </w:tc>
        <w:tc>
          <w:tcPr>
            <w:tcW w:w="1276" w:type="dxa"/>
          </w:tcPr>
          <w:p w14:paraId="5B579F39" w14:textId="77777777" w:rsidR="00B80FF1" w:rsidRPr="00B6190B" w:rsidRDefault="008C7231" w:rsidP="00570C2C">
            <w:pPr>
              <w:jc w:val="center"/>
              <w:rPr>
                <w:rFonts w:cs="Arial"/>
              </w:rPr>
            </w:pPr>
            <w:r w:rsidRPr="00B6190B">
              <w:rPr>
                <w:rFonts w:ascii="Segoe UI Symbol" w:hAnsi="Segoe UI Symbol" w:cs="Segoe UI Symbol"/>
              </w:rPr>
              <w:t>✓</w:t>
            </w:r>
          </w:p>
        </w:tc>
        <w:tc>
          <w:tcPr>
            <w:tcW w:w="1134" w:type="dxa"/>
          </w:tcPr>
          <w:p w14:paraId="4B844046" w14:textId="77777777" w:rsidR="00B80FF1" w:rsidRPr="00B6190B" w:rsidRDefault="008C7231" w:rsidP="00570C2C">
            <w:pPr>
              <w:jc w:val="center"/>
              <w:rPr>
                <w:rFonts w:cs="Arial"/>
              </w:rPr>
            </w:pPr>
            <w:r w:rsidRPr="00B6190B">
              <w:rPr>
                <w:rFonts w:ascii="Segoe UI Symbol" w:hAnsi="Segoe UI Symbol" w:cs="Segoe UI Symbol"/>
              </w:rPr>
              <w:t>✓</w:t>
            </w:r>
          </w:p>
        </w:tc>
        <w:tc>
          <w:tcPr>
            <w:tcW w:w="1134" w:type="dxa"/>
          </w:tcPr>
          <w:p w14:paraId="2BA28CDB" w14:textId="77777777" w:rsidR="00B80FF1" w:rsidRPr="00B6190B" w:rsidRDefault="00B80FF1" w:rsidP="00570C2C">
            <w:pPr>
              <w:jc w:val="center"/>
              <w:rPr>
                <w:rFonts w:cs="Arial"/>
              </w:rPr>
            </w:pPr>
          </w:p>
        </w:tc>
        <w:tc>
          <w:tcPr>
            <w:tcW w:w="992" w:type="dxa"/>
          </w:tcPr>
          <w:p w14:paraId="160275B8" w14:textId="77777777" w:rsidR="00B80FF1" w:rsidRPr="00B6190B" w:rsidRDefault="00B80FF1" w:rsidP="00570C2C">
            <w:pPr>
              <w:jc w:val="center"/>
              <w:rPr>
                <w:rFonts w:cs="Arial"/>
              </w:rPr>
            </w:pPr>
          </w:p>
        </w:tc>
        <w:tc>
          <w:tcPr>
            <w:tcW w:w="850" w:type="dxa"/>
          </w:tcPr>
          <w:p w14:paraId="776AC43F" w14:textId="77777777" w:rsidR="00B80FF1" w:rsidRPr="00B6190B" w:rsidRDefault="00B80FF1" w:rsidP="00570C2C">
            <w:pPr>
              <w:jc w:val="center"/>
              <w:rPr>
                <w:rFonts w:cs="Arial"/>
              </w:rPr>
            </w:pPr>
          </w:p>
        </w:tc>
        <w:tc>
          <w:tcPr>
            <w:tcW w:w="851" w:type="dxa"/>
          </w:tcPr>
          <w:p w14:paraId="55F78BC3" w14:textId="77777777" w:rsidR="00B80FF1" w:rsidRPr="00B6190B" w:rsidRDefault="00B80FF1" w:rsidP="00570C2C">
            <w:pPr>
              <w:jc w:val="center"/>
              <w:rPr>
                <w:rFonts w:cs="Arial"/>
              </w:rPr>
            </w:pPr>
          </w:p>
        </w:tc>
        <w:tc>
          <w:tcPr>
            <w:tcW w:w="992" w:type="dxa"/>
          </w:tcPr>
          <w:p w14:paraId="14B9A0D1" w14:textId="77777777" w:rsidR="00B80FF1" w:rsidRPr="00B6190B" w:rsidRDefault="00B80FF1" w:rsidP="00570C2C">
            <w:pPr>
              <w:jc w:val="center"/>
              <w:rPr>
                <w:rFonts w:cs="Arial"/>
              </w:rPr>
            </w:pPr>
          </w:p>
        </w:tc>
        <w:tc>
          <w:tcPr>
            <w:tcW w:w="2534" w:type="dxa"/>
          </w:tcPr>
          <w:p w14:paraId="305B37C3" w14:textId="77777777" w:rsidR="00B80FF1" w:rsidRPr="00B6190B" w:rsidRDefault="00B80FF1" w:rsidP="00570C2C">
            <w:pPr>
              <w:jc w:val="center"/>
              <w:rPr>
                <w:rFonts w:cs="Arial"/>
              </w:rPr>
            </w:pPr>
          </w:p>
        </w:tc>
      </w:tr>
      <w:tr w:rsidR="00290686" w:rsidRPr="00B6190B" w14:paraId="0FCA3804" w14:textId="77777777" w:rsidTr="00F760C1">
        <w:tc>
          <w:tcPr>
            <w:tcW w:w="2253" w:type="dxa"/>
          </w:tcPr>
          <w:p w14:paraId="0C3E4CF6" w14:textId="77777777" w:rsidR="00B80FF1" w:rsidRPr="00B6190B" w:rsidRDefault="008C7231" w:rsidP="00570C2C">
            <w:pPr>
              <w:rPr>
                <w:rFonts w:cs="Arial"/>
              </w:rPr>
            </w:pPr>
            <w:r w:rsidRPr="00B6190B">
              <w:rPr>
                <w:rFonts w:cs="Arial"/>
              </w:rPr>
              <w:t>Task 3: Contact laboratories and attend careers events</w:t>
            </w:r>
          </w:p>
        </w:tc>
        <w:tc>
          <w:tcPr>
            <w:tcW w:w="1559" w:type="dxa"/>
          </w:tcPr>
          <w:p w14:paraId="4D1B304A" w14:textId="77777777" w:rsidR="00B80FF1" w:rsidRPr="00B6190B" w:rsidRDefault="00B80FF1" w:rsidP="00570C2C">
            <w:pPr>
              <w:jc w:val="center"/>
              <w:rPr>
                <w:rFonts w:cs="Arial"/>
              </w:rPr>
            </w:pPr>
          </w:p>
        </w:tc>
        <w:tc>
          <w:tcPr>
            <w:tcW w:w="1276" w:type="dxa"/>
          </w:tcPr>
          <w:p w14:paraId="27186632" w14:textId="77777777" w:rsidR="00B80FF1" w:rsidRPr="00B6190B" w:rsidRDefault="00B80FF1" w:rsidP="00570C2C">
            <w:pPr>
              <w:jc w:val="center"/>
              <w:rPr>
                <w:rFonts w:cs="Arial"/>
              </w:rPr>
            </w:pPr>
          </w:p>
        </w:tc>
        <w:tc>
          <w:tcPr>
            <w:tcW w:w="1134" w:type="dxa"/>
          </w:tcPr>
          <w:p w14:paraId="6E154170" w14:textId="77777777" w:rsidR="00B80FF1" w:rsidRPr="00B6190B" w:rsidRDefault="008C7231" w:rsidP="00570C2C">
            <w:pPr>
              <w:jc w:val="center"/>
              <w:rPr>
                <w:rFonts w:cs="Arial"/>
              </w:rPr>
            </w:pPr>
            <w:r w:rsidRPr="00B6190B">
              <w:rPr>
                <w:rFonts w:ascii="Segoe UI Symbol" w:hAnsi="Segoe UI Symbol" w:cs="Segoe UI Symbol"/>
              </w:rPr>
              <w:t>✓</w:t>
            </w:r>
          </w:p>
        </w:tc>
        <w:tc>
          <w:tcPr>
            <w:tcW w:w="1134" w:type="dxa"/>
          </w:tcPr>
          <w:p w14:paraId="407C4525" w14:textId="77777777" w:rsidR="00B80FF1" w:rsidRPr="00B6190B" w:rsidRDefault="008C7231" w:rsidP="00570C2C">
            <w:pPr>
              <w:jc w:val="center"/>
              <w:rPr>
                <w:rFonts w:cs="Arial"/>
              </w:rPr>
            </w:pPr>
            <w:r w:rsidRPr="00B6190B">
              <w:rPr>
                <w:rFonts w:ascii="Segoe UI Symbol" w:hAnsi="Segoe UI Symbol" w:cs="Segoe UI Symbol"/>
              </w:rPr>
              <w:t>✓</w:t>
            </w:r>
          </w:p>
        </w:tc>
        <w:tc>
          <w:tcPr>
            <w:tcW w:w="992" w:type="dxa"/>
          </w:tcPr>
          <w:p w14:paraId="7A758603" w14:textId="77777777" w:rsidR="00B80FF1" w:rsidRPr="00B6190B" w:rsidRDefault="008C7231" w:rsidP="00570C2C">
            <w:pPr>
              <w:jc w:val="center"/>
              <w:rPr>
                <w:rFonts w:cs="Arial"/>
              </w:rPr>
            </w:pPr>
            <w:r w:rsidRPr="00B6190B">
              <w:rPr>
                <w:rFonts w:ascii="Segoe UI Symbol" w:hAnsi="Segoe UI Symbol" w:cs="Segoe UI Symbol"/>
              </w:rPr>
              <w:t>✓</w:t>
            </w:r>
          </w:p>
        </w:tc>
        <w:tc>
          <w:tcPr>
            <w:tcW w:w="850" w:type="dxa"/>
          </w:tcPr>
          <w:p w14:paraId="09A31EAC" w14:textId="77777777" w:rsidR="00B80FF1" w:rsidRPr="00B6190B" w:rsidRDefault="00B80FF1" w:rsidP="00570C2C">
            <w:pPr>
              <w:jc w:val="center"/>
              <w:rPr>
                <w:rFonts w:cs="Arial"/>
              </w:rPr>
            </w:pPr>
          </w:p>
        </w:tc>
        <w:tc>
          <w:tcPr>
            <w:tcW w:w="851" w:type="dxa"/>
          </w:tcPr>
          <w:p w14:paraId="51DC7072" w14:textId="77777777" w:rsidR="00B80FF1" w:rsidRPr="00B6190B" w:rsidRDefault="00B80FF1" w:rsidP="00570C2C">
            <w:pPr>
              <w:jc w:val="center"/>
              <w:rPr>
                <w:rFonts w:cs="Arial"/>
              </w:rPr>
            </w:pPr>
          </w:p>
        </w:tc>
        <w:tc>
          <w:tcPr>
            <w:tcW w:w="992" w:type="dxa"/>
          </w:tcPr>
          <w:p w14:paraId="10D29597" w14:textId="77777777" w:rsidR="00B80FF1" w:rsidRPr="00B6190B" w:rsidRDefault="00B80FF1" w:rsidP="00570C2C">
            <w:pPr>
              <w:jc w:val="center"/>
              <w:rPr>
                <w:rFonts w:cs="Arial"/>
              </w:rPr>
            </w:pPr>
          </w:p>
        </w:tc>
        <w:tc>
          <w:tcPr>
            <w:tcW w:w="2534" w:type="dxa"/>
          </w:tcPr>
          <w:p w14:paraId="79C182F7" w14:textId="77777777" w:rsidR="00B80FF1" w:rsidRPr="00B6190B" w:rsidRDefault="00B80FF1" w:rsidP="00570C2C">
            <w:pPr>
              <w:jc w:val="center"/>
              <w:rPr>
                <w:rFonts w:cs="Arial"/>
              </w:rPr>
            </w:pPr>
          </w:p>
        </w:tc>
      </w:tr>
      <w:tr w:rsidR="00290686" w:rsidRPr="00B6190B" w14:paraId="1744D61C" w14:textId="77777777" w:rsidTr="00F760C1">
        <w:tc>
          <w:tcPr>
            <w:tcW w:w="2253" w:type="dxa"/>
          </w:tcPr>
          <w:p w14:paraId="5BD3B5B6" w14:textId="77777777" w:rsidR="00B80FF1" w:rsidRPr="00B6190B" w:rsidRDefault="008C7231" w:rsidP="00570C2C">
            <w:pPr>
              <w:rPr>
                <w:rFonts w:cs="Arial"/>
              </w:rPr>
            </w:pPr>
            <w:r w:rsidRPr="00B6190B">
              <w:rPr>
                <w:rFonts w:cs="Arial"/>
              </w:rPr>
              <w:t>Task 4: Develop interview and application skills</w:t>
            </w:r>
          </w:p>
        </w:tc>
        <w:tc>
          <w:tcPr>
            <w:tcW w:w="1559" w:type="dxa"/>
          </w:tcPr>
          <w:p w14:paraId="63EEF329" w14:textId="77777777" w:rsidR="00B80FF1" w:rsidRPr="00B6190B" w:rsidRDefault="00B80FF1" w:rsidP="00570C2C">
            <w:pPr>
              <w:jc w:val="center"/>
              <w:rPr>
                <w:rFonts w:cs="Arial"/>
              </w:rPr>
            </w:pPr>
          </w:p>
        </w:tc>
        <w:tc>
          <w:tcPr>
            <w:tcW w:w="1276" w:type="dxa"/>
          </w:tcPr>
          <w:p w14:paraId="60F3693F" w14:textId="77777777" w:rsidR="00B80FF1" w:rsidRPr="00B6190B" w:rsidRDefault="00B80FF1" w:rsidP="00570C2C">
            <w:pPr>
              <w:jc w:val="center"/>
              <w:rPr>
                <w:rFonts w:cs="Arial"/>
              </w:rPr>
            </w:pPr>
          </w:p>
        </w:tc>
        <w:tc>
          <w:tcPr>
            <w:tcW w:w="1134" w:type="dxa"/>
          </w:tcPr>
          <w:p w14:paraId="751991AA" w14:textId="77777777" w:rsidR="00B80FF1" w:rsidRPr="00B6190B" w:rsidRDefault="00B80FF1" w:rsidP="00570C2C">
            <w:pPr>
              <w:jc w:val="center"/>
              <w:rPr>
                <w:rFonts w:cs="Arial"/>
              </w:rPr>
            </w:pPr>
          </w:p>
        </w:tc>
        <w:tc>
          <w:tcPr>
            <w:tcW w:w="1134" w:type="dxa"/>
          </w:tcPr>
          <w:p w14:paraId="70F629A8" w14:textId="77777777" w:rsidR="00B80FF1" w:rsidRPr="00B6190B" w:rsidRDefault="00B80FF1" w:rsidP="00570C2C">
            <w:pPr>
              <w:jc w:val="center"/>
              <w:rPr>
                <w:rFonts w:cs="Arial"/>
              </w:rPr>
            </w:pPr>
          </w:p>
        </w:tc>
        <w:tc>
          <w:tcPr>
            <w:tcW w:w="992" w:type="dxa"/>
          </w:tcPr>
          <w:p w14:paraId="2EA8F876" w14:textId="77777777" w:rsidR="00B80FF1" w:rsidRPr="00B6190B" w:rsidRDefault="008C7231" w:rsidP="00570C2C">
            <w:pPr>
              <w:jc w:val="center"/>
              <w:rPr>
                <w:rFonts w:cs="Arial"/>
              </w:rPr>
            </w:pPr>
            <w:r w:rsidRPr="00B6190B">
              <w:rPr>
                <w:rFonts w:ascii="Segoe UI Symbol" w:hAnsi="Segoe UI Symbol" w:cs="Segoe UI Symbol"/>
              </w:rPr>
              <w:t>✓</w:t>
            </w:r>
          </w:p>
        </w:tc>
        <w:tc>
          <w:tcPr>
            <w:tcW w:w="850" w:type="dxa"/>
          </w:tcPr>
          <w:p w14:paraId="23508609" w14:textId="77777777" w:rsidR="00B80FF1" w:rsidRPr="00B6190B" w:rsidRDefault="008C7231" w:rsidP="00570C2C">
            <w:pPr>
              <w:jc w:val="center"/>
              <w:rPr>
                <w:rFonts w:cs="Arial"/>
              </w:rPr>
            </w:pPr>
            <w:r w:rsidRPr="00B6190B">
              <w:rPr>
                <w:rFonts w:ascii="Segoe UI Symbol" w:hAnsi="Segoe UI Symbol" w:cs="Segoe UI Symbol"/>
              </w:rPr>
              <w:t>✓</w:t>
            </w:r>
          </w:p>
        </w:tc>
        <w:tc>
          <w:tcPr>
            <w:tcW w:w="851" w:type="dxa"/>
          </w:tcPr>
          <w:p w14:paraId="6332BF77" w14:textId="77777777" w:rsidR="00B80FF1" w:rsidRPr="00B6190B" w:rsidRDefault="00B80FF1" w:rsidP="00570C2C">
            <w:pPr>
              <w:jc w:val="center"/>
              <w:rPr>
                <w:rFonts w:cs="Arial"/>
              </w:rPr>
            </w:pPr>
          </w:p>
        </w:tc>
        <w:tc>
          <w:tcPr>
            <w:tcW w:w="992" w:type="dxa"/>
          </w:tcPr>
          <w:p w14:paraId="2CE81AEA" w14:textId="77777777" w:rsidR="00B80FF1" w:rsidRPr="00B6190B" w:rsidRDefault="00B80FF1" w:rsidP="00570C2C">
            <w:pPr>
              <w:jc w:val="center"/>
              <w:rPr>
                <w:rFonts w:cs="Arial"/>
              </w:rPr>
            </w:pPr>
          </w:p>
        </w:tc>
        <w:tc>
          <w:tcPr>
            <w:tcW w:w="2534" w:type="dxa"/>
          </w:tcPr>
          <w:p w14:paraId="5F5D3EF3" w14:textId="77777777" w:rsidR="00B80FF1" w:rsidRPr="00B6190B" w:rsidRDefault="00B80FF1" w:rsidP="00570C2C">
            <w:pPr>
              <w:jc w:val="center"/>
              <w:rPr>
                <w:rFonts w:cs="Arial"/>
              </w:rPr>
            </w:pPr>
          </w:p>
        </w:tc>
      </w:tr>
      <w:tr w:rsidR="00290686" w:rsidRPr="00B6190B" w14:paraId="32213673" w14:textId="77777777" w:rsidTr="00F760C1">
        <w:tc>
          <w:tcPr>
            <w:tcW w:w="2253" w:type="dxa"/>
          </w:tcPr>
          <w:p w14:paraId="46D69DE1" w14:textId="77777777" w:rsidR="00B80FF1" w:rsidRPr="00B6190B" w:rsidRDefault="008C7231" w:rsidP="00570C2C">
            <w:pPr>
              <w:rPr>
                <w:rFonts w:cs="Arial"/>
              </w:rPr>
            </w:pPr>
            <w:r w:rsidRPr="00B6190B">
              <w:rPr>
                <w:rFonts w:cs="Arial"/>
              </w:rPr>
              <w:t>Task 5: Apply for suitable apprenticeships</w:t>
            </w:r>
          </w:p>
        </w:tc>
        <w:tc>
          <w:tcPr>
            <w:tcW w:w="1559" w:type="dxa"/>
          </w:tcPr>
          <w:p w14:paraId="327392F0" w14:textId="77777777" w:rsidR="00B80FF1" w:rsidRPr="00B6190B" w:rsidRDefault="00B80FF1" w:rsidP="00570C2C">
            <w:pPr>
              <w:jc w:val="center"/>
              <w:rPr>
                <w:rFonts w:cs="Arial"/>
              </w:rPr>
            </w:pPr>
          </w:p>
        </w:tc>
        <w:tc>
          <w:tcPr>
            <w:tcW w:w="1276" w:type="dxa"/>
          </w:tcPr>
          <w:p w14:paraId="16D8BEA2" w14:textId="77777777" w:rsidR="00B80FF1" w:rsidRPr="00B6190B" w:rsidRDefault="00B80FF1" w:rsidP="00570C2C">
            <w:pPr>
              <w:jc w:val="center"/>
              <w:rPr>
                <w:rFonts w:cs="Arial"/>
              </w:rPr>
            </w:pPr>
          </w:p>
        </w:tc>
        <w:tc>
          <w:tcPr>
            <w:tcW w:w="1134" w:type="dxa"/>
          </w:tcPr>
          <w:p w14:paraId="1415FE3B" w14:textId="77777777" w:rsidR="00B80FF1" w:rsidRPr="00B6190B" w:rsidRDefault="00B80FF1" w:rsidP="00570C2C">
            <w:pPr>
              <w:jc w:val="center"/>
              <w:rPr>
                <w:rFonts w:cs="Arial"/>
              </w:rPr>
            </w:pPr>
          </w:p>
        </w:tc>
        <w:tc>
          <w:tcPr>
            <w:tcW w:w="1134" w:type="dxa"/>
          </w:tcPr>
          <w:p w14:paraId="2AC6EBCF" w14:textId="77777777" w:rsidR="00B80FF1" w:rsidRPr="00B6190B" w:rsidRDefault="00B80FF1" w:rsidP="00570C2C">
            <w:pPr>
              <w:jc w:val="center"/>
              <w:rPr>
                <w:rFonts w:cs="Arial"/>
              </w:rPr>
            </w:pPr>
          </w:p>
        </w:tc>
        <w:tc>
          <w:tcPr>
            <w:tcW w:w="992" w:type="dxa"/>
          </w:tcPr>
          <w:p w14:paraId="2C513DE4" w14:textId="77777777" w:rsidR="00B80FF1" w:rsidRPr="00B6190B" w:rsidRDefault="00B80FF1" w:rsidP="00570C2C">
            <w:pPr>
              <w:jc w:val="center"/>
              <w:rPr>
                <w:rFonts w:cs="Arial"/>
              </w:rPr>
            </w:pPr>
          </w:p>
        </w:tc>
        <w:tc>
          <w:tcPr>
            <w:tcW w:w="850" w:type="dxa"/>
          </w:tcPr>
          <w:p w14:paraId="43C01790" w14:textId="77777777" w:rsidR="00B80FF1" w:rsidRPr="00B6190B" w:rsidRDefault="008C7231" w:rsidP="00570C2C">
            <w:pPr>
              <w:jc w:val="center"/>
              <w:rPr>
                <w:rFonts w:cs="Arial"/>
              </w:rPr>
            </w:pPr>
            <w:r w:rsidRPr="00B6190B">
              <w:rPr>
                <w:rFonts w:ascii="Segoe UI Symbol" w:hAnsi="Segoe UI Symbol" w:cs="Segoe UI Symbol"/>
              </w:rPr>
              <w:t>✓</w:t>
            </w:r>
          </w:p>
        </w:tc>
        <w:tc>
          <w:tcPr>
            <w:tcW w:w="851" w:type="dxa"/>
          </w:tcPr>
          <w:p w14:paraId="3B54D0F2" w14:textId="77777777" w:rsidR="00B80FF1" w:rsidRPr="00B6190B" w:rsidRDefault="008C7231" w:rsidP="00570C2C">
            <w:pPr>
              <w:jc w:val="center"/>
              <w:rPr>
                <w:rFonts w:cs="Arial"/>
              </w:rPr>
            </w:pPr>
            <w:r w:rsidRPr="00B6190B">
              <w:rPr>
                <w:rFonts w:ascii="Segoe UI Symbol" w:hAnsi="Segoe UI Symbol" w:cs="Segoe UI Symbol"/>
              </w:rPr>
              <w:t>✓</w:t>
            </w:r>
          </w:p>
        </w:tc>
        <w:tc>
          <w:tcPr>
            <w:tcW w:w="992" w:type="dxa"/>
          </w:tcPr>
          <w:p w14:paraId="3FE0A164" w14:textId="77777777" w:rsidR="00B80FF1" w:rsidRPr="00B6190B" w:rsidRDefault="008C7231" w:rsidP="00570C2C">
            <w:pPr>
              <w:jc w:val="center"/>
              <w:rPr>
                <w:rFonts w:cs="Arial"/>
              </w:rPr>
            </w:pPr>
            <w:r w:rsidRPr="00B6190B">
              <w:rPr>
                <w:rFonts w:ascii="Segoe UI Symbol" w:hAnsi="Segoe UI Symbol" w:cs="Segoe UI Symbol"/>
              </w:rPr>
              <w:t>✓</w:t>
            </w:r>
          </w:p>
        </w:tc>
        <w:tc>
          <w:tcPr>
            <w:tcW w:w="2534" w:type="dxa"/>
          </w:tcPr>
          <w:p w14:paraId="279C4C20" w14:textId="77777777" w:rsidR="00B80FF1" w:rsidRPr="00B6190B" w:rsidRDefault="00B80FF1" w:rsidP="00570C2C">
            <w:pPr>
              <w:jc w:val="center"/>
              <w:rPr>
                <w:rFonts w:cs="Arial"/>
              </w:rPr>
            </w:pPr>
          </w:p>
        </w:tc>
      </w:tr>
      <w:tr w:rsidR="00290686" w:rsidRPr="00B6190B" w14:paraId="3D913CE9" w14:textId="77777777" w:rsidTr="00F760C1">
        <w:tc>
          <w:tcPr>
            <w:tcW w:w="2253" w:type="dxa"/>
          </w:tcPr>
          <w:p w14:paraId="3F32B6EA" w14:textId="77777777" w:rsidR="00B80FF1" w:rsidRPr="00B6190B" w:rsidRDefault="008C7231" w:rsidP="00570C2C">
            <w:pPr>
              <w:rPr>
                <w:rFonts w:cs="Arial"/>
              </w:rPr>
            </w:pPr>
            <w:r w:rsidRPr="00B6190B">
              <w:rPr>
                <w:rFonts w:cs="Arial"/>
              </w:rPr>
              <w:t>Task 6: Review progress and seek feedback</w:t>
            </w:r>
          </w:p>
        </w:tc>
        <w:tc>
          <w:tcPr>
            <w:tcW w:w="1559" w:type="dxa"/>
          </w:tcPr>
          <w:p w14:paraId="17A00062" w14:textId="77777777" w:rsidR="00B80FF1" w:rsidRPr="00B6190B" w:rsidRDefault="008C7231" w:rsidP="00570C2C">
            <w:pPr>
              <w:jc w:val="center"/>
              <w:rPr>
                <w:rFonts w:cs="Arial"/>
              </w:rPr>
            </w:pPr>
            <w:r w:rsidRPr="00B6190B">
              <w:rPr>
                <w:rFonts w:ascii="Segoe UI Symbol" w:hAnsi="Segoe UI Symbol" w:cs="Segoe UI Symbol"/>
              </w:rPr>
              <w:t>✓</w:t>
            </w:r>
          </w:p>
        </w:tc>
        <w:tc>
          <w:tcPr>
            <w:tcW w:w="1276" w:type="dxa"/>
          </w:tcPr>
          <w:p w14:paraId="703B6D1D" w14:textId="77777777" w:rsidR="00B80FF1" w:rsidRPr="00B6190B" w:rsidRDefault="008C7231" w:rsidP="00570C2C">
            <w:pPr>
              <w:jc w:val="center"/>
              <w:rPr>
                <w:rFonts w:cs="Arial"/>
              </w:rPr>
            </w:pPr>
            <w:r w:rsidRPr="00B6190B">
              <w:rPr>
                <w:rFonts w:ascii="Segoe UI Symbol" w:hAnsi="Segoe UI Symbol" w:cs="Segoe UI Symbol"/>
              </w:rPr>
              <w:t>✓</w:t>
            </w:r>
          </w:p>
        </w:tc>
        <w:tc>
          <w:tcPr>
            <w:tcW w:w="1134" w:type="dxa"/>
          </w:tcPr>
          <w:p w14:paraId="32D5F69C" w14:textId="77777777" w:rsidR="00B80FF1" w:rsidRPr="00B6190B" w:rsidRDefault="008C7231" w:rsidP="00570C2C">
            <w:pPr>
              <w:jc w:val="center"/>
              <w:rPr>
                <w:rFonts w:cs="Arial"/>
              </w:rPr>
            </w:pPr>
            <w:r w:rsidRPr="00B6190B">
              <w:rPr>
                <w:rFonts w:ascii="Segoe UI Symbol" w:hAnsi="Segoe UI Symbol" w:cs="Segoe UI Symbol"/>
              </w:rPr>
              <w:t>✓</w:t>
            </w:r>
          </w:p>
        </w:tc>
        <w:tc>
          <w:tcPr>
            <w:tcW w:w="1134" w:type="dxa"/>
          </w:tcPr>
          <w:p w14:paraId="556288ED" w14:textId="77777777" w:rsidR="00B80FF1" w:rsidRPr="00B6190B" w:rsidRDefault="008C7231" w:rsidP="00570C2C">
            <w:pPr>
              <w:jc w:val="center"/>
              <w:rPr>
                <w:rFonts w:cs="Arial"/>
              </w:rPr>
            </w:pPr>
            <w:r w:rsidRPr="00B6190B">
              <w:rPr>
                <w:rFonts w:ascii="Segoe UI Symbol" w:hAnsi="Segoe UI Symbol" w:cs="Segoe UI Symbol"/>
              </w:rPr>
              <w:t>✓</w:t>
            </w:r>
          </w:p>
        </w:tc>
        <w:tc>
          <w:tcPr>
            <w:tcW w:w="992" w:type="dxa"/>
          </w:tcPr>
          <w:p w14:paraId="402BC629" w14:textId="77777777" w:rsidR="00B80FF1" w:rsidRPr="00B6190B" w:rsidRDefault="008C7231" w:rsidP="00570C2C">
            <w:pPr>
              <w:jc w:val="center"/>
              <w:rPr>
                <w:rFonts w:cs="Arial"/>
              </w:rPr>
            </w:pPr>
            <w:r w:rsidRPr="00B6190B">
              <w:rPr>
                <w:rFonts w:ascii="Segoe UI Symbol" w:hAnsi="Segoe UI Symbol" w:cs="Segoe UI Symbol"/>
              </w:rPr>
              <w:t>✓</w:t>
            </w:r>
          </w:p>
        </w:tc>
        <w:tc>
          <w:tcPr>
            <w:tcW w:w="850" w:type="dxa"/>
          </w:tcPr>
          <w:p w14:paraId="6A5DF978" w14:textId="77777777" w:rsidR="00B80FF1" w:rsidRPr="00B6190B" w:rsidRDefault="008C7231" w:rsidP="00570C2C">
            <w:pPr>
              <w:jc w:val="center"/>
              <w:rPr>
                <w:rFonts w:cs="Arial"/>
              </w:rPr>
            </w:pPr>
            <w:r w:rsidRPr="00B6190B">
              <w:rPr>
                <w:rFonts w:ascii="Segoe UI Symbol" w:hAnsi="Segoe UI Symbol" w:cs="Segoe UI Symbol"/>
              </w:rPr>
              <w:t>✓</w:t>
            </w:r>
          </w:p>
        </w:tc>
        <w:tc>
          <w:tcPr>
            <w:tcW w:w="851" w:type="dxa"/>
          </w:tcPr>
          <w:p w14:paraId="323863FC" w14:textId="77777777" w:rsidR="00B80FF1" w:rsidRPr="00B6190B" w:rsidRDefault="008C7231" w:rsidP="00570C2C">
            <w:pPr>
              <w:jc w:val="center"/>
              <w:rPr>
                <w:rFonts w:cs="Arial"/>
              </w:rPr>
            </w:pPr>
            <w:r w:rsidRPr="00B6190B">
              <w:rPr>
                <w:rFonts w:ascii="Segoe UI Symbol" w:hAnsi="Segoe UI Symbol" w:cs="Segoe UI Symbol"/>
              </w:rPr>
              <w:t>✓</w:t>
            </w:r>
          </w:p>
        </w:tc>
        <w:tc>
          <w:tcPr>
            <w:tcW w:w="992" w:type="dxa"/>
          </w:tcPr>
          <w:p w14:paraId="386089E6" w14:textId="77777777" w:rsidR="00B80FF1" w:rsidRPr="00B6190B" w:rsidRDefault="008C7231" w:rsidP="00570C2C">
            <w:pPr>
              <w:jc w:val="center"/>
              <w:rPr>
                <w:rFonts w:cs="Arial"/>
              </w:rPr>
            </w:pPr>
            <w:r w:rsidRPr="00B6190B">
              <w:rPr>
                <w:rFonts w:ascii="Segoe UI Symbol" w:hAnsi="Segoe UI Symbol" w:cs="Segoe UI Symbol"/>
              </w:rPr>
              <w:t>✓</w:t>
            </w:r>
          </w:p>
        </w:tc>
        <w:tc>
          <w:tcPr>
            <w:tcW w:w="2534" w:type="dxa"/>
          </w:tcPr>
          <w:p w14:paraId="6A96FDBD" w14:textId="77777777" w:rsidR="00B80FF1" w:rsidRPr="00B6190B" w:rsidRDefault="008C7231" w:rsidP="00570C2C">
            <w:pPr>
              <w:jc w:val="center"/>
              <w:rPr>
                <w:rFonts w:cs="Arial"/>
              </w:rPr>
            </w:pPr>
            <w:r w:rsidRPr="00B6190B">
              <w:rPr>
                <w:rFonts w:ascii="Segoe UI Symbol" w:hAnsi="Segoe UI Symbol" w:cs="Segoe UI Symbol"/>
              </w:rPr>
              <w:t>✓</w:t>
            </w:r>
          </w:p>
        </w:tc>
      </w:tr>
    </w:tbl>
    <w:p w14:paraId="07DA9D26" w14:textId="77777777" w:rsidR="007400D0" w:rsidRPr="00B6190B" w:rsidRDefault="007400D0" w:rsidP="00570C2C">
      <w:pPr>
        <w:rPr>
          <w:rFonts w:cs="Arial"/>
        </w:rPr>
      </w:pPr>
    </w:p>
    <w:p w14:paraId="68CB80DC" w14:textId="77777777" w:rsidR="00D80BAD" w:rsidRPr="00B6190B" w:rsidRDefault="008C7231" w:rsidP="00570C2C">
      <w:pPr>
        <w:rPr>
          <w:rFonts w:cs="Arial"/>
        </w:rPr>
      </w:pPr>
      <w:r w:rsidRPr="00B6190B">
        <w:rPr>
          <w:rFonts w:cs="Arial"/>
        </w:rPr>
        <w:lastRenderedPageBreak/>
        <w:t>I will research the role, entry requirements and apprenticeship adverts. Then I will meet a careers adviser and adapt my CV to highlight communication, organisation, confidentiality and willingness to learn. I will contact relevant employers, practise interview questions and record deadlines.</w:t>
      </w:r>
    </w:p>
    <w:p w14:paraId="621B71C1" w14:textId="77777777" w:rsidR="00D80BAD" w:rsidRPr="00B6190B" w:rsidRDefault="008C7231" w:rsidP="00570C2C">
      <w:pPr>
        <w:rPr>
          <w:rFonts w:cs="Arial"/>
        </w:rPr>
      </w:pPr>
      <w:r w:rsidRPr="00B6190B">
        <w:rPr>
          <w:rFonts w:cs="Arial"/>
        </w:rPr>
        <w:t>I will measure progress through completed actions, not only whether I receive an offer. If I do not get an interview, I can ask for feedback and improve my application. I will keep up with my studies and review the plan monthly. If application dates change or meetings need rescheduling, I can adjust the timeline; consistency matters more than following it rigidly.</w:t>
      </w:r>
    </w:p>
    <w:p w14:paraId="51E7E04A" w14:textId="77777777" w:rsidR="00D80BAD" w:rsidRPr="00B6190B" w:rsidRDefault="008C7231" w:rsidP="00570C2C">
      <w:pPr>
        <w:pStyle w:val="Heading1"/>
        <w:rPr>
          <w:rFonts w:ascii="Arial" w:hAnsi="Arial" w:cs="Arial"/>
          <w:sz w:val="22"/>
          <w:szCs w:val="22"/>
        </w:rPr>
      </w:pPr>
      <w:r w:rsidRPr="00B6190B">
        <w:rPr>
          <w:rFonts w:ascii="Arial" w:hAnsi="Arial" w:cs="Arial"/>
          <w:sz w:val="22"/>
          <w:szCs w:val="22"/>
        </w:rPr>
        <w:t>Task 7 – Making Changes: Improving Meaningful Activities in a Care Home</w:t>
      </w:r>
    </w:p>
    <w:p w14:paraId="4794554B"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Report to the Care Home Management Team</w:t>
      </w:r>
    </w:p>
    <w:p w14:paraId="2098F2FE" w14:textId="77777777" w:rsidR="00D80BAD" w:rsidRPr="00B6190B" w:rsidRDefault="008C7231" w:rsidP="00570C2C">
      <w:pPr>
        <w:rPr>
          <w:rFonts w:cs="Arial"/>
        </w:rPr>
      </w:pPr>
      <w:r w:rsidRPr="00B6190B">
        <w:rPr>
          <w:rFonts w:cs="Arial"/>
        </w:rPr>
        <w:t>Subject: Introducing a weekly resident-led activities programme</w:t>
      </w:r>
    </w:p>
    <w:p w14:paraId="26AEBE76" w14:textId="77777777" w:rsidR="00D80BAD" w:rsidRPr="00B6190B" w:rsidRDefault="008C7231" w:rsidP="00570C2C">
      <w:pPr>
        <w:rPr>
          <w:rFonts w:cs="Arial"/>
        </w:rPr>
      </w:pPr>
      <w:r w:rsidRPr="00B6190B">
        <w:rPr>
          <w:rFonts w:cs="Arial"/>
        </w:rPr>
        <w:t>Purpose: This report recommends introducing a weekly activities programme planned with residents. The aim is to improve choice, social connection and wellbeing by offering activities based on residents’ interests, abilities and cultural preferences.</w:t>
      </w:r>
    </w:p>
    <w:p w14:paraId="18CD7396"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The proposed change</w:t>
      </w:r>
    </w:p>
    <w:p w14:paraId="1CD7F63F" w14:textId="77777777" w:rsidR="00D80BAD" w:rsidRPr="00B6190B" w:rsidRDefault="008C7231" w:rsidP="00570C2C">
      <w:pPr>
        <w:rPr>
          <w:rFonts w:cs="Arial"/>
        </w:rPr>
      </w:pPr>
      <w:r w:rsidRPr="00B6190B">
        <w:rPr>
          <w:rFonts w:cs="Arial"/>
        </w:rPr>
        <w:t>Some care-home activities may become routine or fail to suit everyone. A resident-led programme would ask residents what they enjoy and offer music, gardening, crafts, gentle movement, reminiscence or games. Participation would be optional. Staff would consider mobility, sensory needs, communication preferences and care plans.</w:t>
      </w:r>
    </w:p>
    <w:p w14:paraId="240E7D92"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How the change will be introduced</w:t>
      </w:r>
    </w:p>
    <w:p w14:paraId="5AF403BC" w14:textId="77777777" w:rsidR="00D57D59" w:rsidRPr="00B6190B" w:rsidRDefault="00D57D59" w:rsidP="00570C2C">
      <w:pPr>
        <w:rPr>
          <w:rFonts w:cs="Arial"/>
        </w:rPr>
      </w:pPr>
    </w:p>
    <w:p w14:paraId="5E4017E4" w14:textId="77777777" w:rsidR="00D80BAD" w:rsidRPr="00B6190B" w:rsidRDefault="008C7231" w:rsidP="00570C2C">
      <w:pPr>
        <w:rPr>
          <w:rFonts w:cs="Arial"/>
        </w:rPr>
      </w:pPr>
      <w:r w:rsidRPr="00B6190B">
        <w:rPr>
          <w:rFonts w:cs="Arial"/>
        </w:rPr>
        <w:t>Lewin’s change model has three stages: unfreezing, changing and refreezing. It gives a clear structure, but may oversimplify change that needs continuous adjustment (Hussain et al., 2018). Workplace change is not always linear, and staff may need different levels of reassurance. I would listen and remain flexible rather than follow the model rigidly. During unfreezing, I would explain the reasons for change, discuss current activities and identify barriers.</w:t>
      </w:r>
    </w:p>
    <w:p w14:paraId="5BE16270" w14:textId="77777777" w:rsidR="00D80BAD" w:rsidRPr="00B6190B" w:rsidRDefault="008C7231" w:rsidP="00570C2C">
      <w:pPr>
        <w:rPr>
          <w:rFonts w:cs="Arial"/>
        </w:rPr>
      </w:pPr>
      <w:r w:rsidRPr="00B6190B">
        <w:rPr>
          <w:rFonts w:cs="Arial"/>
        </w:rPr>
        <w:t>During the change stage, I would run a four-week pilot. A staff member would coordinate the timetable, while residents and relatives could suggest activities. Staff would receive guidance on inclusive communication and adapting sessions. Materials should be affordable and fit around care, meals and rest.</w:t>
      </w:r>
    </w:p>
    <w:p w14:paraId="708A5001" w14:textId="77777777" w:rsidR="00D80BAD" w:rsidRPr="00B6190B" w:rsidRDefault="008C7231" w:rsidP="00570C2C">
      <w:pPr>
        <w:rPr>
          <w:rFonts w:cs="Arial"/>
        </w:rPr>
      </w:pPr>
      <w:r w:rsidRPr="00B6190B">
        <w:rPr>
          <w:rFonts w:cs="Arial"/>
        </w:rPr>
        <w:lastRenderedPageBreak/>
        <w:t>After the pilot, I would review feedback with residents and staff. Conversations, attendance records and observations could help evaluate the programme. Attendance alone should not define success, because a quiet one-to-one activity may suit someone who dislikes groups.</w:t>
      </w:r>
    </w:p>
    <w:p w14:paraId="052C3718" w14:textId="77777777" w:rsidR="00D57D59" w:rsidRPr="00B6190B" w:rsidRDefault="00D57D59" w:rsidP="00570C2C">
      <w:pPr>
        <w:pStyle w:val="Heading2"/>
        <w:rPr>
          <w:rFonts w:ascii="Arial" w:hAnsi="Arial" w:cs="Arial"/>
          <w:sz w:val="22"/>
          <w:szCs w:val="22"/>
        </w:rPr>
      </w:pPr>
    </w:p>
    <w:p w14:paraId="0C4A4972" w14:textId="77777777" w:rsidR="00D80BAD" w:rsidRPr="00B6190B" w:rsidRDefault="008C7231" w:rsidP="00570C2C">
      <w:pPr>
        <w:pStyle w:val="Heading2"/>
        <w:rPr>
          <w:rFonts w:ascii="Arial" w:hAnsi="Arial" w:cs="Arial"/>
          <w:sz w:val="22"/>
          <w:szCs w:val="22"/>
        </w:rPr>
      </w:pPr>
      <w:r w:rsidRPr="00B6190B">
        <w:rPr>
          <w:rFonts w:ascii="Arial" w:hAnsi="Arial" w:cs="Arial"/>
          <w:sz w:val="22"/>
          <w:szCs w:val="22"/>
        </w:rPr>
        <w:t>Skills and possible barriers</w:t>
      </w:r>
    </w:p>
    <w:p w14:paraId="18F056F5" w14:textId="77777777" w:rsidR="00D57D59" w:rsidRPr="00B6190B" w:rsidRDefault="00D57D59" w:rsidP="00570C2C">
      <w:pPr>
        <w:rPr>
          <w:rFonts w:cs="Arial"/>
        </w:rPr>
      </w:pPr>
    </w:p>
    <w:p w14:paraId="5744C5DA" w14:textId="77777777" w:rsidR="00D80BAD" w:rsidRPr="00B6190B" w:rsidRDefault="008C7231" w:rsidP="00570C2C">
      <w:pPr>
        <w:rPr>
          <w:rFonts w:cs="Arial"/>
        </w:rPr>
      </w:pPr>
      <w:r w:rsidRPr="00B6190B">
        <w:rPr>
          <w:rFonts w:cs="Arial"/>
        </w:rPr>
        <w:t>The change requires communication, teamwork, planning and problem-solving. Limited time or staffing may be barriers, so the programme should start small and responsibilities be shared. Residents may decline to participate, and that choice must be respected. Costs, infection control and accessibility also need consideration.</w:t>
      </w:r>
    </w:p>
    <w:p w14:paraId="046715AA" w14:textId="77777777" w:rsidR="00D80BAD" w:rsidRPr="00B6190B" w:rsidRDefault="008C7231" w:rsidP="00570C2C">
      <w:pPr>
        <w:rPr>
          <w:rFonts w:cs="Arial"/>
        </w:rPr>
      </w:pPr>
      <w:r w:rsidRPr="00B6190B">
        <w:rPr>
          <w:rFonts w:cs="Arial"/>
        </w:rPr>
        <w:t>Leaders should set clear expectations and let staff raise concerns. The NHS EDI Improvement Plan stresses inclusive cultures and removing barriers affecting staff experience (NHS England, 2023a). The programme should be reviewed as residents’ needs change.</w:t>
      </w:r>
    </w:p>
    <w:p w14:paraId="01B6C998" w14:textId="77777777" w:rsidR="00D80BAD" w:rsidRPr="00B6190B" w:rsidRDefault="008C7231" w:rsidP="00570C2C">
      <w:pPr>
        <w:rPr>
          <w:rFonts w:cs="Arial"/>
        </w:rPr>
      </w:pPr>
      <w:r w:rsidRPr="00B6190B">
        <w:rPr>
          <w:rFonts w:cs="Arial"/>
        </w:rPr>
        <w:t>Recommendation: approve a four-week pilot, appoint a coordinator and review results with residents, relatives and staff.</w:t>
      </w:r>
    </w:p>
    <w:p w14:paraId="5C606D7C" w14:textId="77777777" w:rsidR="00D57D59" w:rsidRPr="00B6190B" w:rsidRDefault="00D57D59" w:rsidP="00570C2C">
      <w:pPr>
        <w:pStyle w:val="Heading1"/>
        <w:rPr>
          <w:rFonts w:ascii="Arial" w:hAnsi="Arial" w:cs="Arial"/>
          <w:sz w:val="22"/>
          <w:szCs w:val="22"/>
        </w:rPr>
      </w:pPr>
    </w:p>
    <w:p w14:paraId="7A5520C3" w14:textId="77777777" w:rsidR="0064123E" w:rsidRPr="00B6190B" w:rsidRDefault="0064123E" w:rsidP="00570C2C">
      <w:pPr>
        <w:pStyle w:val="Heading1"/>
        <w:rPr>
          <w:rFonts w:ascii="Arial" w:hAnsi="Arial" w:cs="Arial"/>
          <w:sz w:val="22"/>
          <w:szCs w:val="22"/>
        </w:rPr>
      </w:pPr>
    </w:p>
    <w:p w14:paraId="2ED6CD34" w14:textId="77777777" w:rsidR="0064123E" w:rsidRPr="00B6190B" w:rsidRDefault="0064123E" w:rsidP="00570C2C">
      <w:pPr>
        <w:pStyle w:val="Heading1"/>
        <w:rPr>
          <w:rFonts w:ascii="Arial" w:hAnsi="Arial" w:cs="Arial"/>
          <w:sz w:val="22"/>
          <w:szCs w:val="22"/>
        </w:rPr>
      </w:pPr>
    </w:p>
    <w:p w14:paraId="018B212E" w14:textId="77777777" w:rsidR="0064123E" w:rsidRPr="00B6190B" w:rsidRDefault="0064123E" w:rsidP="00570C2C">
      <w:pPr>
        <w:pStyle w:val="Heading1"/>
        <w:rPr>
          <w:rFonts w:ascii="Arial" w:hAnsi="Arial" w:cs="Arial"/>
          <w:sz w:val="22"/>
          <w:szCs w:val="22"/>
        </w:rPr>
      </w:pPr>
    </w:p>
    <w:p w14:paraId="51849AA8" w14:textId="77777777" w:rsidR="0064123E" w:rsidRPr="00B6190B" w:rsidRDefault="0064123E" w:rsidP="00570C2C">
      <w:pPr>
        <w:pStyle w:val="Heading1"/>
        <w:rPr>
          <w:rFonts w:ascii="Arial" w:hAnsi="Arial" w:cs="Arial"/>
          <w:sz w:val="22"/>
          <w:szCs w:val="22"/>
        </w:rPr>
      </w:pPr>
    </w:p>
    <w:p w14:paraId="672DFAAB" w14:textId="77777777" w:rsidR="0064123E" w:rsidRPr="00B6190B" w:rsidRDefault="0064123E" w:rsidP="00570C2C">
      <w:pPr>
        <w:pStyle w:val="Heading1"/>
        <w:rPr>
          <w:rFonts w:ascii="Arial" w:hAnsi="Arial" w:cs="Arial"/>
          <w:sz w:val="22"/>
          <w:szCs w:val="22"/>
        </w:rPr>
      </w:pPr>
    </w:p>
    <w:p w14:paraId="69F65D0B" w14:textId="77777777" w:rsidR="0064123E" w:rsidRPr="00B6190B" w:rsidRDefault="0064123E" w:rsidP="00570C2C">
      <w:pPr>
        <w:pStyle w:val="Heading1"/>
        <w:rPr>
          <w:rFonts w:ascii="Arial" w:hAnsi="Arial" w:cs="Arial"/>
          <w:sz w:val="22"/>
          <w:szCs w:val="22"/>
        </w:rPr>
      </w:pPr>
    </w:p>
    <w:p w14:paraId="2B5C508E" w14:textId="77777777" w:rsidR="00816820" w:rsidRPr="00B6190B" w:rsidRDefault="00816820" w:rsidP="00570C2C">
      <w:pPr>
        <w:pStyle w:val="Heading1"/>
        <w:rPr>
          <w:rFonts w:ascii="Arial" w:hAnsi="Arial" w:cs="Arial"/>
          <w:sz w:val="22"/>
          <w:szCs w:val="22"/>
        </w:rPr>
      </w:pPr>
    </w:p>
    <w:p w14:paraId="0F8B1E19" w14:textId="77777777" w:rsidR="00D80BAD" w:rsidRPr="00B6190B" w:rsidRDefault="008C7231" w:rsidP="00570C2C">
      <w:pPr>
        <w:pStyle w:val="Heading1"/>
        <w:rPr>
          <w:rFonts w:ascii="Arial" w:hAnsi="Arial" w:cs="Arial"/>
          <w:sz w:val="22"/>
          <w:szCs w:val="22"/>
        </w:rPr>
      </w:pPr>
      <w:r w:rsidRPr="00B6190B">
        <w:rPr>
          <w:rFonts w:ascii="Arial" w:hAnsi="Arial" w:cs="Arial"/>
          <w:sz w:val="22"/>
          <w:szCs w:val="22"/>
        </w:rPr>
        <w:t>Reference List</w:t>
      </w:r>
    </w:p>
    <w:p w14:paraId="670E55A2" w14:textId="77777777" w:rsidR="00D80BAD" w:rsidRPr="00B6190B" w:rsidRDefault="008C7231" w:rsidP="00570C2C">
      <w:pPr>
        <w:rPr>
          <w:rFonts w:cs="Arial"/>
        </w:rPr>
      </w:pPr>
      <w:r w:rsidRPr="00B6190B">
        <w:rPr>
          <w:rFonts w:cs="Arial"/>
        </w:rPr>
        <w:t>Arruda, W. (2009) ‘Branding: A personal journey’, in McNally, D. and Speak, K.D. (eds.) Be Your Own Brand: Achieve More of What You Want by Being More of Who You Are. 2nd edn. San Francisco: Berrett-Koehler.</w:t>
      </w:r>
    </w:p>
    <w:p w14:paraId="2BF81CAB" w14:textId="77777777" w:rsidR="00D80BAD" w:rsidRPr="00B6190B" w:rsidRDefault="008C7231" w:rsidP="00570C2C">
      <w:pPr>
        <w:rPr>
          <w:rFonts w:cs="Arial"/>
        </w:rPr>
      </w:pPr>
      <w:r w:rsidRPr="00B6190B">
        <w:rPr>
          <w:rFonts w:cs="Arial"/>
        </w:rPr>
        <w:t>CIPD (2023) How to use the Profession Map for your own development. Available at: https://www.cipd.org/uk/the-people-profession/the-profession-map/how-it-works/for-myself/ (Accessed: 15 October 2026).</w:t>
      </w:r>
    </w:p>
    <w:p w14:paraId="6870866A" w14:textId="77777777" w:rsidR="00D80BAD" w:rsidRPr="00B6190B" w:rsidRDefault="008C7231" w:rsidP="00570C2C">
      <w:pPr>
        <w:rPr>
          <w:rFonts w:cs="Arial"/>
        </w:rPr>
      </w:pPr>
      <w:r w:rsidRPr="00B6190B">
        <w:rPr>
          <w:rFonts w:cs="Arial"/>
        </w:rPr>
        <w:t>Edmondson, A. (1999) ‘Psychological safety and learning behavior in work teams’, Administrative Science Quarterly, 44(2), pp. 350–383.</w:t>
      </w:r>
    </w:p>
    <w:p w14:paraId="3FE1767C" w14:textId="77777777" w:rsidR="00D80BAD" w:rsidRPr="00B6190B" w:rsidRDefault="008C7231" w:rsidP="00570C2C">
      <w:pPr>
        <w:rPr>
          <w:rFonts w:cs="Arial"/>
        </w:rPr>
      </w:pPr>
      <w:r w:rsidRPr="00B6190B">
        <w:rPr>
          <w:rFonts w:cs="Arial"/>
        </w:rPr>
        <w:t>Forret, M.L. and Dougherty, T.W. (2004) ‘Networking behaviors and career outcomes: Differences for men and women?’, Journal of Organizational Behavior, 25(3), pp. 419–437.</w:t>
      </w:r>
    </w:p>
    <w:p w14:paraId="478B550E" w14:textId="77777777" w:rsidR="00D80BAD" w:rsidRPr="00B6190B" w:rsidRDefault="008C7231" w:rsidP="00570C2C">
      <w:pPr>
        <w:rPr>
          <w:rFonts w:cs="Arial"/>
        </w:rPr>
      </w:pPr>
      <w:r w:rsidRPr="00B6190B">
        <w:rPr>
          <w:rFonts w:cs="Arial"/>
        </w:rPr>
        <w:t>Goleman, D. (1995) Emotional Intelligence: Why It Can Matter More Than IQ. New York: Bantam Books.</w:t>
      </w:r>
    </w:p>
    <w:p w14:paraId="474AC40A" w14:textId="77777777" w:rsidR="00D80BAD" w:rsidRPr="00B6190B" w:rsidRDefault="008C7231" w:rsidP="00570C2C">
      <w:pPr>
        <w:rPr>
          <w:rFonts w:cs="Arial"/>
        </w:rPr>
      </w:pPr>
      <w:r w:rsidRPr="00B6190B">
        <w:rPr>
          <w:rFonts w:cs="Arial"/>
        </w:rPr>
        <w:t xml:space="preserve">Hussain, S.T., Lei, S., Akram, T., Haider, M.J., Hussain, S.H. and Ali, M. (2018) ‘Kurt Lewin’s change model: A critical review of the role of leadership and employee involvement in organizational change’, </w:t>
      </w:r>
      <w:r w:rsidRPr="00B6190B">
        <w:rPr>
          <w:rFonts w:cs="Arial"/>
        </w:rPr>
        <w:lastRenderedPageBreak/>
        <w:t>Journal of Innovation &amp; Knowledge, 3(3), pp. 123–127. Available at: https://doi.org/10.1016/j.jik.2016.07.002 (Accessed: 15 October 2026).</w:t>
      </w:r>
    </w:p>
    <w:p w14:paraId="1A4F9830" w14:textId="77777777" w:rsidR="00D80BAD" w:rsidRPr="00B6190B" w:rsidRDefault="008C7231" w:rsidP="00570C2C">
      <w:pPr>
        <w:rPr>
          <w:rFonts w:cs="Arial"/>
        </w:rPr>
      </w:pPr>
      <w:r w:rsidRPr="00B6190B">
        <w:rPr>
          <w:rFonts w:cs="Arial"/>
        </w:rPr>
        <w:t>Neff, K.D. (2003) ‘Self-compassion: An alternative conceptualization of a healthy attitude toward oneself’, Self and Identity, 2(2), pp. 85–101.</w:t>
      </w:r>
    </w:p>
    <w:p w14:paraId="7A8E3A22" w14:textId="77777777" w:rsidR="00D80BAD" w:rsidRPr="00B6190B" w:rsidRDefault="008C7231" w:rsidP="00570C2C">
      <w:pPr>
        <w:rPr>
          <w:rFonts w:cs="Arial"/>
        </w:rPr>
      </w:pPr>
      <w:r w:rsidRPr="00B6190B">
        <w:rPr>
          <w:rFonts w:cs="Arial"/>
        </w:rPr>
        <w:t>NHS Employers (2025) Supporting the wellbeing needs of NHS staff. Available at: https://www.nhsemployers.org/articles/supporting-wellbeing-needs-nhs-staff (Accessed: 15 October 2026).</w:t>
      </w:r>
    </w:p>
    <w:p w14:paraId="3D591C3E" w14:textId="77777777" w:rsidR="00D80BAD" w:rsidRPr="00B6190B" w:rsidRDefault="008C7231" w:rsidP="00570C2C">
      <w:pPr>
        <w:rPr>
          <w:rFonts w:cs="Arial"/>
        </w:rPr>
      </w:pPr>
      <w:r w:rsidRPr="00B6190B">
        <w:rPr>
          <w:rFonts w:cs="Arial"/>
        </w:rPr>
        <w:t>NHS England (2023) NHS Long Term Workforce Plan. Available at: https://www.england.nhs.uk/publication/nhs-long-term-workforce-plan/ (Accessed: 15 October 2026).</w:t>
      </w:r>
    </w:p>
    <w:p w14:paraId="1E9D53F6" w14:textId="77777777" w:rsidR="00D80BAD" w:rsidRPr="00B6190B" w:rsidRDefault="008C7231" w:rsidP="00570C2C">
      <w:pPr>
        <w:rPr>
          <w:rFonts w:cs="Arial"/>
        </w:rPr>
      </w:pPr>
      <w:r w:rsidRPr="00B6190B">
        <w:rPr>
          <w:rFonts w:cs="Arial"/>
        </w:rPr>
        <w:t>NHS England (2023a) NHS equality, diversity and inclusion improvement plan. Available at: https://www.england.nhs.uk/publication/nhs-edi-improvement-plan/ (Accessed: 15 October 2026).</w:t>
      </w:r>
    </w:p>
    <w:p w14:paraId="14AACB41" w14:textId="77777777" w:rsidR="00D80BAD" w:rsidRPr="00B6190B" w:rsidRDefault="008C7231" w:rsidP="00570C2C">
      <w:pPr>
        <w:rPr>
          <w:rFonts w:cs="Arial"/>
        </w:rPr>
      </w:pPr>
      <w:r w:rsidRPr="00B6190B">
        <w:rPr>
          <w:rFonts w:cs="Arial"/>
        </w:rPr>
        <w:t>NHS England (2025) NHS Workforce Race Equality Standard: 2024 data analysis report for NHS trusts. Available at: https://www.england.nhs.uk/publication/nhs-workforce-race-equality-standard-2024-data-analysis-report-for-nhs-trusts/ (Accessed: 15 October 2026).</w:t>
      </w:r>
    </w:p>
    <w:sectPr w:rsidR="00D80BAD" w:rsidRPr="00B6190B" w:rsidSect="00034616">
      <w:footerReference w:type="default" r:id="rId8"/>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028DC9" w14:textId="77777777" w:rsidR="00D07690" w:rsidRDefault="00D07690">
      <w:pPr>
        <w:spacing w:after="0" w:line="240" w:lineRule="auto"/>
      </w:pPr>
      <w:r>
        <w:separator/>
      </w:r>
    </w:p>
  </w:endnote>
  <w:endnote w:type="continuationSeparator" w:id="0">
    <w:p w14:paraId="1AFE533C" w14:textId="77777777" w:rsidR="00D07690" w:rsidRDefault="00D07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5DC706" w14:textId="77777777" w:rsidR="00D80BAD" w:rsidRDefault="008C7231">
    <w:pPr>
      <w:pStyle w:val="Footer"/>
      <w:jc w:val="center"/>
    </w:pPr>
    <w:r>
      <w:fldChar w:fldCharType="begin"/>
    </w:r>
    <w:r>
      <w:instrText xml:space="preserve"> PAGE </w:instrText>
    </w:r>
    <w:r>
      <w:fldChar w:fldCharType="separate"/>
    </w:r>
    <w:r w:rsidR="001517C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7CE72B" w14:textId="77777777" w:rsidR="00D07690" w:rsidRDefault="00D07690">
      <w:pPr>
        <w:spacing w:after="0" w:line="240" w:lineRule="auto"/>
      </w:pPr>
      <w:r>
        <w:separator/>
      </w:r>
    </w:p>
  </w:footnote>
  <w:footnote w:type="continuationSeparator" w:id="0">
    <w:p w14:paraId="26A23EBA" w14:textId="77777777" w:rsidR="00D07690" w:rsidRDefault="00D076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19923153">
    <w:abstractNumId w:val="8"/>
  </w:num>
  <w:num w:numId="2" w16cid:durableId="1567375094">
    <w:abstractNumId w:val="6"/>
  </w:num>
  <w:num w:numId="3" w16cid:durableId="1855075980">
    <w:abstractNumId w:val="5"/>
  </w:num>
  <w:num w:numId="4" w16cid:durableId="568416888">
    <w:abstractNumId w:val="4"/>
  </w:num>
  <w:num w:numId="5" w16cid:durableId="527525191">
    <w:abstractNumId w:val="7"/>
  </w:num>
  <w:num w:numId="6" w16cid:durableId="1714841120">
    <w:abstractNumId w:val="3"/>
  </w:num>
  <w:num w:numId="7" w16cid:durableId="486362103">
    <w:abstractNumId w:val="2"/>
  </w:num>
  <w:num w:numId="8" w16cid:durableId="214044793">
    <w:abstractNumId w:val="1"/>
  </w:num>
  <w:num w:numId="9" w16cid:durableId="69981795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28B"/>
    <w:rsid w:val="00025FFD"/>
    <w:rsid w:val="00034616"/>
    <w:rsid w:val="0006063C"/>
    <w:rsid w:val="0009111A"/>
    <w:rsid w:val="00112982"/>
    <w:rsid w:val="0011639D"/>
    <w:rsid w:val="0015074B"/>
    <w:rsid w:val="001517CB"/>
    <w:rsid w:val="00226EFA"/>
    <w:rsid w:val="00256B29"/>
    <w:rsid w:val="0029639D"/>
    <w:rsid w:val="002B0A85"/>
    <w:rsid w:val="002B5EC5"/>
    <w:rsid w:val="00326F90"/>
    <w:rsid w:val="00384A55"/>
    <w:rsid w:val="003F3394"/>
    <w:rsid w:val="003F5AEB"/>
    <w:rsid w:val="00401A47"/>
    <w:rsid w:val="00505B5E"/>
    <w:rsid w:val="00525867"/>
    <w:rsid w:val="00570C2C"/>
    <w:rsid w:val="0064123E"/>
    <w:rsid w:val="00646151"/>
    <w:rsid w:val="006760CA"/>
    <w:rsid w:val="007400D0"/>
    <w:rsid w:val="007B1F4D"/>
    <w:rsid w:val="00816820"/>
    <w:rsid w:val="008A7388"/>
    <w:rsid w:val="008C7231"/>
    <w:rsid w:val="00943264"/>
    <w:rsid w:val="00965C35"/>
    <w:rsid w:val="00A10F9E"/>
    <w:rsid w:val="00A971A8"/>
    <w:rsid w:val="00AA037E"/>
    <w:rsid w:val="00AA1D8D"/>
    <w:rsid w:val="00B47730"/>
    <w:rsid w:val="00B6190B"/>
    <w:rsid w:val="00B80FF1"/>
    <w:rsid w:val="00C54CC5"/>
    <w:rsid w:val="00CB0664"/>
    <w:rsid w:val="00CC554F"/>
    <w:rsid w:val="00D07690"/>
    <w:rsid w:val="00D10BB0"/>
    <w:rsid w:val="00D20768"/>
    <w:rsid w:val="00D4303E"/>
    <w:rsid w:val="00D57D59"/>
    <w:rsid w:val="00D80BAD"/>
    <w:rsid w:val="00E24242"/>
    <w:rsid w:val="00F053EB"/>
    <w:rsid w:val="00F438AE"/>
    <w:rsid w:val="00F53099"/>
    <w:rsid w:val="00F760C1"/>
    <w:rsid w:val="00FC3A1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3290D6"/>
  <w14:defaultImageDpi w14:val="300"/>
  <w15:docId w15:val="{23C55719-7D0B-2D42-A63B-ACB40D53A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2501</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Liya Malik (2415853)</cp:lastModifiedBy>
  <cp:revision>2</cp:revision>
  <dcterms:created xsi:type="dcterms:W3CDTF">2026-10-22T15:04:00Z</dcterms:created>
  <dcterms:modified xsi:type="dcterms:W3CDTF">2026-10-22T15:04:00Z</dcterms:modified>
  <cp:category/>
</cp:coreProperties>
</file>